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SF-2019-0204</w:t>
      </w:r>
    </w:p>
    <w:p>
      <w:pPr>
        <w:pStyle w:val="78"/>
        <w:spacing w:line="360" w:lineRule="auto"/>
        <w:ind w:firstLine="5550" w:firstLineChars="185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0"/>
          <w:szCs w:val="30"/>
          <w:highlight w:val="none"/>
        </w:rPr>
        <w:tab/>
      </w:r>
    </w:p>
    <w:p>
      <w:pPr>
        <w:pStyle w:val="78"/>
        <w:spacing w:line="360" w:lineRule="auto"/>
        <w:ind w:firstLine="5920" w:firstLineChars="185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合同编号：</w:t>
      </w:r>
      <w:r>
        <w:rPr>
          <w:rFonts w:hint="eastAsia" w:asciiTheme="minorEastAsia" w:hAnsiTheme="minorEastAsia" w:eastAsiaTheme="minorEastAsia" w:cstheme="minorEastAsia"/>
          <w:color w:val="auto"/>
          <w:sz w:val="32"/>
          <w:szCs w:val="32"/>
          <w:highlight w:val="none"/>
          <w:u w:val="single"/>
        </w:rPr>
        <w:t xml:space="preserve">             </w:t>
      </w:r>
    </w:p>
    <w:p>
      <w:pPr>
        <w:tabs>
          <w:tab w:val="left" w:pos="3900"/>
          <w:tab w:val="right" w:pos="10245"/>
        </w:tabs>
        <w:wordWrap w:val="0"/>
        <w:spacing w:line="360" w:lineRule="auto"/>
        <w:jc w:val="left"/>
        <w:rPr>
          <w:rFonts w:hint="eastAsia" w:asciiTheme="minorEastAsia" w:hAnsiTheme="minorEastAsia" w:eastAsiaTheme="minorEastAsia" w:cstheme="minorEastAsia"/>
          <w:sz w:val="32"/>
          <w:szCs w:val="32"/>
          <w:highlight w:val="none"/>
          <w:u w:val="single"/>
        </w:rPr>
      </w:pPr>
    </w:p>
    <w:p>
      <w:pPr>
        <w:tabs>
          <w:tab w:val="left" w:pos="3900"/>
          <w:tab w:val="right" w:pos="10245"/>
        </w:tabs>
        <w:wordWrap w:val="0"/>
        <w:spacing w:line="360" w:lineRule="auto"/>
        <w:jc w:val="left"/>
        <w:rPr>
          <w:rFonts w:hint="eastAsia" w:asciiTheme="minorEastAsia" w:hAnsiTheme="minorEastAsia" w:eastAsiaTheme="minorEastAsia" w:cstheme="minorEastAsia"/>
          <w:sz w:val="32"/>
          <w:szCs w:val="32"/>
          <w:highlight w:val="none"/>
          <w:u w:val="single"/>
        </w:rPr>
      </w:pPr>
    </w:p>
    <w:p>
      <w:pPr>
        <w:tabs>
          <w:tab w:val="left" w:pos="3900"/>
          <w:tab w:val="right" w:pos="10245"/>
        </w:tabs>
        <w:wordWrap w:val="0"/>
        <w:spacing w:line="360" w:lineRule="auto"/>
        <w:jc w:val="left"/>
        <w:rPr>
          <w:rFonts w:hint="eastAsia" w:asciiTheme="minorEastAsia" w:hAnsiTheme="minorEastAsia" w:eastAsiaTheme="minorEastAsia" w:cstheme="minorEastAsia"/>
          <w:sz w:val="32"/>
          <w:szCs w:val="32"/>
          <w:highlight w:val="none"/>
          <w:u w:val="single"/>
        </w:rPr>
      </w:pPr>
    </w:p>
    <w:p>
      <w:pPr>
        <w:spacing w:line="360" w:lineRule="auto"/>
        <w:jc w:val="right"/>
        <w:rPr>
          <w:rFonts w:hint="eastAsia" w:asciiTheme="minorEastAsia" w:hAnsiTheme="minorEastAsia" w:eastAsiaTheme="minorEastAsia" w:cstheme="minorEastAsia"/>
          <w:sz w:val="32"/>
          <w:szCs w:val="32"/>
          <w:highlight w:val="none"/>
          <w:u w:val="single"/>
        </w:rPr>
      </w:pPr>
    </w:p>
    <w:p>
      <w:pPr>
        <w:spacing w:line="360" w:lineRule="auto"/>
        <w:jc w:val="center"/>
        <w:rPr>
          <w:rFonts w:hint="eastAsia" w:asciiTheme="minorEastAsia" w:hAnsiTheme="minorEastAsia" w:eastAsiaTheme="minorEastAsia" w:cstheme="minorEastAsia"/>
          <w:b/>
          <w:bCs/>
          <w:spacing w:val="-40"/>
          <w:kern w:val="0"/>
          <w:sz w:val="52"/>
          <w:szCs w:val="52"/>
          <w:highlight w:val="none"/>
        </w:rPr>
      </w:pPr>
      <w:r>
        <w:rPr>
          <w:rFonts w:hint="eastAsia" w:asciiTheme="minorEastAsia" w:hAnsiTheme="minorEastAsia" w:eastAsiaTheme="minorEastAsia" w:cstheme="minorEastAsia"/>
          <w:b/>
          <w:bCs/>
          <w:spacing w:val="-40"/>
          <w:kern w:val="0"/>
          <w:sz w:val="52"/>
          <w:szCs w:val="52"/>
          <w:highlight w:val="none"/>
        </w:rPr>
        <w:t>广 州 市 建 设 工 程 施 工 合 同</w:t>
      </w:r>
    </w:p>
    <w:p>
      <w:pPr>
        <w:tabs>
          <w:tab w:val="left" w:pos="1380"/>
        </w:tabs>
        <w:spacing w:line="360" w:lineRule="auto"/>
        <w:rPr>
          <w:rFonts w:hint="eastAsia" w:asciiTheme="minorEastAsia" w:hAnsiTheme="minorEastAsia" w:eastAsiaTheme="minorEastAsia" w:cstheme="minorEastAsia"/>
          <w:sz w:val="32"/>
          <w:szCs w:val="32"/>
          <w:highlight w:val="none"/>
        </w:rPr>
      </w:pPr>
    </w:p>
    <w:p>
      <w:pPr>
        <w:tabs>
          <w:tab w:val="left" w:pos="1380"/>
        </w:tabs>
        <w:spacing w:line="360" w:lineRule="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ab/>
      </w:r>
    </w:p>
    <w:p>
      <w:pPr>
        <w:spacing w:line="360" w:lineRule="auto"/>
        <w:ind w:firstLine="1699" w:firstLineChars="531"/>
        <w:rPr>
          <w:rFonts w:hint="eastAsia" w:asciiTheme="minorEastAsia" w:hAnsiTheme="minorEastAsia" w:eastAsiaTheme="minorEastAsia" w:cstheme="minorEastAsia"/>
          <w:sz w:val="32"/>
          <w:szCs w:val="32"/>
          <w:highlight w:val="none"/>
          <w:u w:val="single"/>
        </w:rPr>
      </w:pPr>
    </w:p>
    <w:p>
      <w:pPr>
        <w:spacing w:line="360" w:lineRule="auto"/>
        <w:ind w:firstLine="960" w:firstLineChars="30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工程名称：</w:t>
      </w:r>
      <w:r>
        <w:rPr>
          <w:rFonts w:hint="eastAsia" w:asciiTheme="minorEastAsia" w:hAnsiTheme="minorEastAsia" w:eastAsiaTheme="minorEastAsia" w:cstheme="minorEastAsia"/>
          <w:sz w:val="32"/>
          <w:szCs w:val="32"/>
          <w:highlight w:val="none"/>
          <w:u w:val="single"/>
        </w:rPr>
        <w:t>中国联通琶洲安全产业园项目基坑支护及土石方工程</w:t>
      </w:r>
    </w:p>
    <w:p>
      <w:pPr>
        <w:spacing w:before="240" w:beforeLines="100" w:after="120" w:afterLines="50" w:line="360" w:lineRule="auto"/>
        <w:ind w:firstLine="960" w:firstLineChars="30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工程地点：</w:t>
      </w:r>
      <w:r>
        <w:rPr>
          <w:rFonts w:hint="eastAsia" w:asciiTheme="minorEastAsia" w:hAnsiTheme="minorEastAsia" w:eastAsiaTheme="minorEastAsia" w:cstheme="minorEastAsia"/>
          <w:sz w:val="32"/>
          <w:szCs w:val="32"/>
          <w:highlight w:val="none"/>
          <w:u w:val="single"/>
        </w:rPr>
        <w:t xml:space="preserve">海珠区琶洲西区双塔路以南磨碟沙路以东134地块  </w:t>
      </w:r>
    </w:p>
    <w:p>
      <w:pPr>
        <w:spacing w:before="240" w:beforeLines="100" w:after="120" w:afterLines="50" w:line="360" w:lineRule="auto"/>
        <w:ind w:firstLine="960" w:firstLineChars="30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发 包 人：</w:t>
      </w:r>
      <w:bookmarkStart w:id="0" w:name="OLE_LINK2"/>
      <w:r>
        <w:rPr>
          <w:rFonts w:hint="eastAsia" w:asciiTheme="minorEastAsia" w:hAnsiTheme="minorEastAsia" w:eastAsiaTheme="minorEastAsia" w:cstheme="minorEastAsia"/>
          <w:sz w:val="32"/>
          <w:szCs w:val="32"/>
          <w:highlight w:val="none"/>
          <w:u w:val="single"/>
        </w:rPr>
        <w:t>联通（广东）网络信息安全科技有限公司</w:t>
      </w:r>
      <w:bookmarkEnd w:id="0"/>
      <w:r>
        <w:rPr>
          <w:rFonts w:hint="eastAsia" w:asciiTheme="minorEastAsia" w:hAnsiTheme="minorEastAsia" w:eastAsiaTheme="minorEastAsia" w:cstheme="minorEastAsia"/>
          <w:sz w:val="32"/>
          <w:szCs w:val="32"/>
          <w:highlight w:val="none"/>
          <w:u w:val="single"/>
        </w:rPr>
        <w:t xml:space="preserve">          </w:t>
      </w:r>
    </w:p>
    <w:p>
      <w:pPr>
        <w:spacing w:before="240" w:beforeLines="100" w:after="120" w:afterLines="50" w:line="360" w:lineRule="auto"/>
        <w:ind w:firstLine="960" w:firstLineChars="300"/>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承 包 人：</w:t>
      </w:r>
      <w:r>
        <w:rPr>
          <w:rFonts w:hint="eastAsia" w:asciiTheme="minorEastAsia" w:hAnsiTheme="minorEastAsia" w:eastAsiaTheme="minorEastAsia" w:cstheme="minorEastAsia"/>
          <w:sz w:val="32"/>
          <w:szCs w:val="32"/>
          <w:highlight w:val="none"/>
          <w:u w:val="single"/>
        </w:rPr>
        <w:t xml:space="preserve">                                              </w:t>
      </w:r>
    </w:p>
    <w:p>
      <w:pPr>
        <w:spacing w:line="360" w:lineRule="auto"/>
        <w:ind w:left="708" w:leftChars="337" w:firstLine="900" w:firstLineChars="300"/>
        <w:rPr>
          <w:rFonts w:hint="eastAsia" w:asciiTheme="minorEastAsia" w:hAnsiTheme="minorEastAsia" w:eastAsiaTheme="minorEastAsia" w:cstheme="minorEastAsia"/>
          <w:sz w:val="30"/>
          <w:szCs w:val="30"/>
          <w:highlight w:val="none"/>
          <w:u w:val="single"/>
        </w:rPr>
      </w:pPr>
    </w:p>
    <w:p>
      <w:pPr>
        <w:spacing w:line="360" w:lineRule="auto"/>
        <w:ind w:firstLine="900" w:firstLineChars="300"/>
        <w:rPr>
          <w:rFonts w:hint="eastAsia" w:asciiTheme="minorEastAsia" w:hAnsiTheme="minorEastAsia" w:eastAsiaTheme="minorEastAsia" w:cstheme="minorEastAsia"/>
          <w:sz w:val="30"/>
          <w:szCs w:val="30"/>
          <w:highlight w:val="none"/>
          <w:u w:val="single"/>
        </w:rPr>
      </w:pPr>
    </w:p>
    <w:p>
      <w:pPr>
        <w:spacing w:line="360" w:lineRule="auto"/>
        <w:jc w:val="center"/>
        <w:rPr>
          <w:rFonts w:hint="eastAsia" w:asciiTheme="minorEastAsia" w:hAnsiTheme="minorEastAsia" w:eastAsiaTheme="minorEastAsia" w:cstheme="minorEastAsia"/>
          <w:b/>
          <w:bCs/>
          <w:spacing w:val="50"/>
          <w:sz w:val="32"/>
          <w:szCs w:val="32"/>
          <w:highlight w:val="none"/>
        </w:rPr>
      </w:pPr>
      <w:r>
        <w:rPr>
          <w:rFonts w:hint="eastAsia" w:asciiTheme="minorEastAsia" w:hAnsiTheme="minorEastAsia" w:eastAsiaTheme="minorEastAsia" w:cstheme="minorEastAsia"/>
          <w:b/>
          <w:bCs/>
          <w:spacing w:val="50"/>
          <w:sz w:val="32"/>
          <w:szCs w:val="32"/>
          <w:highlight w:val="none"/>
        </w:rPr>
        <w:t>广州市住房和城乡建设局</w:t>
      </w:r>
    </w:p>
    <w:p>
      <w:pPr>
        <w:spacing w:line="360" w:lineRule="auto"/>
        <w:jc w:val="center"/>
        <w:rPr>
          <w:rFonts w:hint="eastAsia" w:asciiTheme="minorEastAsia" w:hAnsiTheme="minorEastAsia" w:eastAsiaTheme="minorEastAsia" w:cstheme="minorEastAsia"/>
          <w:b/>
          <w:bCs/>
          <w:spacing w:val="20"/>
          <w:sz w:val="32"/>
          <w:szCs w:val="32"/>
          <w:highlight w:val="none"/>
        </w:rPr>
      </w:pPr>
      <w:r>
        <w:rPr>
          <w:rFonts w:hint="eastAsia" w:asciiTheme="minorEastAsia" w:hAnsiTheme="minorEastAsia" w:eastAsiaTheme="minorEastAsia" w:cstheme="minorEastAsia"/>
          <w:b/>
          <w:bCs/>
          <w:spacing w:val="20"/>
          <w:sz w:val="32"/>
          <w:szCs w:val="32"/>
          <w:highlight w:val="none"/>
        </w:rPr>
        <w:t xml:space="preserve">                            制定</w:t>
      </w:r>
    </w:p>
    <w:p>
      <w:pPr>
        <w:spacing w:line="360" w:lineRule="auto"/>
        <w:ind w:firstLine="2836" w:firstLineChars="607"/>
        <w:rPr>
          <w:rFonts w:hint="eastAsia" w:asciiTheme="minorEastAsia" w:hAnsiTheme="minorEastAsia" w:eastAsiaTheme="minorEastAsia" w:cstheme="minorEastAsia"/>
          <w:b/>
          <w:bCs/>
          <w:spacing w:val="73"/>
          <w:sz w:val="32"/>
          <w:szCs w:val="32"/>
          <w:highlight w:val="none"/>
        </w:rPr>
      </w:pPr>
      <w:r>
        <w:rPr>
          <w:rFonts w:hint="eastAsia" w:asciiTheme="minorEastAsia" w:hAnsiTheme="minorEastAsia" w:eastAsiaTheme="minorEastAsia" w:cstheme="minorEastAsia"/>
          <w:b/>
          <w:bCs/>
          <w:spacing w:val="73"/>
          <w:sz w:val="32"/>
          <w:szCs w:val="32"/>
          <w:highlight w:val="none"/>
        </w:rPr>
        <w:t>广州市市场监督管理局</w:t>
      </w:r>
    </w:p>
    <w:p>
      <w:pPr>
        <w:spacing w:line="360" w:lineRule="auto"/>
        <w:jc w:val="center"/>
        <w:rPr>
          <w:rFonts w:hint="eastAsia" w:asciiTheme="minorEastAsia" w:hAnsiTheme="minorEastAsia" w:eastAsiaTheme="minorEastAsia" w:cstheme="minorEastAsia"/>
          <w:b/>
          <w:bCs/>
          <w:spacing w:val="20"/>
          <w:sz w:val="32"/>
          <w:szCs w:val="32"/>
          <w:highlight w:val="none"/>
        </w:rPr>
      </w:pPr>
    </w:p>
    <w:p>
      <w:pPr>
        <w:spacing w:line="360" w:lineRule="auto"/>
        <w:jc w:val="center"/>
        <w:rPr>
          <w:rFonts w:hint="eastAsia" w:asciiTheme="minorEastAsia" w:hAnsiTheme="minorEastAsia" w:eastAsiaTheme="minorEastAsia" w:cstheme="minorEastAsia"/>
          <w:sz w:val="32"/>
          <w:szCs w:val="32"/>
          <w:highlight w:val="none"/>
          <w:u w:val="single"/>
        </w:rPr>
      </w:pPr>
    </w:p>
    <w:p>
      <w:pPr>
        <w:widowControl/>
        <w:spacing w:line="360" w:lineRule="auto"/>
        <w:jc w:val="left"/>
        <w:rPr>
          <w:rFonts w:hint="eastAsia" w:asciiTheme="minorEastAsia" w:hAnsiTheme="minorEastAsia" w:eastAsiaTheme="minorEastAsia" w:cstheme="minorEastAsia"/>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spacing w:line="360" w:lineRule="auto"/>
        <w:jc w:val="center"/>
        <w:rPr>
          <w:rFonts w:hint="eastAsia" w:asciiTheme="minorEastAsia" w:hAnsiTheme="minorEastAsia" w:eastAsiaTheme="minorEastAsia" w:cstheme="minorEastAsia"/>
          <w:sz w:val="36"/>
          <w:szCs w:val="36"/>
          <w:highlight w:val="none"/>
        </w:rPr>
      </w:pPr>
      <w:bookmarkStart w:id="1" w:name="_Toc18985535"/>
      <w:bookmarkStart w:id="2" w:name="_Toc18985581"/>
      <w:bookmarkStart w:id="3" w:name="_Toc18985701"/>
      <w:bookmarkStart w:id="4" w:name="_Toc18984943"/>
      <w:r>
        <w:rPr>
          <w:rFonts w:hint="eastAsia" w:asciiTheme="minorEastAsia" w:hAnsiTheme="minorEastAsia" w:eastAsiaTheme="minorEastAsia" w:cstheme="minorEastAsia"/>
          <w:sz w:val="36"/>
          <w:szCs w:val="36"/>
          <w:highlight w:val="none"/>
        </w:rPr>
        <w:t>目   录</w:t>
      </w:r>
    </w:p>
    <w:p>
      <w:pPr>
        <w:pStyle w:val="73"/>
        <w:spacing w:line="360" w:lineRule="auto"/>
        <w:rPr>
          <w:rFonts w:hint="eastAsia" w:asciiTheme="minorEastAsia" w:hAnsiTheme="minorEastAsia" w:eastAsiaTheme="minorEastAsia" w:cstheme="minorEastAsia"/>
          <w:color w:val="auto"/>
          <w:highlight w:val="none"/>
        </w:rPr>
      </w:pPr>
    </w:p>
    <w:p>
      <w:pPr>
        <w:pStyle w:val="29"/>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TOC \o "1-3" \h \z \u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_Toc8327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48"/>
          <w:highlight w:val="none"/>
        </w:rPr>
        <w:t>第一部分  协  议  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_Toc8327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_Toc23431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一、工程概况</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_Toc23431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_Toc14899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二、工程内容与承包范围</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_Toc14899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_Toc1304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三、合同工期</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_Toc1304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_Toc28123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★四、质量标准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_Toc28123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_Toc7338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五、安全文明工地目标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_Toc7338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_Toc17574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六、职业健康安全管理目标和环境管理目标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_Toc17574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_Toc8300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五、合同价款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_Toc8300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_Toc32540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七、组成合同的文件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_Toc32540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_Toc1395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八、词语含义</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_Toc1395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_Toc25068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九、承包人承诺</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_Toc25068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_Toc14837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十、发包人承诺</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_Toc14837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_Toc30122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十一、合同生效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_Toc30122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9"/>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_Toc4747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48"/>
          <w:highlight w:val="none"/>
        </w:rPr>
        <w:t>第二部分  通用条款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_Toc4747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_Toc14744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44"/>
          <w:highlight w:val="none"/>
        </w:rPr>
        <w:t>一、总  则</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_Toc14744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_Toc16975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  定义</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_Toc16975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_Toc2500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  合同文件及解释</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_Toc2500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_Toc15625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3  阅读、理解与接受</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_Toc15625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_Toc15098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4  语言及适用的法律、标准与规范</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_Toc15098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_Toc7129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5  施工设计图纸</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_Toc7129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_Toc17241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6  通讯联络</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_Toc17241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_Toc8177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7  工程分包</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_Toc8177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_Toc15507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8  现场查勘</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_Toc15507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_Toc3166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9  招标错失的修正</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_Toc3166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_Toc13594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10  投标文件的完备性</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_Toc13594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_Toc5882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11  文物和地下障碍物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_Toc5882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_Toc12235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12  事故处理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_Toc12235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_Toc29173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13  交通运输</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_Toc29173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_Toc28116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14  专项批准事件的签认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_Toc28116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_Toc14997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15  专利技术</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_Toc14997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_Toc15591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16  联合的责任</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_Toc15591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_Toc16165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17  保障</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_Toc16165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_Toc5117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18  财产</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_Toc5117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_Toc23850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二、合同主体</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_Toc23850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_Toc23349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19  发包人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_Toc23349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_Toc589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20  承包人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_Toc589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_Toc24461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21  现场管理人员任命和更换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_Toc24461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_Toc28069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22  发包人代表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_Toc28069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_Toc14729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23  监理工程师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_Toc14729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_Toc31811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24  造价工程师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_Toc31811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_Toc26127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25  承包人代表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_Toc26127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_Toc25393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26  指定分包人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_Toc25393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_Toc2797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27  承包人劳务</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_Toc2797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_Toc2620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三、担保、保险与风险</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_Toc2620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_Toc27895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28  工程担保</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_Toc27895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_Toc5699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29  发包人风险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_Toc5699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_Toc2965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30  承包人风险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_Toc2965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_Toc26348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31  不可抗力</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_Toc26348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_Toc13878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32  保险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_Toc13878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_Toc10971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四、工  期</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_Toc10971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_Toc21009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33  进度计划和报告</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_Toc21009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_Toc1774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34  开工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_Toc1774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_Toc31500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35  暂停施工和复工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_Toc31500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_Toc28679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36  工期和工期延误</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_Toc28679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_Toc16582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37  加快进度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_Toc16582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_Toc5221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38  竣工日期</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_Toc5221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_Toc2333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39  提前竣工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_Toc2333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_Toc22696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40  误期赔偿</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_Toc22696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_Toc11167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五、质量与安全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_Toc11167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_Toc19940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★41  质量与安全管理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_Toc19940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_Toc13768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★42  质量标准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_Toc13768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_Toc29048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★43  工程质量创优</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_Toc29048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_Toc1536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44  工程的照管</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_Toc1536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_Toc19595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★45  绿色施工安全防护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_Toc19595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_Toc7092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46  测量放线</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_Toc7092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_Toc30796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47  钻孔与勘探性开挖</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_Toc30796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_Toc11516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48  发包人供应材料和工程设备</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_Toc11516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_Toc30067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49  承包人采购材料和工程设备</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_Toc30067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_Toc22187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50  材料和工程设备的检验试验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_Toc22187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_Toc30871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51  施工设备和临时设施</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_Toc30871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_Toc8647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★52  工程质量检查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_Toc8647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_Toc6733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★53  隐蔽工程和中间验收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_Toc6733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_Toc12716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★54  重新验收和额外检查检验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_Toc12716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_Toc4400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55  工程试车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_Toc4400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_Toc18542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★56  工程变更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_Toc18542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_Toc3397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57  竣工验收条件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_Toc3397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_Toc31547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58  竣工验收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_Toc31547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_Toc18261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59  缺陷责任与质量保修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_Toc18261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_Toc32453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六、造  价</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_Toc32453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_Toc11309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60  资金计划和安排</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_Toc11309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_Toc29692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★61  工程量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_Toc29692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_Toc2799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★62  工程计量和计价</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_Toc2799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_Toc8097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★63  暂列金额</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_Toc8097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_Toc9943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★64  计日工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_Toc9943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_Toc2944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★65  暂估价</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_Toc2944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_Toc20503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★66  提前竣工奖与误期赔偿费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_Toc20503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_Toc17992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★67  工程优质费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_Toc17992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_Toc1218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★68  合同价款的约定与调整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_Toc1218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_Toc24415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★69  后继法律变化事件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_Toc24415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_Toc25050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★70  项目特征描述不符事件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_Toc25050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_Toc26150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★71  分部分项工程量清单缺项漏项事件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_Toc26150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_Toc11769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★72  工程变更事件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_Toc11769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_Toc12423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★73  工程量偏差事件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_Toc12423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_Toc21049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★74  费用索赔事件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_Toc21049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_Toc2754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★75  现场签证事件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_Toc2754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_Toc31545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★76  物价涨落事件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_Toc31545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_Toc17107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★77  合同价款调整程序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_Toc17107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_Toc11124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★78  支付事项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_Toc11124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_Toc21488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★79  预付款</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_Toc21488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_Toc4434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★80  绿色施工安全防护费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_Toc4434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_Toc23264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★81  进度款</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_Toc23264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_Toc18057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★82  竣工结算</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_Toc18057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_Toc583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★83  结算款</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_Toc583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_Toc3023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★84  质量保证金</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_Toc3023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_Toc19996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85  最终清算款</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_Toc19996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_Toc27383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七、合同争议、解除与终止</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_Toc27383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105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_Toc10197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86  合同争议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_Toc10197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_Toc15065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87  合同解除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_Toc15065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_Toc22815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88  合同解除的支付</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_Toc22815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_Toc7111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89  合同终止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_Toc7111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_Toc20754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w:t>
      </w:r>
      <w:r>
        <w:rPr>
          <w:rFonts w:hint="eastAsia" w:asciiTheme="minorEastAsia" w:hAnsiTheme="minorEastAsia" w:eastAsiaTheme="minorEastAsia" w:cstheme="minorEastAsia"/>
          <w:bCs/>
          <w:i w:val="0"/>
          <w:iCs w:val="0"/>
          <w:sz w:val="24"/>
          <w:szCs w:val="36"/>
          <w:highlight w:val="none"/>
        </w:rPr>
        <w:t>90  承包人的违约责任</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_Toc20754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_Toc30809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w:t>
      </w:r>
      <w:r>
        <w:rPr>
          <w:rFonts w:hint="eastAsia" w:asciiTheme="minorEastAsia" w:hAnsiTheme="minorEastAsia" w:eastAsiaTheme="minorEastAsia" w:cstheme="minorEastAsia"/>
          <w:bCs/>
          <w:i w:val="0"/>
          <w:iCs w:val="0"/>
          <w:sz w:val="24"/>
          <w:szCs w:val="36"/>
          <w:highlight w:val="none"/>
        </w:rPr>
        <w:t>91 发包人的违约责任</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_Toc30809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_Toc12351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36"/>
          <w:highlight w:val="none"/>
        </w:rPr>
        <w:t>★</w:t>
      </w:r>
      <w:r>
        <w:rPr>
          <w:rFonts w:hint="eastAsia" w:asciiTheme="minorEastAsia" w:hAnsiTheme="minorEastAsia" w:eastAsiaTheme="minorEastAsia" w:cstheme="minorEastAsia"/>
          <w:bCs/>
          <w:i w:val="0"/>
          <w:iCs w:val="0"/>
          <w:sz w:val="24"/>
          <w:szCs w:val="36"/>
          <w:highlight w:val="none"/>
        </w:rPr>
        <w:t>92  除外责任</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_Toc12351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_Toc13773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九、其  他</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_Toc13773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_Toc14867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93  缴纳税费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_Toc14867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_Toc22621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94  保密要求</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_Toc22621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_Toc32350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95 廉政建设</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_Toc32350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_Toc17196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96  禁止转让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_Toc17196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_Toc25600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97  合同份数</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_Toc25600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1"/>
        <w:tabs>
          <w:tab w:val="right" w:leader="dot" w:pos="10204"/>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HYPERLINK \l _Toc14525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bCs/>
          <w:i w:val="0"/>
          <w:iCs w:val="0"/>
          <w:sz w:val="24"/>
          <w:szCs w:val="36"/>
          <w:highlight w:val="none"/>
        </w:rPr>
        <w:t>98  合同管理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_Toc14525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fldChar w:fldCharType="end"/>
      </w:r>
    </w:p>
    <w:p>
      <w:pPr>
        <w:pStyle w:val="29"/>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_Toc17927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48"/>
          <w:highlight w:val="none"/>
        </w:rPr>
        <w:t>第三部分    专用条款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_Toc17927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_Toc10264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1．定义</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_Toc10264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_Toc7880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2．合同文件及解释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_Toc7880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_Toc29694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4．语言及适用的法律、标准与规范</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_Toc29694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_Toc22714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 施工设计图纸</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_Toc22714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_Toc3296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 通信联络</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_Toc3296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_Toc23315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 工程分包</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_Toc23315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118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_Toc15222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13. 交通运输</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_Toc15222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120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_Toc22659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14. 专项批准事件的签认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_Toc22659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120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_Toc10539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19. 发包人</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_Toc10539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121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_Toc22649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20. 承包人</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_Toc22649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125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_Toc23729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21. 现场管理人员任命和更换</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_Toc23729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_Toc30673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22. 发包人代表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_Toc30673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_Toc21633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23. 监理工程师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_Toc21633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_Toc1009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24. 造价工程师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_Toc1009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_Toc30228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25. 承包人代表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_Toc30228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_Toc27526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26. 指定分包人</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_Toc27526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28. 工程担保</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_Toc6796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31. 不可抗力</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_Toc6796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_Toc24256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32. 保险</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_Toc24256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_Toc17227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33. 进度计划和报告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_Toc17227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_Toc32163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34. 开工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_Toc32163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_Toc25699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35.暂停施工和复工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_Toc25699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_Toc17850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36. 工期及工期延误</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_Toc17850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_Toc7206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38. 竣工日期</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_Toc7206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_Toc14334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★42. 质量标准、目标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_Toc14334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_Toc7117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★45. 绿色施工安全防护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_Toc7117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_Toc19528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46. 测量放线</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_Toc19528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_Toc24910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48.发包人供应材料和工程设备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_Toc24910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_Toc16459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49. 承包人采购材料和工程设备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_Toc16459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_Toc21718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50. 材料和工程设备的检验试验</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_Toc21718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_Toc8094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51. 施工设备和临时设施</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_Toc8094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_Toc3902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52.</w:t>
      </w:r>
      <w:r>
        <w:rPr>
          <w:rFonts w:hint="eastAsia" w:asciiTheme="minorEastAsia" w:hAnsiTheme="minorEastAsia" w:eastAsiaTheme="minorEastAsia" w:cstheme="minorEastAsia"/>
          <w:sz w:val="24"/>
          <w:szCs w:val="36"/>
          <w:highlight w:val="none"/>
        </w:rPr>
        <w:t>工程质量</w:t>
      </w:r>
      <w:r>
        <w:rPr>
          <w:rFonts w:hint="eastAsia" w:asciiTheme="minorEastAsia" w:hAnsiTheme="minorEastAsia" w:eastAsiaTheme="minorEastAsia" w:cstheme="minorEastAsia"/>
          <w:bCs/>
          <w:sz w:val="24"/>
          <w:szCs w:val="36"/>
          <w:highlight w:val="none"/>
        </w:rPr>
        <w:t>检查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_Toc3902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_Toc21739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53. 隐蔽工程和中间验收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_Toc21739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_Toc30957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55. 工程试车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_Toc30957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_Toc21945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56．工程变更</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_Toc21945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_Toc11528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57. 竣工验收条件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_Toc11528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_Toc17779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★58. 竣工验收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_Toc17779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_Toc10973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59. 缺陷责任与质量保修</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_Toc10973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149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_Toc4492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61. 工程量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_Toc4492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_Toc28652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★63. 暂列金额</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_Toc28652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_Toc22520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★65. 暂估价</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_Toc22520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_Toc9983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★66. 提前竣工奖与误期赔偿费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_Toc9983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_Toc12890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★68. 合同价款的约定与调整</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_Toc12890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_Toc15657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36"/>
          <w:highlight w:val="none"/>
        </w:rPr>
        <w:t>70项目特征描述不符事件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_Toc15657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_Toc5002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72. 工程变更事件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_Toc5002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_Toc29613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73. 工程量偏差事件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_Toc29613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_Toc4707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75. 现场签证事件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_Toc4707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_Toc32275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★76. 物价涨落事件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_Toc32275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_Toc5118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78. 支付事项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_Toc5118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_Toc30201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★79. 预付款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_Toc30201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_Toc6338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★80. 绿色施工安全防护费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_Toc6338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_Toc31334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★81. 进度款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_Toc31334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_Toc19185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82. 竣工结算</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_Toc19185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159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_Toc16031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★83. 结算款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_Toc16031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_Toc8854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★84. 质量保证金</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_Toc8854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_Toc11482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85. 最终清算款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_Toc11482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_Toc21001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86. 合同争议</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_Toc21001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_Toc9017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87. 合同解除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_Toc9017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_Toc1888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★90承包人违约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_Toc1888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164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_Toc17911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36"/>
          <w:highlight w:val="none"/>
        </w:rPr>
        <w:t>★91发包人违约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_Toc17911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_Toc12926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94. 保密要求</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_Toc12926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_Toc30642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36"/>
          <w:highlight w:val="none"/>
        </w:rPr>
        <w:t>97. 合同份数</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_Toc30642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29"/>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_Toc15532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48"/>
          <w:highlight w:val="none"/>
        </w:rPr>
        <w:t>第四部分  附件与格式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_Toc15532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_Toc20779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附件1工程质量保修书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_Toc20779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_Toc17881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附件2安全生产责任书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_Toc17881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179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_Toc31741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附件3承包人主要施工管理人员表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_Toc31741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_Toc23796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附件4履约保函</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_Toc23796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_Toc12314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附件5廉洁诚信承诺书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_Toc12314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_Toc5116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附件6施工单位预结算送审承诺书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_Toc5116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_Toc20999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附件7文明施工责任协议书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_Toc20999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_Toc5569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附件8治安、防火责任协议</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_Toc5569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188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_Toc24629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附件9施工总承包管理职责</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_Toc24629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_Toc21091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附件10主要材料、设备参考品牌及响应表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_Toc21091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_Toc4074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附件11安全、质量、文明施工违约扣款细则</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_Toc4074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_Toc16659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附件12重要施工节点及工期延误赔偿标准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_Toc16659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_Toc16014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附件13保密协议</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_Toc16014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200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34"/>
        <w:tabs>
          <w:tab w:val="right" w:leader="dot" w:pos="10204"/>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_Toc26793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40"/>
          <w:highlight w:val="none"/>
        </w:rPr>
        <w:t>附件14施工界面划分表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_Toc26793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203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28"/>
          <w:highlight w:val="none"/>
        </w:rPr>
        <w:fldChar w:fldCharType="end"/>
      </w:r>
    </w:p>
    <w:p>
      <w:pPr>
        <w:widowControl/>
        <w:spacing w:line="360" w:lineRule="auto"/>
        <w:jc w:val="left"/>
        <w:rPr>
          <w:rFonts w:hint="eastAsia" w:asciiTheme="minorEastAsia" w:hAnsiTheme="minorEastAsia" w:eastAsiaTheme="minorEastAsia" w:cstheme="minorEastAsia"/>
          <w:kern w:val="0"/>
          <w:sz w:val="48"/>
          <w:szCs w:val="48"/>
          <w:highlight w:val="none"/>
        </w:rPr>
      </w:pPr>
      <w:bookmarkStart w:id="5" w:name="_Toc266892751"/>
    </w:p>
    <w:p>
      <w:pPr>
        <w:widowControl/>
        <w:spacing w:line="360" w:lineRule="auto"/>
        <w:jc w:val="left"/>
        <w:rPr>
          <w:rFonts w:hint="eastAsia" w:asciiTheme="minorEastAsia" w:hAnsiTheme="minorEastAsia" w:eastAsiaTheme="minorEastAsia" w:cstheme="minorEastAsia"/>
          <w:kern w:val="0"/>
          <w:sz w:val="36"/>
          <w:szCs w:val="36"/>
          <w:highlight w:val="none"/>
        </w:rPr>
      </w:pPr>
    </w:p>
    <w:p>
      <w:pPr>
        <w:widowControl/>
        <w:spacing w:line="360" w:lineRule="auto"/>
        <w:jc w:val="left"/>
        <w:rPr>
          <w:rFonts w:hint="eastAsia" w:asciiTheme="minorEastAsia" w:hAnsiTheme="minorEastAsia" w:eastAsiaTheme="minorEastAsia" w:cstheme="minorEastAsia"/>
          <w:kern w:val="0"/>
          <w:sz w:val="36"/>
          <w:szCs w:val="36"/>
          <w:highlight w:val="none"/>
        </w:rPr>
      </w:pPr>
    </w:p>
    <w:p>
      <w:pPr>
        <w:widowControl/>
        <w:spacing w:line="360" w:lineRule="auto"/>
        <w:jc w:val="left"/>
        <w:rPr>
          <w:rFonts w:hint="eastAsia" w:asciiTheme="minorEastAsia" w:hAnsiTheme="minorEastAsia" w:eastAsiaTheme="minorEastAsia" w:cstheme="minorEastAsia"/>
          <w:kern w:val="0"/>
          <w:sz w:val="36"/>
          <w:szCs w:val="36"/>
          <w:highlight w:val="none"/>
        </w:rPr>
      </w:pPr>
    </w:p>
    <w:p>
      <w:pPr>
        <w:widowControl/>
        <w:spacing w:line="360" w:lineRule="auto"/>
        <w:jc w:val="left"/>
        <w:rPr>
          <w:rFonts w:hint="eastAsia" w:asciiTheme="minorEastAsia" w:hAnsiTheme="minorEastAsia" w:eastAsiaTheme="minorEastAsia" w:cstheme="minorEastAsia"/>
          <w:sz w:val="36"/>
          <w:szCs w:val="36"/>
          <w:highlight w:val="none"/>
        </w:rPr>
      </w:pPr>
    </w:p>
    <w:p>
      <w:pPr>
        <w:pStyle w:val="92"/>
        <w:spacing w:before="0" w:after="0" w:line="360" w:lineRule="auto"/>
        <w:jc w:val="center"/>
        <w:rPr>
          <w:rFonts w:hint="eastAsia" w:asciiTheme="minorEastAsia" w:hAnsiTheme="minorEastAsia" w:eastAsiaTheme="minorEastAsia" w:cstheme="minorEastAsia"/>
          <w:sz w:val="36"/>
          <w:szCs w:val="36"/>
          <w:highlight w:val="none"/>
          <w:lang w:val="zh-CN"/>
        </w:rPr>
      </w:pPr>
      <w:r>
        <w:rPr>
          <w:rFonts w:hint="eastAsia" w:asciiTheme="minorEastAsia" w:hAnsiTheme="minorEastAsia" w:eastAsiaTheme="minorEastAsia" w:cstheme="minorEastAsia"/>
          <w:sz w:val="36"/>
          <w:szCs w:val="36"/>
          <w:highlight w:val="none"/>
          <w:lang w:val="zh-CN"/>
        </w:rPr>
        <w:br w:type="page"/>
      </w:r>
      <w:r>
        <w:rPr>
          <w:rFonts w:hint="eastAsia" w:asciiTheme="minorEastAsia" w:hAnsiTheme="minorEastAsia" w:eastAsiaTheme="minorEastAsia" w:cstheme="minorEastAsia"/>
          <w:sz w:val="36"/>
          <w:szCs w:val="36"/>
          <w:highlight w:val="none"/>
          <w:lang w:val="zh-CN"/>
        </w:rPr>
        <w:t>总  说  明</w:t>
      </w:r>
    </w:p>
    <w:p>
      <w:pPr>
        <w:spacing w:line="360" w:lineRule="auto"/>
        <w:rPr>
          <w:rFonts w:hint="eastAsia" w:asciiTheme="minorEastAsia" w:hAnsiTheme="minorEastAsia" w:eastAsiaTheme="minorEastAsia" w:cstheme="minorEastAsia"/>
          <w:highlight w:val="none"/>
          <w:lang w:val="zh-CN"/>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为了指导建设工程施工合同当事人的签约行为，维护合同当事人的合法权益，依据《中华人民共和国</w:t>
      </w:r>
      <w:r>
        <w:rPr>
          <w:rFonts w:hint="eastAsia" w:asciiTheme="minorEastAsia" w:hAnsiTheme="minorEastAsia" w:eastAsiaTheme="minorEastAsia" w:cstheme="minorEastAsia"/>
          <w:sz w:val="24"/>
          <w:szCs w:val="24"/>
          <w:highlight w:val="none"/>
          <w:lang w:val="en-US" w:eastAsia="zh-CN"/>
        </w:rPr>
        <w:t>民法典</w:t>
      </w:r>
      <w:r>
        <w:rPr>
          <w:rFonts w:hint="eastAsia" w:asciiTheme="minorEastAsia" w:hAnsiTheme="minorEastAsia" w:eastAsiaTheme="minorEastAsia" w:cstheme="minorEastAsia"/>
          <w:sz w:val="24"/>
          <w:szCs w:val="24"/>
          <w:highlight w:val="none"/>
        </w:rPr>
        <w:t>》、《中华人民共和国建筑法》、《中华人民共和国招标投标法》以及相关法律法规，参照《建设工程施工合同（示范文本）》（GF—2017—0201）、《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一、项目业主首要责任制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二、《广州市建设工程施工合同》（SF-2019-0204）的组成</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《广州市建设工程施工合同》（SF-2019-0204）由协议书、通用条款和专用条款三部分组成。</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（一）协议书</w:t>
      </w:r>
    </w:p>
    <w:p>
      <w:pPr>
        <w:spacing w:line="360" w:lineRule="auto"/>
        <w:ind w:left="147" w:leftChars="70"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《广州市建设工程施工合同》（SF-2019-0204）协议书集中约定了合同当事人基本的合同权利义务。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（二）通用条款</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通用条款是合同当事人根据《中华人民共和国</w:t>
      </w:r>
      <w:r>
        <w:rPr>
          <w:rFonts w:hint="eastAsia" w:asciiTheme="minorEastAsia" w:hAnsiTheme="minorEastAsia" w:eastAsiaTheme="minorEastAsia" w:cstheme="minorEastAsia"/>
          <w:sz w:val="24"/>
          <w:szCs w:val="24"/>
          <w:highlight w:val="none"/>
          <w:lang w:val="en-US" w:eastAsia="zh-CN"/>
        </w:rPr>
        <w:t>民法典</w:t>
      </w:r>
      <w:r>
        <w:rPr>
          <w:rFonts w:hint="eastAsia" w:asciiTheme="minorEastAsia" w:hAnsiTheme="minorEastAsia" w:eastAsiaTheme="minorEastAsia" w:cstheme="minorEastAsia"/>
          <w:sz w:val="24"/>
          <w:szCs w:val="24"/>
          <w:highlight w:val="none"/>
        </w:rPr>
        <w:t>》、《中华人民共和国建筑法》等法律法规的规定，就工程施工的实施及相关事项，对合同当事人的权利义务作出的原则性约定。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通用条款既考虑了现行法律法规对工程发承包计价的有关要求，也考虑了工程施工管理的特殊需要。</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（三）专用条款</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360" w:lineRule="auto"/>
        <w:ind w:right="25" w:rightChars="12"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1.专用条款的编号应与相应的通用条款的编号一致；</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2.合同当事人可以通过对专用条款的修改，满足具体工程的特殊要求，避免直接修改通用条款；</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3.在专用条款中有横道线的地方，合同当事人可针对相应的通用条款进行细化、完善、补充、修改或另行约定；如无细化、完善、补充、修改或另行约定，则填写“无”或划“/”。</w:t>
      </w:r>
    </w:p>
    <w:p>
      <w:pPr>
        <w:spacing w:line="360" w:lineRule="auto"/>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三、《广州市建设工程施工合同》（SF-2019-0204）的适用范围</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《广州市建设工程施工合同》（SF-2019-0204）适用于广州市行政区域内建设工程的新建、扩建、改建、装修、修缮等施工项目的合同订立。其中，通用条款中带</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360" w:lineRule="auto"/>
        <w:ind w:firstLine="616" w:firstLineChars="2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四、其他事项</w:t>
      </w:r>
    </w:p>
    <w:p>
      <w:pPr>
        <w:spacing w:line="360" w:lineRule="auto"/>
        <w:ind w:firstLine="616" w:firstLineChars="2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360" w:lineRule="auto"/>
        <w:jc w:val="left"/>
        <w:rPr>
          <w:rFonts w:hint="eastAsia" w:asciiTheme="minorEastAsia" w:hAnsiTheme="minorEastAsia" w:eastAsiaTheme="minorEastAsia" w:cstheme="minorEastAsia"/>
          <w:kern w:val="0"/>
          <w:sz w:val="36"/>
          <w:szCs w:val="36"/>
          <w:highlight w:val="none"/>
        </w:rPr>
      </w:pPr>
    </w:p>
    <w:p>
      <w:pPr>
        <w:widowControl/>
        <w:spacing w:beforeAutospacing="1" w:afterAutospacing="1" w:line="360" w:lineRule="auto"/>
        <w:jc w:val="left"/>
        <w:rPr>
          <w:rFonts w:hint="eastAsia" w:asciiTheme="minorEastAsia" w:hAnsiTheme="minorEastAsia" w:eastAsiaTheme="minorEastAsia" w:cstheme="minorEastAsia"/>
          <w:kern w:val="0"/>
          <w:sz w:val="36"/>
          <w:szCs w:val="36"/>
          <w:highlight w:val="none"/>
        </w:rPr>
      </w:pPr>
    </w:p>
    <w:p>
      <w:pPr>
        <w:widowControl/>
        <w:spacing w:line="360" w:lineRule="auto"/>
        <w:jc w:val="left"/>
        <w:rPr>
          <w:rFonts w:hint="eastAsia" w:asciiTheme="minorEastAsia" w:hAnsiTheme="minorEastAsia" w:eastAsiaTheme="minorEastAsia" w:cstheme="minorEastAsia"/>
          <w:sz w:val="36"/>
          <w:szCs w:val="36"/>
          <w:highlight w:val="none"/>
        </w:rPr>
      </w:pPr>
    </w:p>
    <w:bookmarkEnd w:id="1"/>
    <w:bookmarkEnd w:id="2"/>
    <w:bookmarkEnd w:id="3"/>
    <w:bookmarkEnd w:id="4"/>
    <w:bookmarkEnd w:id="5"/>
    <w:p>
      <w:pPr>
        <w:spacing w:line="360" w:lineRule="auto"/>
        <w:jc w:val="center"/>
        <w:outlineLvl w:val="0"/>
        <w:rPr>
          <w:rFonts w:hint="eastAsia" w:asciiTheme="minorEastAsia" w:hAnsiTheme="minorEastAsia" w:eastAsiaTheme="minorEastAsia" w:cstheme="minorEastAsia"/>
          <w:b/>
          <w:bCs/>
          <w:sz w:val="36"/>
          <w:szCs w:val="36"/>
          <w:highlight w:val="none"/>
        </w:rPr>
        <w:sectPr>
          <w:footerReference r:id="rId4" w:type="default"/>
          <w:pgSz w:w="11906" w:h="16838"/>
          <w:pgMar w:top="1440" w:right="1304" w:bottom="1440" w:left="1191" w:header="851" w:footer="992" w:gutter="0"/>
          <w:pgNumType w:start="1"/>
          <w:cols w:space="720" w:num="1"/>
          <w:docGrid w:type="lines" w:linePitch="312" w:charSpace="0"/>
        </w:sectPr>
      </w:pPr>
      <w:bookmarkStart w:id="6" w:name="_Toc8327"/>
      <w:bookmarkStart w:id="7" w:name="_Toc469383967"/>
    </w:p>
    <w:p>
      <w:pPr>
        <w:spacing w:line="360" w:lineRule="auto"/>
        <w:jc w:val="center"/>
        <w:outlineLvl w:val="0"/>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bCs/>
          <w:sz w:val="36"/>
          <w:szCs w:val="36"/>
          <w:highlight w:val="none"/>
        </w:rPr>
        <w:t>第一部分  协  议  书</w:t>
      </w:r>
      <w:bookmarkEnd w:id="6"/>
      <w:bookmarkEnd w:id="7"/>
    </w:p>
    <w:p>
      <w:pPr>
        <w:spacing w:line="360" w:lineRule="auto"/>
        <w:jc w:val="center"/>
        <w:rPr>
          <w:rFonts w:hint="eastAsia" w:asciiTheme="minorEastAsia" w:hAnsiTheme="minorEastAsia" w:eastAsiaTheme="minorEastAsia" w:cstheme="minorEastAsia"/>
          <w:sz w:val="36"/>
          <w:szCs w:val="36"/>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发包人:（全称）</w:t>
      </w:r>
      <w:r>
        <w:rPr>
          <w:rFonts w:hint="eastAsia" w:asciiTheme="minorEastAsia" w:hAnsiTheme="minorEastAsia" w:eastAsiaTheme="minorEastAsia" w:cstheme="minorEastAsia"/>
          <w:sz w:val="24"/>
          <w:szCs w:val="24"/>
          <w:highlight w:val="none"/>
          <w:u w:val="single"/>
        </w:rPr>
        <w:t>联通（广东）网络信息安全科技有限公司</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承包人:（全称）</w:t>
      </w:r>
      <w:r>
        <w:rPr>
          <w:rFonts w:hint="eastAsia" w:asciiTheme="minorEastAsia" w:hAnsiTheme="minorEastAsia" w:eastAsiaTheme="minorEastAsia" w:cstheme="minorEastAsia"/>
          <w:sz w:val="24"/>
          <w:szCs w:val="24"/>
          <w:highlight w:val="none"/>
          <w:u w:val="single"/>
        </w:rPr>
        <w:t xml:space="preserve">                                     </w:t>
      </w:r>
    </w:p>
    <w:p>
      <w:pPr>
        <w:spacing w:line="360" w:lineRule="auto"/>
        <w:rPr>
          <w:rFonts w:hint="eastAsia" w:asciiTheme="minorEastAsia" w:hAnsiTheme="minorEastAsia" w:eastAsiaTheme="minorEastAsia" w:cstheme="minorEastAsia"/>
          <w:sz w:val="24"/>
          <w:szCs w:val="24"/>
          <w:highlight w:val="none"/>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依照《中华人民共和国</w:t>
      </w:r>
      <w:r>
        <w:rPr>
          <w:rFonts w:hint="eastAsia" w:asciiTheme="minorEastAsia" w:hAnsiTheme="minorEastAsia" w:eastAsiaTheme="minorEastAsia" w:cstheme="minorEastAsia"/>
          <w:sz w:val="24"/>
          <w:szCs w:val="24"/>
          <w:highlight w:val="none"/>
          <w:lang w:val="en-US" w:eastAsia="zh-CN"/>
        </w:rPr>
        <w:t>民法典</w:t>
      </w:r>
      <w:r>
        <w:rPr>
          <w:rFonts w:hint="eastAsia" w:asciiTheme="minorEastAsia" w:hAnsiTheme="minorEastAsia" w:eastAsiaTheme="minorEastAsia" w:cstheme="minorEastAsia"/>
          <w:sz w:val="24"/>
          <w:szCs w:val="24"/>
          <w:highlight w:val="none"/>
        </w:rPr>
        <w:t>》、《中华人民共和国建筑法》及其他有关法律法规，遵循平等、自愿、公平和诚实信用的原则，双方就合同工程施工有关事项达成一致意见，订立本合同。</w:t>
      </w:r>
    </w:p>
    <w:p>
      <w:pPr>
        <w:spacing w:line="360" w:lineRule="auto"/>
        <w:rPr>
          <w:rFonts w:hint="eastAsia" w:asciiTheme="minorEastAsia" w:hAnsiTheme="minorEastAsia" w:eastAsiaTheme="minorEastAsia" w:cstheme="minorEastAsia"/>
          <w:sz w:val="24"/>
          <w:szCs w:val="24"/>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8" w:name="_Toc266892752"/>
      <w:bookmarkStart w:id="9" w:name="_Toc23431"/>
      <w:bookmarkStart w:id="10" w:name="_Toc469383968"/>
      <w:r>
        <w:rPr>
          <w:rFonts w:hint="eastAsia" w:asciiTheme="minorEastAsia" w:hAnsiTheme="minorEastAsia" w:eastAsiaTheme="minorEastAsia" w:cstheme="minorEastAsia"/>
          <w:b/>
          <w:bCs/>
          <w:sz w:val="24"/>
          <w:szCs w:val="24"/>
          <w:highlight w:val="none"/>
        </w:rPr>
        <w:t>一、工程概况</w:t>
      </w:r>
      <w:bookmarkEnd w:id="8"/>
      <w:bookmarkEnd w:id="9"/>
      <w:bookmarkEnd w:id="10"/>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立项批文编号或广东省企业基本建设投资项目备案证备案项目编号：</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2505-440105-04-01-542175 </w:t>
      </w:r>
    </w:p>
    <w:p>
      <w:pPr>
        <w:spacing w:line="360" w:lineRule="auto"/>
        <w:ind w:firstLine="46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中国联通琶洲安全产业园项目基坑支护及土石方工程</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工程规模：</w:t>
      </w:r>
      <w:r>
        <w:rPr>
          <w:rFonts w:hint="eastAsia" w:asciiTheme="minorEastAsia" w:hAnsiTheme="minorEastAsia" w:eastAsiaTheme="minorEastAsia" w:cstheme="minorEastAsia"/>
          <w:sz w:val="24"/>
          <w:szCs w:val="24"/>
          <w:highlight w:val="none"/>
          <w:u w:val="single"/>
        </w:rPr>
        <w:t>基坑支护总周长约为330</w:t>
      </w:r>
      <w:r>
        <w:rPr>
          <w:rFonts w:hint="eastAsia" w:asciiTheme="minorEastAsia" w:hAnsiTheme="minorEastAsia" w:eastAsiaTheme="minorEastAsia" w:cstheme="minorEastAsia"/>
          <w:sz w:val="24"/>
          <w:szCs w:val="24"/>
          <w:highlight w:val="none"/>
          <w:u w:val="dotted"/>
        </w:rPr>
        <w:t>米</w:t>
      </w:r>
      <w:r>
        <w:rPr>
          <w:rFonts w:hint="eastAsia" w:asciiTheme="minorEastAsia" w:hAnsiTheme="minorEastAsia" w:eastAsiaTheme="minorEastAsia" w:cstheme="minorEastAsia"/>
          <w:sz w:val="24"/>
          <w:szCs w:val="24"/>
          <w:highlight w:val="none"/>
          <w:u w:val="single"/>
        </w:rPr>
        <w:t>，面积为7355平方米,地下室开挖深度约为15.10~15.60</w:t>
      </w:r>
      <w:r>
        <w:rPr>
          <w:rFonts w:hint="eastAsia" w:asciiTheme="minorEastAsia" w:hAnsiTheme="minorEastAsia" w:eastAsiaTheme="minorEastAsia" w:cstheme="minorEastAsia"/>
          <w:sz w:val="24"/>
          <w:szCs w:val="24"/>
          <w:highlight w:val="none"/>
          <w:u w:val="dotted"/>
        </w:rPr>
        <w:t>米</w:t>
      </w:r>
      <w:r>
        <w:rPr>
          <w:rFonts w:hint="eastAsia" w:asciiTheme="minorEastAsia" w:hAnsiTheme="minorEastAsia" w:eastAsiaTheme="minorEastAsia" w:cstheme="minorEastAsia"/>
          <w:sz w:val="24"/>
          <w:szCs w:val="24"/>
          <w:highlight w:val="none"/>
          <w:u w:val="single"/>
        </w:rPr>
        <w:t>，本项目包含基坑挖土、护坡、降水，也包含在基坑开挖时满足工序需要的基础施工、桩基础施工或地基处理施工等</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结构形式：</w:t>
      </w:r>
      <w:r>
        <w:rPr>
          <w:rFonts w:hint="eastAsia" w:asciiTheme="minorEastAsia" w:hAnsiTheme="minorEastAsia" w:eastAsiaTheme="minorEastAsia" w:cstheme="minorEastAsia"/>
          <w:sz w:val="24"/>
          <w:szCs w:val="24"/>
          <w:highlight w:val="none"/>
          <w:u w:val="single"/>
        </w:rPr>
        <w:t xml:space="preserve">  /  </w:t>
      </w:r>
    </w:p>
    <w:p>
      <w:pPr>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资金来源：</w:t>
      </w:r>
      <w:r>
        <w:rPr>
          <w:rFonts w:hint="eastAsia" w:asciiTheme="minorEastAsia" w:hAnsiTheme="minorEastAsia" w:eastAsiaTheme="minorEastAsia" w:cstheme="minorEastAsia"/>
          <w:sz w:val="24"/>
          <w:szCs w:val="24"/>
          <w:highlight w:val="none"/>
          <w:u w:val="single"/>
        </w:rPr>
        <w:t>企业自筹</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w:t>
      </w:r>
      <w:r>
        <w:rPr>
          <w:rFonts w:hint="eastAsia" w:asciiTheme="minorEastAsia" w:hAnsiTheme="minorEastAsia" w:eastAsiaTheme="minorEastAsia" w:cstheme="minorEastAsia"/>
          <w:sz w:val="24"/>
          <w:szCs w:val="24"/>
          <w:highlight w:val="none"/>
          <w:u w:val="single"/>
        </w:rPr>
        <w:t xml:space="preserve">  /   </w:t>
      </w:r>
    </w:p>
    <w:p>
      <w:pPr>
        <w:spacing w:line="360" w:lineRule="auto"/>
        <w:rPr>
          <w:rFonts w:hint="eastAsia" w:asciiTheme="minorEastAsia" w:hAnsiTheme="minorEastAsia" w:eastAsiaTheme="minorEastAsia" w:cstheme="minorEastAsia"/>
          <w:sz w:val="24"/>
          <w:szCs w:val="24"/>
          <w:highlight w:val="none"/>
          <w:u w:val="single"/>
        </w:rPr>
      </w:pPr>
    </w:p>
    <w:p>
      <w:pPr>
        <w:spacing w:line="360" w:lineRule="auto"/>
        <w:outlineLvl w:val="1"/>
        <w:rPr>
          <w:rFonts w:hint="eastAsia" w:asciiTheme="minorEastAsia" w:hAnsiTheme="minorEastAsia" w:eastAsiaTheme="minorEastAsia" w:cstheme="minorEastAsia"/>
          <w:sz w:val="24"/>
          <w:szCs w:val="24"/>
          <w:highlight w:val="none"/>
        </w:rPr>
      </w:pPr>
      <w:bookmarkStart w:id="11" w:name="_Toc266892753"/>
      <w:bookmarkStart w:id="12" w:name="_Toc469383969"/>
      <w:bookmarkStart w:id="13" w:name="_Toc14899"/>
      <w:r>
        <w:rPr>
          <w:rFonts w:hint="eastAsia" w:asciiTheme="minorEastAsia" w:hAnsiTheme="minorEastAsia" w:eastAsiaTheme="minorEastAsia" w:cstheme="minorEastAsia"/>
          <w:b/>
          <w:bCs/>
          <w:sz w:val="24"/>
          <w:szCs w:val="24"/>
          <w:highlight w:val="none"/>
        </w:rPr>
        <w:t>二、工程内容与承包范围</w:t>
      </w:r>
      <w:bookmarkEnd w:id="11"/>
      <w:bookmarkEnd w:id="12"/>
      <w:bookmarkEnd w:id="13"/>
    </w:p>
    <w:p>
      <w:pPr>
        <w:spacing w:line="360" w:lineRule="auto"/>
        <w:ind w:firstLine="482"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rPr>
        <w:t>1.工程内容与承包范围:</w:t>
      </w:r>
      <w:r>
        <w:rPr>
          <w:rFonts w:hint="eastAsia" w:asciiTheme="minorEastAsia" w:hAnsiTheme="minorEastAsia" w:eastAsiaTheme="minorEastAsia" w:cstheme="minorEastAsia"/>
          <w:b w:val="0"/>
          <w:bCs w:val="0"/>
          <w:sz w:val="24"/>
          <w:szCs w:val="24"/>
          <w:highlight w:val="none"/>
          <w:lang w:val="en-US" w:eastAsia="zh-CN"/>
        </w:rPr>
        <w:t>承包人负责</w:t>
      </w:r>
      <w:r>
        <w:rPr>
          <w:rFonts w:hint="eastAsia" w:asciiTheme="minorEastAsia" w:hAnsiTheme="minorEastAsia" w:eastAsiaTheme="minorEastAsia" w:cstheme="minorEastAsia"/>
          <w:sz w:val="24"/>
          <w:szCs w:val="24"/>
          <w:highlight w:val="none"/>
          <w:u w:val="single"/>
        </w:rPr>
        <w:t>本项目基坑支护工程、土石方工程的施工及相关配合服务、协调管理等全部工作内容，包括但不限于基坑支护、土石方开挖外运、施工场地硬化、城市轨道（含LRT）交通保护、市政综合管廊保护等施工内容及相关零星工程</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lang w:val="en-US" w:eastAsia="zh-CN"/>
        </w:rPr>
        <w:t>相关零星工程</w:t>
      </w:r>
      <w:r>
        <w:rPr>
          <w:rFonts w:hint="eastAsia" w:asciiTheme="minorEastAsia" w:hAnsiTheme="minorEastAsia" w:eastAsiaTheme="minorEastAsia" w:cstheme="minorEastAsia"/>
          <w:sz w:val="24"/>
          <w:szCs w:val="24"/>
          <w:highlight w:val="none"/>
          <w:u w:val="single"/>
          <w:lang w:eastAsia="zh-CN"/>
        </w:rPr>
        <w:t>包括但不限于基坑周边排水沟清理、支护结构预埋件修补、施工临时通道的局部修复等现场实际发生的小型辅助工程）</w:t>
      </w:r>
      <w:r>
        <w:rPr>
          <w:rFonts w:hint="eastAsia" w:asciiTheme="minorEastAsia" w:hAnsiTheme="minorEastAsia" w:eastAsiaTheme="minorEastAsia" w:cstheme="minorEastAsia"/>
          <w:sz w:val="24"/>
          <w:szCs w:val="24"/>
          <w:highlight w:val="none"/>
          <w:u w:val="single"/>
        </w:rPr>
        <w:t>，包工包料、包工期、包质量、包安全、包前期项目配合服务和协调管理、包验收通过移交等、综合单价包干、措施项目费包干的承包方式。</w:t>
      </w:r>
    </w:p>
    <w:p>
      <w:pPr>
        <w:spacing w:line="360" w:lineRule="auto"/>
        <w:ind w:firstLine="523" w:firstLineChars="21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rPr>
        <w:t>（1）基坑支护工程：地下连续墙、导墙、搅拌桩、支护桩、型钢以及其下的基础、内支撑、压顶梁、冠梁、土钉及喷锚网等及配合基坑第三方监测观测点的埋设、并对监测点采取保护措施，如因基坑施工造成监测点损坏，负责修复，费用由承包人承担。</w:t>
      </w:r>
      <w:r>
        <w:rPr>
          <w:rFonts w:hint="eastAsia" w:asciiTheme="minorEastAsia" w:hAnsiTheme="minorEastAsia" w:eastAsiaTheme="minorEastAsia" w:cstheme="minorEastAsia"/>
          <w:sz w:val="24"/>
          <w:szCs w:val="24"/>
          <w:highlight w:val="none"/>
          <w:u w:val="single"/>
          <w:lang w:val="en-US" w:eastAsia="zh-CN"/>
        </w:rPr>
        <w:t>此外，</w:t>
      </w:r>
      <w:r>
        <w:rPr>
          <w:rFonts w:hint="eastAsia" w:asciiTheme="minorEastAsia" w:hAnsiTheme="minorEastAsia" w:eastAsiaTheme="minorEastAsia" w:cstheme="minorEastAsia"/>
          <w:sz w:val="24"/>
          <w:szCs w:val="24"/>
          <w:highlight w:val="none"/>
          <w:u w:val="single"/>
        </w:rPr>
        <w:t>承包人负责支护结构（如型钢、钢支撑）的防腐、防锈处理，处理标准</w:t>
      </w:r>
      <w:r>
        <w:rPr>
          <w:rFonts w:hint="eastAsia" w:asciiTheme="minorEastAsia" w:hAnsiTheme="minorEastAsia" w:eastAsiaTheme="minorEastAsia" w:cstheme="minorEastAsia"/>
          <w:sz w:val="24"/>
          <w:szCs w:val="24"/>
          <w:highlight w:val="none"/>
          <w:u w:val="single"/>
          <w:lang w:val="en-US" w:eastAsia="zh-CN"/>
        </w:rPr>
        <w:t>应</w:t>
      </w:r>
      <w:r>
        <w:rPr>
          <w:rFonts w:hint="eastAsia" w:asciiTheme="minorEastAsia" w:hAnsiTheme="minorEastAsia" w:eastAsiaTheme="minorEastAsia" w:cstheme="minorEastAsia"/>
          <w:sz w:val="24"/>
          <w:szCs w:val="24"/>
          <w:highlight w:val="none"/>
          <w:u w:val="single"/>
        </w:rPr>
        <w:t>符合设计及</w:t>
      </w:r>
      <w:r>
        <w:rPr>
          <w:rFonts w:hint="eastAsia" w:asciiTheme="minorEastAsia" w:hAnsiTheme="minorEastAsia" w:eastAsiaTheme="minorEastAsia" w:cstheme="minorEastAsia"/>
          <w:sz w:val="24"/>
          <w:szCs w:val="24"/>
          <w:highlight w:val="none"/>
          <w:u w:val="single"/>
          <w:lang w:val="en-US" w:eastAsia="zh-CN"/>
        </w:rPr>
        <w:t>相关</w:t>
      </w:r>
      <w:r>
        <w:rPr>
          <w:rFonts w:hint="eastAsia" w:asciiTheme="minorEastAsia" w:hAnsiTheme="minorEastAsia" w:eastAsiaTheme="minorEastAsia" w:cstheme="minorEastAsia"/>
          <w:sz w:val="24"/>
          <w:szCs w:val="24"/>
          <w:highlight w:val="none"/>
          <w:u w:val="single"/>
        </w:rPr>
        <w:t>规范要求；对基坑周边30米范围内建筑物、构筑物采取专项防护措施（如设置沉降观测点、搭设防护棚），因支护施工导致周边结构损坏的，由承包人承担修复及赔偿责任</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rPr>
        <w:t>（2）基坑土石方工程：包括土石方的开挖及外运（含开挖范围内地下构筑物和旧混凝土基础的清除、桩头的凿除及场内外运输、导墙及围墙拆除后的废渣的场内外运输、地表水/地下水及积水排除、排污等）。基坑土石方由承包人负责开挖至地下室底板结构面标高，具体以图纸标高为准。严禁超挖，如发生超挖情况，承包人须按发包人后续施工回填要求回填至指定标高，费用由承包人承担。</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rPr>
        <w:t>地质勘察报告以</w:t>
      </w:r>
      <w:r>
        <w:rPr>
          <w:rFonts w:hint="eastAsia" w:asciiTheme="minorEastAsia" w:hAnsiTheme="minorEastAsia" w:eastAsiaTheme="minorEastAsia" w:cstheme="minorEastAsia"/>
          <w:sz w:val="24"/>
          <w:szCs w:val="24"/>
          <w:highlight w:val="none"/>
          <w:lang w:val="en-US" w:eastAsia="zh-CN"/>
        </w:rPr>
        <w:t>2025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日出具的《</w:t>
      </w:r>
      <w:r>
        <w:rPr>
          <w:rFonts w:hint="eastAsia" w:asciiTheme="minorEastAsia" w:hAnsiTheme="minorEastAsia" w:eastAsiaTheme="minorEastAsia" w:cstheme="minorEastAsia"/>
          <w:sz w:val="24"/>
          <w:szCs w:val="24"/>
          <w:highlight w:val="none"/>
          <w:lang w:val="en-US" w:eastAsia="zh-CN"/>
        </w:rPr>
        <w:t>岩土工程勘察</w:t>
      </w:r>
      <w:r>
        <w:rPr>
          <w:rFonts w:hint="eastAsia" w:asciiTheme="minorEastAsia" w:hAnsiTheme="minorEastAsia" w:eastAsiaTheme="minorEastAsia" w:cstheme="minorEastAsia"/>
          <w:sz w:val="24"/>
          <w:szCs w:val="24"/>
          <w:highlight w:val="none"/>
        </w:rPr>
        <w:t>报告》为基础依据，承包商应在投标前充分研读并理解，未充分研读导致的风险由承包商承担。</w:t>
      </w:r>
      <w:r>
        <w:rPr>
          <w:rFonts w:hint="eastAsia" w:asciiTheme="minorEastAsia" w:hAnsiTheme="minorEastAsia" w:eastAsiaTheme="minorEastAsia" w:cstheme="minorEastAsia"/>
          <w:sz w:val="24"/>
          <w:szCs w:val="24"/>
          <w:highlight w:val="none"/>
          <w:lang w:val="en-US" w:eastAsia="zh-CN"/>
        </w:rPr>
        <w:t>虽</w:t>
      </w:r>
      <w:r>
        <w:rPr>
          <w:rFonts w:hint="eastAsia" w:asciiTheme="minorEastAsia" w:hAnsiTheme="minorEastAsia" w:eastAsiaTheme="minorEastAsia" w:cstheme="minorEastAsia"/>
          <w:sz w:val="24"/>
          <w:szCs w:val="24"/>
          <w:highlight w:val="none"/>
        </w:rPr>
        <w:t>发包人提供</w:t>
      </w:r>
      <w:r>
        <w:rPr>
          <w:rFonts w:hint="eastAsia" w:asciiTheme="minorEastAsia" w:hAnsiTheme="minorEastAsia" w:eastAsiaTheme="minorEastAsia" w:cstheme="minorEastAsia"/>
          <w:sz w:val="24"/>
          <w:szCs w:val="24"/>
          <w:highlight w:val="none"/>
          <w:lang w:val="en-US" w:eastAsia="zh-CN"/>
        </w:rPr>
        <w:t>上述地质勘察报告等</w:t>
      </w:r>
      <w:r>
        <w:rPr>
          <w:rFonts w:hint="eastAsia" w:asciiTheme="minorEastAsia" w:hAnsiTheme="minorEastAsia" w:eastAsiaTheme="minorEastAsia" w:cstheme="minorEastAsia"/>
          <w:sz w:val="24"/>
          <w:szCs w:val="24"/>
          <w:highlight w:val="none"/>
        </w:rPr>
        <w:t>资料，但并不意味着减免承包人对地质水文情况勘察的责任，承包人应自行摸查并充分预计其风险，并承担由此风险引起的所有费用。如遇与勘察报告描述存在实质性、重大差异且一个有经验的承包商无法合理预见的地质条件</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sz w:val="24"/>
          <w:szCs w:val="24"/>
          <w:highlight w:val="none"/>
          <w:u w:val="single"/>
          <w:lang w:val="en-US" w:eastAsia="zh-CN"/>
        </w:rPr>
        <w:t>如</w:t>
      </w:r>
      <w:r>
        <w:rPr>
          <w:rFonts w:hint="eastAsia" w:asciiTheme="minorEastAsia" w:hAnsiTheme="minorEastAsia" w:eastAsiaTheme="minorEastAsia" w:cstheme="minorEastAsia"/>
          <w:sz w:val="24"/>
          <w:szCs w:val="24"/>
          <w:highlight w:val="none"/>
          <w:u w:val="single"/>
        </w:rPr>
        <w:t>开挖遇岩石层、流沙层等特殊地质</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承包人需立即停止施工并提交专项处理方案，经发包人及设计单位确认后实施，费用包含在合同价中；承包人负责弃土场的选址、备案及环保合规性，确保弃土过程符合《建筑垃圾处理规范》，因弃土违规导致的罚款由承包人承担</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rPr>
        <w:t>（3）基坑降水：承包人按照图纸和规范要求负责基坑降水工程施工和施工期间的维护。基坑降水工作在本工程竣工验收且整体场地移交后结束。承包人负责降水期间周边地下水位监测（监测点由承包人布设），监测频次</w:t>
      </w:r>
      <w:r>
        <w:rPr>
          <w:rFonts w:hint="eastAsia" w:asciiTheme="minorEastAsia" w:hAnsiTheme="minorEastAsia" w:eastAsiaTheme="minorEastAsia" w:cstheme="minorEastAsia"/>
          <w:sz w:val="24"/>
          <w:szCs w:val="24"/>
          <w:highlight w:val="none"/>
          <w:u w:val="single"/>
          <w:lang w:val="en-US" w:eastAsia="zh-CN"/>
        </w:rPr>
        <w:t>符合项目所在地相关规定</w:t>
      </w:r>
      <w:r>
        <w:rPr>
          <w:rFonts w:hint="eastAsia" w:asciiTheme="minorEastAsia" w:hAnsiTheme="minorEastAsia" w:eastAsiaTheme="minorEastAsia" w:cstheme="minorEastAsia"/>
          <w:sz w:val="24"/>
          <w:szCs w:val="24"/>
          <w:highlight w:val="none"/>
          <w:u w:val="single"/>
        </w:rPr>
        <w:t>，水位变化超设计限值时，需24小时内提交降压调整方案，经发包人批准后实施，由此产生的费用由承包人承担</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rPr>
        <w:t>（4）施工围墙：承包人根据相关政府部门及发包人的要求，负责施工围墙的搭设和施工期间、总包施工场地接收前的维护，施工围墙的拆除（现有围墙，如有）。承包人</w:t>
      </w:r>
      <w:r>
        <w:rPr>
          <w:rFonts w:hint="eastAsia" w:asciiTheme="minorEastAsia" w:hAnsiTheme="minorEastAsia" w:eastAsiaTheme="minorEastAsia" w:cstheme="minorEastAsia"/>
          <w:sz w:val="24"/>
          <w:szCs w:val="24"/>
          <w:highlight w:val="none"/>
          <w:u w:val="single"/>
          <w:lang w:val="en-US" w:eastAsia="zh-CN"/>
        </w:rPr>
        <w:t>应</w:t>
      </w:r>
      <w:r>
        <w:rPr>
          <w:rFonts w:hint="eastAsia" w:asciiTheme="minorEastAsia" w:hAnsiTheme="minorEastAsia" w:eastAsiaTheme="minorEastAsia" w:cstheme="minorEastAsia"/>
          <w:sz w:val="24"/>
          <w:szCs w:val="24"/>
          <w:highlight w:val="none"/>
          <w:u w:val="single"/>
        </w:rPr>
        <w:t>按《建筑施工场界环境噪声排放标准》及发包人要求搭设施工围墙：高度不低于2.5米，采用轻质夹心彩钢板（厚度≥50mm），与周边道路边缘安全距离≥1.5米；围墙顶部设置防抛网及夜间警示灯，墙面张贴文明施工标识”</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rPr>
        <w:t>（5）负责本项目施工相关的配套措施，包括负责施工场地平整、地面硬化、临时施工道路、施工场地排水、本工程所需的临时设施搭设及绿色施工安全防护措施等。承包人需自行解决临水、临电以及满足桩基础检测（如有）及基坑监测所需的措施如静载平台搭设等，临时用水、用电费用由承包人自行承担。承包人</w:t>
      </w:r>
      <w:r>
        <w:rPr>
          <w:rFonts w:hint="eastAsia" w:asciiTheme="minorEastAsia" w:hAnsiTheme="minorEastAsia" w:eastAsiaTheme="minorEastAsia" w:cstheme="minorEastAsia"/>
          <w:sz w:val="24"/>
          <w:szCs w:val="24"/>
          <w:highlight w:val="none"/>
          <w:u w:val="single"/>
          <w:lang w:val="en-US" w:eastAsia="zh-CN"/>
        </w:rPr>
        <w:t>需</w:t>
      </w:r>
      <w:r>
        <w:rPr>
          <w:rFonts w:hint="eastAsia" w:asciiTheme="minorEastAsia" w:hAnsiTheme="minorEastAsia" w:eastAsiaTheme="minorEastAsia" w:cstheme="minorEastAsia"/>
          <w:sz w:val="24"/>
          <w:szCs w:val="24"/>
          <w:highlight w:val="none"/>
          <w:u w:val="single"/>
        </w:rPr>
        <w:t>配备雾炮机（</w:t>
      </w:r>
      <w:r>
        <w:rPr>
          <w:rFonts w:hint="eastAsia" w:asciiTheme="minorEastAsia" w:hAnsiTheme="minorEastAsia" w:eastAsiaTheme="minorEastAsia" w:cstheme="minorEastAsia"/>
          <w:sz w:val="24"/>
          <w:szCs w:val="24"/>
          <w:highlight w:val="none"/>
          <w:u w:val="single"/>
          <w:lang w:val="en-US" w:eastAsia="zh-CN"/>
        </w:rPr>
        <w:t>每</w:t>
      </w:r>
      <w:r>
        <w:rPr>
          <w:rFonts w:hint="eastAsia" w:asciiTheme="minorEastAsia" w:hAnsiTheme="minorEastAsia" w:eastAsiaTheme="minorEastAsia" w:cstheme="minorEastAsia"/>
          <w:sz w:val="24"/>
          <w:szCs w:val="24"/>
          <w:highlight w:val="none"/>
          <w:u w:val="single"/>
        </w:rPr>
        <w:t>500㎡施工面1台）、车辆冲洗平台（不少于2套），扬尘在线监测设备数据每小时上传至环保部门系统；噪音监测每日早6点至晚10点进行，超标时立即停工整改，整改费用自理</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6）前期项目配合服务和协调管理：即对发包人另外发包的其它前期项目工程承担全面配合服务和协调管理责任，主要包括（但不限于）：基坑变形及沉降监测、基坑监测、连续墙检测、第三方建设工程质量检测（包括第三方材料检测）等；配合移交场地、设施及相关资料。建筑工程质量第三方检测费用由发包人承担，承包人负责材料、构件、成品、设备的抽样、送样、办理送检手续、报告领取等的工作。承包人负责准备及筹办本项目开工仪式，费用由承包人承担。</w:t>
      </w:r>
    </w:p>
    <w:p>
      <w:pPr>
        <w:adjustRightInd w:val="0"/>
        <w:snapToGrid w:val="0"/>
        <w:spacing w:line="360" w:lineRule="auto"/>
        <w:ind w:right="11"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（7）负责办理工程施工所需的各项手续，包括但不限于报监手续、淤泥渣土排放许可证、排污手续、夜间施工手续、施工噪声排污许可证、临时道路开口申请</w:t>
      </w:r>
      <w:r>
        <w:rPr>
          <w:rFonts w:hint="eastAsia" w:asciiTheme="minorEastAsia" w:hAnsiTheme="minorEastAsia" w:eastAsiaTheme="minorEastAsia" w:cstheme="minorEastAsia"/>
          <w:sz w:val="24"/>
          <w:szCs w:val="24"/>
          <w:highlight w:val="none"/>
          <w:u w:val="single"/>
          <w:lang w:eastAsia="zh-CN"/>
        </w:rPr>
        <w:t>、施工区域文物保护备案手续（</w:t>
      </w:r>
      <w:r>
        <w:rPr>
          <w:rFonts w:hint="eastAsia" w:asciiTheme="minorEastAsia" w:hAnsiTheme="minorEastAsia" w:eastAsiaTheme="minorEastAsia" w:cstheme="minorEastAsia"/>
          <w:sz w:val="24"/>
          <w:szCs w:val="24"/>
          <w:highlight w:val="none"/>
          <w:u w:val="single"/>
          <w:lang w:val="en-US" w:eastAsia="zh-CN"/>
        </w:rPr>
        <w:t>如</w:t>
      </w:r>
      <w:r>
        <w:rPr>
          <w:rFonts w:hint="eastAsia" w:asciiTheme="minorEastAsia" w:hAnsiTheme="minorEastAsia" w:eastAsiaTheme="minorEastAsia" w:cstheme="minorEastAsia"/>
          <w:sz w:val="24"/>
          <w:szCs w:val="24"/>
          <w:highlight w:val="none"/>
          <w:u w:val="single"/>
          <w:lang w:eastAsia="zh-CN"/>
        </w:rPr>
        <w:t>施工中发现文物的，应立即停工并保护现场，2 小时内通知发包人及文物主管部门，配合文物发掘工作，由此导致的工期延误由承包人承担（不可抗拒因素除外））</w:t>
      </w:r>
      <w:r>
        <w:rPr>
          <w:rFonts w:hint="eastAsia" w:asciiTheme="minorEastAsia" w:hAnsiTheme="minorEastAsia" w:eastAsiaTheme="minorEastAsia" w:cstheme="minorEastAsia"/>
          <w:sz w:val="24"/>
          <w:szCs w:val="24"/>
          <w:highlight w:val="none"/>
          <w:u w:val="single"/>
        </w:rPr>
        <w:t xml:space="preserve">等并承担相关费用。其中施工许可证（或临时施工许可证）、工程相关安全监督及质量监督手续由承包人协助办理。 </w:t>
      </w:r>
    </w:p>
    <w:p>
      <w:pPr>
        <w:adjustRightInd w:val="0"/>
        <w:snapToGrid w:val="0"/>
        <w:spacing w:line="360" w:lineRule="auto"/>
        <w:ind w:right="11"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（8）负责办理本工程竣工验收所需的各项手续及相关配合工作等。</w:t>
      </w:r>
    </w:p>
    <w:p>
      <w:pPr>
        <w:adjustRightInd w:val="0"/>
        <w:snapToGrid w:val="0"/>
        <w:spacing w:line="360" w:lineRule="auto"/>
        <w:ind w:right="11"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9）负责收集、整理、归档所有关于本工程范围内的工程资料（包括但不限于图纸、质量、安全等方面的资料）。工程资料的质量及份数必须达到建设主管部门的相关标准，该工程验收合格后30日历天内移交。在本工程范围内工程资料正式移交之前所产生的一切费用均包括在承包人合同价款中，发包人不需要向承包人支付任何额外费用。</w:t>
      </w:r>
    </w:p>
    <w:p>
      <w:pPr>
        <w:adjustRightInd w:val="0"/>
        <w:snapToGrid w:val="0"/>
        <w:spacing w:line="360" w:lineRule="auto"/>
        <w:ind w:right="11" w:firstLine="48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szCs w:val="24"/>
          <w:highlight w:val="none"/>
          <w:u w:val="single"/>
        </w:rPr>
        <w:t>（10）负责处理与本项目建设相关部门、其他业主单位、其他施工单位及周边影响项目开发进展的单位、公司和居民等的协调联系工作，包括但不限于对住房和城乡建设部门、街道居委、公安派出所、交通部门、消防部门、质量安全监督站、城管部门、建管、交警、水务局、地保办、市政综合管廊管理单位等相关政府职能部门的协调联系工作。</w:t>
      </w:r>
      <w:r>
        <w:rPr>
          <w:rFonts w:hint="eastAsia" w:asciiTheme="minorEastAsia" w:hAnsiTheme="minorEastAsia" w:eastAsiaTheme="minorEastAsia" w:cstheme="minorEastAsia"/>
          <w:sz w:val="24"/>
          <w:szCs w:val="24"/>
          <w:highlight w:val="none"/>
          <w:u w:val="single"/>
          <w:lang w:val="en-US" w:eastAsia="zh-CN"/>
        </w:rPr>
        <w:t>如出现协调纠纷的，</w:t>
      </w:r>
      <w:r>
        <w:rPr>
          <w:rFonts w:hint="eastAsia" w:asciiTheme="minorEastAsia" w:hAnsiTheme="minorEastAsia" w:eastAsiaTheme="minorEastAsia" w:cstheme="minorEastAsia"/>
          <w:sz w:val="24"/>
          <w:szCs w:val="24"/>
          <w:highlight w:val="none"/>
          <w:u w:val="single"/>
        </w:rPr>
        <w:t>承包人</w:t>
      </w:r>
      <w:r>
        <w:rPr>
          <w:rFonts w:hint="eastAsia" w:asciiTheme="minorEastAsia" w:hAnsiTheme="minorEastAsia" w:eastAsiaTheme="minorEastAsia" w:cstheme="minorEastAsia"/>
          <w:sz w:val="24"/>
          <w:szCs w:val="24"/>
          <w:highlight w:val="none"/>
          <w:u w:val="single"/>
          <w:lang w:val="en-US" w:eastAsia="zh-CN"/>
        </w:rPr>
        <w:t>负责处理，</w:t>
      </w:r>
      <w:r>
        <w:rPr>
          <w:rFonts w:hint="eastAsia" w:asciiTheme="minorEastAsia" w:hAnsiTheme="minorEastAsia" w:eastAsiaTheme="minorEastAsia" w:cstheme="minorEastAsia"/>
          <w:sz w:val="24"/>
          <w:szCs w:val="24"/>
          <w:highlight w:val="none"/>
          <w:u w:val="single"/>
        </w:rPr>
        <w:t>与周边单位</w:t>
      </w:r>
      <w:r>
        <w:rPr>
          <w:rFonts w:hint="eastAsia" w:asciiTheme="minorEastAsia" w:hAnsiTheme="minorEastAsia" w:eastAsiaTheme="minorEastAsia" w:cstheme="minorEastAsia"/>
          <w:sz w:val="24"/>
          <w:szCs w:val="24"/>
          <w:highlight w:val="none"/>
          <w:u w:val="single"/>
          <w:lang w:val="en-US" w:eastAsia="zh-CN"/>
        </w:rPr>
        <w:t>或</w:t>
      </w:r>
      <w:r>
        <w:rPr>
          <w:rFonts w:hint="eastAsia" w:asciiTheme="minorEastAsia" w:hAnsiTheme="minorEastAsia" w:eastAsiaTheme="minorEastAsia" w:cstheme="minorEastAsia"/>
          <w:sz w:val="24"/>
          <w:szCs w:val="24"/>
          <w:highlight w:val="none"/>
          <w:u w:val="single"/>
        </w:rPr>
        <w:t>居民的协调纠纷需在7日内解决；逾期未解决导致工程停工的，承包人承担停工损失（按每日5万元计）；因施工造成周边居民财产损失的，承包人负责全额赔偿，不得转嫁给发包人</w:t>
      </w:r>
      <w:r>
        <w:rPr>
          <w:rFonts w:hint="eastAsia" w:asciiTheme="minorEastAsia" w:hAnsiTheme="minorEastAsia" w:eastAsiaTheme="minorEastAsia" w:cstheme="minorEastAsia"/>
          <w:sz w:val="24"/>
          <w:szCs w:val="24"/>
          <w:highlight w:val="none"/>
          <w:u w:val="single"/>
          <w:lang w:eastAsia="zh-CN"/>
        </w:rPr>
        <w:t>。</w:t>
      </w:r>
    </w:p>
    <w:p>
      <w:pPr>
        <w:spacing w:line="360" w:lineRule="auto"/>
        <w:ind w:firstLine="523" w:firstLineChars="21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工程承包范围包括招标文件条款规定的内容、招标范围内全部图纸的内容、合同文件规定的内容所要求完成的一切工作，包括但不限于依据合同文件、法规、规范及标准、政府文件所要求的或根据实际情况可推断出的为完成一个完整工程所需要的全部工作。</w:t>
      </w:r>
    </w:p>
    <w:p>
      <w:pPr>
        <w:spacing w:line="360" w:lineRule="auto"/>
        <w:ind w:firstLine="523" w:firstLineChars="21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施工工作内容详见招标文件及工程量清单、招标图纸，基坑围护工程与主体工程施工总承包的施工界面划分详见《施工界面划分表》，施工界面详细范围以发包人最终确认为准。</w:t>
      </w:r>
    </w:p>
    <w:p>
      <w:pPr>
        <w:spacing w:line="360" w:lineRule="auto"/>
        <w:ind w:firstLine="525" w:firstLineChars="21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rPr>
        <w:t>2.材料设备供应：</w:t>
      </w:r>
      <w:r>
        <w:rPr>
          <w:rFonts w:hint="eastAsia" w:asciiTheme="minorEastAsia" w:hAnsiTheme="minorEastAsia" w:eastAsiaTheme="minorEastAsia" w:cstheme="minorEastAsia"/>
          <w:sz w:val="24"/>
          <w:szCs w:val="24"/>
          <w:highlight w:val="none"/>
          <w:u w:val="single"/>
        </w:rPr>
        <w:t>本工程所有材料设备均由承包人供应。本工程材料设备需选用发包人认可的品牌库内产品（品牌详见附件10），规格符合设计图纸要求；主要材料（如钢筋、水泥）进场前需提交出厂合格证及检测报告，经发包人及监理单位抽样复试合格后方可使用，复试费用由承包人承担。</w:t>
      </w:r>
    </w:p>
    <w:p>
      <w:pPr>
        <w:spacing w:line="360" w:lineRule="auto"/>
        <w:ind w:firstLine="523" w:firstLineChars="218"/>
        <w:rPr>
          <w:rFonts w:hint="eastAsia" w:asciiTheme="minorEastAsia" w:hAnsiTheme="minorEastAsia" w:eastAsiaTheme="minorEastAsia" w:cstheme="minorEastAsia"/>
          <w:sz w:val="24"/>
          <w:szCs w:val="24"/>
          <w:highlight w:val="none"/>
          <w:u w:val="singl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14" w:name="_Toc469383970"/>
      <w:bookmarkStart w:id="15" w:name="_Toc1304"/>
      <w:bookmarkStart w:id="16" w:name="_Toc266892754"/>
      <w:r>
        <w:rPr>
          <w:rFonts w:hint="eastAsia" w:asciiTheme="minorEastAsia" w:hAnsiTheme="minorEastAsia" w:eastAsiaTheme="minorEastAsia" w:cstheme="minorEastAsia"/>
          <w:b/>
          <w:bCs/>
          <w:sz w:val="24"/>
          <w:szCs w:val="24"/>
          <w:highlight w:val="none"/>
        </w:rPr>
        <w:t>三、合同工期</w:t>
      </w:r>
      <w:bookmarkEnd w:id="14"/>
      <w:bookmarkEnd w:id="15"/>
      <w:bookmarkEnd w:id="16"/>
    </w:p>
    <w:p>
      <w:pPr>
        <w:spacing w:line="360" w:lineRule="auto"/>
        <w:ind w:left="1200" w:hanging="1200" w:hangingChars="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left="1199" w:leftChars="250" w:hanging="674" w:hangingChars="28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工程合同工期总日历天数：__</w:t>
      </w:r>
      <w:r>
        <w:rPr>
          <w:rFonts w:hint="eastAsia" w:asciiTheme="minorEastAsia" w:hAnsiTheme="minorEastAsia" w:eastAsiaTheme="minorEastAsia" w:cstheme="minorEastAsia"/>
          <w:sz w:val="24"/>
          <w:szCs w:val="24"/>
          <w:highlight w:val="none"/>
          <w:lang w:val="en-US" w:eastAsia="zh-CN"/>
        </w:rPr>
        <w:t>300</w:t>
      </w:r>
      <w:r>
        <w:rPr>
          <w:rFonts w:hint="eastAsia" w:asciiTheme="minorEastAsia" w:hAnsiTheme="minorEastAsia" w:eastAsiaTheme="minorEastAsia" w:cstheme="minorEastAsia"/>
          <w:sz w:val="24"/>
          <w:szCs w:val="24"/>
          <w:highlight w:val="none"/>
        </w:rPr>
        <w:t>_天。</w:t>
      </w:r>
    </w:p>
    <w:p>
      <w:pPr>
        <w:spacing w:line="360" w:lineRule="auto"/>
        <w:ind w:left="636" w:leftChars="30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暂定从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日开始施工，至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日验收完成，具体开工日期以现场具备施工条件且在项目依法领取施工许可证后，</w:t>
      </w:r>
      <w:r>
        <w:rPr>
          <w:rFonts w:hint="eastAsia" w:asciiTheme="minorEastAsia" w:hAnsiTheme="minorEastAsia" w:eastAsiaTheme="minorEastAsia" w:cstheme="minorEastAsia"/>
          <w:sz w:val="24"/>
          <w:szCs w:val="24"/>
          <w:highlight w:val="none"/>
          <w:u w:val="single"/>
        </w:rPr>
        <w:t xml:space="preserve"> 总监理工程师 </w:t>
      </w:r>
      <w:r>
        <w:rPr>
          <w:rFonts w:hint="eastAsia" w:asciiTheme="minorEastAsia" w:hAnsiTheme="minorEastAsia" w:eastAsiaTheme="minorEastAsia" w:cstheme="minorEastAsia"/>
          <w:sz w:val="24"/>
          <w:szCs w:val="24"/>
          <w:highlight w:val="none"/>
        </w:rPr>
        <w:t>签发的开工令日期为准。工期总日历天数与根据前述计划开竣工日期计算的工期天数不一致的，以工期总日历天数为准。</w:t>
      </w:r>
    </w:p>
    <w:p>
      <w:pPr>
        <w:spacing w:line="360" w:lineRule="auto"/>
        <w:ind w:left="636" w:leftChars="30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根据工程实际情况，有权对本工程中的工序及关键节点工期、施工顺序进行适当合理调整，承包人必须采取一切有效措施配合并保证关键节点工期的调整，不得延误总工期，并不得要求另行增加费用。本工程赶工措施费用应在投标下浮率中综合考虑，发包人不再另行计量支付。若因非承包人原因引起的暂停施工、开工，且需缩短工期，则发生的赶工措施费双方协商解决。</w:t>
      </w:r>
    </w:p>
    <w:p>
      <w:pPr>
        <w:spacing w:line="360" w:lineRule="auto"/>
        <w:rPr>
          <w:rFonts w:hint="eastAsia" w:asciiTheme="minorEastAsia" w:hAnsiTheme="minorEastAsia" w:eastAsiaTheme="minorEastAsia" w:cstheme="minorEastAsia"/>
          <w:sz w:val="24"/>
          <w:szCs w:val="24"/>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17" w:name="_Toc469383971"/>
      <w:bookmarkStart w:id="18" w:name="_Toc266892755"/>
      <w:bookmarkStart w:id="19" w:name="_Toc28123"/>
      <w:r>
        <w:rPr>
          <w:rFonts w:hint="eastAsia" w:asciiTheme="minorEastAsia" w:hAnsiTheme="minorEastAsia" w:eastAsiaTheme="minorEastAsia" w:cstheme="minorEastAsia"/>
          <w:b/>
          <w:bCs/>
          <w:sz w:val="24"/>
          <w:szCs w:val="24"/>
          <w:highlight w:val="none"/>
        </w:rPr>
        <w:t>★四、质量标准</w:t>
      </w:r>
      <w:bookmarkEnd w:id="17"/>
      <w:bookmarkEnd w:id="18"/>
      <w:bookmarkEnd w:id="19"/>
    </w:p>
    <w:p>
      <w:pPr>
        <w:spacing w:line="360" w:lineRule="auto"/>
        <w:ind w:left="480" w:hanging="480" w:hanging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left="479" w:leftChars="228" w:firstLine="43" w:firstLine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工程质量标准：</w:t>
      </w:r>
    </w:p>
    <w:p>
      <w:pPr>
        <w:spacing w:line="360" w:lineRule="auto"/>
        <w:ind w:left="479" w:leftChars="228" w:firstLine="43" w:firstLineChars="1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完成设计文件内约定的全部内容，工程资料齐全，达到验收标准及移交条件，确保符合国家、省、市</w:t>
      </w:r>
      <w:r>
        <w:rPr>
          <w:rFonts w:hint="eastAsia" w:asciiTheme="minorEastAsia" w:hAnsiTheme="minorEastAsia" w:eastAsiaTheme="minorEastAsia" w:cstheme="minorEastAsia"/>
          <w:sz w:val="24"/>
          <w:szCs w:val="24"/>
          <w:highlight w:val="none"/>
          <w:u w:val="single"/>
        </w:rPr>
        <w:t xml:space="preserve"> 《建筑工程施工质量验收统一标准》（GB50300-2013）及国家现行相关专业有关施工质量验收规范（如有新规范标准按新的执行） </w:t>
      </w:r>
      <w:r>
        <w:rPr>
          <w:rFonts w:hint="eastAsia" w:asciiTheme="minorEastAsia" w:hAnsiTheme="minorEastAsia" w:eastAsiaTheme="minorEastAsia" w:cstheme="minorEastAsia"/>
          <w:sz w:val="24"/>
          <w:szCs w:val="24"/>
          <w:highlight w:val="none"/>
        </w:rPr>
        <w:t xml:space="preserve"> 质量验收标准，并达到合格或（以上标准）。</w:t>
      </w:r>
    </w:p>
    <w:p>
      <w:pPr>
        <w:spacing w:line="360" w:lineRule="auto"/>
        <w:ind w:left="479" w:leftChars="228" w:firstLine="43" w:firstLine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以及符合优质工程</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质量验收标准。</w:t>
      </w:r>
    </w:p>
    <w:p>
      <w:pPr>
        <w:spacing w:line="360" w:lineRule="auto"/>
        <w:outlineLvl w:val="1"/>
        <w:rPr>
          <w:rFonts w:hint="eastAsia" w:asciiTheme="minorEastAsia" w:hAnsiTheme="minorEastAsia" w:eastAsiaTheme="minorEastAsia" w:cstheme="minorEastAsia"/>
          <w:b/>
          <w:bCs/>
          <w:sz w:val="24"/>
          <w:szCs w:val="24"/>
          <w:highlight w:val="none"/>
        </w:rPr>
      </w:pPr>
      <w:bookmarkStart w:id="20" w:name="_Toc7338"/>
      <w:r>
        <w:rPr>
          <w:rFonts w:hint="eastAsia" w:asciiTheme="minorEastAsia" w:hAnsiTheme="minorEastAsia" w:eastAsiaTheme="minorEastAsia" w:cstheme="minorEastAsia"/>
          <w:b/>
          <w:bCs/>
          <w:sz w:val="24"/>
          <w:szCs w:val="24"/>
          <w:highlight w:val="none"/>
        </w:rPr>
        <w:t>五、安全文明工地目标</w:t>
      </w:r>
      <w:bookmarkEnd w:id="20"/>
    </w:p>
    <w:p>
      <w:pPr>
        <w:spacing w:line="360" w:lineRule="auto"/>
        <w:ind w:left="479" w:leftChars="228" w:firstLine="43" w:firstLine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安全文明施工及绿色施工：</w:t>
      </w:r>
    </w:p>
    <w:p>
      <w:pPr>
        <w:spacing w:line="360" w:lineRule="auto"/>
        <w:ind w:left="479" w:leftChars="228" w:firstLine="520" w:firstLineChars="2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应加强项目周边的环境保护，制定绿色施工安全防护措施（包括防尘、防噪音、施工围蔽等），施工现场严格按照《广州市建设工程文明施工管理规定》（广州市人民政府令第158号）、《广州市住房和城乡建设局关于印发广州市建设工程安全文明施工规程（试行版）的通知》（穗建质〔2021〕316号）、《广州市住房和城乡建设委员会关于印发建设工程扬尘防治“6个100%”管理标准细化措施的通知》（穗建质〔2018〕1394号）、《广州市住房和城乡建设局等8部门关于印发广州市建设工程扬尘防治“6个100%”管理标准图集（V2.0版）的通知》及其他相关规定实施，施工围蔽严格按照《关于进一步加强规范建设施工现场围蔽的通知》（穗建质〔2018〕1008号）、《广州市建设工程绿色施工围蔽指导图集（V2.0版）》(穗建质〔2020〕1号）、《广东省建筑垃圾管理条例》（广东省第十三届人民代表大会常务委员会公告第126号）实施。（以上文件要求不一致的，以后发布文件为准，若相关部门发布有关新的文件规定，则按新规定执行，费用不予增加）。</w:t>
      </w:r>
    </w:p>
    <w:p>
      <w:pPr>
        <w:spacing w:line="360" w:lineRule="auto"/>
        <w:ind w:left="479" w:leftChars="228" w:firstLine="520" w:firstLineChars="2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2.承包人必须按照上述文件要求制定绿色安全防护措施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但不限于设置符合规范的临边防护设施（高度不低于1.2米），配备足够的安全帽、安全带等个人防护用品，并定期进行安全检查和记录；采取有效措施控制扬尘（雾炮、覆盖、冲洗）和噪音（时段、设备），污水排放需经处理达标后方可排放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且须经监理人进行验收合格，如果在后续的施工过程中发现未达到上述文件要求的，按每次3000元的金额进行处罚，在当期进度款中扣减，并在发包人和监理人要求的期限内进行整改；若在期限内未整改完毕或整改不到位的，发包人有权按照合同约定计一般违约责任一次；超过3次按严重违约进行处罚，且发包人有权另行委托单位实施，在承包人工程款中扣减相应费用。</w:t>
      </w:r>
    </w:p>
    <w:p>
      <w:pPr>
        <w:spacing w:line="360" w:lineRule="auto"/>
        <w:outlineLvl w:val="1"/>
        <w:rPr>
          <w:rFonts w:hint="eastAsia" w:asciiTheme="minorEastAsia" w:hAnsiTheme="minorEastAsia" w:eastAsiaTheme="minorEastAsia" w:cstheme="minorEastAsia"/>
          <w:b/>
          <w:bCs/>
          <w:sz w:val="24"/>
          <w:szCs w:val="24"/>
          <w:highlight w:val="none"/>
        </w:rPr>
      </w:pPr>
      <w:bookmarkStart w:id="21" w:name="_Toc17574"/>
      <w:r>
        <w:rPr>
          <w:rFonts w:hint="eastAsia" w:asciiTheme="minorEastAsia" w:hAnsiTheme="minorEastAsia" w:eastAsiaTheme="minorEastAsia" w:cstheme="minorEastAsia"/>
          <w:b/>
          <w:bCs/>
          <w:sz w:val="24"/>
          <w:szCs w:val="24"/>
          <w:highlight w:val="none"/>
        </w:rPr>
        <w:t>六、职业健康安全管理目标和环境管理目标</w:t>
      </w:r>
      <w:bookmarkEnd w:id="21"/>
    </w:p>
    <w:p>
      <w:pPr>
        <w:spacing w:line="360" w:lineRule="auto"/>
        <w:ind w:left="479" w:leftChars="228" w:firstLine="520" w:firstLineChars="2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职业健康安全管理目标：（1）杜绝发生一般事故等级及以上的伤亡事故且工伤责任事故死亡人数为零。（2）切实做好疫情防控工作，及时有效采取各项防控措施，提高疫情防控能力，严格落实防疫“四早”原则，确保建设项目不发生疫情，杜绝疫情扩散感染 。</w:t>
      </w:r>
    </w:p>
    <w:p>
      <w:pPr>
        <w:spacing w:line="360" w:lineRule="auto"/>
        <w:ind w:left="479" w:leftChars="228" w:firstLine="520" w:firstLineChars="2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2.环境管理目标：严格按照国家、省市最新颁布的法律法规、规章制度及建设行政主管部门最新发布的相关文件等执行，杜绝环境破坏、环境污染和水体污染事故等。</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22" w:name="_Toc469383972"/>
      <w:bookmarkStart w:id="23" w:name="_Toc266892756"/>
      <w:bookmarkStart w:id="24" w:name="_Toc8300"/>
      <w:r>
        <w:rPr>
          <w:rFonts w:hint="eastAsia" w:asciiTheme="minorEastAsia" w:hAnsiTheme="minorEastAsia" w:eastAsiaTheme="minorEastAsia" w:cstheme="minorEastAsia"/>
          <w:b/>
          <w:bCs/>
          <w:sz w:val="24"/>
          <w:szCs w:val="24"/>
          <w:highlight w:val="none"/>
        </w:rPr>
        <w:t>五、合同价款</w:t>
      </w:r>
      <w:bookmarkEnd w:id="22"/>
      <w:bookmarkEnd w:id="23"/>
      <w:bookmarkEnd w:id="24"/>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523" w:firstLineChars="2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含税合同总价（大写）：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spacing w:line="360" w:lineRule="auto"/>
        <w:ind w:firstLine="1960" w:firstLineChars="8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autoSpaceDE w:val="0"/>
        <w:autoSpaceDN w:val="0"/>
        <w:adjustRightInd w:val="0"/>
        <w:spacing w:line="360" w:lineRule="auto"/>
        <w:ind w:firstLine="1560" w:firstLineChars="6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其中：</w:t>
      </w:r>
    </w:p>
    <w:p>
      <w:pPr>
        <w:autoSpaceDE w:val="0"/>
        <w:autoSpaceDN w:val="0"/>
        <w:adjustRightInd w:val="0"/>
        <w:spacing w:line="360" w:lineRule="auto"/>
        <w:ind w:firstLine="1560" w:firstLineChars="6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不含税总价</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autoSpaceDE w:val="0"/>
        <w:autoSpaceDN w:val="0"/>
        <w:adjustRightInd w:val="0"/>
        <w:spacing w:line="360" w:lineRule="auto"/>
        <w:ind w:firstLine="1560" w:firstLineChars="6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税金</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autoSpaceDE w:val="0"/>
        <w:autoSpaceDN w:val="0"/>
        <w:adjustRightInd w:val="0"/>
        <w:spacing w:line="360" w:lineRule="auto"/>
        <w:ind w:firstLine="1560" w:firstLineChars="6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暂列金额</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spacing w:line="360" w:lineRule="auto"/>
        <w:ind w:firstLine="1440" w:firstLineChars="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安全防护、文明施工措施费用</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spacing w:line="360" w:lineRule="auto"/>
        <w:ind w:firstLine="523" w:firstLineChars="2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项目单价：☑详见承包人的投标报价书（招标工程）；</w:t>
      </w:r>
    </w:p>
    <w:p>
      <w:pPr>
        <w:spacing w:line="360" w:lineRule="auto"/>
        <w:ind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□详见经确认的工程量清单报价单或施工图预算书（非招标工程）。</w:t>
      </w:r>
    </w:p>
    <w:p>
      <w:pPr>
        <w:spacing w:line="360" w:lineRule="auto"/>
        <w:ind w:firstLine="1680" w:firstLineChars="70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sz w:val="24"/>
          <w:szCs w:val="24"/>
          <w:highlight w:val="none"/>
        </w:rPr>
        <w:t>★六、</w:t>
      </w:r>
      <w:r>
        <w:rPr>
          <w:rFonts w:hint="eastAsia" w:asciiTheme="minorEastAsia" w:hAnsiTheme="minorEastAsia" w:eastAsiaTheme="minorEastAsia" w:cstheme="minorEastAsia"/>
          <w:b/>
          <w:bCs/>
          <w:kern w:val="0"/>
          <w:sz w:val="24"/>
          <w:szCs w:val="24"/>
          <w:highlight w:val="none"/>
        </w:rPr>
        <w:t>工人工资支付分账</w:t>
      </w:r>
    </w:p>
    <w:p>
      <w:pPr>
        <w:spacing w:line="360" w:lineRule="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    </w:t>
      </w:r>
      <w:r>
        <w:rPr>
          <w:rFonts w:hint="eastAsia" w:asciiTheme="minorEastAsia" w:hAnsiTheme="minorEastAsia" w:eastAsiaTheme="minorEastAsia" w:cstheme="minorEastAsia"/>
          <w:kern w:val="0"/>
          <w:sz w:val="24"/>
          <w:szCs w:val="24"/>
          <w:highlight w:val="none"/>
        </w:rPr>
        <w:t>工人工资款支付专用账户开设的约定内容：</w:t>
      </w:r>
      <w:r>
        <w:rPr>
          <w:rFonts w:hint="eastAsia" w:asciiTheme="minorEastAsia" w:hAnsiTheme="minorEastAsia" w:eastAsiaTheme="minorEastAsia" w:cstheme="minorEastAsia"/>
          <w:kern w:val="0"/>
          <w:sz w:val="24"/>
          <w:szCs w:val="24"/>
          <w:highlight w:val="none"/>
          <w:u w:val="single"/>
        </w:rPr>
        <w:t xml:space="preserve"> 合同签订后30天内完成专用账户开设 </w:t>
      </w:r>
      <w:r>
        <w:rPr>
          <w:rFonts w:hint="eastAsia" w:asciiTheme="minorEastAsia" w:hAnsiTheme="minorEastAsia" w:eastAsiaTheme="minorEastAsia" w:cstheme="minorEastAsia"/>
          <w:kern w:val="0"/>
          <w:sz w:val="24"/>
          <w:szCs w:val="24"/>
          <w:highlight w:val="none"/>
        </w:rPr>
        <w:t>。</w:t>
      </w:r>
    </w:p>
    <w:p>
      <w:pPr>
        <w:spacing w:line="360" w:lineRule="auto"/>
        <w:ind w:firstLine="49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工人工资款支付专用账户开户银行（如有）：</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w:t>
      </w:r>
    </w:p>
    <w:p>
      <w:pPr>
        <w:spacing w:line="360" w:lineRule="auto"/>
        <w:ind w:firstLine="49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工人工资款支付专用账户（如有）：</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w:t>
      </w:r>
    </w:p>
    <w:p>
      <w:pPr>
        <w:spacing w:line="360" w:lineRule="auto"/>
        <w:ind w:left="479" w:leftChars="228" w:firstLine="12" w:firstLineChars="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工程款中的工人工资款比例：</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w:t>
      </w:r>
    </w:p>
    <w:p>
      <w:pPr>
        <w:spacing w:line="360" w:lineRule="auto"/>
        <w:ind w:left="479" w:leftChars="228" w:firstLine="12" w:firstLineChars="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其中：每一期工程进度款中的工人工资款比例：</w:t>
      </w:r>
      <w:r>
        <w:rPr>
          <w:rFonts w:hint="eastAsia" w:asciiTheme="minorEastAsia" w:hAnsiTheme="minorEastAsia" w:eastAsiaTheme="minorEastAsia" w:cstheme="minorEastAsia"/>
          <w:kern w:val="0"/>
          <w:sz w:val="24"/>
          <w:szCs w:val="24"/>
          <w:highlight w:val="none"/>
          <w:u w:val="single"/>
        </w:rPr>
        <w:t xml:space="preserve"> 每期进度款中的 20 % </w:t>
      </w:r>
      <w:r>
        <w:rPr>
          <w:rFonts w:hint="eastAsia" w:asciiTheme="minorEastAsia" w:hAnsiTheme="minorEastAsia" w:eastAsiaTheme="minorEastAsia" w:cstheme="minorEastAsia"/>
          <w:kern w:val="0"/>
          <w:sz w:val="24"/>
          <w:szCs w:val="24"/>
          <w:highlight w:val="none"/>
        </w:rPr>
        <w:t>。</w:t>
      </w:r>
    </w:p>
    <w:p>
      <w:pPr>
        <w:spacing w:line="360" w:lineRule="auto"/>
        <w:ind w:firstLine="1200" w:firstLineChars="5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工人工资支付周期：</w:t>
      </w:r>
      <w:r>
        <w:rPr>
          <w:rFonts w:hint="eastAsia" w:asciiTheme="minorEastAsia" w:hAnsiTheme="minorEastAsia" w:eastAsiaTheme="minorEastAsia" w:cstheme="minorEastAsia"/>
          <w:kern w:val="0"/>
          <w:sz w:val="24"/>
          <w:szCs w:val="24"/>
          <w:highlight w:val="none"/>
          <w:u w:val="single"/>
        </w:rPr>
        <w:t>按每期进度款时间为准，发包人转至工人工资支付专用帐号内</w:t>
      </w:r>
      <w:r>
        <w:rPr>
          <w:rFonts w:hint="eastAsia" w:asciiTheme="minorEastAsia" w:hAnsiTheme="minorEastAsia" w:eastAsiaTheme="minorEastAsia" w:cstheme="minorEastAsia"/>
          <w:kern w:val="0"/>
          <w:sz w:val="24"/>
          <w:szCs w:val="24"/>
          <w:highlight w:val="none"/>
        </w:rPr>
        <w:t>。</w:t>
      </w:r>
    </w:p>
    <w:p>
      <w:pPr>
        <w:spacing w:line="360" w:lineRule="auto"/>
        <w:ind w:firstLine="465"/>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承包人已确认上述约定工程款中的工人工资款比例能满足本工程项目的工人工资支付。</w:t>
      </w:r>
    </w:p>
    <w:p>
      <w:pPr>
        <w:spacing w:line="360" w:lineRule="auto"/>
        <w:ind w:firstLine="465"/>
        <w:rPr>
          <w:rFonts w:hint="eastAsia" w:asciiTheme="minorEastAsia" w:hAnsiTheme="minorEastAsia" w:eastAsiaTheme="minorEastAsia" w:cstheme="minorEastAsia"/>
          <w:kern w:val="0"/>
          <w:sz w:val="24"/>
          <w:szCs w:val="24"/>
          <w:highlight w:val="none"/>
        </w:rPr>
      </w:pPr>
    </w:p>
    <w:p>
      <w:pPr>
        <w:spacing w:line="360" w:lineRule="auto"/>
        <w:ind w:firstLine="465"/>
        <w:rPr>
          <w:rFonts w:hint="eastAsia" w:asciiTheme="minorEastAsia" w:hAnsiTheme="minorEastAsia" w:eastAsiaTheme="minorEastAsia" w:cstheme="minorEastAsia"/>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25" w:name="_Toc266892757"/>
      <w:bookmarkStart w:id="26" w:name="_Toc32540"/>
      <w:bookmarkStart w:id="27" w:name="_Toc469383973"/>
      <w:r>
        <w:rPr>
          <w:rFonts w:hint="eastAsia" w:asciiTheme="minorEastAsia" w:hAnsiTheme="minorEastAsia" w:eastAsiaTheme="minorEastAsia" w:cstheme="minorEastAsia"/>
          <w:b/>
          <w:bCs/>
          <w:sz w:val="24"/>
          <w:szCs w:val="24"/>
          <w:highlight w:val="none"/>
        </w:rPr>
        <w:t>七、组成合同的文件</w:t>
      </w:r>
      <w:bookmarkEnd w:id="25"/>
      <w:bookmarkEnd w:id="26"/>
      <w:bookmarkEnd w:id="27"/>
    </w:p>
    <w:p>
      <w:pPr>
        <w:pStyle w:val="22"/>
        <w:tabs>
          <w:tab w:val="left" w:pos="12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(1)履行本合同的相关补充协议（含工程洽商记录、会议纪要、工程变更、现场签证、等修正文件）；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(2)协议书；</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(3)中标通知书；</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(4)承包人投标文件及其附件（含评标期间的澄清文件和补充资料）；</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(5)专用条款；</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(6)通用条款；</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(7)标准、规范及有关技术文件；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(8)施工设计图纸；</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(9)招标文件（包括补充、修改、澄清的文件、招标图纸、答疑纪要、工程量清单</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及总说明等）；</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(10)专用条款约定的其他文件。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上述各项合同文件包括合同当事人就该项合同文件所作出的补充和修改，属于同一类</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内容的文件，应以最新签署的为准。</w:t>
      </w:r>
    </w:p>
    <w:p>
      <w:pPr>
        <w:pStyle w:val="22"/>
        <w:tabs>
          <w:tab w:val="left" w:pos="1260"/>
        </w:tabs>
        <w:spacing w:line="360" w:lineRule="auto"/>
        <w:ind w:firstLine="520" w:firstLineChars="217"/>
        <w:rPr>
          <w:rFonts w:hint="eastAsia" w:asciiTheme="minorEastAsia" w:hAnsiTheme="minorEastAsia" w:eastAsiaTheme="minorEastAsia" w:cstheme="minorEastAsia"/>
          <w:sz w:val="24"/>
          <w:szCs w:val="24"/>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28" w:name="_Toc266892758"/>
      <w:bookmarkStart w:id="29" w:name="_Toc469383974"/>
      <w:bookmarkStart w:id="30" w:name="_Toc1395"/>
      <w:r>
        <w:rPr>
          <w:rFonts w:hint="eastAsia" w:asciiTheme="minorEastAsia" w:hAnsiTheme="minorEastAsia" w:eastAsiaTheme="minorEastAsia" w:cstheme="minorEastAsia"/>
          <w:b/>
          <w:bCs/>
          <w:sz w:val="24"/>
          <w:szCs w:val="24"/>
          <w:highlight w:val="none"/>
        </w:rPr>
        <w:t>八、词语含义</w:t>
      </w:r>
      <w:bookmarkEnd w:id="28"/>
      <w:bookmarkEnd w:id="29"/>
      <w:bookmarkEnd w:id="30"/>
    </w:p>
    <w:p>
      <w:pPr>
        <w:pStyle w:val="18"/>
        <w:spacing w:line="360" w:lineRule="auto"/>
        <w:ind w:firstLine="480" w:firstLineChars="200"/>
        <w:rPr>
          <w:rFonts w:hint="eastAsia" w:asciiTheme="minorEastAsia" w:hAnsiTheme="minorEastAsia" w:eastAsiaTheme="minorEastAsia" w:cstheme="minorEastAsia"/>
          <w:sz w:val="24"/>
          <w:szCs w:val="24"/>
          <w:highlight w:val="none"/>
        </w:rPr>
      </w:pPr>
    </w:p>
    <w:p>
      <w:pPr>
        <w:pStyle w:val="18"/>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本协议书中有关词语含义与本合同第二部分《通用条款》第1条赋予它们的定义相同。</w:t>
      </w:r>
    </w:p>
    <w:p>
      <w:pPr>
        <w:pStyle w:val="18"/>
        <w:spacing w:line="360" w:lineRule="auto"/>
        <w:ind w:firstLine="480" w:firstLineChars="200"/>
        <w:rPr>
          <w:rFonts w:hint="eastAsia" w:asciiTheme="minorEastAsia" w:hAnsiTheme="minorEastAsia" w:eastAsiaTheme="minorEastAsia" w:cstheme="minorEastAsia"/>
          <w:sz w:val="24"/>
          <w:szCs w:val="24"/>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31" w:name="_Toc266892759"/>
      <w:bookmarkStart w:id="32" w:name="_Toc25068"/>
      <w:bookmarkStart w:id="33" w:name="_Toc469383975"/>
      <w:r>
        <w:rPr>
          <w:rFonts w:hint="eastAsia" w:asciiTheme="minorEastAsia" w:hAnsiTheme="minorEastAsia" w:eastAsiaTheme="minorEastAsia" w:cstheme="minorEastAsia"/>
          <w:b/>
          <w:bCs/>
          <w:sz w:val="24"/>
          <w:szCs w:val="24"/>
          <w:highlight w:val="none"/>
        </w:rPr>
        <w:t>九、承包人承诺</w:t>
      </w:r>
      <w:bookmarkEnd w:id="31"/>
      <w:bookmarkEnd w:id="32"/>
      <w:bookmarkEnd w:id="33"/>
    </w:p>
    <w:p>
      <w:pPr>
        <w:pStyle w:val="18"/>
        <w:spacing w:line="360" w:lineRule="auto"/>
        <w:ind w:firstLine="480" w:firstLineChars="200"/>
        <w:rPr>
          <w:rFonts w:hint="eastAsia" w:asciiTheme="minorEastAsia" w:hAnsiTheme="minorEastAsia" w:eastAsiaTheme="minorEastAsia" w:cstheme="minorEastAsia"/>
          <w:sz w:val="24"/>
          <w:szCs w:val="24"/>
          <w:highlight w:val="none"/>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承诺已阅读、理解并接受本合同所有条款，按照法律规定及合同约定组织完成施工等阶段内容，并对工程的质量、安全、工期和造价等全面负责，不进行转包及违法分包，并在缺陷责任期及保修期内承担相应的工程维修责任,履行本合同所约定的全部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承诺合同生效后，积极履行合同义务及职责，接受及认同发包人各项相关建设管理规定，包括但不限于管理制度、作业指导书、工作流程等。如承包人若未达到发包人相关建设管理要求，发包人有权要求承包人承担违约责任及赔偿损失。</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3.承包人承诺积极配合本工程设计顾问人、造价咨询人开展工作。</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承诺合同生效后，配备满足项目需要的办公设施、交通工具、生活设施、医疗卫生及消防设施等，如承包人相应设施配置不满足相关规范标准或项目建设管理要求，发包人有权要求承包人整改并承担违约责任。</w:t>
      </w:r>
    </w:p>
    <w:p>
      <w:pPr>
        <w:spacing w:line="360" w:lineRule="auto"/>
        <w:ind w:firstLine="480" w:firstLineChars="200"/>
        <w:rPr>
          <w:rFonts w:hint="eastAsia" w:asciiTheme="minorEastAsia" w:hAnsiTheme="minorEastAsia" w:eastAsiaTheme="minorEastAsia" w:cstheme="minorEastAsia"/>
          <w:sz w:val="24"/>
          <w:szCs w:val="24"/>
          <w:highlight w:val="none"/>
        </w:rPr>
      </w:pPr>
    </w:p>
    <w:p>
      <w:pPr>
        <w:spacing w:line="360" w:lineRule="auto"/>
        <w:outlineLvl w:val="1"/>
        <w:rPr>
          <w:rFonts w:hint="eastAsia" w:asciiTheme="minorEastAsia" w:hAnsiTheme="minorEastAsia" w:eastAsiaTheme="minorEastAsia" w:cstheme="minorEastAsia"/>
          <w:b/>
          <w:bCs/>
          <w:sz w:val="24"/>
          <w:szCs w:val="24"/>
          <w:highlight w:val="none"/>
        </w:rPr>
      </w:pPr>
      <w:bookmarkStart w:id="34" w:name="_Toc266892760"/>
      <w:bookmarkStart w:id="35" w:name="_Toc14837"/>
      <w:bookmarkStart w:id="36" w:name="_Toc469383976"/>
      <w:r>
        <w:rPr>
          <w:rFonts w:hint="eastAsia" w:asciiTheme="minorEastAsia" w:hAnsiTheme="minorEastAsia" w:eastAsiaTheme="minorEastAsia" w:cstheme="minorEastAsia"/>
          <w:b/>
          <w:bCs/>
          <w:sz w:val="24"/>
          <w:szCs w:val="24"/>
          <w:highlight w:val="none"/>
        </w:rPr>
        <w:t>十、发包人承诺</w:t>
      </w:r>
      <w:bookmarkEnd w:id="34"/>
      <w:bookmarkEnd w:id="35"/>
      <w:bookmarkEnd w:id="36"/>
    </w:p>
    <w:p>
      <w:pPr>
        <w:spacing w:line="360" w:lineRule="auto"/>
        <w:ind w:firstLine="480" w:firstLineChars="200"/>
        <w:rPr>
          <w:rFonts w:hint="eastAsia" w:asciiTheme="minorEastAsia" w:hAnsiTheme="minorEastAsia" w:eastAsiaTheme="minorEastAsia" w:cstheme="minorEastAsia"/>
          <w:sz w:val="24"/>
          <w:szCs w:val="24"/>
          <w:highlight w:val="none"/>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hint="eastAsia" w:asciiTheme="minorEastAsia" w:hAnsiTheme="minorEastAsia" w:eastAsiaTheme="minorEastAsia" w:cstheme="minorEastAsia"/>
          <w:sz w:val="24"/>
          <w:szCs w:val="24"/>
          <w:highlight w:val="none"/>
        </w:rPr>
      </w:pPr>
    </w:p>
    <w:p>
      <w:pPr>
        <w:spacing w:before="468" w:beforeLines="150" w:after="624" w:afterLines="200" w:line="360" w:lineRule="auto"/>
        <w:outlineLvl w:val="1"/>
        <w:rPr>
          <w:rFonts w:hint="eastAsia" w:asciiTheme="minorEastAsia" w:hAnsiTheme="minorEastAsia" w:eastAsiaTheme="minorEastAsia" w:cstheme="minorEastAsia"/>
          <w:b/>
          <w:bCs/>
          <w:sz w:val="24"/>
          <w:szCs w:val="24"/>
          <w:highlight w:val="none"/>
        </w:rPr>
      </w:pPr>
      <w:bookmarkStart w:id="37" w:name="_Toc266892761"/>
      <w:bookmarkStart w:id="38" w:name="_Toc469383977"/>
      <w:bookmarkStart w:id="39" w:name="_Toc30122"/>
      <w:r>
        <w:rPr>
          <w:rFonts w:hint="eastAsia" w:asciiTheme="minorEastAsia" w:hAnsiTheme="minorEastAsia" w:eastAsiaTheme="minorEastAsia" w:cstheme="minorEastAsia"/>
          <w:b/>
          <w:bCs/>
          <w:sz w:val="24"/>
          <w:szCs w:val="24"/>
          <w:highlight w:val="none"/>
        </w:rPr>
        <w:t>十一、合同生效</w:t>
      </w:r>
      <w:bookmarkEnd w:id="37"/>
      <w:bookmarkEnd w:id="38"/>
      <w:bookmarkEnd w:id="39"/>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本合同订立时间：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360" w:lineRule="auto"/>
        <w:ind w:left="52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本合同订立地点：</w:t>
      </w:r>
      <w:r>
        <w:rPr>
          <w:rFonts w:hint="eastAsia" w:asciiTheme="minorEastAsia" w:hAnsiTheme="minorEastAsia" w:eastAsiaTheme="minorEastAsia" w:cstheme="minorEastAsia"/>
          <w:sz w:val="24"/>
          <w:szCs w:val="24"/>
          <w:highlight w:val="none"/>
          <w:u w:val="single"/>
        </w:rPr>
        <w:t xml:space="preserve">                                                       </w:t>
      </w:r>
    </w:p>
    <w:p>
      <w:pPr>
        <w:spacing w:line="360" w:lineRule="auto"/>
        <w:ind w:left="525"/>
        <w:rPr>
          <w:rFonts w:hint="eastAsia" w:asciiTheme="minorEastAsia" w:hAnsiTheme="minorEastAsia" w:eastAsiaTheme="minorEastAsia" w:cstheme="minorEastAsia"/>
          <w:sz w:val="24"/>
          <w:szCs w:val="24"/>
          <w:highlight w:val="none"/>
          <w:u w:val="single"/>
        </w:rPr>
      </w:pPr>
    </w:p>
    <w:p>
      <w:pPr>
        <w:spacing w:line="360" w:lineRule="auto"/>
        <w:ind w:left="-4" w:leftChars="-2"/>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rPr>
        <w:t>十二、合同份数</w:t>
      </w:r>
    </w:p>
    <w:p>
      <w:pPr>
        <w:spacing w:line="360" w:lineRule="auto"/>
        <w:ind w:left="525"/>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24"/>
          <w:szCs w:val="24"/>
          <w:highlight w:val="none"/>
        </w:rPr>
        <w:t>本合同一式</w:t>
      </w:r>
      <w:r>
        <w:rPr>
          <w:rFonts w:hint="eastAsia" w:asciiTheme="minorEastAsia" w:hAnsiTheme="minorEastAsia" w:eastAsiaTheme="minorEastAsia" w:cstheme="minorEastAsia"/>
          <w:sz w:val="24"/>
          <w:szCs w:val="24"/>
          <w:highlight w:val="none"/>
          <w:u w:val="single"/>
        </w:rPr>
        <w:t xml:space="preserve"> 拾 </w:t>
      </w:r>
      <w:r>
        <w:rPr>
          <w:rFonts w:hint="eastAsia" w:asciiTheme="minorEastAsia" w:hAnsiTheme="minorEastAsia" w:eastAsiaTheme="minorEastAsia" w:cstheme="minorEastAsia"/>
          <w:sz w:val="24"/>
          <w:szCs w:val="24"/>
          <w:highlight w:val="none"/>
        </w:rPr>
        <w:t>份，具有同等法律效力，其中甲方执</w:t>
      </w:r>
      <w:r>
        <w:rPr>
          <w:rFonts w:hint="eastAsia" w:asciiTheme="minorEastAsia" w:hAnsiTheme="minorEastAsia" w:eastAsiaTheme="minorEastAsia" w:cstheme="minorEastAsia"/>
          <w:sz w:val="24"/>
          <w:szCs w:val="24"/>
          <w:highlight w:val="none"/>
          <w:u w:val="single"/>
        </w:rPr>
        <w:t xml:space="preserve"> 伍 </w:t>
      </w:r>
      <w:r>
        <w:rPr>
          <w:rFonts w:hint="eastAsia" w:asciiTheme="minorEastAsia" w:hAnsiTheme="minorEastAsia" w:eastAsiaTheme="minorEastAsia" w:cstheme="minorEastAsia"/>
          <w:sz w:val="24"/>
          <w:szCs w:val="24"/>
          <w:highlight w:val="none"/>
        </w:rPr>
        <w:t>份，乙方执</w:t>
      </w:r>
      <w:r>
        <w:rPr>
          <w:rFonts w:hint="eastAsia" w:asciiTheme="minorEastAsia" w:hAnsiTheme="minorEastAsia" w:eastAsiaTheme="minorEastAsia" w:cstheme="minorEastAsia"/>
          <w:sz w:val="24"/>
          <w:szCs w:val="24"/>
          <w:highlight w:val="none"/>
          <w:u w:val="single"/>
        </w:rPr>
        <w:t xml:space="preserve"> 伍 </w:t>
      </w:r>
      <w:r>
        <w:rPr>
          <w:rFonts w:hint="eastAsia" w:asciiTheme="minorEastAsia" w:hAnsiTheme="minorEastAsia" w:eastAsiaTheme="minorEastAsia" w:cstheme="minorEastAsia"/>
          <w:sz w:val="24"/>
          <w:szCs w:val="24"/>
          <w:highlight w:val="none"/>
        </w:rPr>
        <w:t>份。</w:t>
      </w:r>
    </w:p>
    <w:p>
      <w:pPr>
        <w:spacing w:line="360" w:lineRule="auto"/>
        <w:ind w:left="525"/>
        <w:rPr>
          <w:rFonts w:hint="eastAsia" w:asciiTheme="minorEastAsia" w:hAnsiTheme="minorEastAsia" w:eastAsiaTheme="minorEastAsia" w:cstheme="minorEastAsia"/>
          <w:sz w:val="24"/>
          <w:szCs w:val="24"/>
          <w:highlight w:val="none"/>
        </w:rPr>
      </w:pPr>
    </w:p>
    <w:p>
      <w:pPr>
        <w:spacing w:line="360" w:lineRule="auto"/>
        <w:ind w:firstLine="523" w:firstLineChars="21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合同双方当事人约定本合同自双方签字、盖章后生效。</w:t>
      </w:r>
    </w:p>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（以下无正文）</w:t>
      </w:r>
    </w:p>
    <w:p>
      <w:pPr>
        <w:spacing w:line="360" w:lineRule="auto"/>
        <w:rPr>
          <w:rFonts w:hint="eastAsia" w:asciiTheme="minorEastAsia" w:hAnsiTheme="minorEastAsia" w:eastAsiaTheme="minorEastAsia" w:cstheme="minorEastAsia"/>
          <w:sz w:val="24"/>
          <w:szCs w:val="24"/>
          <w:highlight w:val="none"/>
        </w:rPr>
      </w:pP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24"/>
          <w:szCs w:val="24"/>
          <w:highlight w:val="none"/>
        </w:rPr>
        <w:t>（签署页）</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  包  人：（盖章）</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银行：</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帐      号：</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 政 编码：</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子 邮箱：</w:t>
      </w:r>
    </w:p>
    <w:p>
      <w:pPr>
        <w:spacing w:line="360" w:lineRule="auto"/>
        <w:ind w:left="525"/>
        <w:rPr>
          <w:rFonts w:hint="eastAsia" w:asciiTheme="minorEastAsia" w:hAnsiTheme="minorEastAsia" w:eastAsiaTheme="minorEastAsia" w:cstheme="minorEastAsia"/>
          <w:sz w:val="24"/>
          <w:szCs w:val="24"/>
          <w:highlight w:val="none"/>
        </w:rPr>
      </w:pPr>
    </w:p>
    <w:p>
      <w:pPr>
        <w:spacing w:line="360" w:lineRule="auto"/>
        <w:ind w:left="525"/>
        <w:rPr>
          <w:rFonts w:hint="eastAsia" w:asciiTheme="minorEastAsia" w:hAnsiTheme="minorEastAsia" w:eastAsiaTheme="minorEastAsia" w:cstheme="minorEastAsia"/>
          <w:sz w:val="24"/>
          <w:szCs w:val="24"/>
          <w:highlight w:val="none"/>
        </w:rPr>
      </w:pP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  包  人：（盖章）</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银行：</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帐      号：</w:t>
      </w:r>
    </w:p>
    <w:p>
      <w:pPr>
        <w:spacing w:line="360" w:lineRule="auto"/>
        <w:ind w:left="5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 政 编码：</w:t>
      </w:r>
    </w:p>
    <w:p>
      <w:pPr>
        <w:spacing w:line="360" w:lineRule="auto"/>
        <w:ind w:left="52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电 子 邮箱：</w:t>
      </w:r>
    </w:p>
    <w:p>
      <w:pPr>
        <w:tabs>
          <w:tab w:val="left" w:pos="525"/>
          <w:tab w:val="left" w:pos="1155"/>
        </w:tabs>
        <w:spacing w:line="360" w:lineRule="auto"/>
        <w:rPr>
          <w:rFonts w:hint="eastAsia" w:asciiTheme="minorEastAsia" w:hAnsiTheme="minorEastAsia" w:eastAsiaTheme="minorEastAsia" w:cstheme="minorEastAsia"/>
          <w:sz w:val="24"/>
          <w:szCs w:val="24"/>
          <w:highlight w:val="none"/>
        </w:rPr>
      </w:pPr>
    </w:p>
    <w:p>
      <w:pPr>
        <w:pStyle w:val="22"/>
        <w:tabs>
          <w:tab w:val="left" w:pos="720"/>
          <w:tab w:val="left" w:pos="7560"/>
        </w:tabs>
        <w:adjustRightInd w:val="0"/>
        <w:snapToGrid w:val="0"/>
        <w:spacing w:line="360" w:lineRule="auto"/>
        <w:ind w:firstLine="2388" w:firstLineChars="995"/>
        <w:outlineLvl w:val="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jc w:val="center"/>
        <w:outlineLvl w:val="0"/>
        <w:rPr>
          <w:rFonts w:hint="eastAsia" w:asciiTheme="minorEastAsia" w:hAnsiTheme="minorEastAsia" w:eastAsiaTheme="minorEastAsia" w:cstheme="minorEastAsia"/>
          <w:b/>
          <w:bCs/>
          <w:sz w:val="36"/>
          <w:szCs w:val="36"/>
          <w:highlight w:val="none"/>
        </w:rPr>
      </w:pPr>
      <w:bookmarkStart w:id="40" w:name="_Toc469383978"/>
      <w:r>
        <w:rPr>
          <w:rFonts w:hint="eastAsia" w:asciiTheme="minorEastAsia" w:hAnsiTheme="minorEastAsia" w:eastAsiaTheme="minorEastAsia" w:cstheme="minorEastAsia"/>
          <w:b/>
          <w:bCs/>
          <w:sz w:val="36"/>
          <w:szCs w:val="36"/>
          <w:highlight w:val="none"/>
        </w:rPr>
        <w:br w:type="page"/>
      </w:r>
      <w:bookmarkStart w:id="41" w:name="_Toc4747"/>
      <w:r>
        <w:rPr>
          <w:rFonts w:hint="eastAsia" w:asciiTheme="minorEastAsia" w:hAnsiTheme="minorEastAsia" w:eastAsiaTheme="minorEastAsia" w:cstheme="minorEastAsia"/>
          <w:b/>
          <w:bCs/>
          <w:sz w:val="36"/>
          <w:szCs w:val="36"/>
          <w:highlight w:val="none"/>
        </w:rPr>
        <w:t>第二部分  通用条款</w:t>
      </w:r>
      <w:bookmarkEnd w:id="40"/>
      <w:bookmarkEnd w:id="41"/>
    </w:p>
    <w:p>
      <w:pPr>
        <w:pStyle w:val="22"/>
        <w:adjustRightInd w:val="0"/>
        <w:snapToGrid w:val="0"/>
        <w:spacing w:line="360" w:lineRule="auto"/>
        <w:rPr>
          <w:rFonts w:hint="eastAsia" w:asciiTheme="minorEastAsia" w:hAnsiTheme="minorEastAsia" w:eastAsiaTheme="minorEastAsia" w:cstheme="minorEastAsia"/>
          <w:sz w:val="32"/>
          <w:szCs w:val="32"/>
          <w:highlight w:val="none"/>
        </w:rPr>
      </w:pPr>
    </w:p>
    <w:p>
      <w:pPr>
        <w:pStyle w:val="22"/>
        <w:adjustRightInd w:val="0"/>
        <w:snapToGrid w:val="0"/>
        <w:spacing w:line="360" w:lineRule="auto"/>
        <w:jc w:val="center"/>
        <w:outlineLvl w:val="1"/>
        <w:rPr>
          <w:rFonts w:hint="eastAsia" w:asciiTheme="minorEastAsia" w:hAnsiTheme="minorEastAsia" w:eastAsiaTheme="minorEastAsia" w:cstheme="minorEastAsia"/>
          <w:b/>
          <w:bCs/>
          <w:sz w:val="32"/>
          <w:szCs w:val="32"/>
          <w:highlight w:val="none"/>
        </w:rPr>
      </w:pPr>
      <w:bookmarkStart w:id="42" w:name="_Toc14744"/>
      <w:bookmarkStart w:id="43" w:name="_Toc469383979"/>
      <w:r>
        <w:rPr>
          <w:rFonts w:hint="eastAsia" w:asciiTheme="minorEastAsia" w:hAnsiTheme="minorEastAsia" w:eastAsiaTheme="minorEastAsia" w:cstheme="minorEastAsia"/>
          <w:b/>
          <w:bCs/>
          <w:sz w:val="32"/>
          <w:szCs w:val="32"/>
          <w:highlight w:val="none"/>
        </w:rPr>
        <w:t>一、总  则</w:t>
      </w:r>
      <w:bookmarkEnd w:id="42"/>
      <w:bookmarkEnd w:id="43"/>
    </w:p>
    <w:p>
      <w:pPr>
        <w:pStyle w:val="22"/>
        <w:adjustRightInd w:val="0"/>
        <w:snapToGrid w:val="0"/>
        <w:spacing w:line="360" w:lineRule="auto"/>
        <w:jc w:val="center"/>
        <w:outlineLvl w:val="1"/>
        <w:rPr>
          <w:rFonts w:hint="eastAsia" w:asciiTheme="minorEastAsia" w:hAnsiTheme="minorEastAsia" w:eastAsiaTheme="minorEastAsia" w:cstheme="minorEastAsia"/>
          <w:b/>
          <w:bCs/>
          <w:sz w:val="32"/>
          <w:szCs w:val="32"/>
          <w:highlight w:val="none"/>
        </w:rPr>
      </w:pPr>
    </w:p>
    <w:p>
      <w:pPr>
        <w:pStyle w:val="22"/>
        <w:tabs>
          <w:tab w:val="left" w:pos="900"/>
          <w:tab w:val="left" w:pos="1080"/>
        </w:tabs>
        <w:spacing w:before="156" w:beforeLines="50" w:after="156" w:afterLines="50" w:line="360" w:lineRule="auto"/>
        <w:outlineLvl w:val="2"/>
        <w:rPr>
          <w:rFonts w:hint="eastAsia" w:asciiTheme="minorEastAsia" w:hAnsiTheme="minorEastAsia" w:eastAsiaTheme="minorEastAsia" w:cstheme="minorEastAsia"/>
          <w:b/>
          <w:bCs/>
          <w:sz w:val="24"/>
          <w:szCs w:val="24"/>
          <w:highlight w:val="none"/>
        </w:rPr>
      </w:pPr>
      <w:bookmarkStart w:id="44" w:name="_Toc469383980"/>
      <w:bookmarkStart w:id="45" w:name="_Toc16975"/>
      <w:r>
        <w:rPr>
          <w:rFonts w:hint="eastAsia" w:asciiTheme="minorEastAsia" w:hAnsiTheme="minorEastAsia" w:eastAsiaTheme="minorEastAsia" w:cstheme="minorEastAsia"/>
          <w:b/>
          <w:bCs/>
          <w:sz w:val="24"/>
          <w:szCs w:val="24"/>
          <w:highlight w:val="none"/>
        </w:rPr>
        <w:t>1  定义</w:t>
      </w:r>
      <w:bookmarkEnd w:id="44"/>
      <w:bookmarkEnd w:id="45"/>
    </w:p>
    <w:p>
      <w:pPr>
        <w:pStyle w:val="22"/>
        <w:tabs>
          <w:tab w:val="left" w:pos="900"/>
          <w:tab w:val="left" w:pos="1980"/>
        </w:tabs>
        <w:adjustRightIn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下列词语或措辞，除非特别说明，在本合同中均具有以下赋予的含义：</w:t>
      </w:r>
    </w:p>
    <w:p>
      <w:pPr>
        <w:pStyle w:val="22"/>
        <w:tabs>
          <w:tab w:val="left" w:pos="1260"/>
          <w:tab w:val="left" w:pos="2160"/>
        </w:tabs>
        <w:adjustRightInd w:val="0"/>
        <w:spacing w:before="156" w:beforeLines="50" w:line="360" w:lineRule="auto"/>
        <w:ind w:left="1470" w:leftChars="686" w:hanging="29" w:hangingChars="12"/>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1.1  合同：</w:t>
      </w:r>
      <w:r>
        <w:rPr>
          <w:rFonts w:hint="eastAsia" w:asciiTheme="minorEastAsia" w:hAnsiTheme="minorEastAsia" w:eastAsiaTheme="minorEastAsia" w:cstheme="minorEastAsia"/>
          <w:sz w:val="24"/>
          <w:szCs w:val="24"/>
          <w:highlight w:val="none"/>
        </w:rPr>
        <w:t>指合同双方当事人为实施、完成并保修合同工程所订立的合同文件。合同文件由第2.2款所列的文件组成。</w:t>
      </w:r>
    </w:p>
    <w:p>
      <w:pPr>
        <w:pStyle w:val="22"/>
        <w:tabs>
          <w:tab w:val="left" w:pos="2160"/>
          <w:tab w:val="left" w:pos="2520"/>
        </w:tabs>
        <w:adjustRightInd w:val="0"/>
        <w:spacing w:before="249" w:beforeLines="80" w:line="360" w:lineRule="auto"/>
        <w:ind w:left="1469" w:leftChars="685" w:hanging="31" w:hangingChars="13"/>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1.2  协议书：</w:t>
      </w:r>
      <w:r>
        <w:rPr>
          <w:rFonts w:hint="eastAsia" w:asciiTheme="minorEastAsia" w:hAnsiTheme="minorEastAsia" w:eastAsiaTheme="minorEastAsia" w:cstheme="minorEastAsia"/>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2"/>
        <w:tabs>
          <w:tab w:val="left" w:pos="2160"/>
        </w:tabs>
        <w:adjustRightInd w:val="0"/>
        <w:spacing w:before="249" w:beforeLines="80" w:line="360" w:lineRule="auto"/>
        <w:ind w:left="1468" w:leftChars="6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  通用条款：</w:t>
      </w:r>
      <w:r>
        <w:rPr>
          <w:rFonts w:hint="eastAsia" w:asciiTheme="minorEastAsia" w:hAnsiTheme="minorEastAsia" w:eastAsiaTheme="minorEastAsia" w:cstheme="minorEastAsia"/>
          <w:sz w:val="24"/>
          <w:szCs w:val="24"/>
          <w:highlight w:val="none"/>
        </w:rPr>
        <w:t>指根据法律、法规和规章的规定以及建设工程施工的需要所订立的，通用于建设工程施工的条款。</w:t>
      </w:r>
    </w:p>
    <w:p>
      <w:pPr>
        <w:pStyle w:val="22"/>
        <w:tabs>
          <w:tab w:val="left" w:pos="2160"/>
          <w:tab w:val="left" w:pos="2520"/>
        </w:tabs>
        <w:adjustRightInd w:val="0"/>
        <w:spacing w:before="249" w:beforeLines="80" w:line="360" w:lineRule="auto"/>
        <w:ind w:left="1574" w:leftChars="743" w:hanging="14" w:hangingChars="6"/>
        <w:jc w:val="left"/>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1.4  专用条款：</w:t>
      </w:r>
      <w:r>
        <w:rPr>
          <w:rFonts w:hint="eastAsia" w:asciiTheme="minorEastAsia" w:hAnsiTheme="minorEastAsia" w:eastAsiaTheme="minorEastAsia" w:cstheme="minorEastAsia"/>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2160"/>
        </w:tabs>
        <w:adjustRightInd w:val="0"/>
        <w:spacing w:before="249" w:beforeLines="80" w:line="360" w:lineRule="auto"/>
        <w:ind w:firstLine="1581" w:firstLineChars="656"/>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1.5  中标通知书：</w:t>
      </w:r>
      <w:r>
        <w:rPr>
          <w:rFonts w:hint="eastAsia" w:asciiTheme="minorEastAsia" w:hAnsiTheme="minorEastAsia" w:eastAsiaTheme="minorEastAsia" w:cstheme="minorEastAsia"/>
          <w:sz w:val="24"/>
          <w:szCs w:val="24"/>
          <w:highlight w:val="none"/>
        </w:rPr>
        <w:t>指发包人正式接受中标人投标文件的书面文件。</w:t>
      </w:r>
    </w:p>
    <w:p>
      <w:pPr>
        <w:pStyle w:val="22"/>
        <w:tabs>
          <w:tab w:val="left" w:pos="2160"/>
        </w:tabs>
        <w:adjustRightInd w:val="0"/>
        <w:spacing w:before="249" w:beforeLines="80" w:line="360" w:lineRule="auto"/>
        <w:ind w:left="1575" w:leftChars="75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1.6  承包人投标文件：</w:t>
      </w:r>
      <w:r>
        <w:rPr>
          <w:rFonts w:hint="eastAsia" w:asciiTheme="minorEastAsia" w:hAnsiTheme="minorEastAsia" w:eastAsiaTheme="minorEastAsia" w:cstheme="minorEastAsia"/>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2"/>
        <w:tabs>
          <w:tab w:val="left" w:pos="2160"/>
          <w:tab w:val="left" w:pos="2520"/>
        </w:tabs>
        <w:adjustRightInd w:val="0"/>
        <w:spacing w:before="249" w:beforeLines="80" w:line="360" w:lineRule="auto"/>
        <w:ind w:left="1618" w:leftChars="77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1.7  标准、规范及有关技术文件：</w:t>
      </w:r>
      <w:r>
        <w:rPr>
          <w:rFonts w:hint="eastAsia" w:asciiTheme="minorEastAsia" w:hAnsiTheme="minorEastAsia" w:eastAsiaTheme="minorEastAsia" w:cstheme="minorEastAsia"/>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2"/>
        <w:tabs>
          <w:tab w:val="left" w:pos="2160"/>
          <w:tab w:val="left" w:pos="2520"/>
        </w:tabs>
        <w:adjustRightInd w:val="0"/>
        <w:spacing w:before="249" w:beforeLines="80" w:line="360" w:lineRule="auto"/>
        <w:ind w:left="1618" w:leftChars="77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1.8  施工设计图纸：</w:t>
      </w:r>
      <w:r>
        <w:rPr>
          <w:rFonts w:hint="eastAsia" w:asciiTheme="minorEastAsia" w:hAnsiTheme="minorEastAsia" w:eastAsiaTheme="minorEastAsia" w:cstheme="minorEastAsia"/>
          <w:sz w:val="24"/>
          <w:szCs w:val="24"/>
          <w:highlight w:val="none"/>
        </w:rPr>
        <w:t>指构成合同文件组成部分的，按规定审批的由发包人提供或经发包人批准由承包人提供，满足承包人施工需要的所有设计文件</w:t>
      </w:r>
      <w:r>
        <w:rPr>
          <w:rFonts w:hint="eastAsia" w:asciiTheme="minorEastAsia" w:hAnsiTheme="minorEastAsia" w:eastAsiaTheme="minorEastAsia" w:cstheme="minorEastAsia"/>
          <w:kern w:val="0"/>
          <w:sz w:val="30"/>
          <w:szCs w:val="30"/>
          <w:highlight w:val="none"/>
        </w:rPr>
        <w:t>、</w:t>
      </w:r>
      <w:r>
        <w:rPr>
          <w:rFonts w:hint="eastAsia" w:asciiTheme="minorEastAsia" w:hAnsiTheme="minorEastAsia" w:eastAsiaTheme="minorEastAsia" w:cstheme="minorEastAsia"/>
          <w:sz w:val="24"/>
          <w:szCs w:val="24"/>
          <w:highlight w:val="none"/>
        </w:rPr>
        <w:t>施工图纸、模型（包括任何补充和修改的施工图纸、配套说明和有关资料）。图纸应当按照法律规定审查合格。</w:t>
      </w:r>
    </w:p>
    <w:p>
      <w:pPr>
        <w:pStyle w:val="22"/>
        <w:tabs>
          <w:tab w:val="left" w:pos="2160"/>
        </w:tabs>
        <w:adjustRightInd w:val="0"/>
        <w:spacing w:before="249" w:beforeLines="80" w:line="360" w:lineRule="auto"/>
        <w:ind w:left="1575" w:leftChars="75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1.9  工程量清单：</w:t>
      </w:r>
      <w:r>
        <w:rPr>
          <w:rFonts w:hint="eastAsia" w:asciiTheme="minorEastAsia" w:hAnsiTheme="minorEastAsia" w:eastAsiaTheme="minorEastAsia" w:cstheme="minorEastAsia"/>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22"/>
        <w:tabs>
          <w:tab w:val="left" w:pos="2160"/>
        </w:tabs>
        <w:adjustRightInd w:val="0"/>
        <w:spacing w:before="249" w:beforeLines="80" w:line="360" w:lineRule="auto"/>
        <w:ind w:left="1618" w:leftChars="77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1.10  发包人：</w:t>
      </w:r>
      <w:r>
        <w:rPr>
          <w:rFonts w:hint="eastAsia" w:asciiTheme="minorEastAsia" w:hAnsiTheme="minorEastAsia" w:eastAsiaTheme="minorEastAsia" w:cstheme="minorEastAsia"/>
          <w:sz w:val="24"/>
          <w:szCs w:val="24"/>
          <w:highlight w:val="none"/>
        </w:rPr>
        <w:t>指在协议书中约定，具有工程发包主体资格和支付工程款能力的当事人，以及取得该当事人资格的合法继承人。</w:t>
      </w:r>
    </w:p>
    <w:p>
      <w:pPr>
        <w:pStyle w:val="22"/>
        <w:tabs>
          <w:tab w:val="left" w:pos="1980"/>
        </w:tabs>
        <w:adjustRightInd w:val="0"/>
        <w:spacing w:before="249" w:beforeLines="80" w:line="360" w:lineRule="auto"/>
        <w:ind w:left="1573" w:leftChars="74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1.11  承包人：</w:t>
      </w:r>
      <w:r>
        <w:rPr>
          <w:rFonts w:hint="eastAsia" w:asciiTheme="minorEastAsia" w:hAnsiTheme="minorEastAsia" w:eastAsiaTheme="minorEastAsia" w:cstheme="minorEastAsia"/>
          <w:sz w:val="24"/>
          <w:szCs w:val="24"/>
          <w:highlight w:val="none"/>
        </w:rPr>
        <w:t>指在协议书中约定，被发包人接受且具有工程施工承包主体资格的当事人，以及取得该当事人资格的合法继承人。</w:t>
      </w:r>
    </w:p>
    <w:p>
      <w:pPr>
        <w:pStyle w:val="22"/>
        <w:tabs>
          <w:tab w:val="left" w:pos="1980"/>
        </w:tabs>
        <w:spacing w:before="249" w:beforeLines="80" w:line="360" w:lineRule="auto"/>
        <w:ind w:left="1575" w:left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1.12  分包人：</w:t>
      </w:r>
      <w:r>
        <w:rPr>
          <w:rFonts w:hint="eastAsia" w:asciiTheme="minorEastAsia" w:hAnsiTheme="minorEastAsia" w:eastAsiaTheme="minorEastAsia" w:cstheme="minorEastAsia"/>
          <w:sz w:val="24"/>
          <w:szCs w:val="24"/>
          <w:highlight w:val="none"/>
        </w:rPr>
        <w:t>指被发包人接受且具有相应资格，并与承包人签订了分包合同，依法分包合同工程某一部分的当事人，以及取得该当事人资格的合法继承人。</w:t>
      </w:r>
    </w:p>
    <w:p>
      <w:pPr>
        <w:pStyle w:val="22"/>
        <w:tabs>
          <w:tab w:val="left" w:pos="1980"/>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1.13  第三方：</w:t>
      </w:r>
      <w:r>
        <w:rPr>
          <w:rFonts w:hint="eastAsia" w:asciiTheme="minorEastAsia" w:hAnsiTheme="minorEastAsia" w:eastAsiaTheme="minorEastAsia" w:cstheme="minorEastAsia"/>
          <w:sz w:val="24"/>
          <w:szCs w:val="24"/>
          <w:highlight w:val="none"/>
        </w:rPr>
        <w:t>除合同双方当事人(含双方雇员及代表其工作的人员)以外的任何他人或组织。</w:t>
      </w:r>
    </w:p>
    <w:p>
      <w:pPr>
        <w:pStyle w:val="22"/>
        <w:tabs>
          <w:tab w:val="left" w:pos="1980"/>
          <w:tab w:val="left" w:pos="216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1.14  设计人：</w:t>
      </w:r>
      <w:r>
        <w:rPr>
          <w:rFonts w:hint="eastAsia" w:asciiTheme="minorEastAsia" w:hAnsiTheme="minorEastAsia" w:eastAsiaTheme="minorEastAsia" w:cstheme="minorEastAsia"/>
          <w:sz w:val="24"/>
          <w:szCs w:val="24"/>
          <w:highlight w:val="none"/>
        </w:rPr>
        <w:t>指受发包人委托的，负责合同工程的工程设计专业技术且具有相应工程设计资质的当事人，以及取得该当事人资格的合法继承人。</w:t>
      </w:r>
    </w:p>
    <w:p>
      <w:pPr>
        <w:pStyle w:val="22"/>
        <w:tabs>
          <w:tab w:val="left" w:pos="1980"/>
          <w:tab w:val="left" w:pos="216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1.15  监理人：</w:t>
      </w:r>
      <w:r>
        <w:rPr>
          <w:rFonts w:hint="eastAsia" w:asciiTheme="minorEastAsia" w:hAnsiTheme="minorEastAsia" w:eastAsiaTheme="minorEastAsia" w:cstheme="minorEastAsia"/>
          <w:sz w:val="24"/>
          <w:szCs w:val="24"/>
          <w:highlight w:val="none"/>
        </w:rPr>
        <w:t>指受发包人委托的，负责合同工程的工程监理专业技术且具有相应工程监理资质的当事人，以及取得该当事人资格的合法继承人。</w:t>
      </w:r>
    </w:p>
    <w:p>
      <w:pPr>
        <w:pStyle w:val="22"/>
        <w:tabs>
          <w:tab w:val="left" w:pos="1980"/>
          <w:tab w:val="left" w:pos="216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1.16  工程造价咨询人：</w:t>
      </w:r>
      <w:r>
        <w:rPr>
          <w:rFonts w:hint="eastAsia" w:asciiTheme="minorEastAsia" w:hAnsiTheme="minorEastAsia" w:eastAsiaTheme="minorEastAsia" w:cstheme="minorEastAsia"/>
          <w:sz w:val="24"/>
          <w:szCs w:val="24"/>
          <w:highlight w:val="none"/>
        </w:rPr>
        <w:t>指受发包人委托的，负责合同工程的工程造价专业技术且具有相应工程造价咨询资质的当事人，以及取得该当事人资格的合法继承人。</w:t>
      </w:r>
    </w:p>
    <w:p>
      <w:pPr>
        <w:pStyle w:val="22"/>
        <w:tabs>
          <w:tab w:val="left" w:pos="1980"/>
          <w:tab w:val="left" w:pos="2160"/>
          <w:tab w:val="left" w:pos="252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1.17  工程造价管理机构：</w:t>
      </w:r>
      <w:r>
        <w:rPr>
          <w:rFonts w:hint="eastAsia" w:asciiTheme="minorEastAsia" w:hAnsiTheme="minorEastAsia" w:eastAsiaTheme="minorEastAsia" w:cstheme="minorEastAsia"/>
          <w:sz w:val="24"/>
          <w:szCs w:val="24"/>
          <w:highlight w:val="none"/>
        </w:rPr>
        <w:t>指国务院有关部门、县级以上人民政府建设行政主管部门或受其委托的工程造价管理机构。</w:t>
      </w:r>
    </w:p>
    <w:p>
      <w:pPr>
        <w:pStyle w:val="22"/>
        <w:tabs>
          <w:tab w:val="left" w:pos="1980"/>
          <w:tab w:val="left" w:pos="2160"/>
          <w:tab w:val="left" w:pos="252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1.18  发包人代表：</w:t>
      </w:r>
      <w:r>
        <w:rPr>
          <w:rFonts w:hint="eastAsia" w:asciiTheme="minorEastAsia" w:hAnsiTheme="minorEastAsia" w:eastAsiaTheme="minorEastAsia" w:cstheme="minorEastAsia"/>
          <w:sz w:val="24"/>
          <w:szCs w:val="24"/>
          <w:highlight w:val="none"/>
        </w:rPr>
        <w:t>指发包人指定的，履行本合同的全权代表。发包人代表由发包人依据第22.1款规定任命并书面通知承包人。</w:t>
      </w:r>
    </w:p>
    <w:p>
      <w:pPr>
        <w:pStyle w:val="22"/>
        <w:tabs>
          <w:tab w:val="left" w:pos="1260"/>
          <w:tab w:val="left" w:pos="1980"/>
          <w:tab w:val="left" w:pos="216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1.19  监理工程师：</w:t>
      </w:r>
      <w:r>
        <w:rPr>
          <w:rFonts w:hint="eastAsia" w:asciiTheme="minorEastAsia" w:hAnsiTheme="minorEastAsia" w:eastAsiaTheme="minorEastAsia" w:cstheme="minorEastAsia"/>
          <w:sz w:val="24"/>
          <w:szCs w:val="24"/>
          <w:highlight w:val="none"/>
        </w:rPr>
        <w:t>指监理人委派常驻施工现场负责合同工程的工程监理专业技术的专业人员。监理工程师由监理人提名，经发包人依据第23.1款规定任命并书面通知承包人。</w:t>
      </w:r>
    </w:p>
    <w:p>
      <w:pPr>
        <w:pStyle w:val="22"/>
        <w:tabs>
          <w:tab w:val="left" w:pos="1980"/>
          <w:tab w:val="left" w:pos="2160"/>
        </w:tabs>
        <w:spacing w:before="249" w:beforeLines="80"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1.20  造价工程师：</w:t>
      </w:r>
      <w:r>
        <w:rPr>
          <w:rFonts w:hint="eastAsia" w:asciiTheme="minorEastAsia" w:hAnsiTheme="minorEastAsia" w:eastAsiaTheme="minorEastAsia" w:cstheme="minorEastAsia"/>
          <w:sz w:val="24"/>
          <w:szCs w:val="24"/>
          <w:highlight w:val="none"/>
        </w:rPr>
        <w:t>指工程造价咨询人或监理人委派常驻施工现场负责合同工程的工程造价专业技术的专业人员。造价工程师由工程造价咨询人或监理人提名，经发包人依据第24.1款规定任命并书面通知承包人。</w:t>
      </w:r>
    </w:p>
    <w:p>
      <w:pPr>
        <w:pStyle w:val="22"/>
        <w:tabs>
          <w:tab w:val="left" w:pos="1620"/>
          <w:tab w:val="left" w:pos="1980"/>
        </w:tabs>
        <w:spacing w:before="249" w:beforeLines="80" w:line="360" w:lineRule="auto"/>
        <w:ind w:left="1620" w:leftChars="771"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1.21  承包人代表：</w:t>
      </w:r>
      <w:r>
        <w:rPr>
          <w:rFonts w:hint="eastAsia" w:asciiTheme="minorEastAsia" w:hAnsiTheme="minorEastAsia" w:eastAsiaTheme="minorEastAsia" w:cstheme="minorEastAsia"/>
          <w:sz w:val="24"/>
          <w:szCs w:val="24"/>
          <w:highlight w:val="none"/>
        </w:rPr>
        <w:t>指承包人指定的，履行本合同和负责合同工程施工现场管理的全权代表。承包人代表由承包人依据第25.1款规定任命并书面通知发包人。</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1.22  合同工期：</w:t>
      </w:r>
      <w:r>
        <w:rPr>
          <w:rFonts w:hint="eastAsia" w:asciiTheme="minorEastAsia" w:hAnsiTheme="minorEastAsia" w:eastAsiaTheme="minorEastAsia" w:cstheme="minorEastAsia"/>
          <w:sz w:val="24"/>
          <w:szCs w:val="24"/>
          <w:highlight w:val="none"/>
        </w:rPr>
        <w:t>指合同双方当事人在协议书中约定，按照总日历天数（包括法定节假日）计算的从开始实施到完成合同工程的天数。</w:t>
      </w:r>
    </w:p>
    <w:p>
      <w:pPr>
        <w:pStyle w:val="22"/>
        <w:tabs>
          <w:tab w:val="left" w:pos="2160"/>
        </w:tabs>
        <w:spacing w:before="249" w:beforeLines="80" w:line="360" w:lineRule="auto"/>
        <w:ind w:left="1620" w:leftChars="771"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1.23  开工日期：</w:t>
      </w:r>
      <w:r>
        <w:rPr>
          <w:rFonts w:hint="eastAsia" w:asciiTheme="minorEastAsia" w:hAnsiTheme="minorEastAsia" w:eastAsiaTheme="minorEastAsia" w:cstheme="minorEastAsia"/>
          <w:sz w:val="24"/>
          <w:szCs w:val="24"/>
          <w:highlight w:val="none"/>
        </w:rPr>
        <w:t>指根据第34条规定，监理工程师在开工令中写明的、承包人按照合同约定最迟在该日期开工的日期。</w:t>
      </w:r>
    </w:p>
    <w:p>
      <w:pPr>
        <w:pStyle w:val="22"/>
        <w:tabs>
          <w:tab w:val="left" w:pos="198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1.24  计划竣工日期：</w:t>
      </w:r>
      <w:r>
        <w:rPr>
          <w:rFonts w:hint="eastAsia" w:asciiTheme="minorEastAsia" w:hAnsiTheme="minorEastAsia" w:eastAsiaTheme="minorEastAsia" w:cstheme="minorEastAsia"/>
          <w:sz w:val="24"/>
          <w:szCs w:val="24"/>
          <w:highlight w:val="none"/>
        </w:rPr>
        <w:t>指自开工日期起根据合同约定要求承包人完成合同工程并竣工的全部时间（包括根据第36条和第37.2款规定所做的调整）。</w:t>
      </w:r>
    </w:p>
    <w:p>
      <w:pPr>
        <w:pStyle w:val="22"/>
        <w:tabs>
          <w:tab w:val="left" w:pos="1980"/>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1.25  实际竣工日期：</w:t>
      </w:r>
      <w:r>
        <w:rPr>
          <w:rFonts w:hint="eastAsia" w:asciiTheme="minorEastAsia" w:hAnsiTheme="minorEastAsia" w:eastAsiaTheme="minorEastAsia" w:cstheme="minorEastAsia"/>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22"/>
        <w:tabs>
          <w:tab w:val="left" w:pos="1980"/>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1.26  缺陷责任期：</w:t>
      </w:r>
      <w:r>
        <w:rPr>
          <w:rFonts w:hint="eastAsia" w:asciiTheme="minorEastAsia" w:hAnsiTheme="minorEastAsia" w:eastAsiaTheme="minorEastAsia" w:cstheme="minorEastAsia"/>
          <w:sz w:val="24"/>
          <w:szCs w:val="24"/>
          <w:highlight w:val="none"/>
        </w:rPr>
        <w:t>指履行第59.3款规定的缺陷责任的期限。具体期限在专用条款中约定，包括第59.2款规定的延长期限。</w:t>
      </w:r>
    </w:p>
    <w:p>
      <w:pPr>
        <w:pStyle w:val="22"/>
        <w:tabs>
          <w:tab w:val="left" w:pos="1980"/>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1.27  基准日期：</w:t>
      </w:r>
      <w:r>
        <w:rPr>
          <w:rFonts w:hint="eastAsia" w:asciiTheme="minorEastAsia" w:hAnsiTheme="minorEastAsia" w:eastAsiaTheme="minorEastAsia" w:cstheme="minorEastAsia"/>
          <w:sz w:val="24"/>
          <w:szCs w:val="24"/>
          <w:highlight w:val="none"/>
        </w:rPr>
        <w:t>指招标工程递交投标文件截止日期前28天的日期；非招标工程订立合同前28天的日期。</w:t>
      </w:r>
    </w:p>
    <w:p>
      <w:pPr>
        <w:pStyle w:val="22"/>
        <w:tabs>
          <w:tab w:val="left" w:pos="2160"/>
        </w:tabs>
        <w:spacing w:before="249" w:beforeLines="80" w:line="360" w:lineRule="auto"/>
        <w:ind w:left="1573" w:leftChars="74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1.28  小时或天：</w:t>
      </w:r>
      <w:r>
        <w:rPr>
          <w:rFonts w:hint="eastAsia" w:asciiTheme="minorEastAsia" w:hAnsiTheme="minorEastAsia" w:eastAsiaTheme="minorEastAsia" w:cstheme="minorEastAsia"/>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900"/>
          <w:tab w:val="left" w:pos="2160"/>
        </w:tabs>
        <w:spacing w:before="249" w:beforeLines="80" w:line="360" w:lineRule="auto"/>
        <w:ind w:left="1576" w:leftChars="75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1.29  中标价格：</w:t>
      </w:r>
      <w:r>
        <w:rPr>
          <w:rFonts w:hint="eastAsia" w:asciiTheme="minorEastAsia" w:hAnsiTheme="minorEastAsia" w:eastAsiaTheme="minorEastAsia" w:cstheme="minorEastAsia"/>
          <w:sz w:val="24"/>
          <w:szCs w:val="24"/>
          <w:highlight w:val="none"/>
        </w:rPr>
        <w:t>指中标通知书中列明的，发包人接受中标人（承包人）实施、完成并保修合同工程的价格。</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1.30  合同价款：</w:t>
      </w:r>
      <w:r>
        <w:rPr>
          <w:rFonts w:hint="eastAsia" w:asciiTheme="minorEastAsia" w:hAnsiTheme="minorEastAsia" w:eastAsiaTheme="minorEastAsia" w:cstheme="minorEastAsia"/>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1.31  费用：</w:t>
      </w:r>
      <w:r>
        <w:rPr>
          <w:rFonts w:hint="eastAsia" w:asciiTheme="minorEastAsia" w:hAnsiTheme="minorEastAsia" w:eastAsiaTheme="minorEastAsia" w:cstheme="minorEastAsia"/>
          <w:sz w:val="24"/>
          <w:szCs w:val="24"/>
          <w:highlight w:val="none"/>
        </w:rPr>
        <w:t>指为履行合同所发生或将发生的所有合理开支，包括管理费和其他合理分摊的开支，但不包括利润。</w:t>
      </w:r>
    </w:p>
    <w:p>
      <w:pPr>
        <w:pStyle w:val="22"/>
        <w:tabs>
          <w:tab w:val="left" w:pos="1980"/>
          <w:tab w:val="left" w:pos="2160"/>
        </w:tabs>
        <w:spacing w:before="312" w:beforeLines="100" w:line="360" w:lineRule="auto"/>
        <w:ind w:left="1620" w:leftChars="771"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1.32  分部分项工程费：</w:t>
      </w:r>
      <w:r>
        <w:rPr>
          <w:rFonts w:hint="eastAsia" w:asciiTheme="minorEastAsia" w:hAnsiTheme="minorEastAsia" w:eastAsiaTheme="minorEastAsia" w:cstheme="minorEastAsia"/>
          <w:sz w:val="24"/>
          <w:szCs w:val="24"/>
          <w:highlight w:val="none"/>
        </w:rPr>
        <w:t>指为实施、完成并保修永久工程，发生于工程实体项目所需的人工费、材料费、机械使用费、管理费、利润和风险费用。</w:t>
      </w:r>
    </w:p>
    <w:p>
      <w:pPr>
        <w:pStyle w:val="22"/>
        <w:tabs>
          <w:tab w:val="left" w:pos="2160"/>
        </w:tabs>
        <w:spacing w:before="312" w:beforeLines="100" w:line="360" w:lineRule="auto"/>
        <w:ind w:left="1618" w:leftChars="77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1.33  措施项目费：</w:t>
      </w:r>
      <w:r>
        <w:rPr>
          <w:rFonts w:hint="eastAsia" w:asciiTheme="minorEastAsia" w:hAnsiTheme="minorEastAsia" w:eastAsiaTheme="minorEastAsia" w:cstheme="minorEastAsia"/>
          <w:sz w:val="24"/>
          <w:szCs w:val="24"/>
          <w:highlight w:val="none"/>
        </w:rPr>
        <w:t>指为实施、完成并保修合同工程，发生于合同工程施工准备和施工过程中的技术、生活、安全、环境保护等方面的非工程实体项目费用。</w:t>
      </w:r>
    </w:p>
    <w:p>
      <w:pPr>
        <w:pStyle w:val="22"/>
        <w:tabs>
          <w:tab w:val="left" w:pos="2160"/>
        </w:tabs>
        <w:spacing w:before="312" w:beforeLines="100" w:line="360" w:lineRule="auto"/>
        <w:ind w:left="1620" w:leftChars="771"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1.34  工程款：</w:t>
      </w:r>
      <w:r>
        <w:rPr>
          <w:rFonts w:hint="eastAsia" w:asciiTheme="minorEastAsia" w:hAnsiTheme="minorEastAsia" w:eastAsiaTheme="minorEastAsia" w:cstheme="minorEastAsia"/>
          <w:sz w:val="24"/>
          <w:szCs w:val="24"/>
          <w:highlight w:val="none"/>
        </w:rPr>
        <w:t>指为实施、完成并保修合同工程，发包人支付或应当支付给承包人的各种价款，包括进度款、结算款等。</w:t>
      </w:r>
    </w:p>
    <w:p>
      <w:pPr>
        <w:pStyle w:val="22"/>
        <w:tabs>
          <w:tab w:val="left" w:pos="2160"/>
        </w:tabs>
        <w:spacing w:before="312" w:beforeLines="100" w:line="360" w:lineRule="auto"/>
        <w:ind w:left="1576" w:leftChars="75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1.35  暂列金额：</w:t>
      </w:r>
      <w:r>
        <w:rPr>
          <w:rFonts w:hint="eastAsia" w:asciiTheme="minorEastAsia" w:hAnsiTheme="minorEastAsia" w:eastAsiaTheme="minorEastAsia" w:cstheme="minorEastAsia"/>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2160"/>
        </w:tabs>
        <w:spacing w:before="312" w:beforeLines="100" w:line="360" w:lineRule="auto"/>
        <w:ind w:left="1576" w:leftChars="75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1.36  暂估价：</w:t>
      </w:r>
      <w:r>
        <w:rPr>
          <w:rFonts w:hint="eastAsia" w:asciiTheme="minorEastAsia" w:hAnsiTheme="minorEastAsia" w:eastAsiaTheme="minorEastAsia" w:cstheme="minorEastAsia"/>
          <w:sz w:val="24"/>
          <w:szCs w:val="24"/>
          <w:highlight w:val="none"/>
        </w:rPr>
        <w:t>指发包人在工程量清单中提供的用于支付必然发生但暂时不能确定价格的材料、工程设备以及专业工程的金额。</w:t>
      </w:r>
    </w:p>
    <w:p>
      <w:pPr>
        <w:pStyle w:val="22"/>
        <w:tabs>
          <w:tab w:val="left" w:pos="2160"/>
        </w:tabs>
        <w:spacing w:before="312" w:beforeLines="100" w:line="360" w:lineRule="auto"/>
        <w:ind w:left="1620" w:leftChars="771"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1.37  计日工：</w:t>
      </w:r>
      <w:r>
        <w:rPr>
          <w:rFonts w:hint="eastAsia" w:asciiTheme="minorEastAsia" w:hAnsiTheme="minorEastAsia" w:eastAsiaTheme="minorEastAsia" w:cstheme="minorEastAsia"/>
          <w:sz w:val="24"/>
          <w:szCs w:val="24"/>
          <w:highlight w:val="none"/>
        </w:rPr>
        <w:t>指在施工过程中，承包人完成发包人提出的施工设计图纸以外的零星项目或工作，按照合同中约定计价付款的一种计价方式。</w:t>
      </w:r>
    </w:p>
    <w:p>
      <w:pPr>
        <w:pStyle w:val="22"/>
        <w:tabs>
          <w:tab w:val="left" w:pos="2160"/>
        </w:tabs>
        <w:spacing w:before="312" w:beforeLines="100" w:line="360" w:lineRule="auto"/>
        <w:ind w:left="1576" w:leftChars="75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1.38  质量保证金：</w:t>
      </w:r>
      <w:r>
        <w:rPr>
          <w:rFonts w:hint="eastAsia" w:asciiTheme="minorEastAsia" w:hAnsiTheme="minorEastAsia" w:eastAsiaTheme="minorEastAsia" w:cstheme="minorEastAsia"/>
          <w:sz w:val="24"/>
          <w:szCs w:val="24"/>
          <w:highlight w:val="none"/>
        </w:rPr>
        <w:t>指按照第84条约定用于保证在缺陷责任期内履行缺陷修复义务的金额。</w:t>
      </w:r>
    </w:p>
    <w:p>
      <w:pPr>
        <w:pStyle w:val="22"/>
        <w:tabs>
          <w:tab w:val="left" w:pos="2160"/>
        </w:tabs>
        <w:spacing w:before="312" w:beforeLines="10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1.39  合同工程：</w:t>
      </w:r>
      <w:r>
        <w:rPr>
          <w:rFonts w:hint="eastAsia" w:asciiTheme="minorEastAsia" w:hAnsiTheme="minorEastAsia" w:eastAsiaTheme="minorEastAsia" w:cstheme="minorEastAsia"/>
          <w:sz w:val="24"/>
          <w:szCs w:val="24"/>
          <w:highlight w:val="none"/>
        </w:rPr>
        <w:t>指合同双方当事人在协议书中约定的承包范围内的工程，包括永久工程和（或）临时工程。</w:t>
      </w:r>
    </w:p>
    <w:p>
      <w:pPr>
        <w:pStyle w:val="22"/>
        <w:tabs>
          <w:tab w:val="left" w:pos="2160"/>
        </w:tabs>
        <w:spacing w:before="249" w:beforeLines="8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1.40  永久工程：</w:t>
      </w:r>
      <w:r>
        <w:rPr>
          <w:rFonts w:hint="eastAsia" w:asciiTheme="minorEastAsia" w:hAnsiTheme="minorEastAsia" w:eastAsiaTheme="minorEastAsia" w:cstheme="minorEastAsia"/>
          <w:sz w:val="24"/>
          <w:szCs w:val="24"/>
          <w:highlight w:val="none"/>
        </w:rPr>
        <w:t>指按照合同约定承包人应当实施、完成并移交给发包人的永久性工程，包括工程设备。</w:t>
      </w:r>
    </w:p>
    <w:p>
      <w:pPr>
        <w:pStyle w:val="22"/>
        <w:tabs>
          <w:tab w:val="left" w:pos="2160"/>
        </w:tabs>
        <w:spacing w:before="249" w:beforeLines="8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1.41  临时工程：</w:t>
      </w:r>
      <w:r>
        <w:rPr>
          <w:rFonts w:hint="eastAsia" w:asciiTheme="minorEastAsia" w:hAnsiTheme="minorEastAsia" w:eastAsiaTheme="minorEastAsia" w:cstheme="minorEastAsia"/>
          <w:sz w:val="24"/>
          <w:szCs w:val="24"/>
          <w:highlight w:val="none"/>
        </w:rPr>
        <w:t>指实施、完成并保修永久工程过程中所需要的各类临时性工程，不包括施工设备。</w:t>
      </w:r>
    </w:p>
    <w:p>
      <w:pPr>
        <w:pStyle w:val="22"/>
        <w:tabs>
          <w:tab w:val="left" w:pos="2160"/>
        </w:tabs>
        <w:spacing w:before="249" w:beforeLines="8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1.42  分包工程：</w:t>
      </w:r>
      <w:r>
        <w:rPr>
          <w:rFonts w:hint="eastAsia" w:asciiTheme="minorEastAsia" w:hAnsiTheme="minorEastAsia" w:eastAsiaTheme="minorEastAsia" w:cstheme="minorEastAsia"/>
          <w:sz w:val="24"/>
          <w:szCs w:val="24"/>
          <w:highlight w:val="none"/>
        </w:rPr>
        <w:t>指合同工程中，由具有相应分包资质的分包人实施、完成的非主体结构（除钢结构外）的专业性工程。</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1.43  单位工程：</w:t>
      </w:r>
      <w:r>
        <w:rPr>
          <w:rFonts w:hint="eastAsia" w:asciiTheme="minorEastAsia" w:hAnsiTheme="minorEastAsia" w:eastAsiaTheme="minorEastAsia" w:cstheme="minorEastAsia"/>
          <w:sz w:val="24"/>
          <w:szCs w:val="24"/>
          <w:highlight w:val="none"/>
        </w:rPr>
        <w:t>指具有独立的设计文件，竣工后可以独立发挥生产能力和效益的永久工程。组成合同工程的单位工程名称、内容和范围等应在专用条款中明确。</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1.44  施工场地（或工地 、现场）：</w:t>
      </w:r>
      <w:r>
        <w:rPr>
          <w:rFonts w:hint="eastAsia" w:asciiTheme="minorEastAsia" w:hAnsiTheme="minorEastAsia" w:eastAsiaTheme="minorEastAsia" w:cstheme="minorEastAsia"/>
          <w:sz w:val="24"/>
          <w:szCs w:val="24"/>
          <w:highlight w:val="none"/>
        </w:rPr>
        <w:t>指由发包人提供的用于合同工程施工的场所，以及发包人在合同中具体指定的供施工使用的其他任何场所。</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1.45  工程设备：</w:t>
      </w:r>
      <w:r>
        <w:rPr>
          <w:rFonts w:hint="eastAsia" w:asciiTheme="minorEastAsia" w:hAnsiTheme="minorEastAsia" w:eastAsiaTheme="minorEastAsia" w:cstheme="minorEastAsia"/>
          <w:sz w:val="24"/>
          <w:szCs w:val="24"/>
          <w:highlight w:val="none"/>
        </w:rPr>
        <w:t>指构成或计划构成永久工程一部分的机电设备、金属结构设备、仪器装置及其他类似的设备和装置。</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1.46  施工设备：</w:t>
      </w:r>
      <w:r>
        <w:rPr>
          <w:rFonts w:hint="eastAsia" w:asciiTheme="minorEastAsia" w:hAnsiTheme="minorEastAsia" w:eastAsiaTheme="minorEastAsia" w:cstheme="minorEastAsia"/>
          <w:sz w:val="24"/>
          <w:szCs w:val="24"/>
          <w:highlight w:val="none"/>
        </w:rPr>
        <w:t>指承包人临时带入现场用于合同工程施工的仪器、机械、运输工具或其他物品，但不包括用于或安装在合同工程中的工程设备。</w:t>
      </w:r>
    </w:p>
    <w:p>
      <w:pPr>
        <w:pStyle w:val="22"/>
        <w:tabs>
          <w:tab w:val="left" w:pos="2160"/>
        </w:tabs>
        <w:spacing w:before="249" w:beforeLines="80" w:line="360" w:lineRule="auto"/>
        <w:ind w:left="1576" w:leftChars="750" w:hanging="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1.47  工程变更：</w:t>
      </w:r>
      <w:r>
        <w:rPr>
          <w:rFonts w:hint="eastAsia" w:asciiTheme="minorEastAsia" w:hAnsiTheme="minorEastAsia" w:eastAsiaTheme="minorEastAsia" w:cstheme="minorEastAsia"/>
          <w:sz w:val="24"/>
          <w:szCs w:val="24"/>
          <w:highlight w:val="none"/>
        </w:rPr>
        <w:t>指经发包人批准的，由监理工程师根据第56条规定发出指令的工程任何变更。</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1.48  索赔：</w:t>
      </w:r>
      <w:r>
        <w:rPr>
          <w:rFonts w:hint="eastAsia" w:asciiTheme="minorEastAsia" w:hAnsiTheme="minorEastAsia" w:eastAsiaTheme="minorEastAsia" w:cstheme="minorEastAsia"/>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22"/>
        <w:tabs>
          <w:tab w:val="left" w:pos="2160"/>
        </w:tabs>
        <w:spacing w:before="249" w:beforeLines="80" w:line="360" w:lineRule="auto"/>
        <w:ind w:left="1575" w:leftChars="750" w:firstLine="104" w:firstLineChars="4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1.49  现场签证：</w:t>
      </w:r>
      <w:r>
        <w:rPr>
          <w:rFonts w:hint="eastAsia" w:asciiTheme="minorEastAsia" w:hAnsiTheme="minorEastAsia" w:eastAsiaTheme="minorEastAsia" w:cstheme="minorEastAsia"/>
          <w:sz w:val="24"/>
          <w:szCs w:val="24"/>
          <w:highlight w:val="none"/>
        </w:rPr>
        <w:t>指合同双方当事人按照第14.2款约定的指定人选根据第75条规定就施工过程中涉及的责任事件所作的签认证明。</w:t>
      </w:r>
    </w:p>
    <w:p>
      <w:pPr>
        <w:pStyle w:val="22"/>
        <w:tabs>
          <w:tab w:val="left" w:pos="2160"/>
        </w:tabs>
        <w:spacing w:before="249" w:beforeLines="80" w:line="360" w:lineRule="auto"/>
        <w:ind w:firstLine="1581" w:firstLineChars="65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1.50  不可抗力：</w:t>
      </w:r>
      <w:r>
        <w:rPr>
          <w:rFonts w:hint="eastAsia" w:asciiTheme="minorEastAsia" w:hAnsiTheme="minorEastAsia" w:eastAsiaTheme="minorEastAsia" w:cstheme="minorEastAsia"/>
          <w:sz w:val="24"/>
          <w:szCs w:val="24"/>
          <w:highlight w:val="none"/>
        </w:rPr>
        <w:t>指不能预见、不能避免并不能克服的客观情况。</w:t>
      </w:r>
    </w:p>
    <w:p>
      <w:pPr>
        <w:pStyle w:val="22"/>
        <w:tabs>
          <w:tab w:val="left" w:pos="2160"/>
        </w:tabs>
        <w:spacing w:before="249" w:beforeLines="8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1.51  竣工验收：</w:t>
      </w:r>
      <w:r>
        <w:rPr>
          <w:rFonts w:hint="eastAsia" w:asciiTheme="minorEastAsia" w:hAnsiTheme="minorEastAsia" w:eastAsiaTheme="minorEastAsia" w:cstheme="minorEastAsia"/>
          <w:sz w:val="24"/>
          <w:szCs w:val="24"/>
          <w:highlight w:val="none"/>
        </w:rPr>
        <w:t>指承包人完成了全部合同工作后，发包人按照合同要求进行的验收。</w:t>
      </w:r>
    </w:p>
    <w:p>
      <w:pPr>
        <w:pStyle w:val="22"/>
        <w:tabs>
          <w:tab w:val="left" w:pos="2160"/>
        </w:tabs>
        <w:spacing w:before="249" w:beforeLines="80" w:line="360" w:lineRule="auto"/>
        <w:ind w:left="1576"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1.52  国家验收：</w:t>
      </w:r>
      <w:r>
        <w:rPr>
          <w:rFonts w:hint="eastAsia" w:asciiTheme="minorEastAsia" w:hAnsiTheme="minorEastAsia" w:eastAsiaTheme="minorEastAsia" w:cstheme="minorEastAsia"/>
          <w:sz w:val="24"/>
          <w:szCs w:val="24"/>
          <w:highlight w:val="none"/>
        </w:rPr>
        <w:t>指政府部门根据法律和政策等有关规定，针对发包人全面组织实施的整个工程正式交付投运前的验收。</w:t>
      </w:r>
    </w:p>
    <w:p>
      <w:pPr>
        <w:pStyle w:val="22"/>
        <w:tabs>
          <w:tab w:val="left" w:pos="2160"/>
        </w:tabs>
        <w:spacing w:before="249" w:beforeLines="80"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1.53  书面形式：</w:t>
      </w:r>
      <w:r>
        <w:rPr>
          <w:rFonts w:hint="eastAsia" w:asciiTheme="minorEastAsia" w:hAnsiTheme="minorEastAsia" w:eastAsiaTheme="minorEastAsia" w:cstheme="minorEastAsia"/>
          <w:sz w:val="24"/>
          <w:szCs w:val="24"/>
          <w:highlight w:val="none"/>
        </w:rPr>
        <w:t>指合同文件、信函、电报、电传、传真、电子数据交换文件、电子邮件等可以有形地表现所载内容的形式。合同双方当事人可在专用条款中注明所采用的书面形式。</w:t>
      </w:r>
    </w:p>
    <w:p>
      <w:pPr>
        <w:pStyle w:val="22"/>
        <w:tabs>
          <w:tab w:val="left" w:pos="2160"/>
        </w:tabs>
        <w:spacing w:before="249" w:beforeLines="80" w:line="360" w:lineRule="auto"/>
        <w:ind w:firstLine="1581" w:firstLineChars="65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1.54  国家：</w:t>
      </w:r>
      <w:r>
        <w:rPr>
          <w:rFonts w:hint="eastAsia" w:asciiTheme="minorEastAsia" w:hAnsiTheme="minorEastAsia" w:eastAsiaTheme="minorEastAsia" w:cstheme="minorEastAsia"/>
          <w:sz w:val="24"/>
          <w:szCs w:val="24"/>
          <w:highlight w:val="none"/>
        </w:rPr>
        <w:t>指中华人民共和国。</w:t>
      </w:r>
    </w:p>
    <w:p>
      <w:pPr>
        <w:tabs>
          <w:tab w:val="left" w:pos="162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p>
    <w:p>
      <w:pPr>
        <w:pStyle w:val="4"/>
        <w:numPr>
          <w:ilvl w:val="0"/>
          <w:numId w:val="0"/>
        </w:numPr>
        <w:tabs>
          <w:tab w:val="left" w:pos="420"/>
        </w:tabs>
        <w:spacing w:line="360" w:lineRule="auto"/>
        <w:ind w:left="720" w:hanging="720"/>
        <w:rPr>
          <w:rFonts w:hint="eastAsia" w:asciiTheme="minorEastAsia" w:hAnsiTheme="minorEastAsia" w:eastAsiaTheme="minorEastAsia" w:cstheme="minorEastAsia"/>
          <w:bCs w:val="0"/>
          <w:sz w:val="24"/>
          <w:szCs w:val="24"/>
          <w:highlight w:val="none"/>
        </w:rPr>
      </w:pPr>
      <w:bookmarkStart w:id="46" w:name="_Toc2500"/>
      <w:bookmarkStart w:id="47" w:name="_Toc469383981"/>
      <w:r>
        <w:rPr>
          <w:rFonts w:hint="eastAsia" w:asciiTheme="minorEastAsia" w:hAnsiTheme="minorEastAsia" w:eastAsiaTheme="minorEastAsia" w:cstheme="minorEastAsia"/>
          <w:bCs w:val="0"/>
          <w:sz w:val="24"/>
          <w:szCs w:val="24"/>
          <w:highlight w:val="none"/>
        </w:rPr>
        <w:t>2  合同文件及解释</w:t>
      </w:r>
      <w:bookmarkEnd w:id="46"/>
      <w:bookmarkEnd w:id="47"/>
    </w:p>
    <w:p>
      <w:pPr>
        <w:pStyle w:val="22"/>
        <w:tabs>
          <w:tab w:val="left" w:pos="1202"/>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2.1                                                                                 </w:t>
      </w:r>
    </w:p>
    <w:p>
      <w:pPr>
        <w:pStyle w:val="22"/>
        <w:tabs>
          <w:tab w:val="left" w:pos="1202"/>
          <w:tab w:val="left" w:pos="1620"/>
          <w:tab w:val="left" w:pos="1800"/>
          <w:tab w:val="left" w:pos="2160"/>
        </w:tabs>
        <w:spacing w:line="360" w:lineRule="auto"/>
        <w:ind w:firstLine="1459" w:firstLineChars="6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本合同条款的标题和旁注不构成合同的组成部分。</w:t>
      </w:r>
    </w:p>
    <w:p>
      <w:pPr>
        <w:pStyle w:val="22"/>
        <w:tabs>
          <w:tab w:val="left" w:pos="1202"/>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32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Theme="minorEastAsia" w:hAnsiTheme="minorEastAsia" w:eastAsiaTheme="minorEastAsia" w:cstheme="minorEastAsia"/>
          <w:sz w:val="24"/>
          <w:szCs w:val="24"/>
          <w:highlight w:val="none"/>
        </w:rPr>
        <w:t>下列组成本合同的文件是一个合同整体，彼此应当能相互解释，互为说明。当出现相互矛盾时，组成本合同文件的优先解释顺序如下：</w:t>
      </w:r>
    </w:p>
    <w:p>
      <w:pPr>
        <w:pStyle w:val="22"/>
        <w:numPr>
          <w:ilvl w:val="0"/>
          <w:numId w:val="2"/>
        </w:numPr>
        <w:spacing w:line="360" w:lineRule="auto"/>
        <w:ind w:firstLine="54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履行本合同的相关补充协议（含工程洽商记录、会议纪要、工程变更、现场签</w:t>
      </w:r>
    </w:p>
    <w:p>
      <w:pPr>
        <w:pStyle w:val="22"/>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证、等修正文件）；</w:t>
      </w:r>
    </w:p>
    <w:p>
      <w:pPr>
        <w:pStyle w:val="22"/>
        <w:numPr>
          <w:ilvl w:val="0"/>
          <w:numId w:val="2"/>
        </w:numPr>
        <w:tabs>
          <w:tab w:val="left" w:pos="1620"/>
          <w:tab w:val="clear" w:pos="1080"/>
        </w:tabs>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协议书；</w:t>
      </w:r>
    </w:p>
    <w:p>
      <w:pPr>
        <w:pStyle w:val="22"/>
        <w:numPr>
          <w:ilvl w:val="0"/>
          <w:numId w:val="2"/>
        </w:num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中标通知书（适用于招标工程）；</w:t>
      </w:r>
    </w:p>
    <w:p>
      <w:pPr>
        <w:pStyle w:val="22"/>
        <w:numPr>
          <w:ilvl w:val="0"/>
          <w:numId w:val="2"/>
        </w:numPr>
        <w:tabs>
          <w:tab w:val="left" w:pos="1620"/>
        </w:tabs>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承包人投标文件及其附件（含评标期间的澄清文件和补充资料）（适用于招标工程）；确认的工程量清单报价单或施工图预算书（适用于非招标工程）；</w:t>
      </w:r>
    </w:p>
    <w:p>
      <w:pPr>
        <w:pStyle w:val="22"/>
        <w:numPr>
          <w:ilvl w:val="0"/>
          <w:numId w:val="2"/>
        </w:num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w:t>
      </w:r>
    </w:p>
    <w:p>
      <w:pPr>
        <w:pStyle w:val="22"/>
        <w:numPr>
          <w:ilvl w:val="0"/>
          <w:numId w:val="2"/>
        </w:num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通用条款；</w:t>
      </w:r>
    </w:p>
    <w:p>
      <w:pPr>
        <w:pStyle w:val="22"/>
        <w:numPr>
          <w:ilvl w:val="0"/>
          <w:numId w:val="2"/>
        </w:num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标准、规范及有关技术文件；</w:t>
      </w:r>
    </w:p>
    <w:p>
      <w:pPr>
        <w:pStyle w:val="22"/>
        <w:numPr>
          <w:ilvl w:val="0"/>
          <w:numId w:val="2"/>
        </w:numPr>
        <w:spacing w:line="360" w:lineRule="auto"/>
        <w:ind w:left="1077"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施工设计图纸；</w:t>
      </w:r>
    </w:p>
    <w:p>
      <w:pPr>
        <w:pStyle w:val="22"/>
        <w:numPr>
          <w:ilvl w:val="0"/>
          <w:numId w:val="2"/>
        </w:numPr>
        <w:spacing w:line="360" w:lineRule="auto"/>
        <w:ind w:left="1077"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招标文件（包括补充、修改、澄清的文件、招标图纸、答疑纪要、工程量清单及总说明等）；</w:t>
      </w:r>
    </w:p>
    <w:p>
      <w:pPr>
        <w:pStyle w:val="22"/>
        <w:numPr>
          <w:ilvl w:val="0"/>
          <w:numId w:val="2"/>
        </w:numPr>
        <w:spacing w:line="360" w:lineRule="auto"/>
        <w:ind w:left="1077"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专用条款约定的其他文件。</w:t>
      </w:r>
    </w:p>
    <w:p>
      <w:pPr>
        <w:spacing w:line="360" w:lineRule="auto"/>
        <w:ind w:left="1197" w:leftChars="57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上述各项合同文件包括合同当事人就该项合同文件所作出的补充和修改，属于同一类内容的文件，应以最新签署的为准。</w:t>
      </w:r>
    </w:p>
    <w:p>
      <w:pPr>
        <w:pStyle w:val="22"/>
        <w:tabs>
          <w:tab w:val="left" w:pos="540"/>
          <w:tab w:val="left" w:pos="1202"/>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  </w:t>
      </w:r>
      <w:r>
        <w:rPr>
          <w:rFonts w:hint="eastAsia" w:asciiTheme="minorEastAsia" w:hAnsiTheme="minorEastAsia" w:eastAsiaTheme="minorEastAsia" w:cstheme="minorEastAsia"/>
          <w:b/>
          <w:bCs/>
          <w:sz w:val="24"/>
          <w:szCs w:val="24"/>
          <w:highlight w:val="none"/>
          <w:u w:val="dotted"/>
        </w:rPr>
        <w:t xml:space="preserve">                                                                                                        </w:t>
      </w:r>
    </w:p>
    <w:p>
      <w:pPr>
        <w:pStyle w:val="22"/>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Theme="minorEastAsia" w:hAnsiTheme="minorEastAsia" w:eastAsiaTheme="minorEastAsia" w:cstheme="minorEastAsia"/>
          <w:sz w:val="24"/>
          <w:szCs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bCs w:val="0"/>
          <w:sz w:val="24"/>
          <w:szCs w:val="24"/>
          <w:highlight w:val="none"/>
        </w:rPr>
      </w:pPr>
      <w:bookmarkStart w:id="48" w:name="_Toc15625"/>
      <w:bookmarkStart w:id="49" w:name="_Toc469383982"/>
      <w:r>
        <w:rPr>
          <w:rFonts w:hint="eastAsia" w:asciiTheme="minorEastAsia" w:hAnsiTheme="minorEastAsia" w:eastAsiaTheme="minorEastAsia" w:cstheme="minorEastAsia"/>
          <w:bCs w:val="0"/>
          <w:sz w:val="24"/>
          <w:szCs w:val="24"/>
          <w:highlight w:val="none"/>
        </w:rPr>
        <w:t>3  阅读、理解与接受</w:t>
      </w:r>
      <w:bookmarkEnd w:id="48"/>
      <w:bookmarkEnd w:id="49"/>
    </w:p>
    <w:p>
      <w:pPr>
        <w:tabs>
          <w:tab w:val="left" w:pos="1260"/>
        </w:tabs>
        <w:spacing w:before="312" w:beforeLines="10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3.1 </w:t>
      </w:r>
    </w:p>
    <w:p>
      <w:pPr>
        <w:pStyle w:val="22"/>
        <w:tabs>
          <w:tab w:val="left" w:pos="540"/>
          <w:tab w:val="left" w:pos="1202"/>
        </w:tabs>
        <w:spacing w:line="360" w:lineRule="auto"/>
        <w:ind w:left="1440" w:leftChars="685" w:hanging="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249" w:beforeLines="80" w:line="360" w:lineRule="auto"/>
        <w:ind w:left="1418" w:hanging="1417" w:hangingChars="675"/>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2160"/>
        </w:tabs>
        <w:spacing w:before="249" w:beforeLines="80" w:line="360" w:lineRule="auto"/>
        <w:ind w:left="1618" w:leftChars="741" w:hanging="62" w:hangingChars="2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bCs w:val="0"/>
          <w:sz w:val="24"/>
          <w:szCs w:val="24"/>
          <w:highlight w:val="none"/>
        </w:rPr>
      </w:pPr>
      <w:bookmarkStart w:id="50" w:name="_Toc469383983"/>
      <w:bookmarkStart w:id="51" w:name="_Toc15098"/>
      <w:r>
        <w:rPr>
          <w:rFonts w:hint="eastAsia" w:asciiTheme="minorEastAsia" w:hAnsiTheme="minorEastAsia" w:eastAsiaTheme="minorEastAsia" w:cstheme="minorEastAsia"/>
          <w:bCs w:val="0"/>
          <w:sz w:val="24"/>
          <w:szCs w:val="24"/>
          <w:highlight w:val="none"/>
        </w:rPr>
        <w:t>4  语言及适用的法律、标准与规范</w:t>
      </w:r>
      <w:bookmarkEnd w:id="50"/>
      <w:bookmarkEnd w:id="51"/>
    </w:p>
    <w:p>
      <w:pPr>
        <w:tabs>
          <w:tab w:val="left" w:pos="1320"/>
        </w:tabs>
        <w:spacing w:line="360" w:lineRule="auto"/>
        <w:ind w:right="-15" w:rightChars="-7"/>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4.1                         </w:t>
      </w:r>
    </w:p>
    <w:p>
      <w:pPr>
        <w:tabs>
          <w:tab w:val="left" w:pos="1620"/>
        </w:tabs>
        <w:spacing w:line="360" w:lineRule="auto"/>
        <w:ind w:left="2156" w:right="-7" w:hanging="2156" w:hangingChars="8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语言文字  </w:t>
      </w:r>
      <w:r>
        <w:rPr>
          <w:rFonts w:hint="eastAsia" w:asciiTheme="minorEastAsia" w:hAnsiTheme="minorEastAsia" w:eastAsiaTheme="minorEastAsia" w:cstheme="minorEastAsia"/>
          <w:sz w:val="24"/>
          <w:szCs w:val="24"/>
          <w:highlight w:val="none"/>
        </w:rPr>
        <w:t xml:space="preserve">    本合同所使用的语言文字为中文（汉语）。</w:t>
      </w:r>
    </w:p>
    <w:p>
      <w:pPr>
        <w:tabs>
          <w:tab w:val="left" w:pos="1620"/>
        </w:tabs>
        <w:spacing w:line="360" w:lineRule="auto"/>
        <w:ind w:left="1579" w:leftChars="752" w:firstLine="117" w:firstLineChars="4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33"/>
        <w:ind w:left="1617" w:leftChars="770" w:firstLine="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Theme="minorEastAsia" w:hAnsiTheme="minorEastAsia" w:eastAsiaTheme="minorEastAsia" w:cstheme="minorEastAsia"/>
          <w:highlight w:val="none"/>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4.3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Theme="minorEastAsia" w:hAnsiTheme="minorEastAsia" w:eastAsiaTheme="minorEastAsia" w:cstheme="minorEastAsia"/>
          <w:sz w:val="24"/>
          <w:szCs w:val="24"/>
          <w:highlight w:val="none"/>
        </w:rPr>
        <w:t>本合同适用的标准与规范为国家、行业和广东省的标准与规范或规程，以及发包人在合同中要求使用的标准与规范。</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bCs w:val="0"/>
          <w:sz w:val="24"/>
          <w:szCs w:val="24"/>
          <w:highlight w:val="none"/>
        </w:rPr>
      </w:pPr>
      <w:bookmarkStart w:id="52" w:name="_Toc469383984"/>
      <w:bookmarkStart w:id="53" w:name="_Toc7129"/>
      <w:r>
        <w:rPr>
          <w:rFonts w:hint="eastAsia" w:asciiTheme="minorEastAsia" w:hAnsiTheme="minorEastAsia" w:eastAsiaTheme="minorEastAsia" w:cstheme="minorEastAsia"/>
          <w:bCs w:val="0"/>
          <w:sz w:val="24"/>
          <w:szCs w:val="24"/>
          <w:highlight w:val="none"/>
        </w:rPr>
        <w:t>5  施工设计图纸</w:t>
      </w:r>
      <w:bookmarkEnd w:id="52"/>
      <w:bookmarkEnd w:id="53"/>
    </w:p>
    <w:p>
      <w:pPr>
        <w:pStyle w:val="22"/>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5.1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Theme="minorEastAsia" w:hAnsiTheme="minorEastAsia" w:eastAsiaTheme="minorEastAsia" w:cstheme="minorEastAsia"/>
          <w:sz w:val="24"/>
          <w:szCs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2"/>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  </w:t>
      </w:r>
      <w:r>
        <w:rPr>
          <w:rFonts w:hint="eastAsia" w:asciiTheme="minorEastAsia" w:hAnsiTheme="minorEastAsia" w:eastAsiaTheme="minorEastAsia" w:cstheme="minorEastAsia"/>
          <w:b/>
          <w:bCs/>
          <w:sz w:val="24"/>
          <w:szCs w:val="24"/>
          <w:highlight w:val="none"/>
          <w:u w:val="dotted"/>
        </w:rPr>
        <w:t xml:space="preserve">                                                                              </w:t>
      </w:r>
    </w:p>
    <w:p>
      <w:pPr>
        <w:pStyle w:val="33"/>
        <w:tabs>
          <w:tab w:val="left" w:pos="4970"/>
        </w:tabs>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Theme="minorEastAsia" w:hAnsiTheme="minorEastAsia" w:eastAsiaTheme="minorEastAsia" w:cstheme="minorEastAsia"/>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hint="eastAsia" w:asciiTheme="minorEastAsia" w:hAnsiTheme="minorEastAsia" w:eastAsiaTheme="minorEastAsia" w:cstheme="minorEastAsia"/>
          <w:b/>
          <w:bCs/>
          <w:sz w:val="24"/>
          <w:szCs w:val="24"/>
          <w:highlight w:val="none"/>
        </w:rPr>
      </w:pP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5.3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Theme="minorEastAsia" w:hAnsiTheme="minorEastAsia" w:eastAsiaTheme="minorEastAsia" w:cstheme="minorEastAsia"/>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5.4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Theme="minorEastAsia" w:hAnsiTheme="minorEastAsia" w:eastAsiaTheme="minorEastAsia" w:cstheme="minorEastAsia"/>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5.5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Theme="minorEastAsia" w:hAnsiTheme="minorEastAsia" w:eastAsiaTheme="minorEastAsia" w:cstheme="minorEastAsia"/>
          <w:sz w:val="24"/>
          <w:szCs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54" w:name="_Toc17241"/>
      <w:bookmarkStart w:id="55" w:name="_Toc469383985"/>
      <w:r>
        <w:rPr>
          <w:rFonts w:hint="eastAsia" w:asciiTheme="minorEastAsia" w:hAnsiTheme="minorEastAsia" w:eastAsiaTheme="minorEastAsia" w:cstheme="minorEastAsia"/>
          <w:sz w:val="24"/>
          <w:szCs w:val="24"/>
          <w:highlight w:val="none"/>
        </w:rPr>
        <w:t>6  通讯联络</w:t>
      </w:r>
      <w:bookmarkEnd w:id="54"/>
      <w:bookmarkEnd w:id="55"/>
    </w:p>
    <w:p>
      <w:pPr>
        <w:pStyle w:val="22"/>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6.1   </w:t>
      </w:r>
    </w:p>
    <w:p>
      <w:pPr>
        <w:tabs>
          <w:tab w:val="left" w:pos="1620"/>
        </w:tabs>
        <w:spacing w:line="360" w:lineRule="auto"/>
        <w:ind w:left="2156" w:hanging="2156" w:hangingChars="8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通讯形式     </w:t>
      </w:r>
      <w:r>
        <w:rPr>
          <w:rFonts w:hint="eastAsia" w:asciiTheme="minorEastAsia" w:hAnsiTheme="minorEastAsia" w:eastAsiaTheme="minorEastAsia" w:cstheme="minorEastAsia"/>
          <w:sz w:val="24"/>
          <w:szCs w:val="24"/>
          <w:highlight w:val="none"/>
        </w:rPr>
        <w:t>本合同中无论何处涉及到各方之间的申请、批准、确认、同意、决定、核实、通知、</w:t>
      </w:r>
    </w:p>
    <w:p>
      <w:pPr>
        <w:tabs>
          <w:tab w:val="left" w:pos="1620"/>
        </w:tabs>
        <w:spacing w:line="360" w:lineRule="auto"/>
        <w:ind w:left="2156" w:hanging="2156" w:hangingChars="8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任命、指令、要求、意见、证明、证件或表示同意、否定等的通讯（含派人面交、</w:t>
      </w:r>
    </w:p>
    <w:p>
      <w:pPr>
        <w:tabs>
          <w:tab w:val="left" w:pos="1620"/>
        </w:tabs>
        <w:spacing w:line="360" w:lineRule="auto"/>
        <w:ind w:left="2148" w:hanging="2148" w:hangingChars="8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邮寄、电子传输等），均应采用书面形式，且只有在对方当事人收到后方能生效。</w:t>
      </w:r>
    </w:p>
    <w:p>
      <w:pPr>
        <w:pStyle w:val="22"/>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  </w:t>
      </w:r>
      <w:r>
        <w:rPr>
          <w:rFonts w:hint="eastAsia" w:asciiTheme="minorEastAsia" w:hAnsiTheme="minorEastAsia" w:eastAsiaTheme="minorEastAsia" w:cstheme="minorEastAsia"/>
          <w:b/>
          <w:bCs/>
          <w:sz w:val="24"/>
          <w:szCs w:val="24"/>
          <w:highlight w:val="none"/>
          <w:u w:val="dotted"/>
        </w:rPr>
        <w:t xml:space="preserve">                                                                              </w:t>
      </w:r>
    </w:p>
    <w:p>
      <w:pPr>
        <w:pStyle w:val="22"/>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Theme="minorEastAsia" w:hAnsiTheme="minorEastAsia" w:eastAsiaTheme="minorEastAsia" w:cstheme="minorEastAsia"/>
          <w:sz w:val="24"/>
          <w:szCs w:val="24"/>
          <w:highlight w:val="none"/>
        </w:rPr>
        <w:t>合同中无论何处涉及到各方之间的通讯都不应无理扣压或拖延。合同双方当事人应在专用条款中约定各方通讯地址和收件人，并按照约定期限内送达指定地点和接收人。</w:t>
      </w:r>
    </w:p>
    <w:p>
      <w:pPr>
        <w:pStyle w:val="22"/>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56" w:name="_Toc8177"/>
      <w:bookmarkStart w:id="57" w:name="_Toc469383986"/>
      <w:r>
        <w:rPr>
          <w:rFonts w:hint="eastAsia" w:asciiTheme="minorEastAsia" w:hAnsiTheme="minorEastAsia" w:eastAsiaTheme="minorEastAsia" w:cstheme="minorEastAsia"/>
          <w:sz w:val="24"/>
          <w:szCs w:val="24"/>
          <w:highlight w:val="none"/>
        </w:rPr>
        <w:t>7  工程分包</w:t>
      </w:r>
      <w:bookmarkEnd w:id="56"/>
      <w:bookmarkEnd w:id="5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承包人可依法将部分工程分包给具有相应分包资质的分包人，但未经发包人同意，承包人不得将工程的任何部分或任何工作分包给第三方。下列情况则属例外：</w:t>
      </w:r>
    </w:p>
    <w:p>
      <w:pPr>
        <w:pStyle w:val="22"/>
        <w:numPr>
          <w:ilvl w:val="0"/>
          <w:numId w:val="3"/>
        </w:numPr>
        <w:adjustRightInd w:val="0"/>
        <w:snapToGrid w:val="0"/>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施工劳务作业分包；</w:t>
      </w:r>
    </w:p>
    <w:p>
      <w:pPr>
        <w:pStyle w:val="22"/>
        <w:numPr>
          <w:ilvl w:val="0"/>
          <w:numId w:val="3"/>
        </w:numPr>
        <w:adjustRightInd w:val="0"/>
        <w:snapToGrid w:val="0"/>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按照合同约定的标准购买材料和工程设备；</w:t>
      </w:r>
    </w:p>
    <w:p>
      <w:pPr>
        <w:pStyle w:val="22"/>
        <w:numPr>
          <w:ilvl w:val="0"/>
          <w:numId w:val="3"/>
        </w:numPr>
        <w:adjustRightInd w:val="0"/>
        <w:snapToGrid w:val="0"/>
        <w:spacing w:line="360" w:lineRule="auto"/>
        <w:ind w:left="1077" w:firstLine="53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合同中已指定的分包工程。</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Theme="minorEastAsia" w:hAnsiTheme="minorEastAsia" w:eastAsiaTheme="minorEastAsia" w:cstheme="minorEastAsia"/>
          <w:sz w:val="24"/>
          <w:szCs w:val="24"/>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工程分包不能免除承包人应承担的任何责任和应履行的任何义务。承包人应在分包场地派驻相应管理人员保证本合同的履行。</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分包人应对分包工程负责。分包人的任何违约行为或疏忽导致工程损坏、损害或给发包人造成损失的，承包人应承担连带责任。</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7.6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56" w:beforeLines="5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58" w:name="_Toc15507"/>
      <w:bookmarkStart w:id="59" w:name="_Toc469383987"/>
      <w:r>
        <w:rPr>
          <w:rFonts w:hint="eastAsia" w:asciiTheme="minorEastAsia" w:hAnsiTheme="minorEastAsia" w:eastAsiaTheme="minorEastAsia" w:cstheme="minorEastAsia"/>
          <w:sz w:val="24"/>
          <w:szCs w:val="24"/>
          <w:highlight w:val="none"/>
        </w:rPr>
        <w:t>8  现场查勘</w:t>
      </w:r>
      <w:bookmarkEnd w:id="58"/>
      <w:bookmarkEnd w:id="5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Theme="minorEastAsia" w:hAnsiTheme="minorEastAsia" w:eastAsiaTheme="minorEastAsia" w:cstheme="minorEastAsia"/>
          <w:sz w:val="24"/>
          <w:szCs w:val="24"/>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（1）现场地质情况及地形地貌特征；</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（2）水文和气候条件；</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（3）为实施、完成并保修合同工程所需的临时工程和措施项目；</w:t>
      </w:r>
    </w:p>
    <w:p>
      <w:pPr>
        <w:pStyle w:val="22"/>
        <w:tabs>
          <w:tab w:val="left" w:pos="2580"/>
        </w:tabs>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（4）为实施、完成并保修合同工程所需的材料采购和加工、设备的采购，及所需的施工设备、周转性材料、人员和管理等；</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（5）场地内外的交通情况及水、电、食宿供应条件；</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（6）可能对投标报价有影响或起作用的其他情况。</w:t>
      </w:r>
    </w:p>
    <w:p>
      <w:pPr>
        <w:pStyle w:val="22"/>
        <w:adjustRightInd w:val="0"/>
        <w:snapToGrid w:val="0"/>
        <w:spacing w:line="360" w:lineRule="auto"/>
        <w:ind w:right="-23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60" w:name="_Toc3166"/>
      <w:bookmarkStart w:id="61" w:name="_Toc469383988"/>
      <w:r>
        <w:rPr>
          <w:rFonts w:hint="eastAsia" w:asciiTheme="minorEastAsia" w:hAnsiTheme="minorEastAsia" w:eastAsiaTheme="minorEastAsia" w:cstheme="minorEastAsia"/>
          <w:sz w:val="24"/>
          <w:szCs w:val="24"/>
          <w:highlight w:val="none"/>
        </w:rPr>
        <w:t>9  招标错失的修正</w:t>
      </w:r>
      <w:bookmarkEnd w:id="60"/>
      <w:bookmarkEnd w:id="61"/>
    </w:p>
    <w:p>
      <w:pPr>
        <w:pStyle w:val="22"/>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249"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2"/>
                        <w:tabs>
                          <w:tab w:val="left" w:pos="2160"/>
                        </w:tabs>
                        <w:spacing w:before="249"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9.1  </w:t>
      </w:r>
    </w:p>
    <w:p>
      <w:pPr>
        <w:pStyle w:val="22"/>
        <w:tabs>
          <w:tab w:val="left" w:pos="1980"/>
        </w:tabs>
        <w:spacing w:before="249" w:beforeLines="80" w:line="360" w:lineRule="auto"/>
        <w:ind w:left="162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发包人招标文件中的合同条款及格式，应被认为是正确的和公平的，并已包括了发包人履行本合同的全部义务，包括但不限于以下内容：</w:t>
      </w:r>
    </w:p>
    <w:p>
      <w:pPr>
        <w:pStyle w:val="22"/>
        <w:tabs>
          <w:tab w:val="left" w:pos="2160"/>
        </w:tabs>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（1）支付工程款及其他应付款项的义务；</w:t>
      </w:r>
    </w:p>
    <w:p>
      <w:pPr>
        <w:pStyle w:val="22"/>
        <w:tabs>
          <w:tab w:val="left" w:pos="2160"/>
        </w:tabs>
        <w:spacing w:line="360" w:lineRule="auto"/>
        <w:ind w:left="-61" w:leftChars="-29"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（2）完成本合同第19.2款约定工作的义务；</w:t>
      </w:r>
    </w:p>
    <w:p>
      <w:pPr>
        <w:pStyle w:val="22"/>
        <w:tabs>
          <w:tab w:val="left" w:pos="2160"/>
        </w:tabs>
        <w:spacing w:line="360" w:lineRule="auto"/>
        <w:ind w:left="-61" w:leftChars="-29"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（3）修正不正确合同条款及格式的义务；</w:t>
      </w:r>
    </w:p>
    <w:p>
      <w:pPr>
        <w:pStyle w:val="22"/>
        <w:tabs>
          <w:tab w:val="left" w:pos="2160"/>
        </w:tabs>
        <w:spacing w:line="360" w:lineRule="auto"/>
        <w:ind w:left="-61" w:leftChars="-29"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（4）澄清并改正被认定有失公平的合同条款的义务；</w:t>
      </w:r>
    </w:p>
    <w:p>
      <w:pPr>
        <w:pStyle w:val="22"/>
        <w:tabs>
          <w:tab w:val="left" w:pos="2160"/>
        </w:tabs>
        <w:spacing w:line="360" w:lineRule="auto"/>
        <w:ind w:left="-61" w:leftChars="-29" w:firstLine="1680" w:firstLineChars="7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（5）协助承包人实施、完成并保修合同工程的义务。</w:t>
      </w:r>
    </w:p>
    <w:p>
      <w:pPr>
        <w:pStyle w:val="22"/>
        <w:tabs>
          <w:tab w:val="left" w:pos="21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249"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2"/>
                        <w:tabs>
                          <w:tab w:val="left" w:pos="2160"/>
                        </w:tabs>
                        <w:spacing w:before="249"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9.2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2160"/>
        </w:tabs>
        <w:spacing w:line="360" w:lineRule="auto"/>
        <w:ind w:left="1799" w:leftChars="828" w:hanging="60" w:hanging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（1）施工设计图纸发生变化的；</w:t>
      </w:r>
    </w:p>
    <w:p>
      <w:pPr>
        <w:pStyle w:val="22"/>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（2）出现第68.2款规定调整合同价款事件的；</w:t>
      </w:r>
    </w:p>
    <w:p>
      <w:pPr>
        <w:pStyle w:val="22"/>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（3）未按照国家、省有关计价规定编制的其它情形。</w:t>
      </w:r>
    </w:p>
    <w:p>
      <w:pPr>
        <w:pStyle w:val="22"/>
        <w:tabs>
          <w:tab w:val="left" w:pos="2160"/>
        </w:tabs>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（4）工程量清单存在缺项、漏项的；</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62" w:name="_Toc469383989"/>
      <w:bookmarkStart w:id="63" w:name="_Toc13594"/>
      <w:r>
        <w:rPr>
          <w:rFonts w:hint="eastAsia" w:asciiTheme="minorEastAsia" w:hAnsiTheme="minorEastAsia" w:eastAsiaTheme="minorEastAsia" w:cstheme="minorEastAsia"/>
          <w:sz w:val="24"/>
          <w:szCs w:val="24"/>
          <w:highlight w:val="none"/>
        </w:rPr>
        <w:t>10  投标文件的完备性</w:t>
      </w:r>
      <w:bookmarkEnd w:id="62"/>
      <w:bookmarkEnd w:id="63"/>
    </w:p>
    <w:p>
      <w:pPr>
        <w:pStyle w:val="22"/>
        <w:tabs>
          <w:tab w:val="left" w:pos="141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249"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2"/>
                        <w:tabs>
                          <w:tab w:val="left" w:pos="2160"/>
                        </w:tabs>
                        <w:spacing w:before="249"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10.1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承包人投标文件中的工程量清单所填单价和合价，应被认为是正确的和完备的，并已包括了承包人履行本合同的全部义务，包括但不限于以下内容：</w:t>
      </w:r>
    </w:p>
    <w:p>
      <w:pPr>
        <w:pStyle w:val="22"/>
        <w:adjustRightInd w:val="0"/>
        <w:snapToGrid w:val="0"/>
        <w:spacing w:line="360" w:lineRule="auto"/>
        <w:ind w:right="-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（1）提供材料和工程设备、服务的义务及处理意外事件的义务； </w:t>
      </w:r>
    </w:p>
    <w:p>
      <w:pPr>
        <w:pStyle w:val="22"/>
        <w:adjustRightInd w:val="0"/>
        <w:snapToGrid w:val="0"/>
        <w:spacing w:line="360" w:lineRule="auto"/>
        <w:ind w:right="-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（2）实施和完成合同工程的义务；</w:t>
      </w:r>
    </w:p>
    <w:p>
      <w:pPr>
        <w:pStyle w:val="22"/>
        <w:adjustRightInd w:val="0"/>
        <w:snapToGrid w:val="0"/>
        <w:spacing w:line="360" w:lineRule="auto"/>
        <w:ind w:right="-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（3）工程质量保修的一切义务。</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10.2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Theme="minorEastAsia" w:hAnsiTheme="minorEastAsia" w:eastAsiaTheme="minorEastAsia" w:cstheme="minorEastAsia"/>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10.3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Theme="minorEastAsia" w:hAnsiTheme="minorEastAsia" w:eastAsiaTheme="minorEastAsia" w:cstheme="minorEastAsia"/>
          <w:sz w:val="24"/>
          <w:szCs w:val="24"/>
          <w:highlight w:val="none"/>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60" w:lineRule="auto"/>
        <w:ind w:left="1626" w:leftChars="1" w:hanging="1624" w:hangingChars="674"/>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before="312" w:beforeLines="100" w:line="360" w:lineRule="auto"/>
        <w:ind w:firstLine="601"/>
        <w:rPr>
          <w:rFonts w:hint="eastAsia" w:asciiTheme="minorEastAsia" w:hAnsiTheme="minorEastAsia" w:eastAsiaTheme="minorEastAsia" w:cstheme="minorEastAsia"/>
          <w:b/>
          <w:bCs/>
          <w:sz w:val="24"/>
          <w:szCs w:val="24"/>
          <w:highlight w:val="none"/>
        </w:rPr>
      </w:pPr>
    </w:p>
    <w:p>
      <w:pPr>
        <w:pStyle w:val="22"/>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64" w:name="_Toc5882"/>
      <w:bookmarkStart w:id="65" w:name="_Toc469383990"/>
      <w:r>
        <w:rPr>
          <w:rFonts w:hint="eastAsia" w:asciiTheme="minorEastAsia" w:hAnsiTheme="minorEastAsia" w:eastAsiaTheme="minorEastAsia" w:cstheme="minorEastAsia"/>
          <w:b/>
          <w:bCs/>
          <w:sz w:val="24"/>
          <w:szCs w:val="24"/>
          <w:highlight w:val="none"/>
        </w:rPr>
        <w:t>11  文物和地下障碍物</w:t>
      </w:r>
      <w:bookmarkEnd w:id="64"/>
      <w:bookmarkEnd w:id="65"/>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11.1  </w:t>
      </w:r>
      <w:r>
        <w:rPr>
          <w:rFonts w:hint="eastAsia" w:asciiTheme="minorEastAsia" w:hAnsiTheme="minorEastAsia" w:eastAsiaTheme="minorEastAsia" w:cstheme="minorEastAsia"/>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Theme="minorEastAsia" w:hAnsiTheme="minorEastAsia" w:eastAsiaTheme="minorEastAsia" w:cstheme="minorEastAsia"/>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如发现文物后隐瞒不报或报告不及时，导致上述文物丢失或遭受破坏的，由责任方赔偿损失，并承担相应的法律责任。</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162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66" w:name="_Toc469383991"/>
      <w:bookmarkStart w:id="67" w:name="_Toc12235"/>
      <w:r>
        <w:rPr>
          <w:rFonts w:hint="eastAsia" w:asciiTheme="minorEastAsia" w:hAnsiTheme="minorEastAsia" w:eastAsiaTheme="minorEastAsia" w:cstheme="minorEastAsia"/>
          <w:b/>
          <w:bCs/>
          <w:sz w:val="24"/>
          <w:szCs w:val="24"/>
          <w:highlight w:val="none"/>
        </w:rPr>
        <w:t>12  事故处理</w:t>
      </w:r>
      <w:bookmarkEnd w:id="66"/>
      <w:bookmarkEnd w:id="6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12.1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合同履行期间，合同工程发生质量与安全事故，承包人立即通知监理工程师和发包人。</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12.2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12.3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620"/>
        </w:tabs>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合同双方当事人对事故责任有争议时，应按照政府有关部门的认定处理。</w:t>
      </w:r>
    </w:p>
    <w:p>
      <w:pPr>
        <w:pStyle w:val="22"/>
        <w:adjustRightInd w:val="0"/>
        <w:snapToGrid w:val="0"/>
        <w:spacing w:line="360" w:lineRule="auto"/>
        <w:ind w:right="-23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 xml:space="preserve">                         </w:t>
      </w:r>
    </w:p>
    <w:p>
      <w:pPr>
        <w:pStyle w:val="22"/>
        <w:tabs>
          <w:tab w:val="left" w:pos="1620"/>
        </w:tabs>
        <w:adjustRightInd w:val="0"/>
        <w:snapToGrid w:val="0"/>
        <w:spacing w:before="312" w:beforeLines="100" w:line="360" w:lineRule="auto"/>
        <w:ind w:right="-237" w:rightChars="-113"/>
        <w:outlineLvl w:val="2"/>
        <w:rPr>
          <w:rFonts w:hint="eastAsia" w:asciiTheme="minorEastAsia" w:hAnsiTheme="minorEastAsia" w:eastAsiaTheme="minorEastAsia" w:cstheme="minorEastAsia"/>
          <w:b/>
          <w:bCs/>
          <w:sz w:val="24"/>
          <w:szCs w:val="24"/>
          <w:highlight w:val="none"/>
        </w:rPr>
      </w:pPr>
      <w:bookmarkStart w:id="68" w:name="_Toc469383992"/>
      <w:bookmarkStart w:id="69" w:name="_Toc29173"/>
      <w:r>
        <w:rPr>
          <w:rFonts w:hint="eastAsia" w:asciiTheme="minorEastAsia" w:hAnsiTheme="minorEastAsia" w:eastAsiaTheme="minorEastAsia" w:cstheme="minorEastAsia"/>
          <w:b/>
          <w:bCs/>
          <w:sz w:val="24"/>
          <w:szCs w:val="24"/>
          <w:highlight w:val="none"/>
        </w:rPr>
        <w:t>13  交通运输</w:t>
      </w:r>
      <w:bookmarkEnd w:id="68"/>
      <w:bookmarkEnd w:id="6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13.1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60" w:lineRule="auto"/>
        <w:ind w:left="1417" w:leftChars="1" w:hanging="1415" w:hangingChars="67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13.2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r>
        <w:rPr>
          <w:rFonts w:hint="eastAsia" w:asciiTheme="minorEastAsia" w:hAnsiTheme="minorEastAsia" w:eastAsiaTheme="minorEastAsia" w:cstheme="minorEastAsia"/>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承包人修建的临时道路和交通设施应免费提供发包人使用。</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13.3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13.4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13.5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因承包人运输造成施工场地内外公共道路和桥梁损坏的，由承包人承担修复损坏的全部费用和可能引起的赔偿。</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13.6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b/>
          <w:bCs/>
          <w:sz w:val="24"/>
          <w:szCs w:val="24"/>
          <w:highlight w:val="none"/>
        </w:rPr>
        <w:t xml:space="preserve">  </w:t>
      </w:r>
    </w:p>
    <w:p>
      <w:pPr>
        <w:pStyle w:val="22"/>
        <w:tabs>
          <w:tab w:val="left" w:pos="3818"/>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70" w:name="_Toc28116"/>
      <w:bookmarkStart w:id="71" w:name="_Toc469383993"/>
      <w:r>
        <w:rPr>
          <w:rFonts w:hint="eastAsia" w:asciiTheme="minorEastAsia" w:hAnsiTheme="minorEastAsia" w:eastAsiaTheme="minorEastAsia" w:cstheme="minorEastAsia"/>
          <w:b/>
          <w:bCs/>
          <w:sz w:val="24"/>
          <w:szCs w:val="24"/>
          <w:highlight w:val="none"/>
        </w:rPr>
        <w:t>14  专项批准事件的签认</w:t>
      </w:r>
      <w:bookmarkEnd w:id="70"/>
      <w:bookmarkEnd w:id="71"/>
      <w:r>
        <w:rPr>
          <w:rFonts w:hint="eastAsia" w:asciiTheme="minorEastAsia" w:hAnsiTheme="minorEastAsia" w:eastAsiaTheme="minorEastAsia" w:cstheme="minorEastAsia"/>
          <w:b/>
          <w:bCs/>
          <w:sz w:val="24"/>
          <w:szCs w:val="24"/>
          <w:highlight w:val="none"/>
        </w:rPr>
        <w:tab/>
      </w:r>
    </w:p>
    <w:p>
      <w:pPr>
        <w:pStyle w:val="22"/>
        <w:tabs>
          <w:tab w:val="left" w:pos="1202"/>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14.1      </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249" w:beforeLines="8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14.2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620"/>
        </w:tabs>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72" w:name="_Toc14997"/>
      <w:bookmarkStart w:id="73" w:name="_Toc469383994"/>
      <w:r>
        <w:rPr>
          <w:rFonts w:hint="eastAsia" w:asciiTheme="minorEastAsia" w:hAnsiTheme="minorEastAsia" w:eastAsiaTheme="minorEastAsia" w:cstheme="minorEastAsia"/>
          <w:b/>
          <w:bCs/>
          <w:sz w:val="24"/>
          <w:szCs w:val="24"/>
          <w:highlight w:val="none"/>
        </w:rPr>
        <w:t>15  专利技术</w:t>
      </w:r>
      <w:bookmarkEnd w:id="72"/>
      <w:bookmarkEnd w:id="7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15.1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Theme="minorEastAsia" w:hAnsiTheme="minorEastAsia" w:eastAsiaTheme="minorEastAsia" w:cstheme="minorEastAsia"/>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15.2</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Theme="minorEastAsia" w:hAnsiTheme="minorEastAsia" w:eastAsiaTheme="minorEastAsia" w:cstheme="minorEastAsia"/>
          <w:sz w:val="24"/>
          <w:szCs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asciiTheme="minorEastAsia" w:hAnsiTheme="minorEastAsia" w:eastAsiaTheme="minorEastAsia" w:cstheme="minorEastAsia"/>
          <w:sz w:val="24"/>
          <w:szCs w:val="24"/>
          <w:highlight w:val="none"/>
        </w:rPr>
        <w:t xml:space="preserve">15.3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outlineLvl w:val="2"/>
        <w:rPr>
          <w:rFonts w:hint="eastAsia" w:asciiTheme="minorEastAsia" w:hAnsiTheme="minorEastAsia" w:eastAsiaTheme="minorEastAsia" w:cstheme="minorEastAsia"/>
          <w:b/>
          <w:bCs/>
          <w:sz w:val="24"/>
          <w:szCs w:val="24"/>
          <w:highlight w:val="none"/>
        </w:rPr>
      </w:pPr>
      <w:bookmarkStart w:id="74" w:name="_Toc469383995"/>
      <w:bookmarkStart w:id="75" w:name="_Toc15591"/>
      <w:r>
        <w:rPr>
          <w:rFonts w:hint="eastAsia" w:asciiTheme="minorEastAsia" w:hAnsiTheme="minorEastAsia" w:eastAsiaTheme="minorEastAsia" w:cstheme="minorEastAsia"/>
          <w:b/>
          <w:bCs/>
          <w:sz w:val="24"/>
          <w:szCs w:val="24"/>
          <w:highlight w:val="none"/>
        </w:rPr>
        <w:t>16  联合的责任</w:t>
      </w:r>
      <w:bookmarkEnd w:id="74"/>
      <w:bookmarkEnd w:id="7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16.1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16.2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105"/>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76" w:name="_Toc469383996"/>
      <w:bookmarkStart w:id="77" w:name="_Toc16165"/>
      <w:r>
        <w:rPr>
          <w:rFonts w:hint="eastAsia" w:asciiTheme="minorEastAsia" w:hAnsiTheme="minorEastAsia" w:eastAsiaTheme="minorEastAsia" w:cstheme="minorEastAsia"/>
          <w:b/>
          <w:bCs/>
          <w:sz w:val="24"/>
          <w:szCs w:val="24"/>
          <w:highlight w:val="none"/>
        </w:rPr>
        <w:t>17  保障</w:t>
      </w:r>
      <w:bookmarkEnd w:id="76"/>
      <w:bookmarkEnd w:id="77"/>
    </w:p>
    <w:p>
      <w:pPr>
        <w:pStyle w:val="22"/>
        <w:tabs>
          <w:tab w:val="left" w:pos="1202"/>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17.1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17.2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承包人应保障发包人不承担因承包人移动或使用施工场地外的施工设备和临时设施所造成的损害而引起的赔偿。</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78" w:name="_Toc5117"/>
      <w:bookmarkStart w:id="79" w:name="_Toc469383997"/>
      <w:r>
        <w:rPr>
          <w:rFonts w:hint="eastAsia" w:asciiTheme="minorEastAsia" w:hAnsiTheme="minorEastAsia" w:eastAsiaTheme="minorEastAsia" w:cstheme="minorEastAsia"/>
          <w:b/>
          <w:bCs/>
          <w:sz w:val="24"/>
          <w:szCs w:val="24"/>
          <w:highlight w:val="none"/>
        </w:rPr>
        <w:t>18  财产</w:t>
      </w:r>
      <w:bookmarkEnd w:id="78"/>
      <w:bookmarkEnd w:id="79"/>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18.1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Theme="minorEastAsia" w:hAnsiTheme="minorEastAsia" w:eastAsiaTheme="minorEastAsia" w:cstheme="minorEastAsia"/>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18.2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如果发包人依据第87.3款规定的情形解除合同，则合同工程和临时工程，应认为是发包人的财产。</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18.3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spacing w:line="360" w:lineRule="auto"/>
        <w:ind w:firstLine="2879" w:firstLineChars="1195"/>
        <w:outlineLvl w:val="1"/>
        <w:rPr>
          <w:rFonts w:hint="eastAsia" w:asciiTheme="minorEastAsia" w:hAnsiTheme="minorEastAsia" w:eastAsiaTheme="minorEastAsia" w:cstheme="minorEastAsia"/>
          <w:b/>
          <w:bCs/>
          <w:sz w:val="24"/>
          <w:szCs w:val="24"/>
          <w:highlight w:val="none"/>
        </w:rPr>
      </w:pPr>
      <w:bookmarkStart w:id="80" w:name="_Toc23850"/>
      <w:bookmarkStart w:id="81" w:name="_Toc469383998"/>
      <w:r>
        <w:rPr>
          <w:rFonts w:hint="eastAsia" w:asciiTheme="minorEastAsia" w:hAnsiTheme="minorEastAsia" w:eastAsiaTheme="minorEastAsia" w:cstheme="minorEastAsia"/>
          <w:b/>
          <w:bCs/>
          <w:sz w:val="24"/>
          <w:szCs w:val="24"/>
          <w:highlight w:val="none"/>
        </w:rPr>
        <w:t>二、合同主体</w:t>
      </w:r>
      <w:bookmarkEnd w:id="80"/>
      <w:bookmarkEnd w:id="81"/>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82" w:name="_Toc469383999"/>
      <w:bookmarkStart w:id="83" w:name="_Toc23349"/>
      <w:r>
        <w:rPr>
          <w:rFonts w:hint="eastAsia" w:asciiTheme="minorEastAsia" w:hAnsiTheme="minorEastAsia" w:eastAsiaTheme="minorEastAsia" w:cstheme="minorEastAsia"/>
          <w:sz w:val="24"/>
          <w:szCs w:val="24"/>
          <w:highlight w:val="none"/>
        </w:rPr>
        <w:t>19  发包人</w:t>
      </w:r>
      <w:bookmarkEnd w:id="82"/>
      <w:bookmarkEnd w:id="83"/>
    </w:p>
    <w:p>
      <w:pPr>
        <w:tabs>
          <w:tab w:val="left" w:pos="1620"/>
        </w:tabs>
        <w:spacing w:line="360" w:lineRule="auto"/>
        <w:ind w:left="-2" w:leftChars="-1" w:firstLine="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19.1                                                        </w:t>
      </w:r>
    </w:p>
    <w:p>
      <w:pPr>
        <w:tabs>
          <w:tab w:val="left" w:pos="162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Theme="minorEastAsia" w:hAnsiTheme="minorEastAsia" w:eastAsiaTheme="minorEastAsia" w:cstheme="minorEastAsia"/>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19.2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Theme="minorEastAsia" w:hAnsiTheme="minorEastAsia" w:eastAsiaTheme="minorEastAsia" w:cstheme="minorEastAsia"/>
          <w:sz w:val="24"/>
          <w:szCs w:val="24"/>
          <w:highlight w:val="none"/>
        </w:rPr>
        <w:t>发包人应按照合同约定完成下列工作，包括但不限于：</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办理土地征用、拆迁、平整施工场地等工作，使施工场地具备施工条件，并在开工后继续负责解决上述工作遗留的问题；</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保证施工期间的需要；</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开通施工场地与城乡公共道路间的通道，满足第13条交通运输的需要；</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tabs>
          <w:tab w:val="left" w:pos="1080"/>
          <w:tab w:val="left" w:pos="1470"/>
          <w:tab w:val="left" w:pos="1980"/>
          <w:tab w:val="clear" w:pos="990"/>
        </w:tabs>
        <w:spacing w:line="360" w:lineRule="auto"/>
        <w:ind w:left="1616" w:leftChars="748" w:hanging="45" w:hangingChars="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确定水准点与坐标控制点，组织现场交验并以书面形式移交给承包人；</w:t>
      </w:r>
    </w:p>
    <w:p>
      <w:pPr>
        <w:tabs>
          <w:tab w:val="left" w:pos="1980"/>
        </w:tabs>
        <w:spacing w:line="360" w:lineRule="auto"/>
        <w:ind w:left="540" w:leftChars="257" w:firstLine="1017" w:firstLineChars="42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 按照专用条款约定的时间向承包人提供一式两份约定的标准与规范；</w:t>
      </w:r>
    </w:p>
    <w:p>
      <w:pPr>
        <w:tabs>
          <w:tab w:val="left" w:pos="1080"/>
          <w:tab w:val="left" w:pos="1980"/>
        </w:tabs>
        <w:spacing w:line="360" w:lineRule="auto"/>
        <w:ind w:left="15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组织承包人和设计人进行图纸会审和设计交底；</w:t>
      </w:r>
    </w:p>
    <w:p>
      <w:pPr>
        <w:tabs>
          <w:tab w:val="left" w:pos="1980"/>
        </w:tabs>
        <w:spacing w:line="360" w:lineRule="auto"/>
        <w:ind w:left="15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保护建筑）、古树名木等的保护工作；</w:t>
      </w:r>
    </w:p>
    <w:p>
      <w:pPr>
        <w:tabs>
          <w:tab w:val="left" w:pos="1980"/>
        </w:tabs>
        <w:spacing w:line="360" w:lineRule="auto"/>
        <w:ind w:left="480" w:firstLine="1140" w:firstLineChars="4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(10)及时接收已完工程，并按照合同约定及时支付工程款及其他各种款项。</w:t>
      </w:r>
    </w:p>
    <w:p>
      <w:pPr>
        <w:pStyle w:val="25"/>
        <w:tabs>
          <w:tab w:val="left" w:pos="1980"/>
        </w:tabs>
        <w:ind w:left="1619" w:leftChars="771" w:firstLine="1"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19.3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Theme="minorEastAsia" w:hAnsiTheme="minorEastAsia" w:eastAsiaTheme="minorEastAsia" w:cstheme="minorEastAsia"/>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发包人保留其工作人员、雇员和相关执法人员进入和使用施工场地的权利。</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19.4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Theme="minorEastAsia" w:hAnsiTheme="minorEastAsia" w:eastAsiaTheme="minorEastAsia" w:cstheme="minorEastAsia"/>
          <w:sz w:val="24"/>
          <w:szCs w:val="24"/>
          <w:highlight w:val="none"/>
        </w:rPr>
        <w:t>发包人应按照合同约定的期限和方式向承包人支付工程款及其他应支付的款项。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19.5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Theme="minorEastAsia" w:hAnsiTheme="minorEastAsia" w:eastAsiaTheme="minorEastAsia" w:cstheme="minorEastAsia"/>
          <w:sz w:val="24"/>
          <w:szCs w:val="24"/>
          <w:highlight w:val="none"/>
        </w:rPr>
        <w:t>发包人应按照第58条规定组织承包人、设计人、监理人和工程造价咨询人（如有）等进行竣工验收。</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19.6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发包人供应材料和工程设备的，发包人应按照第48条规定向承包人提供材料和工程设备。</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19.7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Theme="minorEastAsia" w:hAnsiTheme="minorEastAsia" w:eastAsiaTheme="minorEastAsia" w:cstheme="minorEastAsia"/>
          <w:sz w:val="24"/>
          <w:szCs w:val="24"/>
          <w:highlight w:val="none"/>
        </w:rPr>
        <w:t>发包人未能正确完成本合同约定的全部义务，导致费用的增加和（或）延误的工期，由发包人承担；给承包人造成损失的，发包人应予赔偿。</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84" w:name="_Toc469384000"/>
      <w:bookmarkStart w:id="85" w:name="_Toc589"/>
      <w:r>
        <w:rPr>
          <w:rFonts w:hint="eastAsia" w:asciiTheme="minorEastAsia" w:hAnsiTheme="minorEastAsia" w:eastAsiaTheme="minorEastAsia" w:cstheme="minorEastAsia"/>
          <w:sz w:val="24"/>
          <w:szCs w:val="24"/>
          <w:highlight w:val="none"/>
        </w:rPr>
        <w:t>20  承包人</w:t>
      </w:r>
      <w:bookmarkEnd w:id="84"/>
      <w:bookmarkEnd w:id="85"/>
    </w:p>
    <w:p>
      <w:pPr>
        <w:tabs>
          <w:tab w:val="left" w:pos="1620"/>
        </w:tabs>
        <w:spacing w:line="360" w:lineRule="auto"/>
        <w:ind w:left="-2" w:leftChars="-1" w:firstLine="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20.1                                                        </w:t>
      </w:r>
    </w:p>
    <w:p>
      <w:pPr>
        <w:tabs>
          <w:tab w:val="left" w:pos="1620"/>
        </w:tabs>
        <w:spacing w:line="360" w:lineRule="auto"/>
        <w:ind w:left="1260" w:leftChars="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Theme="minorEastAsia" w:hAnsiTheme="minorEastAsia" w:eastAsiaTheme="minorEastAsia" w:cstheme="minorEastAsia"/>
          <w:sz w:val="24"/>
          <w:szCs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pPr>
        <w:pStyle w:val="100"/>
        <w:spacing w:before="0" w:beforeAutospacing="0" w:after="0" w:afterAutospacing="0" w:line="360" w:lineRule="auto"/>
        <w:ind w:left="1500" w:leftChars="600" w:hanging="240" w:hangingChars="1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承包人在本项目发包人的工程项目中存在下列行为的，将被拒绝参与发包人后续工程</w:t>
      </w:r>
    </w:p>
    <w:p>
      <w:pPr>
        <w:pStyle w:val="100"/>
        <w:spacing w:before="0" w:beforeAutospacing="0" w:after="0" w:afterAutospacing="0" w:line="360" w:lineRule="auto"/>
        <w:ind w:left="1500" w:leftChars="600" w:hanging="240" w:hangingChars="1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投标。拒绝投标时限由发包人（招标人）视严重程度确定，并在专用条款中约定。</w:t>
      </w:r>
    </w:p>
    <w:p>
      <w:pPr>
        <w:pStyle w:val="100"/>
        <w:spacing w:before="0" w:beforeAutospacing="0" w:after="0" w:afterAutospacing="0" w:line="360" w:lineRule="auto"/>
        <w:ind w:firstLine="1440" w:firstLineChars="6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1.将中标工程转包或者违法分包的；</w:t>
      </w:r>
    </w:p>
    <w:p>
      <w:pPr>
        <w:pStyle w:val="100"/>
        <w:spacing w:before="0" w:beforeAutospacing="0" w:after="0" w:afterAutospacing="0" w:line="360" w:lineRule="auto"/>
        <w:ind w:firstLine="1440" w:firstLineChars="6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2.在中标工程中不执行质量、安全生产相关规定的，造成质量或安全事故的；</w:t>
      </w:r>
    </w:p>
    <w:p>
      <w:pPr>
        <w:pStyle w:val="100"/>
        <w:spacing w:before="0" w:beforeAutospacing="0" w:after="0" w:afterAutospacing="0" w:line="360" w:lineRule="auto"/>
        <w:ind w:firstLine="1440" w:firstLineChars="6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3.存在围标或串标情形的；</w:t>
      </w:r>
    </w:p>
    <w:p>
      <w:pPr>
        <w:pStyle w:val="100"/>
        <w:spacing w:before="0" w:beforeAutospacing="0" w:after="0" w:afterAutospacing="0" w:line="360" w:lineRule="auto"/>
        <w:ind w:firstLine="1440" w:firstLineChars="6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4.存在弄虚作假骗取中标情形的；</w:t>
      </w:r>
    </w:p>
    <w:p>
      <w:pPr>
        <w:pStyle w:val="100"/>
        <w:spacing w:before="0" w:beforeAutospacing="0" w:after="0" w:afterAutospacing="0" w:line="360" w:lineRule="auto"/>
        <w:ind w:firstLine="1440" w:firstLineChars="6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5.存在因过错行为被生效法律文书认定承担违约或侵权责任的。</w:t>
      </w:r>
    </w:p>
    <w:p>
      <w:pPr>
        <w:tabs>
          <w:tab w:val="left" w:pos="1620"/>
        </w:tabs>
        <w:spacing w:line="360" w:lineRule="auto"/>
        <w:ind w:left="1619" w:leftChars="771"/>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20.2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tabs>
          <w:tab w:val="left" w:pos="162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Theme="minorEastAsia" w:hAnsiTheme="minorEastAsia" w:eastAsiaTheme="minorEastAsia" w:cstheme="minorEastAsia"/>
          <w:sz w:val="24"/>
          <w:szCs w:val="24"/>
          <w:highlight w:val="none"/>
        </w:rPr>
        <w:t>承包人应按照合同约定完成下列工作，包括但不限于：</w:t>
      </w:r>
    </w:p>
    <w:p>
      <w:pPr>
        <w:numPr>
          <w:ilvl w:val="0"/>
          <w:numId w:val="5"/>
        </w:numPr>
        <w:tabs>
          <w:tab w:val="left" w:pos="198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按照合同约定和监理工程师的指令实施、完成并保修合同工程；</w:t>
      </w:r>
    </w:p>
    <w:p>
      <w:pPr>
        <w:numPr>
          <w:ilvl w:val="0"/>
          <w:numId w:val="5"/>
        </w:numPr>
        <w:tabs>
          <w:tab w:val="left" w:pos="198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按照合同约定和监理工程师的要求提交工程进度报告和进度计划；</w:t>
      </w:r>
    </w:p>
    <w:p>
      <w:pPr>
        <w:numPr>
          <w:ilvl w:val="0"/>
          <w:numId w:val="5"/>
        </w:numPr>
        <w:tabs>
          <w:tab w:val="left" w:pos="198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按照合同约定和造价工程师的要求提交支付申请和工程款报告，包括绿色施工安全防护费、进度款、结算款和调整合同价款等；</w:t>
      </w:r>
    </w:p>
    <w:p>
      <w:pPr>
        <w:numPr>
          <w:ilvl w:val="0"/>
          <w:numId w:val="5"/>
        </w:numPr>
        <w:tabs>
          <w:tab w:val="left" w:pos="198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负责施工场地安全保卫工作，防止因工程施工造成的人身伤害和财产损失，提供和维修非夜间施工使用的照明、围栏设施等安全标志；</w:t>
      </w:r>
    </w:p>
    <w:p>
      <w:pPr>
        <w:numPr>
          <w:ilvl w:val="0"/>
          <w:numId w:val="5"/>
        </w:numPr>
        <w:tabs>
          <w:tab w:val="left" w:pos="198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tabs>
          <w:tab w:val="left" w:pos="1980"/>
          <w:tab w:val="clear" w:pos="1560"/>
        </w:tabs>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pPr>
        <w:numPr>
          <w:ilvl w:val="0"/>
          <w:numId w:val="5"/>
        </w:numPr>
        <w:tabs>
          <w:tab w:val="left" w:pos="1980"/>
          <w:tab w:val="left" w:pos="2520"/>
          <w:tab w:val="clear" w:pos="1560"/>
        </w:tabs>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tabs>
          <w:tab w:val="left" w:pos="1980"/>
          <w:tab w:val="left" w:pos="252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名木的保护工作；</w:t>
      </w:r>
    </w:p>
    <w:p>
      <w:pPr>
        <w:numPr>
          <w:ilvl w:val="0"/>
          <w:numId w:val="5"/>
        </w:numPr>
        <w:tabs>
          <w:tab w:val="left" w:pos="1980"/>
          <w:tab w:val="left" w:pos="2520"/>
          <w:tab w:val="clear" w:pos="1560"/>
        </w:tabs>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tabs>
          <w:tab w:val="left" w:pos="1440"/>
          <w:tab w:val="left" w:pos="1980"/>
          <w:tab w:val="clear" w:pos="156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工程完工后，应按照合同约定提交竣工验收申请报告和竣工结算文件。</w:t>
      </w: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20.3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Theme="minorEastAsia" w:hAnsiTheme="minorEastAsia" w:eastAsiaTheme="minorEastAsia" w:cstheme="minorEastAsia"/>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20.4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Theme="minorEastAsia" w:hAnsiTheme="minorEastAsia" w:eastAsiaTheme="minorEastAsia" w:cstheme="minorEastAsia"/>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20.5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33"/>
        <w:tabs>
          <w:tab w:val="left" w:pos="4970"/>
        </w:tabs>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Theme="minorEastAsia" w:hAnsiTheme="minorEastAsia" w:eastAsiaTheme="minorEastAsia" w:cstheme="minorEastAsia"/>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（1）发包人的工作人员；</w:t>
      </w:r>
    </w:p>
    <w:p>
      <w:pPr>
        <w:tabs>
          <w:tab w:val="left" w:pos="1980"/>
          <w:tab w:val="left" w:pos="4970"/>
        </w:tabs>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（2）发包人的雇员；</w:t>
      </w:r>
    </w:p>
    <w:p>
      <w:pPr>
        <w:tabs>
          <w:tab w:val="left" w:pos="1980"/>
          <w:tab w:val="left" w:pos="4970"/>
        </w:tabs>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（3）任何监督管理机构的执法人员。</w:t>
      </w:r>
    </w:p>
    <w:p>
      <w:pPr>
        <w:pStyle w:val="25"/>
        <w:tabs>
          <w:tab w:val="left" w:pos="2520"/>
        </w:tabs>
        <w:ind w:left="1619" w:leftChars="771" w:firstLine="0"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此类指令若增加了承包人的工作或支出，包括使用了承包人的设备、临时工程或通行道路等，则视为工程变更，按照第72条规定调整合同价款。</w:t>
      </w: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20.6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Theme="minorEastAsia" w:hAnsiTheme="minorEastAsia" w:eastAsiaTheme="minorEastAsia" w:cstheme="minorEastAsia"/>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20.7  </w:t>
      </w:r>
      <w:r>
        <w:rPr>
          <w:rFonts w:hint="eastAsia" w:asciiTheme="minorEastAsia" w:hAnsiTheme="minorEastAsia" w:eastAsiaTheme="minorEastAsia" w:cstheme="minorEastAsia"/>
          <w:b/>
          <w:bCs/>
          <w:sz w:val="24"/>
          <w:szCs w:val="24"/>
          <w:highlight w:val="none"/>
          <w:u w:val="dotted"/>
        </w:rPr>
        <w:t xml:space="preserve">                                                                                                        </w:t>
      </w:r>
    </w:p>
    <w:p>
      <w:pPr>
        <w:tabs>
          <w:tab w:val="left" w:pos="497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Theme="minorEastAsia" w:hAnsiTheme="minorEastAsia" w:eastAsiaTheme="minorEastAsia" w:cstheme="minorEastAsia"/>
          <w:sz w:val="24"/>
          <w:szCs w:val="24"/>
          <w:highlight w:val="none"/>
        </w:rPr>
        <w:t>承包人未能正确完成本合同约定的全部义务，导致费用的增加和（或）延误的工期，由承包人承担；给发包人造成损失的，承包人应予赔偿。</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86" w:name="_Toc469384001"/>
      <w:bookmarkStart w:id="87" w:name="_Toc24461"/>
      <w:r>
        <w:rPr>
          <w:rFonts w:hint="eastAsia" w:asciiTheme="minorEastAsia" w:hAnsiTheme="minorEastAsia" w:eastAsiaTheme="minorEastAsia" w:cstheme="minorEastAsia"/>
          <w:b/>
          <w:bCs/>
          <w:sz w:val="24"/>
          <w:szCs w:val="24"/>
          <w:highlight w:val="none"/>
        </w:rPr>
        <w:t>21  现场管理人员任命和更换</w:t>
      </w:r>
      <w:bookmarkEnd w:id="86"/>
      <w:bookmarkEnd w:id="87"/>
    </w:p>
    <w:p>
      <w:pPr>
        <w:pStyle w:val="22"/>
        <w:tabs>
          <w:tab w:val="left" w:pos="1320"/>
        </w:tabs>
        <w:adjustRightInd w:val="0"/>
        <w:snapToGrid w:val="0"/>
        <w:spacing w:line="360" w:lineRule="auto"/>
        <w:ind w:right="-24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21.1</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Theme="minorEastAsia" w:hAnsiTheme="minorEastAsia" w:eastAsiaTheme="minorEastAsia" w:cstheme="minorEastAsia"/>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Theme="minorEastAsia" w:hAnsiTheme="minorEastAsia" w:eastAsiaTheme="minorEastAsia" w:cstheme="minorEastAsia"/>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21.3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Theme="minorEastAsia" w:hAnsiTheme="minorEastAsia" w:eastAsiaTheme="minorEastAsia" w:cstheme="minorEastAsia"/>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21.4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Theme="minorEastAsia" w:hAnsiTheme="minorEastAsia" w:eastAsiaTheme="minorEastAsia" w:cstheme="minorEastAsia"/>
          <w:sz w:val="24"/>
          <w:szCs w:val="24"/>
          <w:highlight w:val="none"/>
        </w:rPr>
        <w:t>除合同约定或依法应由承包人代表行使的职权外，承包人代表可将其职权以书</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88" w:name="_Toc469384002"/>
      <w:bookmarkStart w:id="89" w:name="_Toc28069"/>
      <w:r>
        <w:rPr>
          <w:rFonts w:hint="eastAsia" w:asciiTheme="minorEastAsia" w:hAnsiTheme="minorEastAsia" w:eastAsiaTheme="minorEastAsia" w:cstheme="minorEastAsia"/>
          <w:sz w:val="24"/>
          <w:szCs w:val="24"/>
          <w:highlight w:val="none"/>
        </w:rPr>
        <w:t>22  发包人代表</w:t>
      </w:r>
      <w:bookmarkEnd w:id="88"/>
      <w:bookmarkEnd w:id="89"/>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22.1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Theme="minorEastAsia" w:hAnsiTheme="minorEastAsia" w:eastAsiaTheme="minorEastAsia" w:cstheme="minorEastAsia"/>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22.2   </w:t>
      </w:r>
      <w:r>
        <w:rPr>
          <w:rFonts w:hint="eastAsia" w:asciiTheme="minorEastAsia" w:hAnsiTheme="minorEastAsia" w:eastAsiaTheme="minorEastAsia" w:cstheme="minorEastAsia"/>
          <w:b/>
          <w:bCs/>
          <w:sz w:val="24"/>
          <w:szCs w:val="24"/>
          <w:highlight w:val="none"/>
          <w:u w:val="dotted"/>
        </w:rPr>
        <w:t xml:space="preserve">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Theme="minorEastAsia" w:hAnsiTheme="minorEastAsia" w:eastAsiaTheme="minorEastAsia" w:cstheme="minorEastAsia"/>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bCs w:val="0"/>
          <w:sz w:val="24"/>
          <w:szCs w:val="24"/>
          <w:highlight w:val="none"/>
        </w:rPr>
      </w:pPr>
      <w:bookmarkStart w:id="90" w:name="_Toc469384003"/>
      <w:bookmarkStart w:id="91" w:name="_Toc14729"/>
      <w:r>
        <w:rPr>
          <w:rFonts w:hint="eastAsia" w:asciiTheme="minorEastAsia" w:hAnsiTheme="minorEastAsia" w:eastAsiaTheme="minorEastAsia" w:cstheme="minorEastAsia"/>
          <w:bCs w:val="0"/>
          <w:sz w:val="24"/>
          <w:szCs w:val="24"/>
          <w:highlight w:val="none"/>
        </w:rPr>
        <w:t>23  监理工程师</w:t>
      </w:r>
      <w:bookmarkEnd w:id="90"/>
      <w:bookmarkEnd w:id="91"/>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23.1  </w:t>
      </w:r>
      <w:r>
        <w:rPr>
          <w:rFonts w:hint="eastAsia" w:asciiTheme="minorEastAsia" w:hAnsiTheme="minorEastAsia" w:eastAsiaTheme="minorEastAsia" w:cstheme="minorEastAsia"/>
          <w:b/>
          <w:bCs/>
          <w:sz w:val="24"/>
          <w:szCs w:val="24"/>
          <w:highlight w:val="none"/>
          <w:u w:val="dotted"/>
        </w:rPr>
        <w:t xml:space="preserve">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Theme="minorEastAsia" w:hAnsiTheme="minorEastAsia" w:eastAsiaTheme="minorEastAsia" w:cstheme="minorEastAsia"/>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Theme="minorEastAsia" w:hAnsiTheme="minorEastAsia" w:eastAsiaTheme="minorEastAsia" w:cstheme="minorEastAsia"/>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Theme="minorEastAsia" w:hAnsiTheme="minorEastAsia" w:eastAsiaTheme="minorEastAsia" w:cstheme="minorEastAsia"/>
          <w:sz w:val="24"/>
          <w:szCs w:val="24"/>
          <w:highlight w:val="none"/>
        </w:rPr>
        <w:t>除属于第86条规定的争议外，监理工程师在职权范围内的工作，发包人应予认可，但下列事件应事先取得发包人的专项批准：</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根据第5.2款规定批准承包人提供的配合施工设计图纸；</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根据第7.2款规定同意承包人分包工程；</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根据第18.1款规定批准承包人将材料和工程设备、施工设备移出施工场地；</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根据第33条规定批准承包人的施工组织设计和工程进度计划；</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根据第34.2款规定发出的工程开工令；</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根据第37.2款规定发出加快进度的变更指令；</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根据第49.6款规定使用替换材料；</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根据第63条规定发出使用暂列金额的工作指令；</w:t>
      </w:r>
    </w:p>
    <w:p>
      <w:pPr>
        <w:numPr>
          <w:ilvl w:val="0"/>
          <w:numId w:val="6"/>
        </w:num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根据第64条规定发出使用计日工的工作指令；</w:t>
      </w:r>
    </w:p>
    <w:p>
      <w:pPr>
        <w:pStyle w:val="99"/>
        <w:spacing w:line="360" w:lineRule="auto"/>
        <w:ind w:firstLine="1440" w:firstLineChars="6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（10）根据第56条规定指令或批准的工程变更；</w:t>
      </w:r>
    </w:p>
    <w:p>
      <w:pPr>
        <w:pStyle w:val="99"/>
        <w:spacing w:line="360" w:lineRule="auto"/>
        <w:ind w:firstLine="1440" w:firstLineChars="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（11）根据第75条规定指令或确认的现场签证；</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（12）专用条款约定需要发包人批准的其他事项。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23.4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23.5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Theme="minorEastAsia" w:hAnsiTheme="minorEastAsia" w:eastAsiaTheme="minorEastAsia" w:cstheme="minorEastAsia"/>
          <w:sz w:val="24"/>
          <w:szCs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23.6</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Theme="minorEastAsia" w:hAnsiTheme="minorEastAsia" w:eastAsiaTheme="minorEastAsia" w:cstheme="minorEastAsia"/>
          <w:sz w:val="24"/>
          <w:szCs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23.7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Theme="minorEastAsia" w:hAnsiTheme="minorEastAsia" w:eastAsiaTheme="minorEastAsia" w:cstheme="minorEastAsia"/>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92" w:name="_Toc31811"/>
      <w:bookmarkStart w:id="93" w:name="_Toc469384004"/>
      <w:r>
        <w:rPr>
          <w:rFonts w:hint="eastAsia" w:asciiTheme="minorEastAsia" w:hAnsiTheme="minorEastAsia" w:eastAsiaTheme="minorEastAsia" w:cstheme="minorEastAsia"/>
          <w:sz w:val="24"/>
          <w:szCs w:val="24"/>
          <w:highlight w:val="none"/>
        </w:rPr>
        <w:t>24  造价工程师</w:t>
      </w:r>
      <w:bookmarkEnd w:id="92"/>
      <w:bookmarkEnd w:id="93"/>
    </w:p>
    <w:p>
      <w:pPr>
        <w:tabs>
          <w:tab w:val="left" w:pos="12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24.1                                                   </w:t>
      </w:r>
    </w:p>
    <w:p>
      <w:pPr>
        <w:pStyle w:val="33"/>
        <w:tabs>
          <w:tab w:val="left" w:pos="1260"/>
          <w:tab w:val="left" w:pos="1620"/>
        </w:tabs>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Theme="minorEastAsia" w:hAnsiTheme="minorEastAsia" w:eastAsiaTheme="minorEastAsia" w:cstheme="minorEastAsia"/>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24.2  </w:t>
      </w:r>
      <w:r>
        <w:rPr>
          <w:rFonts w:hint="eastAsia" w:asciiTheme="minorEastAsia" w:hAnsiTheme="minorEastAsia" w:eastAsiaTheme="minorEastAsia" w:cstheme="minorEastAsia"/>
          <w:b/>
          <w:bCs/>
          <w:sz w:val="24"/>
          <w:szCs w:val="24"/>
          <w:highlight w:val="none"/>
          <w:u w:val="dotted"/>
        </w:rPr>
        <w:t xml:space="preserve">                                                                                                        </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Theme="minorEastAsia" w:hAnsiTheme="minorEastAsia" w:eastAsiaTheme="minorEastAsia" w:cstheme="minorEastAsia"/>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24.3  </w:t>
      </w:r>
      <w:r>
        <w:rPr>
          <w:rFonts w:hint="eastAsia" w:asciiTheme="minorEastAsia" w:hAnsiTheme="minorEastAsia" w:eastAsiaTheme="minorEastAsia" w:cstheme="minorEastAsia"/>
          <w:b/>
          <w:bCs/>
          <w:sz w:val="24"/>
          <w:szCs w:val="24"/>
          <w:highlight w:val="none"/>
          <w:u w:val="dotted"/>
        </w:rPr>
        <w:t xml:space="preserve">                                                                                                        </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Theme="minorEastAsia" w:hAnsiTheme="minorEastAsia" w:eastAsiaTheme="minorEastAsia" w:cstheme="minorEastAsia"/>
          <w:sz w:val="24"/>
          <w:szCs w:val="24"/>
          <w:highlight w:val="none"/>
        </w:rPr>
        <w:t>除属于第86条规定的争议外，造价工程师在职权范围内的工作，发包人应予认可，但下列事件应事先取得发包人的专项批准：</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根据第63条规定使用暂列金额；</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根据第64条规定使用计日工；</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根据第65条规定使用暂估价；</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根据第66条确定的提前竣工奖与误期赔偿费；</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根据第67条确定的工程优质费；</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根据第68.2款规定事件调整的合同价款；</w:t>
      </w:r>
    </w:p>
    <w:p>
      <w:pPr>
        <w:numPr>
          <w:ilvl w:val="0"/>
          <w:numId w:val="7"/>
        </w:numPr>
        <w:tabs>
          <w:tab w:val="left" w:pos="21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专用条款约定需要发包人批准的其他事项。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Theme="minorEastAsia" w:hAnsiTheme="minorEastAsia" w:eastAsiaTheme="minorEastAsia" w:cstheme="minorEastAsia"/>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24.5  </w:t>
      </w:r>
      <w:r>
        <w:rPr>
          <w:rFonts w:hint="eastAsia" w:asciiTheme="minorEastAsia" w:hAnsiTheme="minorEastAsia" w:eastAsiaTheme="minorEastAsia" w:cstheme="minorEastAsia"/>
          <w:b/>
          <w:bCs/>
          <w:sz w:val="24"/>
          <w:szCs w:val="24"/>
          <w:highlight w:val="none"/>
          <w:u w:val="dotted"/>
        </w:rPr>
        <w:t xml:space="preserve">                                                                                                        </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Theme="minorEastAsia" w:hAnsiTheme="minorEastAsia" w:eastAsiaTheme="minorEastAsia" w:cstheme="minorEastAsia"/>
          <w:sz w:val="24"/>
          <w:szCs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24.6  </w:t>
      </w:r>
      <w:r>
        <w:rPr>
          <w:rFonts w:hint="eastAsia" w:asciiTheme="minorEastAsia" w:hAnsiTheme="minorEastAsia" w:eastAsiaTheme="minorEastAsia" w:cstheme="minorEastAsia"/>
          <w:b/>
          <w:bCs/>
          <w:sz w:val="24"/>
          <w:szCs w:val="24"/>
          <w:highlight w:val="none"/>
          <w:u w:val="dotted"/>
        </w:rPr>
        <w:t xml:space="preserve">                                                                                                        </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Theme="minorEastAsia" w:hAnsiTheme="minorEastAsia" w:eastAsiaTheme="minorEastAsia" w:cstheme="minorEastAsia"/>
          <w:sz w:val="24"/>
          <w:szCs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24.7</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tabs>
          <w:tab w:val="left" w:pos="1260"/>
        </w:tabs>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Theme="minorEastAsia" w:hAnsiTheme="minorEastAsia" w:eastAsiaTheme="minorEastAsia" w:cstheme="minorEastAsia"/>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ind w:left="720"/>
        <w:rPr>
          <w:rFonts w:hint="eastAsia" w:asciiTheme="minorEastAsia" w:hAnsiTheme="minorEastAsia" w:eastAsiaTheme="minorEastAsia" w:cstheme="minorEastAsia"/>
          <w:sz w:val="24"/>
          <w:szCs w:val="24"/>
          <w:highlight w:val="none"/>
        </w:rPr>
      </w:pPr>
      <w:bookmarkStart w:id="94" w:name="_Toc469384005"/>
      <w:bookmarkStart w:id="95" w:name="_Toc26127"/>
      <w:r>
        <w:rPr>
          <w:rFonts w:hint="eastAsia" w:asciiTheme="minorEastAsia" w:hAnsiTheme="minorEastAsia" w:eastAsiaTheme="minorEastAsia" w:cstheme="minorEastAsia"/>
          <w:sz w:val="24"/>
          <w:szCs w:val="24"/>
          <w:highlight w:val="none"/>
        </w:rPr>
        <w:t>25  承包人代表</w:t>
      </w:r>
      <w:bookmarkEnd w:id="94"/>
      <w:bookmarkEnd w:id="95"/>
    </w:p>
    <w:p>
      <w:pPr>
        <w:tabs>
          <w:tab w:val="left" w:pos="540"/>
          <w:tab w:val="left" w:pos="72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25.1                                 </w:t>
      </w:r>
    </w:p>
    <w:p>
      <w:pPr>
        <w:pStyle w:val="33"/>
        <w:tabs>
          <w:tab w:val="left" w:pos="540"/>
          <w:tab w:val="left" w:pos="720"/>
        </w:tabs>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Theme="minorEastAsia" w:hAnsiTheme="minorEastAsia" w:eastAsiaTheme="minorEastAsia" w:cstheme="minorEastAsia"/>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25.2  </w:t>
      </w:r>
      <w:r>
        <w:rPr>
          <w:rFonts w:hint="eastAsia" w:asciiTheme="minorEastAsia" w:hAnsiTheme="minorEastAsia" w:eastAsiaTheme="minorEastAsia" w:cstheme="minorEastAsia"/>
          <w:b/>
          <w:bCs/>
          <w:sz w:val="24"/>
          <w:szCs w:val="24"/>
          <w:highlight w:val="none"/>
          <w:u w:val="dotted"/>
        </w:rPr>
        <w:t xml:space="preserve">                                                                                                        </w:t>
      </w:r>
    </w:p>
    <w:p>
      <w:pPr>
        <w:tabs>
          <w:tab w:val="left" w:pos="540"/>
          <w:tab w:val="left" w:pos="720"/>
          <w:tab w:val="left" w:pos="1260"/>
          <w:tab w:val="left" w:pos="1440"/>
        </w:tabs>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Theme="minorEastAsia" w:hAnsiTheme="minorEastAsia" w:eastAsiaTheme="minorEastAsia" w:cstheme="minorEastAsia"/>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25.3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Theme="minorEastAsia" w:hAnsiTheme="minorEastAsia" w:eastAsiaTheme="minorEastAsia" w:cstheme="minorEastAsia"/>
          <w:sz w:val="24"/>
          <w:szCs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25.4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Theme="minorEastAsia" w:hAnsiTheme="minorEastAsia" w:eastAsiaTheme="minorEastAsia" w:cstheme="minorEastAsia"/>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60" w:lineRule="auto"/>
        <w:ind w:right="-240"/>
        <w:rPr>
          <w:rFonts w:hint="eastAsia" w:asciiTheme="minorEastAsia" w:hAnsiTheme="minorEastAsia" w:eastAsiaTheme="minorEastAsia" w:cstheme="minorEastAsia"/>
          <w:b/>
          <w:bCs/>
          <w:sz w:val="24"/>
          <w:szCs w:val="24"/>
          <w:highlight w:val="none"/>
          <w:u w:val="single"/>
        </w:rPr>
      </w:pPr>
      <w:bookmarkStart w:id="96" w:name="_Toc468936969"/>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line="360" w:lineRule="auto"/>
        <w:ind w:right="-240"/>
        <w:outlineLvl w:val="2"/>
        <w:rPr>
          <w:rFonts w:hint="eastAsia" w:asciiTheme="minorEastAsia" w:hAnsiTheme="minorEastAsia" w:eastAsiaTheme="minorEastAsia" w:cstheme="minorEastAsia"/>
          <w:b/>
          <w:bCs/>
          <w:sz w:val="24"/>
          <w:szCs w:val="24"/>
          <w:highlight w:val="none"/>
        </w:rPr>
      </w:pPr>
      <w:bookmarkStart w:id="97" w:name="_Toc469384006"/>
      <w:bookmarkStart w:id="98" w:name="_Toc25393"/>
      <w:r>
        <w:rPr>
          <w:rFonts w:hint="eastAsia" w:asciiTheme="minorEastAsia" w:hAnsiTheme="minorEastAsia" w:eastAsiaTheme="minorEastAsia" w:cstheme="minorEastAsia"/>
          <w:b/>
          <w:bCs/>
          <w:sz w:val="24"/>
          <w:szCs w:val="24"/>
          <w:highlight w:val="none"/>
        </w:rPr>
        <w:t>26  指定分包</w:t>
      </w:r>
      <w:bookmarkEnd w:id="96"/>
      <w:r>
        <w:rPr>
          <w:rFonts w:hint="eastAsia" w:asciiTheme="minorEastAsia" w:hAnsiTheme="minorEastAsia" w:eastAsiaTheme="minorEastAsia" w:cstheme="minorEastAsia"/>
          <w:b/>
          <w:bCs/>
          <w:sz w:val="24"/>
          <w:szCs w:val="24"/>
          <w:highlight w:val="none"/>
        </w:rPr>
        <w:t>人</w:t>
      </w:r>
      <w:bookmarkEnd w:id="97"/>
      <w:bookmarkEnd w:id="98"/>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26.1 </w:t>
      </w:r>
    </w:p>
    <w:p>
      <w:pPr>
        <w:pStyle w:val="22"/>
        <w:adjustRightInd w:val="0"/>
        <w:snapToGrid w:val="0"/>
        <w:spacing w:line="360" w:lineRule="auto"/>
        <w:ind w:left="1978" w:leftChars="9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Theme="minorEastAsia" w:hAnsiTheme="minorEastAsia" w:eastAsiaTheme="minorEastAsia" w:cstheme="minorEastAsia"/>
          <w:sz w:val="24"/>
          <w:szCs w:val="24"/>
          <w:highlight w:val="none"/>
        </w:rPr>
        <w:t>指定分包人是指发包人事先指定的从事下列工作之一的分包人：</w:t>
      </w:r>
    </w:p>
    <w:p>
      <w:pPr>
        <w:pStyle w:val="22"/>
        <w:widowControl/>
        <w:adjustRightInd w:val="0"/>
        <w:snapToGrid w:val="0"/>
        <w:spacing w:line="360" w:lineRule="auto"/>
        <w:ind w:left="197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（1）根据专用条款的约定，发包人依法事先指定的实施、完成部分永久工程的分包人；</w:t>
      </w:r>
    </w:p>
    <w:p>
      <w:pPr>
        <w:pStyle w:val="22"/>
        <w:widowControl/>
        <w:adjustRightInd w:val="0"/>
        <w:snapToGrid w:val="0"/>
        <w:spacing w:line="360" w:lineRule="auto"/>
        <w:ind w:left="1978" w:leftChars="942" w:firstLine="16" w:firstLineChars="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（2）根据专用条款的约定，发包人选定的提供合同工程材料、工程设备和服务的分包人。</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26.2  </w:t>
      </w:r>
      <w:r>
        <w:rPr>
          <w:rFonts w:hint="eastAsia" w:asciiTheme="minorEastAsia" w:hAnsiTheme="minorEastAsia" w:eastAsiaTheme="minorEastAsia" w:cstheme="minorEastAsia"/>
          <w:b/>
          <w:bCs/>
          <w:sz w:val="24"/>
          <w:szCs w:val="24"/>
          <w:highlight w:val="none"/>
          <w:u w:val="dotted"/>
        </w:rPr>
        <w:t xml:space="preserve">                                                                             </w:t>
      </w:r>
    </w:p>
    <w:p>
      <w:pPr>
        <w:pStyle w:val="22"/>
        <w:widowControl/>
        <w:adjustRightInd w:val="0"/>
        <w:snapToGrid w:val="0"/>
        <w:spacing w:line="360" w:lineRule="auto"/>
        <w:ind w:left="1978" w:leftChars="942" w:firstLine="2" w:firstLineChars="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Theme="minorEastAsia" w:hAnsiTheme="minorEastAsia" w:eastAsiaTheme="minorEastAsia" w:cstheme="minorEastAsia"/>
          <w:sz w:val="24"/>
          <w:szCs w:val="24"/>
          <w:highlight w:val="none"/>
        </w:rPr>
        <w:t>指定分包人属于承包人的分包人，发包人不应要求承包人有义务接受承包人有理由反对的任何指定分包人。</w:t>
      </w:r>
    </w:p>
    <w:p>
      <w:pPr>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26.3  </w:t>
      </w:r>
      <w:r>
        <w:rPr>
          <w:rFonts w:hint="eastAsia" w:asciiTheme="minorEastAsia" w:hAnsiTheme="minorEastAsia" w:eastAsiaTheme="minorEastAsia" w:cstheme="minorEastAsia"/>
          <w:b/>
          <w:bCs/>
          <w:sz w:val="24"/>
          <w:szCs w:val="24"/>
          <w:highlight w:val="none"/>
          <w:u w:val="dotted"/>
        </w:rPr>
        <w:t xml:space="preserve">                                                                              </w:t>
      </w:r>
    </w:p>
    <w:p>
      <w:pPr>
        <w:pStyle w:val="22"/>
        <w:widowControl/>
        <w:adjustRightInd w:val="0"/>
        <w:snapToGrid w:val="0"/>
        <w:spacing w:line="360" w:lineRule="auto"/>
        <w:ind w:firstLine="1920" w:firstLineChars="8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发包人应按照合同的约定向承包人支付指定分包人的分包工程配合费。</w:t>
      </w:r>
    </w:p>
    <w:p>
      <w:pPr>
        <w:pStyle w:val="22"/>
        <w:widowControl/>
        <w:adjustRightInd w:val="0"/>
        <w:snapToGrid w:val="0"/>
        <w:spacing w:line="360" w:lineRule="auto"/>
        <w:ind w:left="197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指定分包工程款的结算与支付，按照第7.4款办理。</w:t>
      </w:r>
    </w:p>
    <w:p>
      <w:pPr>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v:textbox>
              </v:shape>
            </w:pict>
          </mc:Fallback>
        </mc:AlternateContent>
      </w:r>
      <w:r>
        <w:rPr>
          <w:rFonts w:hint="eastAsia" w:asciiTheme="minorEastAsia" w:hAnsiTheme="minorEastAsia" w:eastAsiaTheme="minorEastAsia" w:cstheme="minorEastAsia"/>
          <w:b/>
          <w:bCs/>
          <w:sz w:val="24"/>
          <w:szCs w:val="24"/>
          <w:highlight w:val="none"/>
        </w:rPr>
        <w:t>26.4</w:t>
      </w:r>
      <w:r>
        <w:rPr>
          <w:rFonts w:hint="eastAsia" w:asciiTheme="minorEastAsia" w:hAnsiTheme="minorEastAsia" w:eastAsiaTheme="minorEastAsia" w:cstheme="minorEastAsia"/>
          <w:b/>
          <w:bCs/>
          <w:sz w:val="24"/>
          <w:szCs w:val="24"/>
          <w:highlight w:val="none"/>
          <w:u w:val="dotted"/>
        </w:rPr>
        <w:t xml:space="preserve">                                                                               </w:t>
      </w:r>
    </w:p>
    <w:p>
      <w:pPr>
        <w:pStyle w:val="22"/>
        <w:widowControl/>
        <w:tabs>
          <w:tab w:val="left" w:pos="1260"/>
        </w:tabs>
        <w:adjustRightInd w:val="0"/>
        <w:snapToGrid w:val="0"/>
        <w:spacing w:line="360" w:lineRule="auto"/>
        <w:ind w:left="1978" w:leftChars="942" w:firstLine="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指定分包人应按照分包合同的约定对承包人负责。承包人有义务协助、配合指定分包人实施分包工程。</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99" w:name="_Toc469384007"/>
      <w:bookmarkStart w:id="100" w:name="_Toc2797"/>
      <w:r>
        <w:rPr>
          <w:rFonts w:hint="eastAsia" w:asciiTheme="minorEastAsia" w:hAnsiTheme="minorEastAsia" w:eastAsiaTheme="minorEastAsia" w:cstheme="minorEastAsia"/>
          <w:b/>
          <w:bCs/>
          <w:sz w:val="24"/>
          <w:szCs w:val="24"/>
          <w:highlight w:val="none"/>
        </w:rPr>
        <w:t>27  承包人劳务</w:t>
      </w:r>
      <w:bookmarkEnd w:id="99"/>
      <w:bookmarkEnd w:id="100"/>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27.1   </w:t>
      </w:r>
    </w:p>
    <w:p>
      <w:pPr>
        <w:widowControl/>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Theme="minorEastAsia" w:hAnsiTheme="minorEastAsia" w:eastAsiaTheme="minorEastAsia" w:cstheme="minorEastAsia"/>
          <w:sz w:val="24"/>
          <w:szCs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widowControl/>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Theme="minorEastAsia" w:hAnsiTheme="minorEastAsia" w:eastAsiaTheme="minorEastAsia" w:cstheme="minorEastAsia"/>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Theme="minorEastAsia" w:hAnsiTheme="minorEastAsia" w:eastAsiaTheme="minorEastAsia" w:cstheme="minorEastAsia"/>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(2)保障雇员的合法权利和人身安全，及时采取有效措施抢救和治疗施工中受伤害的雇员；</w:t>
      </w:r>
    </w:p>
    <w:p>
      <w:pPr>
        <w:tabs>
          <w:tab w:val="left" w:pos="2160"/>
        </w:tabs>
        <w:spacing w:line="360" w:lineRule="auto"/>
        <w:ind w:left="16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(3)充分考虑和保障雇员的休息时间和法定节假日休假时间，尊重雇员的宗教信仰和风俗习惯；</w:t>
      </w:r>
    </w:p>
    <w:p>
      <w:pPr>
        <w:tabs>
          <w:tab w:val="left" w:pos="1080"/>
          <w:tab w:val="left" w:pos="2160"/>
        </w:tabs>
        <w:spacing w:line="360" w:lineRule="auto"/>
        <w:ind w:left="16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(5)督促雇员和发包人现场人员应佩戴由合同双方当事人共同盖章、签发的工作证上岗；</w:t>
      </w:r>
    </w:p>
    <w:p>
      <w:pPr>
        <w:tabs>
          <w:tab w:val="left" w:pos="1080"/>
          <w:tab w:val="left" w:pos="2160"/>
        </w:tabs>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(6)办理雇员的意外伤害等一切保险，处理雇员因工伤亡事故的善后事宜。</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27.4  </w:t>
      </w:r>
      <w:r>
        <w:rPr>
          <w:rFonts w:hint="eastAsia" w:asciiTheme="minorEastAsia" w:hAnsiTheme="minorEastAsia" w:eastAsiaTheme="minorEastAsia" w:cstheme="minorEastAsia"/>
          <w:b/>
          <w:bCs/>
          <w:sz w:val="24"/>
          <w:szCs w:val="24"/>
          <w:highlight w:val="none"/>
          <w:u w:val="dotted"/>
        </w:rPr>
        <w:t xml:space="preserve">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Theme="minorEastAsia" w:hAnsiTheme="minorEastAsia" w:eastAsiaTheme="minorEastAsia" w:cstheme="minorEastAsia"/>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27.5  </w:t>
      </w:r>
      <w:r>
        <w:rPr>
          <w:rFonts w:hint="eastAsia" w:asciiTheme="minorEastAsia" w:hAnsiTheme="minorEastAsia" w:eastAsiaTheme="minorEastAsia" w:cstheme="minorEastAsia"/>
          <w:b/>
          <w:bCs/>
          <w:sz w:val="24"/>
          <w:szCs w:val="24"/>
          <w:highlight w:val="none"/>
          <w:u w:val="dotted"/>
        </w:rPr>
        <w:t xml:space="preserve">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Theme="minorEastAsia" w:hAnsiTheme="minorEastAsia" w:eastAsiaTheme="minorEastAsia" w:cstheme="minorEastAsia"/>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27.6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Theme="minorEastAsia" w:hAnsiTheme="minorEastAsia" w:eastAsiaTheme="minorEastAsia" w:cstheme="minorEastAsia"/>
          <w:sz w:val="24"/>
          <w:szCs w:val="24"/>
          <w:highlight w:val="none"/>
        </w:rPr>
        <w:t>承包人的雇员应是在行业或职业内具有相应资格、技能和经验的人员。承包人应向施工场地派遣足够数量的下列雇员：</w:t>
      </w:r>
    </w:p>
    <w:p>
      <w:pPr>
        <w:numPr>
          <w:ilvl w:val="1"/>
          <w:numId w:val="8"/>
        </w:numPr>
        <w:tabs>
          <w:tab w:val="left" w:pos="2160"/>
          <w:tab w:val="left" w:pos="234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具有相应资格的专业技工和合格的普工； </w:t>
      </w:r>
    </w:p>
    <w:p>
      <w:pPr>
        <w:numPr>
          <w:ilvl w:val="1"/>
          <w:numId w:val="8"/>
        </w:numPr>
        <w:tabs>
          <w:tab w:val="left" w:pos="2160"/>
          <w:tab w:val="left" w:pos="234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具有相应施工经验的技术人员；</w:t>
      </w:r>
    </w:p>
    <w:p>
      <w:pPr>
        <w:numPr>
          <w:ilvl w:val="1"/>
          <w:numId w:val="8"/>
        </w:numPr>
        <w:tabs>
          <w:tab w:val="left" w:pos="2160"/>
          <w:tab w:val="left" w:pos="2340"/>
        </w:tabs>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具有相应岗位资格的各级管理人员。</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27.7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Theme="minorEastAsia" w:hAnsiTheme="minorEastAsia" w:eastAsiaTheme="minorEastAsia" w:cstheme="minorEastAsia"/>
          <w:sz w:val="24"/>
          <w:szCs w:val="24"/>
          <w:highlight w:val="none"/>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经常行为不当，或工作漫不经心；</w:t>
      </w:r>
    </w:p>
    <w:p>
      <w:pPr>
        <w:numPr>
          <w:ilvl w:val="0"/>
          <w:numId w:val="9"/>
        </w:numPr>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无能力履行义务或玩忽职守；</w:t>
      </w:r>
    </w:p>
    <w:p>
      <w:pPr>
        <w:numPr>
          <w:ilvl w:val="0"/>
          <w:numId w:val="9"/>
        </w:numPr>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不遵守合同的约定；</w:t>
      </w:r>
    </w:p>
    <w:p>
      <w:pPr>
        <w:numPr>
          <w:ilvl w:val="0"/>
          <w:numId w:val="9"/>
        </w:numPr>
        <w:tabs>
          <w:tab w:val="left" w:pos="21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有损安全、健康和不利于环境保护的行为。</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27.8  </w:t>
      </w:r>
      <w:r>
        <w:rPr>
          <w:rFonts w:hint="eastAsia" w:asciiTheme="minorEastAsia" w:hAnsiTheme="minorEastAsia" w:eastAsiaTheme="minorEastAsia" w:cstheme="minorEastAsia"/>
          <w:b/>
          <w:bCs/>
          <w:sz w:val="24"/>
          <w:szCs w:val="24"/>
          <w:highlight w:val="none"/>
          <w:u w:val="dotted"/>
        </w:rPr>
        <w:t xml:space="preserve">                                                                                                        </w:t>
      </w:r>
    </w:p>
    <w:p>
      <w:pPr>
        <w:pStyle w:val="33"/>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Theme="minorEastAsia" w:hAnsiTheme="minorEastAsia" w:eastAsiaTheme="minorEastAsia" w:cstheme="minorEastAsia"/>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ind w:right="-238"/>
        <w:jc w:val="center"/>
        <w:outlineLvl w:val="1"/>
        <w:rPr>
          <w:rFonts w:hint="eastAsia" w:asciiTheme="minorEastAsia" w:hAnsiTheme="minorEastAsia" w:eastAsiaTheme="minorEastAsia" w:cstheme="minorEastAsia"/>
          <w:b/>
          <w:bCs/>
          <w:sz w:val="24"/>
          <w:szCs w:val="24"/>
          <w:highlight w:val="none"/>
        </w:rPr>
      </w:pPr>
      <w:bookmarkStart w:id="101" w:name="_Toc469384008"/>
      <w:bookmarkStart w:id="102" w:name="_Toc2620"/>
      <w:r>
        <w:rPr>
          <w:rFonts w:hint="eastAsia" w:asciiTheme="minorEastAsia" w:hAnsiTheme="minorEastAsia" w:eastAsiaTheme="minorEastAsia" w:cstheme="minorEastAsia"/>
          <w:b/>
          <w:bCs/>
          <w:sz w:val="24"/>
          <w:szCs w:val="24"/>
          <w:highlight w:val="none"/>
        </w:rPr>
        <w:t>三、担保、保险与风险</w:t>
      </w:r>
      <w:bookmarkEnd w:id="101"/>
      <w:bookmarkEnd w:id="102"/>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03" w:name="_Toc469384009"/>
      <w:bookmarkStart w:id="104" w:name="_Toc27895"/>
      <w:r>
        <w:rPr>
          <w:rFonts w:hint="eastAsia" w:asciiTheme="minorEastAsia" w:hAnsiTheme="minorEastAsia" w:eastAsiaTheme="minorEastAsia" w:cstheme="minorEastAsia"/>
          <w:b/>
          <w:bCs/>
          <w:sz w:val="24"/>
          <w:szCs w:val="24"/>
          <w:highlight w:val="none"/>
        </w:rPr>
        <w:t>28  工程担保</w:t>
      </w:r>
      <w:bookmarkEnd w:id="103"/>
      <w:bookmarkEnd w:id="104"/>
    </w:p>
    <w:p>
      <w:pPr>
        <w:pStyle w:val="22"/>
        <w:tabs>
          <w:tab w:val="left" w:pos="1320"/>
        </w:tabs>
        <w:adjustRightInd w:val="0"/>
        <w:snapToGrid w:val="0"/>
        <w:spacing w:line="360" w:lineRule="auto"/>
        <w:ind w:right="-24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Theme="minorEastAsia" w:hAnsiTheme="minorEastAsia" w:eastAsiaTheme="minorEastAsia" w:cstheme="minorEastAsia"/>
          <w:sz w:val="24"/>
          <w:szCs w:val="24"/>
          <w:highlight w:val="none"/>
          <w:shd w:val="clear" w:color="auto" w:fill="FFFFFF"/>
        </w:rPr>
        <w:t>履约保证保险</w:t>
      </w:r>
      <w:r>
        <w:rPr>
          <w:rFonts w:hint="eastAsia" w:asciiTheme="minorEastAsia" w:hAnsiTheme="minorEastAsia" w:eastAsiaTheme="minorEastAsia" w:cstheme="minorEastAsia"/>
          <w:sz w:val="24"/>
          <w:szCs w:val="24"/>
          <w:highlight w:val="none"/>
        </w:rPr>
        <w:t>的形式，提供履约保函、担保公司担保、</w:t>
      </w:r>
      <w:r>
        <w:rPr>
          <w:rFonts w:hint="eastAsia" w:asciiTheme="minorEastAsia" w:hAnsiTheme="minorEastAsia" w:eastAsiaTheme="minorEastAsia" w:cstheme="minorEastAsia"/>
          <w:sz w:val="24"/>
          <w:szCs w:val="24"/>
          <w:highlight w:val="none"/>
          <w:shd w:val="clear" w:color="auto" w:fill="FFFFFF"/>
        </w:rPr>
        <w:t>履约保证保险</w:t>
      </w:r>
      <w:r>
        <w:rPr>
          <w:rFonts w:hint="eastAsia" w:asciiTheme="minorEastAsia" w:hAnsiTheme="minorEastAsia" w:eastAsiaTheme="minorEastAsia" w:cstheme="minorEastAsia"/>
          <w:sz w:val="24"/>
          <w:szCs w:val="24"/>
          <w:highlight w:val="none"/>
        </w:rPr>
        <w:t>所发生的费用由承包人承担。</w:t>
      </w:r>
    </w:p>
    <w:p>
      <w:pPr>
        <w:pStyle w:val="22"/>
        <w:tabs>
          <w:tab w:val="left" w:pos="1320"/>
        </w:tabs>
        <w:adjustRightInd w:val="0"/>
        <w:snapToGrid w:val="0"/>
        <w:spacing w:line="360" w:lineRule="auto"/>
        <w:ind w:right="-24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Theme="minorEastAsia" w:hAnsiTheme="minorEastAsia" w:eastAsiaTheme="minorEastAsia" w:cstheme="minorEastAsia"/>
          <w:sz w:val="24"/>
          <w:szCs w:val="24"/>
          <w:highlight w:val="none"/>
          <w:shd w:val="clear" w:color="auto" w:fill="FFFFFF"/>
        </w:rPr>
        <w:t>支付保证保险</w:t>
      </w:r>
      <w:r>
        <w:rPr>
          <w:rFonts w:hint="eastAsia" w:asciiTheme="minorEastAsia" w:hAnsiTheme="minorEastAsia" w:eastAsiaTheme="minorEastAsia" w:cstheme="minorEastAsia"/>
          <w:sz w:val="24"/>
          <w:szCs w:val="24"/>
          <w:highlight w:val="none"/>
        </w:rPr>
        <w:t>的形式，提供支付保函、担保公司担保、</w:t>
      </w:r>
      <w:r>
        <w:rPr>
          <w:rFonts w:hint="eastAsia" w:asciiTheme="minorEastAsia" w:hAnsiTheme="minorEastAsia" w:eastAsiaTheme="minorEastAsia" w:cstheme="minorEastAsia"/>
          <w:sz w:val="24"/>
          <w:szCs w:val="24"/>
          <w:highlight w:val="none"/>
          <w:shd w:val="clear" w:color="auto" w:fill="FFFFFF"/>
        </w:rPr>
        <w:t>支付保证保险</w:t>
      </w:r>
      <w:r>
        <w:rPr>
          <w:rFonts w:hint="eastAsia" w:asciiTheme="minorEastAsia" w:hAnsiTheme="minorEastAsia" w:eastAsiaTheme="minorEastAsia" w:cstheme="minorEastAsia"/>
          <w:sz w:val="24"/>
          <w:szCs w:val="24"/>
          <w:highlight w:val="none"/>
        </w:rPr>
        <w:t>所发生的费用由发包人承担。</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28.8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合同双方当事人在专用条款中约定担保内容、方式和责任等事项，并签订担保合同，作为本合同附件。</w:t>
      </w:r>
    </w:p>
    <w:p>
      <w:pPr>
        <w:pStyle w:val="22"/>
        <w:adjustRightInd w:val="0"/>
        <w:snapToGrid w:val="0"/>
        <w:spacing w:line="360" w:lineRule="auto"/>
        <w:ind w:right="-24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05" w:name="_Toc5699"/>
      <w:bookmarkStart w:id="106" w:name="_Toc469384010"/>
      <w:r>
        <w:rPr>
          <w:rFonts w:hint="eastAsia" w:asciiTheme="minorEastAsia" w:hAnsiTheme="minorEastAsia" w:eastAsiaTheme="minorEastAsia" w:cstheme="minorEastAsia"/>
          <w:b/>
          <w:bCs/>
          <w:sz w:val="24"/>
          <w:szCs w:val="24"/>
          <w:highlight w:val="none"/>
        </w:rPr>
        <w:t>29  发包人风险</w:t>
      </w:r>
      <w:bookmarkEnd w:id="105"/>
      <w:bookmarkEnd w:id="106"/>
    </w:p>
    <w:p>
      <w:pPr>
        <w:pStyle w:val="22"/>
        <w:adjustRightInd w:val="0"/>
        <w:snapToGrid w:val="0"/>
        <w:spacing w:line="360" w:lineRule="auto"/>
        <w:ind w:right="-24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29.1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发包人应承担本合同中规定应由发包人承担的风险。</w:t>
      </w:r>
    </w:p>
    <w:p>
      <w:pPr>
        <w:pStyle w:val="22"/>
        <w:adjustRightInd w:val="0"/>
        <w:snapToGrid w:val="0"/>
        <w:spacing w:line="360" w:lineRule="auto"/>
        <w:ind w:right="-24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29.2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right="-240" w:firstLine="1417"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Theme="minorEastAsia" w:hAnsiTheme="minorEastAsia" w:eastAsiaTheme="minorEastAsia" w:cstheme="minorEastAsia"/>
          <w:sz w:val="24"/>
          <w:szCs w:val="24"/>
          <w:highlight w:val="none"/>
        </w:rPr>
        <w:t>自开工之日起至颁发工程接收证书之日止，发包人风险包括但不限于：</w:t>
      </w:r>
    </w:p>
    <w:p>
      <w:pPr>
        <w:pStyle w:val="22"/>
        <w:numPr>
          <w:ilvl w:val="0"/>
          <w:numId w:val="10"/>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由于永久工程本身或施工而不可避免造成的财产（除工程本身、材料和工程设备和施工设备外）损失或损坏；</w:t>
      </w:r>
    </w:p>
    <w:p>
      <w:pPr>
        <w:pStyle w:val="22"/>
        <w:numPr>
          <w:ilvl w:val="0"/>
          <w:numId w:val="10"/>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由于发包人工作人员及其相关人员（除承包人外）的疏忽或违规造成的人员伤亡、财产损失或损坏；</w:t>
      </w:r>
    </w:p>
    <w:p>
      <w:pPr>
        <w:pStyle w:val="22"/>
        <w:numPr>
          <w:ilvl w:val="0"/>
          <w:numId w:val="10"/>
        </w:numPr>
        <w:tabs>
          <w:tab w:val="left" w:pos="1080"/>
        </w:tabs>
        <w:adjustRightInd w:val="0"/>
        <w:snapToGrid w:val="0"/>
        <w:spacing w:line="360" w:lineRule="auto"/>
        <w:ind w:left="2096" w:leftChars="772" w:hanging="475" w:hangingChars="1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由于发包人提前使用或占用永久工程或其部分造成的损失或损坏；</w:t>
      </w:r>
    </w:p>
    <w:p>
      <w:pPr>
        <w:pStyle w:val="22"/>
        <w:numPr>
          <w:ilvl w:val="0"/>
          <w:numId w:val="10"/>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由于发包人提供或发包人负责的设计造成的对永久工程、材料和工程设备和施工设备的损失或损害；</w:t>
      </w:r>
    </w:p>
    <w:p>
      <w:pPr>
        <w:pStyle w:val="22"/>
        <w:numPr>
          <w:ilvl w:val="0"/>
          <w:numId w:val="10"/>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由于地质、邻近建筑物、古树名木和物价上涨等非承包人原因造成施工过程中费用的增加。</w:t>
      </w:r>
    </w:p>
    <w:p>
      <w:pPr>
        <w:pStyle w:val="22"/>
        <w:adjustRightInd w:val="0"/>
        <w:snapToGrid w:val="0"/>
        <w:spacing w:line="360" w:lineRule="auto"/>
        <w:ind w:right="-24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pPr>
        <w:pStyle w:val="22"/>
        <w:adjustRightInd w:val="0"/>
        <w:snapToGrid w:val="0"/>
        <w:spacing w:line="360" w:lineRule="auto"/>
        <w:ind w:right="-240"/>
        <w:outlineLvl w:val="2"/>
        <w:rPr>
          <w:rFonts w:hint="eastAsia" w:asciiTheme="minorEastAsia" w:hAnsiTheme="minorEastAsia" w:eastAsiaTheme="minorEastAsia" w:cstheme="minorEastAsia"/>
          <w:b/>
          <w:bCs/>
          <w:sz w:val="24"/>
          <w:szCs w:val="24"/>
          <w:highlight w:val="none"/>
        </w:rPr>
      </w:pPr>
      <w:bookmarkStart w:id="107" w:name="_Toc2965"/>
      <w:bookmarkStart w:id="108" w:name="_Toc469384011"/>
      <w:r>
        <w:rPr>
          <w:rFonts w:hint="eastAsia" w:asciiTheme="minorEastAsia" w:hAnsiTheme="minorEastAsia" w:eastAsiaTheme="minorEastAsia" w:cstheme="minorEastAsia"/>
          <w:b/>
          <w:bCs/>
          <w:sz w:val="24"/>
          <w:szCs w:val="24"/>
          <w:highlight w:val="none"/>
        </w:rPr>
        <w:t>30  承包人风险</w:t>
      </w:r>
      <w:bookmarkEnd w:id="107"/>
      <w:bookmarkEnd w:id="108"/>
    </w:p>
    <w:p>
      <w:pPr>
        <w:pStyle w:val="22"/>
        <w:tabs>
          <w:tab w:val="left" w:pos="1320"/>
          <w:tab w:val="left" w:pos="144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30.1      </w:t>
      </w:r>
    </w:p>
    <w:p>
      <w:pPr>
        <w:pStyle w:val="22"/>
        <w:tabs>
          <w:tab w:val="left" w:pos="1440"/>
        </w:tabs>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承包人应承担本合同中规定应由承包人承担的风险。</w:t>
      </w:r>
    </w:p>
    <w:p>
      <w:pPr>
        <w:pStyle w:val="22"/>
        <w:tabs>
          <w:tab w:val="left" w:pos="1320"/>
          <w:tab w:val="left" w:pos="144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30.2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tabs>
          <w:tab w:val="left" w:pos="1440"/>
        </w:tabs>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60" w:lineRule="auto"/>
        <w:ind w:right="-24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ind w:right="-240"/>
        <w:outlineLvl w:val="2"/>
        <w:rPr>
          <w:rFonts w:hint="eastAsia" w:asciiTheme="minorEastAsia" w:hAnsiTheme="minorEastAsia" w:eastAsiaTheme="minorEastAsia" w:cstheme="minorEastAsia"/>
          <w:b/>
          <w:bCs/>
          <w:sz w:val="24"/>
          <w:szCs w:val="24"/>
          <w:highlight w:val="none"/>
        </w:rPr>
      </w:pPr>
      <w:bookmarkStart w:id="109" w:name="_Toc469384012"/>
      <w:bookmarkStart w:id="110" w:name="_Toc26348"/>
      <w:r>
        <w:rPr>
          <w:rFonts w:hint="eastAsia" w:asciiTheme="minorEastAsia" w:hAnsiTheme="minorEastAsia" w:eastAsiaTheme="minorEastAsia" w:cstheme="minorEastAsia"/>
          <w:b/>
          <w:bCs/>
          <w:sz w:val="24"/>
          <w:szCs w:val="24"/>
          <w:highlight w:val="none"/>
        </w:rPr>
        <w:t>31  不可抗力</w:t>
      </w:r>
      <w:bookmarkEnd w:id="109"/>
      <w:bookmarkEnd w:id="110"/>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31.1      </w:t>
      </w:r>
    </w:p>
    <w:p>
      <w:pPr>
        <w:pStyle w:val="22"/>
        <w:adjustRightInd w:val="0"/>
        <w:snapToGrid w:val="0"/>
        <w:spacing w:line="360" w:lineRule="auto"/>
        <w:ind w:left="161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Theme="minorEastAsia" w:hAnsiTheme="minorEastAsia" w:eastAsiaTheme="minorEastAsia" w:cstheme="minorEastAsia"/>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31.3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Theme="minorEastAsia" w:hAnsiTheme="minorEastAsia" w:eastAsiaTheme="minorEastAsia" w:cstheme="minorEastAsia"/>
          <w:sz w:val="24"/>
          <w:szCs w:val="24"/>
          <w:highlight w:val="none"/>
        </w:rPr>
        <w:t>因不可抗力事件导致的费用，由合同双方当事人按照下列规定承担，并相应调整合同价款：</w:t>
      </w:r>
    </w:p>
    <w:p>
      <w:pPr>
        <w:pStyle w:val="22"/>
        <w:numPr>
          <w:ilvl w:val="0"/>
          <w:numId w:val="11"/>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永久工程本身的损害、已运至施工场地的材料和工程设备的损害，以及因工程损害导致第三者人员伤亡和财产损失，由发包人承担；</w:t>
      </w:r>
    </w:p>
    <w:p>
      <w:pPr>
        <w:pStyle w:val="22"/>
        <w:numPr>
          <w:ilvl w:val="0"/>
          <w:numId w:val="11"/>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承包人施工设备和用于合同工程的周转材料损坏以及停工损失，由承包人承担；发包人提供的施工设备损坏，由发包人承担；</w:t>
      </w:r>
    </w:p>
    <w:p>
      <w:pPr>
        <w:pStyle w:val="22"/>
        <w:numPr>
          <w:ilvl w:val="0"/>
          <w:numId w:val="11"/>
        </w:numPr>
        <w:tabs>
          <w:tab w:val="left" w:pos="108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施工场地内的人员伤亡和本款第(1)点、第(2)点以外财产损失及其相关费用，由合同双方当事人各自承担；</w:t>
      </w:r>
    </w:p>
    <w:p>
      <w:pPr>
        <w:pStyle w:val="22"/>
        <w:numPr>
          <w:ilvl w:val="0"/>
          <w:numId w:val="11"/>
        </w:numPr>
        <w:tabs>
          <w:tab w:val="left" w:pos="108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停工期间，承包人应监理工程师要求照管工程的费用，由发包人承担；</w:t>
      </w:r>
    </w:p>
    <w:p>
      <w:pPr>
        <w:pStyle w:val="22"/>
        <w:numPr>
          <w:ilvl w:val="0"/>
          <w:numId w:val="11"/>
        </w:numPr>
        <w:tabs>
          <w:tab w:val="left" w:pos="1080"/>
        </w:tabs>
        <w:adjustRightInd w:val="0"/>
        <w:snapToGrid w:val="0"/>
        <w:spacing w:line="360" w:lineRule="auto"/>
        <w:ind w:left="2096" w:leftChars="772" w:hanging="475" w:hangingChars="1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工程所需的清理、修复费用，由发包人承担。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31.4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dstrike/>
          <w:sz w:val="24"/>
          <w:szCs w:val="24"/>
          <w:highlight w:val="none"/>
        </w:rPr>
      </w:pPr>
      <w:r>
        <w:rPr>
          <w:rFonts w:hint="eastAsia" w:asciiTheme="minorEastAsia" w:hAnsiTheme="minorEastAsia" w:eastAsiaTheme="minorEastAsia" w:cstheme="minorEastAsia"/>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31.5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合同任何一方当事人延迟履行合同后发生不可抗力事件的，不能免除另一方当事人因不可抗力造成损失的责任。</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31.6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11" w:name="_Toc13878"/>
      <w:bookmarkStart w:id="112" w:name="_Toc469384013"/>
      <w:r>
        <w:rPr>
          <w:rFonts w:hint="eastAsia" w:asciiTheme="minorEastAsia" w:hAnsiTheme="minorEastAsia" w:eastAsiaTheme="minorEastAsia" w:cstheme="minorEastAsia"/>
          <w:b/>
          <w:bCs/>
          <w:sz w:val="24"/>
          <w:szCs w:val="24"/>
          <w:highlight w:val="none"/>
        </w:rPr>
        <w:t>32  保险</w:t>
      </w:r>
      <w:bookmarkEnd w:id="111"/>
      <w:bookmarkEnd w:id="112"/>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32.1      </w:t>
      </w:r>
    </w:p>
    <w:p>
      <w:pPr>
        <w:pStyle w:val="22"/>
        <w:adjustRightInd w:val="0"/>
        <w:snapToGrid w:val="0"/>
        <w:spacing w:line="360" w:lineRule="auto"/>
        <w:ind w:firstLine="1417"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Theme="minorEastAsia" w:hAnsiTheme="minorEastAsia" w:eastAsiaTheme="minorEastAsia" w:cstheme="minorEastAsia"/>
          <w:sz w:val="24"/>
          <w:szCs w:val="24"/>
          <w:highlight w:val="none"/>
        </w:rPr>
        <w:t>发包人应按照下列规定办理保险，并支付保险费：</w:t>
      </w:r>
    </w:p>
    <w:p>
      <w:pPr>
        <w:pStyle w:val="22"/>
        <w:numPr>
          <w:ilvl w:val="0"/>
          <w:numId w:val="12"/>
        </w:numPr>
        <w:tabs>
          <w:tab w:val="left" w:pos="198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工程开工前，为合同工程办理建筑工程一切险、安装工程一切险；</w:t>
      </w:r>
    </w:p>
    <w:p>
      <w:pPr>
        <w:pStyle w:val="22"/>
        <w:numPr>
          <w:ilvl w:val="0"/>
          <w:numId w:val="12"/>
        </w:numPr>
        <w:tabs>
          <w:tab w:val="left" w:pos="540"/>
          <w:tab w:val="left" w:pos="1980"/>
        </w:tabs>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工程开工前，为施工场地内的自有人员（包括监理工程师、造价工程师在内）办理工伤保险、意外伤害保险；</w:t>
      </w:r>
    </w:p>
    <w:p>
      <w:pPr>
        <w:pStyle w:val="22"/>
        <w:numPr>
          <w:ilvl w:val="0"/>
          <w:numId w:val="12"/>
        </w:numPr>
        <w:tabs>
          <w:tab w:val="left" w:pos="540"/>
          <w:tab w:val="left" w:pos="1980"/>
        </w:tabs>
        <w:adjustRightInd w:val="0"/>
        <w:snapToGrid w:val="0"/>
        <w:spacing w:line="360" w:lineRule="auto"/>
        <w:ind w:left="2099" w:leftChars="771" w:hanging="480" w:hanging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为第三者办理第三者责任险；</w:t>
      </w:r>
    </w:p>
    <w:p>
      <w:pPr>
        <w:pStyle w:val="22"/>
        <w:numPr>
          <w:ilvl w:val="0"/>
          <w:numId w:val="12"/>
        </w:numPr>
        <w:tabs>
          <w:tab w:val="left" w:pos="198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为运至施工场地内用于永久工程的材料和待安装工程设备办理保险。</w:t>
      </w:r>
    </w:p>
    <w:p>
      <w:pPr>
        <w:pStyle w:val="22"/>
        <w:tabs>
          <w:tab w:val="left" w:pos="1080"/>
        </w:tabs>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保险期从办理保险之日起至工程竣工验收合格之日止。</w:t>
      </w:r>
    </w:p>
    <w:p>
      <w:pPr>
        <w:pStyle w:val="22"/>
        <w:tabs>
          <w:tab w:val="left" w:pos="1080"/>
        </w:tabs>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发包人可将其中部分事项委托给承包人办理，具体由合同双方当事人在专用条款中约定。除合同价款已包括外，由发包人承担所需保险费用，并向承包人支付合理利润。</w:t>
      </w:r>
    </w:p>
    <w:p>
      <w:pPr>
        <w:spacing w:line="360" w:lineRule="auto"/>
        <w:ind w:left="1575" w:hanging="1575" w:hangingChars="7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（5）工程开工前，为合同工程办理工程质量保险；并由保险公司对工程质量、施工安全进行综合担保，以及聘请专业的团队进行工程建设全过程风险、质量控制。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32.2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Theme="minorEastAsia" w:hAnsiTheme="minorEastAsia" w:eastAsiaTheme="minorEastAsia" w:cstheme="minorEastAsia"/>
          <w:sz w:val="24"/>
          <w:szCs w:val="24"/>
          <w:highlight w:val="none"/>
        </w:rPr>
        <w:t>承包人应按照下列规定办理保险，并支付保险费：</w:t>
      </w:r>
    </w:p>
    <w:p>
      <w:pPr>
        <w:pStyle w:val="22"/>
        <w:adjustRightInd w:val="0"/>
        <w:snapToGrid w:val="0"/>
        <w:spacing w:line="360" w:lineRule="auto"/>
        <w:ind w:left="1617" w:leftChars="770"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(1)工程开工前，为施工场地内自有人员（包括分包人在内）办理工伤保险、意外伤害保险；</w:t>
      </w:r>
    </w:p>
    <w:p>
      <w:pPr>
        <w:pStyle w:val="22"/>
        <w:adjustRightInd w:val="0"/>
        <w:snapToGrid w:val="0"/>
        <w:spacing w:line="360" w:lineRule="auto"/>
        <w:ind w:left="1676" w:leftChars="7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(2)为施工场地内的自有施工设备、第32.1款第(4)点以外采购进场的材料和工程设备等办理保险。</w:t>
      </w:r>
    </w:p>
    <w:p>
      <w:pPr>
        <w:pStyle w:val="22"/>
        <w:tabs>
          <w:tab w:val="left" w:pos="1080"/>
        </w:tabs>
        <w:adjustRightInd w:val="0"/>
        <w:snapToGrid w:val="0"/>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保险期从开工之日起至工程竣工验收合格之日止。</w:t>
      </w:r>
    </w:p>
    <w:p>
      <w:pPr>
        <w:pStyle w:val="22"/>
        <w:tabs>
          <w:tab w:val="left" w:pos="108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32.3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合同一方当事人应按照本合同要求向另一方当事人提供有效的投保保险单和保险凭证。</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32.4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合同双方当事人应遵守本条规定办理有关保险事项。如果未按规定投保的，应按下列规定补偿：</w:t>
      </w:r>
    </w:p>
    <w:p>
      <w:pPr>
        <w:pStyle w:val="22"/>
        <w:adjustRightInd w:val="0"/>
        <w:snapToGrid w:val="0"/>
        <w:spacing w:line="360" w:lineRule="auto"/>
        <w:ind w:left="1617" w:leftChars="770"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(1)由于负有投保义务的合同一方当事人未按合同约定办理保险，或未能使保险持续有效的，则另一方当事人可代为办理，所需费用由对方当事人承担；</w:t>
      </w:r>
    </w:p>
    <w:p>
      <w:pPr>
        <w:pStyle w:val="22"/>
        <w:adjustRightInd w:val="0"/>
        <w:snapToGrid w:val="0"/>
        <w:spacing w:line="360" w:lineRule="auto"/>
        <w:ind w:left="1617" w:leftChars="770"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32.5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32.6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Theme="minorEastAsia" w:hAnsiTheme="minorEastAsia" w:eastAsiaTheme="minorEastAsia" w:cstheme="minorEastAsia"/>
          <w:sz w:val="24"/>
          <w:szCs w:val="24"/>
          <w:highlight w:val="none"/>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32.7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320"/>
        </w:tabs>
        <w:adjustRightInd w:val="0"/>
        <w:snapToGrid w:val="0"/>
        <w:spacing w:line="360" w:lineRule="auto"/>
        <w:ind w:left="1575" w:leftChars="7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Theme="minorEastAsia" w:hAnsiTheme="minorEastAsia" w:eastAsiaTheme="minorEastAsia" w:cstheme="minorEastAsia"/>
          <w:sz w:val="24"/>
          <w:szCs w:val="24"/>
          <w:highlight w:val="none"/>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32.8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具体投保内容、保险金、保险期限及相关责任等事项，合同双方当事人应在专用条款中约定。</w:t>
      </w:r>
    </w:p>
    <w:p>
      <w:pPr>
        <w:pStyle w:val="22"/>
        <w:adjustRightInd w:val="0"/>
        <w:snapToGrid w:val="0"/>
        <w:spacing w:line="360" w:lineRule="auto"/>
        <w:ind w:right="-238"/>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ind w:right="-238"/>
        <w:jc w:val="center"/>
        <w:outlineLvl w:val="1"/>
        <w:rPr>
          <w:rFonts w:hint="eastAsia" w:asciiTheme="minorEastAsia" w:hAnsiTheme="minorEastAsia" w:eastAsiaTheme="minorEastAsia" w:cstheme="minorEastAsia"/>
          <w:b/>
          <w:bCs/>
          <w:sz w:val="24"/>
          <w:szCs w:val="24"/>
          <w:highlight w:val="none"/>
        </w:rPr>
      </w:pPr>
      <w:bookmarkStart w:id="113" w:name="_Toc469384014"/>
      <w:bookmarkStart w:id="114" w:name="_Toc10971"/>
      <w:r>
        <w:rPr>
          <w:rFonts w:hint="eastAsia" w:asciiTheme="minorEastAsia" w:hAnsiTheme="minorEastAsia" w:eastAsiaTheme="minorEastAsia" w:cstheme="minorEastAsia"/>
          <w:b/>
          <w:bCs/>
          <w:sz w:val="24"/>
          <w:szCs w:val="24"/>
          <w:highlight w:val="none"/>
        </w:rPr>
        <w:t>四、工  期</w:t>
      </w:r>
      <w:bookmarkEnd w:id="113"/>
      <w:bookmarkEnd w:id="114"/>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15" w:name="_Toc469384015"/>
      <w:bookmarkStart w:id="116" w:name="_Toc21009"/>
      <w:r>
        <w:rPr>
          <w:rFonts w:hint="eastAsia" w:asciiTheme="minorEastAsia" w:hAnsiTheme="minorEastAsia" w:eastAsiaTheme="minorEastAsia" w:cstheme="minorEastAsia"/>
          <w:b/>
          <w:bCs/>
          <w:sz w:val="24"/>
          <w:szCs w:val="24"/>
          <w:highlight w:val="none"/>
        </w:rPr>
        <w:t>33  进度计划和报告</w:t>
      </w:r>
      <w:bookmarkEnd w:id="115"/>
      <w:bookmarkEnd w:id="116"/>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33.1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33.2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33.3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2"/>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（1）施工、安装、试验以及其他发包人工作等进展情况的图表和说明；</w:t>
      </w:r>
    </w:p>
    <w:p>
      <w:pPr>
        <w:pStyle w:val="22"/>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（2）材料、设备、货物的采购和制造商名称、地点以及进入现场情况；</w:t>
      </w:r>
    </w:p>
    <w:p>
      <w:pPr>
        <w:pStyle w:val="22"/>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（3）索赔情况和安全统计；</w:t>
      </w:r>
    </w:p>
    <w:p>
      <w:pPr>
        <w:pStyle w:val="22"/>
        <w:adjustRightInd w:val="0"/>
        <w:snapToGrid w:val="0"/>
        <w:spacing w:line="360" w:lineRule="auto"/>
        <w:ind w:left="1558" w:leftChars="7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（4）实际进度与计划进度的对比，以及为消除延误正在或准备采取的措施。</w:t>
      </w:r>
    </w:p>
    <w:p>
      <w:pPr>
        <w:pStyle w:val="22"/>
        <w:tabs>
          <w:tab w:val="left" w:pos="1620"/>
        </w:tabs>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33.4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ind w:right="-238"/>
        <w:outlineLvl w:val="2"/>
        <w:rPr>
          <w:rFonts w:hint="eastAsia" w:asciiTheme="minorEastAsia" w:hAnsiTheme="minorEastAsia" w:eastAsiaTheme="minorEastAsia" w:cstheme="minorEastAsia"/>
          <w:b/>
          <w:bCs/>
          <w:sz w:val="24"/>
          <w:szCs w:val="24"/>
          <w:highlight w:val="none"/>
        </w:rPr>
      </w:pPr>
      <w:bookmarkStart w:id="117" w:name="_Toc469384016"/>
      <w:bookmarkStart w:id="118" w:name="_Toc1774"/>
      <w:r>
        <w:rPr>
          <w:rFonts w:hint="eastAsia" w:asciiTheme="minorEastAsia" w:hAnsiTheme="minorEastAsia" w:eastAsiaTheme="minorEastAsia" w:cstheme="minorEastAsia"/>
          <w:b/>
          <w:bCs/>
          <w:sz w:val="24"/>
          <w:szCs w:val="24"/>
          <w:highlight w:val="none"/>
        </w:rPr>
        <w:t>34  开工</w:t>
      </w:r>
      <w:bookmarkEnd w:id="117"/>
      <w:bookmarkEnd w:id="118"/>
    </w:p>
    <w:p>
      <w:pPr>
        <w:pStyle w:val="22"/>
        <w:tabs>
          <w:tab w:val="left" w:pos="1320"/>
        </w:tabs>
        <w:adjustRightInd w:val="0"/>
        <w:snapToGrid w:val="0"/>
        <w:spacing w:line="360" w:lineRule="auto"/>
        <w:ind w:right="3"/>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34.1    </w:t>
      </w:r>
    </w:p>
    <w:p>
      <w:pPr>
        <w:pStyle w:val="22"/>
        <w:adjustRightInd w:val="0"/>
        <w:snapToGrid w:val="0"/>
        <w:spacing w:line="360" w:lineRule="auto"/>
        <w:ind w:left="1619" w:leftChars="771" w:right="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工程开工必须具备法律规定的开工条件，并已经领取了施工许可证。</w:t>
      </w:r>
    </w:p>
    <w:p>
      <w:pPr>
        <w:pStyle w:val="22"/>
        <w:tabs>
          <w:tab w:val="left" w:pos="1320"/>
        </w:tabs>
        <w:adjustRightInd w:val="0"/>
        <w:snapToGrid w:val="0"/>
        <w:spacing w:line="360" w:lineRule="auto"/>
        <w:ind w:right="3"/>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34.2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ight="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60" w:lineRule="auto"/>
        <w:ind w:right="3"/>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34.3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ight="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60" w:lineRule="auto"/>
        <w:ind w:right="3"/>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asciiTheme="minorEastAsia" w:hAnsiTheme="minorEastAsia" w:eastAsiaTheme="minorEastAsia" w:cstheme="minorEastAsia"/>
          <w:sz w:val="24"/>
          <w:szCs w:val="24"/>
          <w:highlight w:val="none"/>
        </w:rPr>
        <w:t xml:space="preserve">34.4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ight="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outlineLvl w:val="2"/>
        <w:rPr>
          <w:rFonts w:hint="eastAsia" w:asciiTheme="minorEastAsia" w:hAnsiTheme="minorEastAsia" w:eastAsiaTheme="minorEastAsia" w:cstheme="minorEastAsia"/>
          <w:b/>
          <w:bCs/>
          <w:sz w:val="24"/>
          <w:szCs w:val="24"/>
          <w:highlight w:val="none"/>
        </w:rPr>
      </w:pPr>
      <w:bookmarkStart w:id="119" w:name="_Toc31500"/>
      <w:bookmarkStart w:id="120" w:name="_Toc469384017"/>
      <w:r>
        <w:rPr>
          <w:rFonts w:hint="eastAsia" w:asciiTheme="minorEastAsia" w:hAnsiTheme="minorEastAsia" w:eastAsiaTheme="minorEastAsia" w:cstheme="minorEastAsia"/>
          <w:b/>
          <w:bCs/>
          <w:sz w:val="24"/>
          <w:szCs w:val="24"/>
          <w:highlight w:val="none"/>
        </w:rPr>
        <w:t>35  暂停施工和复工</w:t>
      </w:r>
      <w:bookmarkEnd w:id="119"/>
      <w:bookmarkEnd w:id="120"/>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35.1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35.2</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Theme="minorEastAsia" w:hAnsiTheme="minorEastAsia" w:eastAsiaTheme="minorEastAsia" w:cstheme="minorEastAsia"/>
          <w:sz w:val="24"/>
          <w:szCs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35.3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3"/>
        </w:numPr>
        <w:tabs>
          <w:tab w:val="left" w:pos="1080"/>
        </w:tabs>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如果此项停工仅影响合同工程的一部分时，则根据第56.2款规定及时提出工程变更，取消该部分工程，并书面通知发包人，抄送监理工程师和造价工程师；</w:t>
      </w:r>
    </w:p>
    <w:p>
      <w:pPr>
        <w:pStyle w:val="22"/>
        <w:numPr>
          <w:ilvl w:val="0"/>
          <w:numId w:val="13"/>
        </w:numPr>
        <w:tabs>
          <w:tab w:val="left" w:pos="1080"/>
        </w:tabs>
        <w:adjustRightInd w:val="0"/>
        <w:snapToGrid w:val="0"/>
        <w:spacing w:line="360" w:lineRule="auto"/>
        <w:ind w:left="2159" w:leftChars="771" w:hanging="540" w:hanging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如果此项停工影响整个合同工程时，则根据第87.4款规定解除合同。</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35.4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Theme="minorEastAsia" w:hAnsiTheme="minorEastAsia" w:eastAsiaTheme="minorEastAsia" w:cstheme="minorEastAsia"/>
          <w:sz w:val="24"/>
          <w:szCs w:val="24"/>
          <w:highlight w:val="none"/>
        </w:rPr>
        <w:t>因发包人的原因造成暂停施工且引起工期延误的，承包人有权要求发包人增加由此发生的费用和（或）顺延工期，并支付合理利润。</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因承包人下列原因造成的暂停施工，增加的费用和（或）延误的工期由承包人承担：</w:t>
      </w:r>
    </w:p>
    <w:p>
      <w:pPr>
        <w:pStyle w:val="22"/>
        <w:numPr>
          <w:ilvl w:val="0"/>
          <w:numId w:val="14"/>
        </w:numPr>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工作失误或违约造成的；</w:t>
      </w:r>
    </w:p>
    <w:p>
      <w:pPr>
        <w:pStyle w:val="22"/>
        <w:numPr>
          <w:ilvl w:val="0"/>
          <w:numId w:val="14"/>
        </w:numPr>
        <w:adjustRightInd w:val="0"/>
        <w:snapToGrid w:val="0"/>
        <w:spacing w:line="360" w:lineRule="auto"/>
        <w:ind w:left="2157" w:leftChars="770" w:hanging="540" w:hanging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为合同工程合理施工和安全保障所必需的；</w:t>
      </w:r>
    </w:p>
    <w:p>
      <w:pPr>
        <w:pStyle w:val="22"/>
        <w:numPr>
          <w:ilvl w:val="0"/>
          <w:numId w:val="14"/>
        </w:numPr>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施工现场气候条件（除不可抗力停工外）导致的；</w:t>
      </w:r>
    </w:p>
    <w:p>
      <w:pPr>
        <w:pStyle w:val="22"/>
        <w:numPr>
          <w:ilvl w:val="0"/>
          <w:numId w:val="14"/>
        </w:numPr>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擅自停工的；</w:t>
      </w:r>
    </w:p>
    <w:p>
      <w:pPr>
        <w:pStyle w:val="22"/>
        <w:numPr>
          <w:ilvl w:val="0"/>
          <w:numId w:val="14"/>
        </w:numPr>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专用条款约定的其他原因。</w:t>
      </w:r>
    </w:p>
    <w:p>
      <w:pPr>
        <w:pStyle w:val="22"/>
        <w:tabs>
          <w:tab w:val="left" w:pos="1980"/>
        </w:tabs>
        <w:adjustRightInd w:val="0"/>
        <w:snapToGrid w:val="0"/>
        <w:spacing w:line="360" w:lineRule="auto"/>
        <w:ind w:left="1617" w:leftChars="7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因不可抗力因素造成暂停施工的，按照第31条规定处理。</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35.5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Theme="minorEastAsia" w:hAnsiTheme="minorEastAsia" w:eastAsiaTheme="minorEastAsia" w:cstheme="minorEastAsia"/>
          <w:sz w:val="24"/>
          <w:szCs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35.6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Theme="minorEastAsia" w:hAnsiTheme="minorEastAsia" w:eastAsiaTheme="minorEastAsia" w:cstheme="minorEastAsia"/>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60" w:lineRule="auto"/>
        <w:outlineLvl w:val="2"/>
        <w:rPr>
          <w:rFonts w:hint="eastAsia" w:asciiTheme="minorEastAsia" w:hAnsiTheme="minorEastAsia" w:eastAsiaTheme="minorEastAsia" w:cstheme="minorEastAsia"/>
          <w:b/>
          <w:bCs/>
          <w:sz w:val="24"/>
          <w:szCs w:val="24"/>
          <w:highlight w:val="none"/>
        </w:rPr>
      </w:pPr>
      <w:bookmarkStart w:id="121" w:name="_Toc469384018"/>
      <w:bookmarkStart w:id="122" w:name="_Toc28679"/>
      <w:r>
        <w:rPr>
          <w:rFonts w:hint="eastAsia" w:asciiTheme="minorEastAsia" w:hAnsiTheme="minorEastAsia" w:eastAsiaTheme="minorEastAsia" w:cstheme="minorEastAsia"/>
          <w:b/>
          <w:bCs/>
          <w:sz w:val="24"/>
          <w:szCs w:val="24"/>
          <w:highlight w:val="none"/>
        </w:rPr>
        <w:t>36  工期和工期延误</w:t>
      </w:r>
      <w:bookmarkEnd w:id="121"/>
      <w:bookmarkEnd w:id="122"/>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36.1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Theme="minorEastAsia" w:hAnsiTheme="minorEastAsia" w:eastAsiaTheme="minorEastAsia" w:cstheme="minorEastAsia"/>
          <w:sz w:val="24"/>
          <w:szCs w:val="24"/>
          <w:highlight w:val="none"/>
        </w:rPr>
        <w:t>如合同工期与广东省建设工程工期定额规定不一致的，需说明与省工期定额规定不一致的原因，并制定保障措施，确保质量、施工安全。</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36.2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71" w:leftChars="771" w:hanging="52" w:hanging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60" w:lineRule="auto"/>
        <w:ind w:right="-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36.3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Theme="minorEastAsia" w:hAnsiTheme="minorEastAsia" w:eastAsiaTheme="minorEastAsia" w:cstheme="minorEastAsia"/>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发包人未能按照专用条款的约定提供施工设计图纸及其它开工条件；</w:t>
      </w:r>
    </w:p>
    <w:p>
      <w:pPr>
        <w:pStyle w:val="22"/>
        <w:adjustRightInd w:val="0"/>
        <w:snapToGrid w:val="0"/>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（2）发包人未能按照专用条款约定的时间支付工程预付款、绿色施工安全防护费和进度款；</w:t>
      </w:r>
    </w:p>
    <w:p>
      <w:pPr>
        <w:pStyle w:val="22"/>
        <w:adjustRightInd w:val="0"/>
        <w:snapToGrid w:val="0"/>
        <w:spacing w:line="360" w:lineRule="auto"/>
        <w:ind w:left="2339" w:leftChars="771" w:hanging="720" w:hanging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发包人代表或施工现场发包人雇用的其他人员造成的人为因素；</w:t>
      </w:r>
    </w:p>
    <w:p>
      <w:pPr>
        <w:pStyle w:val="22"/>
        <w:adjustRightInd w:val="0"/>
        <w:snapToGrid w:val="0"/>
        <w:spacing w:line="360" w:lineRule="auto"/>
        <w:ind w:left="2339" w:leftChars="771" w:hanging="720" w:hanging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监理工程师未按照合同约定及时提供所需指令、回复等；</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 工程变更（含增加合同工作内容、改变合同的任何一项工作等）；</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 工程量增加；</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 一周内非承包人原因停水、停电、停气造成停工累计超过8小时；</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不可抗力；</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 发包人风险事件；</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（10）因发包人的原因导致的暂停施工；</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（11）非承包人失误、违约，以及监理工程师同意的工期顺延。</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（12）发包人造成工期延误的其他原因。</w:t>
      </w:r>
    </w:p>
    <w:p>
      <w:pPr>
        <w:pStyle w:val="22"/>
        <w:adjustRightInd w:val="0"/>
        <w:snapToGrid w:val="0"/>
        <w:spacing w:line="360" w:lineRule="auto"/>
        <w:ind w:right="-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36.4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Theme="minorEastAsia" w:hAnsiTheme="minorEastAsia" w:eastAsiaTheme="minorEastAsia" w:cstheme="minorEastAsia"/>
          <w:sz w:val="24"/>
          <w:szCs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36.5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Theme="minorEastAsia" w:hAnsiTheme="minorEastAsia" w:eastAsiaTheme="minorEastAsia" w:cstheme="minorEastAsia"/>
          <w:sz w:val="24"/>
          <w:szCs w:val="24"/>
          <w:highlight w:val="none"/>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60" w:lineRule="auto"/>
        <w:ind w:right="-2"/>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36.6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Theme="minorEastAsia" w:hAnsiTheme="minorEastAsia" w:eastAsiaTheme="minorEastAsia" w:cstheme="minorEastAsia"/>
          <w:sz w:val="24"/>
          <w:szCs w:val="24"/>
          <w:highlight w:val="none"/>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60" w:lineRule="auto"/>
        <w:ind w:right="-2"/>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36.7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Theme="minorEastAsia" w:hAnsiTheme="minorEastAsia" w:eastAsiaTheme="minorEastAsia" w:cstheme="minorEastAsia"/>
          <w:sz w:val="24"/>
          <w:szCs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60" w:lineRule="auto"/>
        <w:ind w:left="1626" w:leftChars="1" w:hanging="1624" w:hangingChars="674"/>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36.8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Theme="minorEastAsia" w:hAnsiTheme="minorEastAsia" w:eastAsiaTheme="minorEastAsia" w:cstheme="minorEastAsia"/>
          <w:sz w:val="24"/>
          <w:szCs w:val="24"/>
          <w:highlight w:val="none"/>
        </w:rPr>
        <w:t>承包人未能按照合同进度计划完成工作，或因承包人的原因造成工期延误，发包人可按照本条规定的时限和第66.2款规定要求承包人支付该支付期的误期赔偿费。</w:t>
      </w:r>
    </w:p>
    <w:p>
      <w:pPr>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36.9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Theme="minorEastAsia" w:hAnsiTheme="minorEastAsia" w:eastAsiaTheme="minorEastAsia" w:cstheme="minorEastAsia"/>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23" w:name="_Toc16582"/>
      <w:bookmarkStart w:id="124" w:name="_Toc469384019"/>
      <w:r>
        <w:rPr>
          <w:rFonts w:hint="eastAsia" w:asciiTheme="minorEastAsia" w:hAnsiTheme="minorEastAsia" w:eastAsiaTheme="minorEastAsia" w:cstheme="minorEastAsia"/>
          <w:b/>
          <w:bCs/>
          <w:sz w:val="24"/>
          <w:szCs w:val="24"/>
          <w:highlight w:val="none"/>
        </w:rPr>
        <w:t>37  加快进度</w:t>
      </w:r>
      <w:bookmarkEnd w:id="123"/>
      <w:bookmarkEnd w:id="124"/>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37.1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37.2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15"/>
        </w:numPr>
        <w:tabs>
          <w:tab w:val="left" w:pos="198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加快进度拟采取的措施；</w:t>
      </w:r>
    </w:p>
    <w:p>
      <w:pPr>
        <w:pStyle w:val="22"/>
        <w:numPr>
          <w:ilvl w:val="0"/>
          <w:numId w:val="15"/>
        </w:numPr>
        <w:tabs>
          <w:tab w:val="left" w:pos="198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加快进度后的进度计划,以及与原计划的对比；</w:t>
      </w:r>
    </w:p>
    <w:p>
      <w:pPr>
        <w:pStyle w:val="22"/>
        <w:numPr>
          <w:ilvl w:val="0"/>
          <w:numId w:val="15"/>
        </w:numPr>
        <w:tabs>
          <w:tab w:val="left" w:pos="198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加快进度所需的合同价款增加额（含第66.1款规定的提前竣工奖）。该增加额按照第72.2款、第72.3款和第72.5款规定计算。</w:t>
      </w:r>
    </w:p>
    <w:p>
      <w:pPr>
        <w:pStyle w:val="22"/>
        <w:adjustRightInd w:val="0"/>
        <w:snapToGrid w:val="0"/>
        <w:spacing w:line="360" w:lineRule="auto"/>
        <w:ind w:left="1617" w:leftChars="770"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60" w:lineRule="auto"/>
        <w:ind w:right="-24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25" w:name="_Toc5221"/>
      <w:bookmarkStart w:id="126" w:name="_Toc469384020"/>
      <w:r>
        <w:rPr>
          <w:rFonts w:hint="eastAsia" w:asciiTheme="minorEastAsia" w:hAnsiTheme="minorEastAsia" w:eastAsiaTheme="minorEastAsia" w:cstheme="minorEastAsia"/>
          <w:b/>
          <w:bCs/>
          <w:sz w:val="24"/>
          <w:szCs w:val="24"/>
          <w:highlight w:val="none"/>
        </w:rPr>
        <w:t>38  竣工日期</w:t>
      </w:r>
      <w:bookmarkEnd w:id="125"/>
      <w:bookmarkEnd w:id="126"/>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38.1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合同双方当事人应在协议书和专用条款中约定合同工程的计划竣工日期。</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38.2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Theme="minorEastAsia" w:hAnsiTheme="minorEastAsia" w:eastAsiaTheme="minorEastAsia" w:cstheme="minorEastAsia"/>
          <w:sz w:val="24"/>
          <w:szCs w:val="24"/>
          <w:highlight w:val="none"/>
        </w:rPr>
        <w:t>除发生不可抗力事件致使发包人不能按时竣工验收外，实际竣工日期按照下列情况分别确定：</w:t>
      </w:r>
    </w:p>
    <w:p>
      <w:pPr>
        <w:pStyle w:val="22"/>
        <w:numPr>
          <w:ilvl w:val="0"/>
          <w:numId w:val="16"/>
        </w:numPr>
        <w:tabs>
          <w:tab w:val="left" w:pos="1980"/>
          <w:tab w:val="left" w:pos="21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工程经竣工验收合格的，以承包人提交竣工验收申请报告之日为实际竣工日期；</w:t>
      </w:r>
    </w:p>
    <w:p>
      <w:pPr>
        <w:pStyle w:val="22"/>
        <w:tabs>
          <w:tab w:val="left" w:pos="1980"/>
          <w:tab w:val="left" w:pos="2160"/>
        </w:tabs>
        <w:adjustRightInd w:val="0"/>
        <w:snapToGrid w:val="0"/>
        <w:spacing w:line="360" w:lineRule="auto"/>
        <w:ind w:left="16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60" w:lineRule="auto"/>
        <w:ind w:left="16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(3)工程未经竣工验收，发包人擅自使用的，以转移占有工程之日为实际竣工日期。</w:t>
      </w:r>
    </w:p>
    <w:p>
      <w:pPr>
        <w:pStyle w:val="22"/>
        <w:adjustRightInd w:val="0"/>
        <w:snapToGrid w:val="0"/>
        <w:spacing w:line="360" w:lineRule="auto"/>
        <w:ind w:left="1626" w:leftChars="1" w:hanging="1624" w:hangingChars="674"/>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38.3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Theme="minorEastAsia" w:hAnsiTheme="minorEastAsia" w:eastAsiaTheme="minorEastAsia" w:cstheme="minorEastAsia"/>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sz w:val="24"/>
          <w:szCs w:val="24"/>
          <w:highlight w:val="none"/>
        </w:rPr>
        <w:t>因承包人的原因导致实际竣工日期迟于计划竣工日期的，承包人应按照第40条规定</w:t>
      </w:r>
      <w:r>
        <w:rPr>
          <w:rFonts w:hint="eastAsia" w:asciiTheme="minorEastAsia" w:hAnsiTheme="minorEastAsia" w:eastAsiaTheme="minorEastAsia" w:cstheme="minorEastAsia"/>
          <w:caps/>
          <w:sz w:val="24"/>
          <w:szCs w:val="24"/>
          <w:highlight w:val="none"/>
        </w:rPr>
        <w:t>赔偿发包人由此造成的损失，并向发包人支付误期赔偿费。</w:t>
      </w:r>
    </w:p>
    <w:p>
      <w:pPr>
        <w:spacing w:line="360" w:lineRule="auto"/>
        <w:rPr>
          <w:rFonts w:hint="eastAsia" w:asciiTheme="minorEastAsia" w:hAnsiTheme="minorEastAsia" w:eastAsiaTheme="minorEastAsia" w:cstheme="minorEastAsia"/>
          <w:caps/>
          <w:sz w:val="24"/>
          <w:szCs w:val="24"/>
          <w:highlight w:val="none"/>
          <w:u w:val="single"/>
        </w:rPr>
      </w:pPr>
      <w:r>
        <w:rPr>
          <w:rFonts w:hint="eastAsia" w:asciiTheme="minorEastAsia" w:hAnsiTheme="minorEastAsia" w:eastAsiaTheme="minorEastAsia" w:cstheme="minorEastAsia"/>
          <w:b/>
          <w:bCs/>
          <w:caps/>
          <w:sz w:val="24"/>
          <w:szCs w:val="24"/>
          <w:highlight w:val="none"/>
          <w:u w:val="single"/>
        </w:rPr>
        <w:t xml:space="preserve">                                                                                    </w:t>
      </w:r>
      <w:r>
        <w:rPr>
          <w:rFonts w:hint="eastAsia" w:asciiTheme="minorEastAsia" w:hAnsiTheme="minorEastAsia" w:eastAsiaTheme="minorEastAsia" w:cstheme="minorEastAsia"/>
          <w:cap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27" w:name="_Toc2333"/>
      <w:bookmarkStart w:id="128" w:name="_Toc469384021"/>
      <w:r>
        <w:rPr>
          <w:rFonts w:hint="eastAsia" w:asciiTheme="minorEastAsia" w:hAnsiTheme="minorEastAsia" w:eastAsiaTheme="minorEastAsia" w:cstheme="minorEastAsia"/>
          <w:b/>
          <w:bCs/>
          <w:sz w:val="24"/>
          <w:szCs w:val="24"/>
          <w:highlight w:val="none"/>
        </w:rPr>
        <w:t>39  提前竣工</w:t>
      </w:r>
      <w:bookmarkEnd w:id="127"/>
      <w:bookmarkEnd w:id="128"/>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39.1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Theme="minorEastAsia" w:hAnsiTheme="minorEastAsia" w:eastAsiaTheme="minorEastAsia" w:cstheme="minorEastAsia"/>
          <w:sz w:val="24"/>
          <w:szCs w:val="24"/>
          <w:highlight w:val="none"/>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39.2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Theme="minorEastAsia" w:hAnsiTheme="minorEastAsia" w:eastAsiaTheme="minorEastAsia" w:cstheme="minorEastAsia"/>
          <w:sz w:val="24"/>
          <w:szCs w:val="24"/>
          <w:highlight w:val="none"/>
        </w:rPr>
        <w:t>提前竣工天数按照第38.2款规定确定的计划竣工天数减去实际竣工天数计算，其公式为：</w:t>
      </w:r>
    </w:p>
    <w:p>
      <w:pPr>
        <w:pStyle w:val="22"/>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提前竣工天数=计划竣工天数 — 实际竣工天数</w:t>
      </w:r>
    </w:p>
    <w:p>
      <w:pPr>
        <w:pStyle w:val="22"/>
        <w:tabs>
          <w:tab w:val="left" w:pos="1980"/>
          <w:tab w:val="left" w:pos="2160"/>
        </w:tabs>
        <w:adjustRightInd w:val="0"/>
        <w:snapToGrid w:val="0"/>
        <w:spacing w:line="360" w:lineRule="auto"/>
        <w:ind w:left="161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合同工程提前竣工，发包人应承担承包人由此增加的费用，并按照第66.1款规定向承包人支付提前竣工奖。</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caps/>
          <w:sz w:val="24"/>
          <w:szCs w:val="24"/>
          <w:highlight w:val="none"/>
          <w:u w:val="single"/>
        </w:rPr>
      </w:pPr>
      <w:r>
        <w:rPr>
          <w:rFonts w:hint="eastAsia" w:asciiTheme="minorEastAsia" w:hAnsiTheme="minorEastAsia" w:eastAsiaTheme="minorEastAsia" w:cstheme="minorEastAsia"/>
          <w:b/>
          <w:bCs/>
          <w:cap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29" w:name="_Toc22696"/>
      <w:bookmarkStart w:id="130" w:name="_Toc469384022"/>
      <w:r>
        <w:rPr>
          <w:rFonts w:hint="eastAsia" w:asciiTheme="minorEastAsia" w:hAnsiTheme="minorEastAsia" w:eastAsiaTheme="minorEastAsia" w:cstheme="minorEastAsia"/>
          <w:b/>
          <w:bCs/>
          <w:sz w:val="24"/>
          <w:szCs w:val="24"/>
          <w:highlight w:val="none"/>
        </w:rPr>
        <w:t>40  误期赔偿</w:t>
      </w:r>
      <w:bookmarkEnd w:id="129"/>
      <w:bookmarkEnd w:id="130"/>
    </w:p>
    <w:p>
      <w:pPr>
        <w:spacing w:line="360" w:lineRule="auto"/>
        <w:rPr>
          <w:rFonts w:hint="eastAsia" w:asciiTheme="minorEastAsia" w:hAnsiTheme="minorEastAsia" w:eastAsiaTheme="minorEastAsia" w:cstheme="minorEastAsia"/>
          <w:b/>
          <w:bCs/>
          <w:caps/>
          <w:sz w:val="24"/>
          <w:szCs w:val="24"/>
          <w:highlight w:val="none"/>
        </w:rPr>
      </w:pPr>
      <w:r>
        <w:rPr>
          <w:rFonts w:hint="eastAsia" w:asciiTheme="minorEastAsia" w:hAnsiTheme="minorEastAsia" w:eastAsiaTheme="minorEastAsia" w:cstheme="minorEastAsia"/>
          <w:b/>
          <w:bCs/>
          <w:sz w:val="24"/>
          <w:szCs w:val="24"/>
          <w:highlight w:val="none"/>
        </w:rPr>
        <w:t>40.1</w:t>
      </w:r>
    </w:p>
    <w:p>
      <w:pPr>
        <w:spacing w:line="360" w:lineRule="auto"/>
        <w:ind w:left="1619" w:leftChars="771"/>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Theme="minorEastAsia" w:hAnsiTheme="minorEastAsia" w:eastAsiaTheme="minorEastAsia" w:cstheme="minorEastAsia"/>
          <w:caps/>
          <w:sz w:val="24"/>
          <w:szCs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40.2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firstLine="71" w:firstLineChars="34"/>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Theme="minorEastAsia" w:hAnsiTheme="minorEastAsia" w:eastAsiaTheme="minorEastAsia" w:cstheme="minorEastAsia"/>
          <w:caps/>
          <w:sz w:val="24"/>
          <w:szCs w:val="24"/>
          <w:highlight w:val="none"/>
        </w:rPr>
        <w:t>误期（实际延误天数）按照实际施工天数减去计划施工天数计算，其公式为：</w:t>
      </w:r>
    </w:p>
    <w:p>
      <w:pPr>
        <w:spacing w:line="360" w:lineRule="auto"/>
        <w:ind w:firstLine="1680" w:firstLineChars="700"/>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caps/>
          <w:sz w:val="24"/>
          <w:szCs w:val="24"/>
          <w:highlight w:val="none"/>
        </w:rPr>
        <w:t>实际延误天数＝实际施工天数 － 计划施工天数</w:t>
      </w:r>
    </w:p>
    <w:p>
      <w:pPr>
        <w:spacing w:line="360" w:lineRule="auto"/>
        <w:ind w:left="1680" w:leftChars="800"/>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caps/>
          <w:sz w:val="24"/>
          <w:szCs w:val="24"/>
          <w:highlight w:val="none"/>
        </w:rPr>
        <w:t>合同工程发生误期，承包人应赔偿发包人由此造成的损失，并按照第66.2款规定向发包人支付误期赔偿费。</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ind w:firstLine="2768" w:firstLineChars="1149"/>
        <w:outlineLvl w:val="1"/>
        <w:rPr>
          <w:rFonts w:hint="eastAsia" w:asciiTheme="minorEastAsia" w:hAnsiTheme="minorEastAsia" w:eastAsiaTheme="minorEastAsia" w:cstheme="minorEastAsia"/>
          <w:b/>
          <w:bCs/>
          <w:sz w:val="24"/>
          <w:szCs w:val="24"/>
          <w:highlight w:val="none"/>
        </w:rPr>
      </w:pPr>
      <w:bookmarkStart w:id="131" w:name="_Toc11167"/>
      <w:bookmarkStart w:id="132" w:name="_Toc469384023"/>
      <w:r>
        <w:rPr>
          <w:rFonts w:hint="eastAsia" w:asciiTheme="minorEastAsia" w:hAnsiTheme="minorEastAsia" w:eastAsiaTheme="minorEastAsia" w:cstheme="minorEastAsia"/>
          <w:b/>
          <w:bCs/>
          <w:sz w:val="24"/>
          <w:szCs w:val="24"/>
          <w:highlight w:val="none"/>
        </w:rPr>
        <w:t>五、质量与安全</w:t>
      </w:r>
      <w:bookmarkEnd w:id="131"/>
      <w:bookmarkEnd w:id="132"/>
    </w:p>
    <w:p>
      <w:pPr>
        <w:pStyle w:val="22"/>
        <w:adjustRightInd w:val="0"/>
        <w:snapToGrid w:val="0"/>
        <w:spacing w:line="360" w:lineRule="auto"/>
        <w:outlineLvl w:val="2"/>
        <w:rPr>
          <w:rFonts w:hint="eastAsia" w:asciiTheme="minorEastAsia" w:hAnsiTheme="minorEastAsia" w:eastAsiaTheme="minorEastAsia" w:cstheme="minorEastAsia"/>
          <w:b/>
          <w:bCs/>
          <w:sz w:val="24"/>
          <w:szCs w:val="24"/>
          <w:highlight w:val="none"/>
        </w:rPr>
      </w:pPr>
      <w:bookmarkStart w:id="133" w:name="_Toc469384024"/>
      <w:bookmarkStart w:id="134" w:name="_Toc19940"/>
      <w:r>
        <w:rPr>
          <w:rFonts w:hint="eastAsia" w:asciiTheme="minorEastAsia" w:hAnsiTheme="minorEastAsia" w:eastAsiaTheme="minorEastAsia" w:cstheme="minorEastAsia"/>
          <w:b/>
          <w:bCs/>
          <w:sz w:val="24"/>
          <w:szCs w:val="24"/>
          <w:highlight w:val="none"/>
        </w:rPr>
        <w:t>★41  质量与安全管理</w:t>
      </w:r>
      <w:bookmarkEnd w:id="133"/>
      <w:bookmarkEnd w:id="134"/>
    </w:p>
    <w:p>
      <w:pPr>
        <w:tabs>
          <w:tab w:val="left" w:pos="78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41.1 </w:t>
      </w:r>
      <w:r>
        <w:rPr>
          <w:rFonts w:hint="eastAsia" w:asciiTheme="minorEastAsia" w:hAnsiTheme="minorEastAsia" w:eastAsiaTheme="minorEastAsia" w:cstheme="minorEastAsia"/>
          <w:b/>
          <w:bCs/>
          <w:sz w:val="24"/>
          <w:szCs w:val="24"/>
          <w:highlight w:val="none"/>
        </w:rPr>
        <w:tab/>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41.2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Theme="minorEastAsia" w:hAnsiTheme="minorEastAsia" w:eastAsiaTheme="minorEastAsia" w:cstheme="minorEastAsia"/>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41.3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41.4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2"/>
        <w:adjustRightInd w:val="0"/>
        <w:snapToGrid w:val="0"/>
        <w:spacing w:line="360" w:lineRule="auto"/>
        <w:ind w:left="1619" w:leftChars="771" w:firstLine="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41.5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sz w:val="24"/>
          <w:szCs w:val="24"/>
          <w:highlight w:val="none"/>
          <w:u w:val="dotted"/>
        </w:rPr>
        <w:t xml:space="preserve">                                                                                </w:t>
      </w:r>
    </w:p>
    <w:p>
      <w:pPr>
        <w:autoSpaceDE w:val="0"/>
        <w:autoSpaceDN w:val="0"/>
        <w:adjustRightInd w:val="0"/>
        <w:spacing w:line="360" w:lineRule="auto"/>
        <w:ind w:left="1495" w:leftChars="71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Theme="minorEastAsia" w:hAnsiTheme="minorEastAsia" w:eastAsiaTheme="minorEastAsia" w:cstheme="minorEastAsia"/>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41.6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sz w:val="24"/>
          <w:szCs w:val="24"/>
          <w:highlight w:val="none"/>
          <w:u w:val="dotted"/>
        </w:rPr>
        <w:t xml:space="preserve">                                                                               </w:t>
      </w:r>
    </w:p>
    <w:p>
      <w:pPr>
        <w:autoSpaceDE w:val="0"/>
        <w:autoSpaceDN w:val="0"/>
        <w:adjustRightInd w:val="0"/>
        <w:spacing w:line="360" w:lineRule="auto"/>
        <w:ind w:left="1346" w:leftChars="641"/>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Theme="minorEastAsia" w:hAnsiTheme="minorEastAsia" w:eastAsiaTheme="minorEastAsia" w:cstheme="minorEastAsia"/>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12"/>
        <w:adjustRightInd w:val="0"/>
        <w:snapToGrid w:val="0"/>
        <w:spacing w:line="360" w:lineRule="auto"/>
        <w:ind w:firstLine="0"/>
        <w:outlineLvl w:val="2"/>
        <w:rPr>
          <w:rFonts w:hint="eastAsia" w:asciiTheme="minorEastAsia" w:hAnsiTheme="minorEastAsia" w:eastAsiaTheme="minorEastAsia" w:cstheme="minorEastAsia"/>
          <w:b/>
          <w:bCs/>
          <w:sz w:val="24"/>
          <w:szCs w:val="24"/>
          <w:highlight w:val="none"/>
        </w:rPr>
      </w:pPr>
      <w:bookmarkStart w:id="135" w:name="_Toc469384025"/>
      <w:bookmarkStart w:id="136" w:name="_Toc13768"/>
      <w:r>
        <w:rPr>
          <w:rFonts w:hint="eastAsia" w:asciiTheme="minorEastAsia" w:hAnsiTheme="minorEastAsia" w:eastAsiaTheme="minorEastAsia" w:cstheme="minorEastAsia"/>
          <w:b/>
          <w:bCs/>
          <w:sz w:val="24"/>
          <w:szCs w:val="24"/>
          <w:highlight w:val="none"/>
        </w:rPr>
        <w:t>★42  质量标准</w:t>
      </w:r>
      <w:bookmarkEnd w:id="135"/>
      <w:bookmarkEnd w:id="136"/>
    </w:p>
    <w:p>
      <w:pPr>
        <w:adjustRightInd w:val="0"/>
        <w:snapToGri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42.1 </w:t>
      </w:r>
    </w:p>
    <w:p>
      <w:pPr>
        <w:adjustRightInd w:val="0"/>
        <w:snapToGrid w:val="0"/>
        <w:spacing w:line="360" w:lineRule="auto"/>
        <w:ind w:left="1619" w:leftChars="77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Theme="minorEastAsia" w:hAnsiTheme="minorEastAsia" w:eastAsiaTheme="minorEastAsia" w:cstheme="minorEastAsia"/>
          <w:b/>
          <w:bCs/>
          <w:sz w:val="24"/>
          <w:szCs w:val="24"/>
          <w:highlight w:val="none"/>
        </w:rPr>
        <w:t>42.2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承包人对合同工程的质量向发包人负责，其职责包括但不限于下列内容：</w:t>
      </w:r>
    </w:p>
    <w:p>
      <w:pPr>
        <w:adjustRightInd w:val="0"/>
        <w:snapToGrid w:val="0"/>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编制施工技术方案，确定施工技术措施；</w:t>
      </w:r>
    </w:p>
    <w:p>
      <w:pPr>
        <w:adjustRightInd w:val="0"/>
        <w:snapToGrid w:val="0"/>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提供和组织足够的工程技术人员，检查和控制工程施工质量；</w:t>
      </w:r>
    </w:p>
    <w:p>
      <w:pPr>
        <w:adjustRightInd w:val="0"/>
        <w:snapToGrid w:val="0"/>
        <w:spacing w:line="360" w:lineRule="auto"/>
        <w:ind w:left="162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负责合同工程施工中出现质量问题或竣工验收不合格的返修工作；</w:t>
      </w:r>
    </w:p>
    <w:p>
      <w:pPr>
        <w:adjustRightInd w:val="0"/>
        <w:snapToGrid w:val="0"/>
        <w:spacing w:line="360" w:lineRule="auto"/>
        <w:ind w:left="1617"/>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 承担质量保修期的工程保修责任；</w:t>
      </w:r>
    </w:p>
    <w:p>
      <w:pPr>
        <w:adjustRightInd w:val="0"/>
        <w:snapToGrid w:val="0"/>
        <w:spacing w:line="360" w:lineRule="auto"/>
        <w:ind w:left="162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 承担其他工程质量责任。</w:t>
      </w:r>
    </w:p>
    <w:p>
      <w:pPr>
        <w:adjustRightInd w:val="0"/>
        <w:snapToGri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42.3 </w:t>
      </w:r>
      <w:r>
        <w:rPr>
          <w:rFonts w:hint="eastAsia" w:asciiTheme="minorEastAsia" w:hAnsiTheme="minorEastAsia" w:eastAsiaTheme="minorEastAsia" w:cstheme="minorEastAsia"/>
          <w:b/>
          <w:bCs/>
          <w:sz w:val="24"/>
          <w:szCs w:val="24"/>
          <w:highlight w:val="none"/>
          <w:u w:val="dotted"/>
        </w:rPr>
        <w:t xml:space="preserve">                                                                                                        </w:t>
      </w:r>
    </w:p>
    <w:p>
      <w:pPr>
        <w:pStyle w:val="33"/>
        <w:adjustRightInd w:val="0"/>
        <w:snapToGrid w:val="0"/>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承包人应建立健全完善的质量保证体系。</w:t>
      </w:r>
    </w:p>
    <w:p>
      <w:pPr>
        <w:autoSpaceDE w:val="0"/>
        <w:autoSpaceDN w:val="0"/>
        <w:adjustRightInd w:val="0"/>
        <w:spacing w:line="360" w:lineRule="auto"/>
        <w:ind w:left="1556" w:leftChars="741"/>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ind w:left="1418" w:leftChars="675"/>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42.4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hint="eastAsia" w:asciiTheme="minorEastAsia" w:hAnsiTheme="minorEastAsia" w:eastAsiaTheme="minorEastAsia" w:cstheme="minorEastAsia"/>
          <w:sz w:val="24"/>
          <w:szCs w:val="24"/>
          <w:highlight w:val="none"/>
        </w:rPr>
      </w:pP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sz w:val="24"/>
          <w:szCs w:val="24"/>
          <w:highlight w:val="none"/>
        </w:rPr>
      </w:pPr>
      <w:bookmarkStart w:id="137" w:name="_Toc29048"/>
      <w:bookmarkStart w:id="138" w:name="_Toc469384026"/>
      <w:r>
        <w:rPr>
          <w:rFonts w:hint="eastAsia" w:asciiTheme="minorEastAsia" w:hAnsiTheme="minorEastAsia" w:eastAsiaTheme="minorEastAsia" w:cstheme="minorEastAsia"/>
          <w:sz w:val="24"/>
          <w:szCs w:val="24"/>
          <w:highlight w:val="none"/>
        </w:rPr>
        <w:t>★43  工程质量创优</w:t>
      </w:r>
      <w:bookmarkEnd w:id="137"/>
      <w:bookmarkEnd w:id="138"/>
    </w:p>
    <w:p>
      <w:pPr>
        <w:spacing w:line="360" w:lineRule="auto"/>
        <w:rPr>
          <w:rFonts w:hint="eastAsia" w:asciiTheme="minorEastAsia" w:hAnsiTheme="minorEastAsia" w:eastAsiaTheme="minorEastAsia" w:cstheme="minorEastAsia"/>
          <w:b/>
          <w:bCs/>
          <w:caps/>
          <w:sz w:val="24"/>
          <w:szCs w:val="24"/>
          <w:highlight w:val="none"/>
        </w:rPr>
      </w:pPr>
      <w:r>
        <w:rPr>
          <w:rFonts w:hint="eastAsia" w:asciiTheme="minorEastAsia" w:hAnsiTheme="minorEastAsia" w:eastAsiaTheme="minorEastAsia" w:cstheme="minorEastAsia"/>
          <w:b/>
          <w:bCs/>
          <w:caps/>
          <w:sz w:val="24"/>
          <w:szCs w:val="24"/>
          <w:highlight w:val="none"/>
        </w:rPr>
        <w:t>43.1</w:t>
      </w:r>
    </w:p>
    <w:p>
      <w:pPr>
        <w:spacing w:line="360" w:lineRule="auto"/>
        <w:ind w:left="1619" w:leftChars="771"/>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Theme="minorEastAsia" w:hAnsiTheme="minorEastAsia" w:eastAsiaTheme="minorEastAsia" w:cstheme="minorEastAsia"/>
          <w:caps/>
          <w:sz w:val="24"/>
          <w:szCs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hint="eastAsia" w:asciiTheme="minorEastAsia" w:hAnsiTheme="minorEastAsia" w:eastAsiaTheme="minorEastAsia" w:cstheme="minorEastAsia"/>
          <w:b/>
          <w:bCs/>
          <w:caps/>
          <w:sz w:val="24"/>
          <w:szCs w:val="24"/>
          <w:highlight w:val="none"/>
        </w:rPr>
      </w:pPr>
      <w:r>
        <w:rPr>
          <w:rFonts w:hint="eastAsia" w:asciiTheme="minorEastAsia" w:hAnsiTheme="minorEastAsia" w:eastAsiaTheme="minorEastAsia" w:cstheme="minorEastAsia"/>
          <w:b/>
          <w:bCs/>
          <w:sz w:val="24"/>
          <w:szCs w:val="24"/>
          <w:highlight w:val="none"/>
        </w:rPr>
        <w:t xml:space="preserve">43.2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Theme="minorEastAsia" w:hAnsiTheme="minorEastAsia" w:eastAsiaTheme="minorEastAsia" w:cstheme="minorEastAsia"/>
          <w:caps/>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cap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39" w:name="_Toc1536"/>
      <w:bookmarkStart w:id="140" w:name="_Toc469384027"/>
      <w:r>
        <w:rPr>
          <w:rFonts w:hint="eastAsia" w:asciiTheme="minorEastAsia" w:hAnsiTheme="minorEastAsia" w:eastAsiaTheme="minorEastAsia" w:cstheme="minorEastAsia"/>
          <w:b/>
          <w:bCs/>
          <w:sz w:val="24"/>
          <w:szCs w:val="24"/>
          <w:highlight w:val="none"/>
        </w:rPr>
        <w:t>44  工程的照管</w:t>
      </w:r>
      <w:bookmarkEnd w:id="139"/>
      <w:bookmarkEnd w:id="140"/>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44.1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Theme="minorEastAsia" w:hAnsiTheme="minorEastAsia" w:eastAsiaTheme="minorEastAsia" w:cstheme="minorEastAsia"/>
          <w:b/>
          <w:bCs/>
          <w:sz w:val="24"/>
          <w:szCs w:val="24"/>
          <w:highlight w:val="none"/>
        </w:rPr>
        <w:t>44.2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41" w:name="_Toc469384028"/>
      <w:bookmarkStart w:id="142" w:name="_Toc19595"/>
      <w:r>
        <w:rPr>
          <w:rFonts w:hint="eastAsia" w:asciiTheme="minorEastAsia" w:hAnsiTheme="minorEastAsia" w:eastAsiaTheme="minorEastAsia" w:cstheme="minorEastAsia"/>
          <w:b/>
          <w:bCs/>
          <w:sz w:val="24"/>
          <w:szCs w:val="24"/>
          <w:highlight w:val="none"/>
        </w:rPr>
        <w:t xml:space="preserve">★45  </w:t>
      </w:r>
      <w:bookmarkEnd w:id="141"/>
      <w:r>
        <w:rPr>
          <w:rFonts w:hint="eastAsia" w:asciiTheme="minorEastAsia" w:hAnsiTheme="minorEastAsia" w:eastAsiaTheme="minorEastAsia" w:cstheme="minorEastAsia"/>
          <w:b/>
          <w:bCs/>
          <w:sz w:val="24"/>
          <w:szCs w:val="24"/>
          <w:highlight w:val="none"/>
        </w:rPr>
        <w:t>绿色施工安全防护</w:t>
      </w:r>
      <w:bookmarkEnd w:id="142"/>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45.1 </w:t>
      </w:r>
      <w:r>
        <w:rPr>
          <w:rFonts w:hint="eastAsia" w:asciiTheme="minorEastAsia" w:hAnsiTheme="minorEastAsia" w:eastAsiaTheme="minorEastAsia" w:cstheme="minorEastAsia"/>
          <w:b/>
          <w:bCs/>
          <w:sz w:val="24"/>
          <w:szCs w:val="24"/>
          <w:highlight w:val="none"/>
        </w:rPr>
        <w:tab/>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60" w:lineRule="auto"/>
        <w:ind w:left="1679" w:hanging="1679" w:hangingChars="697"/>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45.2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79" w:hanging="1679" w:hangingChars="697"/>
        <w:rPr>
          <w:rFonts w:hint="eastAsia" w:asciiTheme="minorEastAsia" w:hAnsiTheme="minorEastAsia" w:eastAsiaTheme="minorEastAsia" w:cstheme="minorEastAsia"/>
          <w:b/>
          <w:bCs/>
          <w:sz w:val="24"/>
          <w:szCs w:val="24"/>
          <w:highlight w:val="none"/>
        </w:rPr>
      </w:pPr>
    </w:p>
    <w:p>
      <w:pPr>
        <w:adjustRightInd w:val="0"/>
        <w:snapToGrid w:val="0"/>
        <w:spacing w:line="360" w:lineRule="auto"/>
        <w:ind w:left="1739" w:leftChars="82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Theme="minorEastAsia" w:hAnsiTheme="minorEastAsia" w:eastAsiaTheme="minorEastAsia" w:cstheme="minorEastAsia"/>
          <w:b/>
          <w:bCs/>
          <w:sz w:val="18"/>
          <w:szCs w:val="18"/>
          <w:highlight w:val="none"/>
        </w:rPr>
        <w:t xml:space="preserve">                                                                            </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sz w:val="24"/>
          <w:szCs w:val="24"/>
          <w:highlight w:val="none"/>
        </w:rPr>
        <w:t xml:space="preserve">    建设单位、施工总承包企业、专业承包企业和劳务分包企业存在违反有关文件规定情形的，需承担相应的责任。</w:t>
      </w:r>
    </w:p>
    <w:p>
      <w:pPr>
        <w:adjustRightInd w:val="0"/>
        <w:snapToGrid w:val="0"/>
        <w:spacing w:line="360" w:lineRule="auto"/>
        <w:rPr>
          <w:rFonts w:hint="eastAsia" w:asciiTheme="minorEastAsia" w:hAnsiTheme="minorEastAsia" w:eastAsiaTheme="minorEastAsia" w:cstheme="minorEastAsia"/>
          <w:sz w:val="24"/>
          <w:szCs w:val="24"/>
          <w:highlight w:val="none"/>
        </w:rPr>
      </w:pPr>
    </w:p>
    <w:p>
      <w:pPr>
        <w:adjustRightInd w:val="0"/>
        <w:snapToGrid w:val="0"/>
        <w:spacing w:line="360" w:lineRule="auto"/>
        <w:ind w:left="1679" w:hanging="1679" w:hangingChars="697"/>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45.3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79" w:hanging="1679" w:hangingChars="697"/>
        <w:rPr>
          <w:rFonts w:hint="eastAsia" w:asciiTheme="minorEastAsia" w:hAnsiTheme="minorEastAsia" w:eastAsiaTheme="minorEastAsia" w:cstheme="minorEastAsia"/>
          <w:b/>
          <w:bCs/>
          <w:sz w:val="24"/>
          <w:szCs w:val="24"/>
          <w:highlight w:val="none"/>
        </w:rPr>
      </w:pP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Theme="minorEastAsia" w:hAnsiTheme="minorEastAsia" w:eastAsiaTheme="minorEastAsia" w:cstheme="minorEastAsia"/>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（1）发包人应配合承包人做好绿色施工安全防护工作，定期对其现场机构雇佣的全部人员进行绿色施工安全防护教育和培训。</w:t>
      </w:r>
    </w:p>
    <w:p>
      <w:pPr>
        <w:adjustRightInd w:val="0"/>
        <w:snapToGrid w:val="0"/>
        <w:spacing w:line="360" w:lineRule="auto"/>
        <w:ind w:left="1575" w:left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1）要求承包人违反绿色施工安全防护操作规程施工的；</w:t>
      </w:r>
    </w:p>
    <w:p>
      <w:pPr>
        <w:tabs>
          <w:tab w:val="left" w:pos="1980"/>
        </w:tabs>
        <w:adjustRightInd w:val="0"/>
        <w:snapToGrid w:val="0"/>
        <w:spacing w:line="360" w:lineRule="auto"/>
        <w:ind w:left="1619" w:leftChars="771" w:firstLine="60" w:firstLine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2）对承包人提出不符合国家、省有关安绿色施工安全防护全文明施工法律和强制性标准规定要求的；</w:t>
      </w:r>
    </w:p>
    <w:p>
      <w:pPr>
        <w:tabs>
          <w:tab w:val="left" w:pos="1980"/>
        </w:tabs>
        <w:adjustRightInd w:val="0"/>
        <w:snapToGrid w:val="0"/>
        <w:spacing w:line="360" w:lineRule="auto"/>
        <w:ind w:left="1676" w:leftChars="7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（4）发包人应负责赔偿下列情形造成的第三者人身伤亡和财产损失。</w:t>
      </w:r>
    </w:p>
    <w:p>
      <w:pPr>
        <w:adjustRightInd w:val="0"/>
        <w:snapToGrid w:val="0"/>
        <w:spacing w:line="360" w:lineRule="auto"/>
        <w:ind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1）工程或工程的任何部分对土地的占用所造成的第三者财产损失；</w:t>
      </w:r>
    </w:p>
    <w:p>
      <w:pPr>
        <w:adjustRightInd w:val="0"/>
        <w:snapToGrid w:val="0"/>
        <w:spacing w:line="360" w:lineRule="auto"/>
        <w:ind w:left="1796" w:leftChars="798"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2）由于发包人原因在施工场地及其毗邻造成的第三者人身伤亡和财产损失。</w:t>
      </w:r>
    </w:p>
    <w:p>
      <w:pPr>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45.4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在合同工程实施、完成及保修期间，承包人承担下列责任：</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（7）由于承包人原因在施工场地内及其毗邻造成的第三者人身伤亡和财产损失，由承包人负责赔偿。</w:t>
      </w:r>
    </w:p>
    <w:p>
      <w:pPr>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45.5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45.6</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r>
        <w:rPr>
          <w:rFonts w:hint="eastAsia" w:asciiTheme="minorEastAsia" w:hAnsiTheme="minorEastAsia" w:eastAsiaTheme="minorEastAsia" w:cstheme="minorEastAsia"/>
          <w:sz w:val="24"/>
          <w:szCs w:val="24"/>
          <w:highlight w:val="none"/>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Theme="minorEastAsia" w:hAnsiTheme="minorEastAsia" w:eastAsiaTheme="minorEastAsia" w:cstheme="minorEastAsia"/>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45.7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Theme="minorEastAsia" w:hAnsiTheme="minorEastAsia" w:eastAsiaTheme="minorEastAsia" w:cstheme="minorEastAsia"/>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45.8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cap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Theme="minorEastAsia" w:hAnsiTheme="minorEastAsia" w:eastAsiaTheme="minorEastAsia" w:cstheme="minorEastAsia"/>
          <w:caps/>
          <w:sz w:val="24"/>
          <w:szCs w:val="24"/>
          <w:highlight w:val="none"/>
        </w:rPr>
        <w:t>发包人应配合承包人加强</w:t>
      </w:r>
      <w:r>
        <w:rPr>
          <w:rFonts w:hint="eastAsia" w:asciiTheme="minorEastAsia" w:hAnsiTheme="minorEastAsia" w:eastAsiaTheme="minorEastAsia" w:cstheme="minorEastAsia"/>
          <w:sz w:val="24"/>
          <w:szCs w:val="24"/>
          <w:highlight w:val="none"/>
        </w:rPr>
        <w:t>绿色施工安全防护</w:t>
      </w:r>
      <w:r>
        <w:rPr>
          <w:rFonts w:hint="eastAsia" w:asciiTheme="minorEastAsia" w:hAnsiTheme="minorEastAsia" w:eastAsiaTheme="minorEastAsia" w:cstheme="minorEastAsia"/>
          <w:caps/>
          <w:sz w:val="24"/>
          <w:szCs w:val="24"/>
          <w:highlight w:val="none"/>
        </w:rPr>
        <w:t>管理，鼓励承包人实施省、市级或其它级别文明工地。对于工程获得省、市级或其它级别文明工地的，应按照第80条规定向承包人支付文明工地增加费。</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45.9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firstLine="42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Theme="minorEastAsia" w:hAnsiTheme="minorEastAsia" w:eastAsiaTheme="minorEastAsia" w:cstheme="minorEastAsia"/>
          <w:sz w:val="24"/>
          <w:szCs w:val="24"/>
          <w:highlight w:val="none"/>
        </w:rPr>
        <w:t xml:space="preserve">          承包人应按照法律规定进行施工，开工前做好安全技术交底工作，施工过程中做好</w:t>
      </w:r>
    </w:p>
    <w:p>
      <w:pPr>
        <w:spacing w:line="360" w:lineRule="auto"/>
        <w:ind w:left="1556" w:leftChars="7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各项安全防护措施。承包人为实施合同而雇用的特殊工种的人员应受过专门的培训并已取得政府有关管理机构颁发的上岗证书。</w:t>
      </w:r>
    </w:p>
    <w:p>
      <w:pPr>
        <w:spacing w:line="360" w:lineRule="auto"/>
        <w:ind w:left="1556" w:leftChars="7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left="1556" w:leftChars="7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left="1556" w:leftChars="7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43" w:name="_Toc469384029"/>
      <w:bookmarkStart w:id="144" w:name="_Toc7092"/>
      <w:r>
        <w:rPr>
          <w:rFonts w:hint="eastAsia" w:asciiTheme="minorEastAsia" w:hAnsiTheme="minorEastAsia" w:eastAsiaTheme="minorEastAsia" w:cstheme="minorEastAsia"/>
          <w:b/>
          <w:bCs/>
          <w:sz w:val="24"/>
          <w:szCs w:val="24"/>
          <w:highlight w:val="none"/>
        </w:rPr>
        <w:t>46  测量放线</w:t>
      </w:r>
      <w:bookmarkEnd w:id="143"/>
      <w:bookmarkEnd w:id="144"/>
    </w:p>
    <w:p>
      <w:pPr>
        <w:pStyle w:val="12"/>
        <w:tabs>
          <w:tab w:val="left" w:pos="1202"/>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Theme="minorEastAsia" w:hAnsiTheme="minorEastAsia" w:eastAsiaTheme="minorEastAsia" w:cstheme="minorEastAsia"/>
          <w:b/>
          <w:bCs/>
          <w:sz w:val="24"/>
          <w:szCs w:val="24"/>
          <w:highlight w:val="none"/>
        </w:rPr>
        <w:t>46.1</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46.2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监理工程师需要使用施工控制网的，承包人应提供必要的协助，发包人无需为此支付任何费用。</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46.3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sz w:val="24"/>
          <w:szCs w:val="24"/>
          <w:highlight w:val="none"/>
        </w:rPr>
      </w:pP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Theme="minorEastAsia" w:hAnsiTheme="minorEastAsia" w:eastAsiaTheme="minorEastAsia" w:cstheme="minorEastAsia"/>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2"/>
        <w:tabs>
          <w:tab w:val="left" w:pos="720"/>
          <w:tab w:val="left" w:pos="1080"/>
        </w:tabs>
        <w:adjustRightInd w:val="0"/>
        <w:snapToGrid w:val="0"/>
        <w:spacing w:line="360" w:lineRule="auto"/>
        <w:ind w:firstLine="0"/>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46.4 </w:t>
      </w:r>
      <w:r>
        <w:rPr>
          <w:rFonts w:hint="eastAsia" w:asciiTheme="minorEastAsia" w:hAnsiTheme="minorEastAsia" w:eastAsiaTheme="minorEastAsia" w:cstheme="minorEastAsia"/>
          <w:b/>
          <w:bCs/>
          <w:sz w:val="24"/>
          <w:szCs w:val="24"/>
          <w:highlight w:val="none"/>
          <w:u w:val="dotted"/>
        </w:rPr>
        <w:t xml:space="preserve">                                                                               </w:t>
      </w:r>
    </w:p>
    <w:p>
      <w:pPr>
        <w:spacing w:line="360" w:lineRule="auto"/>
        <w:rPr>
          <w:rFonts w:hint="eastAsia" w:asciiTheme="minorEastAsia" w:hAnsiTheme="minorEastAsia" w:eastAsiaTheme="minorEastAsia" w:cstheme="minorEastAsia"/>
          <w:highlight w:val="none"/>
        </w:rPr>
      </w:pP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Theme="minorEastAsia" w:hAnsiTheme="minorEastAsia" w:eastAsiaTheme="minorEastAsia" w:cstheme="minorEastAsia"/>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2"/>
        <w:tabs>
          <w:tab w:val="left" w:pos="720"/>
          <w:tab w:val="left" w:pos="108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46.5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2"/>
        <w:tabs>
          <w:tab w:val="left" w:pos="2070"/>
        </w:tabs>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45" w:name="_Toc469384030"/>
      <w:bookmarkStart w:id="146" w:name="_Toc30796"/>
      <w:r>
        <w:rPr>
          <w:rFonts w:hint="eastAsia" w:asciiTheme="minorEastAsia" w:hAnsiTheme="minorEastAsia" w:eastAsiaTheme="minorEastAsia" w:cstheme="minorEastAsia"/>
          <w:b/>
          <w:bCs/>
          <w:sz w:val="24"/>
          <w:szCs w:val="24"/>
          <w:highlight w:val="none"/>
        </w:rPr>
        <w:t>47  钻孔与勘探性开挖</w:t>
      </w:r>
      <w:bookmarkEnd w:id="145"/>
      <w:bookmarkEnd w:id="146"/>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Theme="minorEastAsia" w:hAnsiTheme="minorEastAsia" w:eastAsiaTheme="minorEastAsia" w:cstheme="minorEastAsia"/>
          <w:b/>
          <w:bCs/>
          <w:sz w:val="24"/>
          <w:szCs w:val="24"/>
          <w:highlight w:val="none"/>
        </w:rPr>
        <w:t>47.1</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2"/>
        <w:tabs>
          <w:tab w:val="left" w:pos="720"/>
          <w:tab w:val="left" w:pos="108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47.2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12"/>
        <w:adjustRightInd w:val="0"/>
        <w:snapToGrid w:val="0"/>
        <w:spacing w:line="360" w:lineRule="auto"/>
        <w:ind w:firstLine="0"/>
        <w:outlineLvl w:val="2"/>
        <w:rPr>
          <w:rFonts w:hint="eastAsia" w:asciiTheme="minorEastAsia" w:hAnsiTheme="minorEastAsia" w:eastAsiaTheme="minorEastAsia" w:cstheme="minorEastAsia"/>
          <w:b/>
          <w:bCs/>
          <w:sz w:val="24"/>
          <w:szCs w:val="24"/>
          <w:highlight w:val="none"/>
        </w:rPr>
      </w:pPr>
      <w:bookmarkStart w:id="147" w:name="_Toc469384031"/>
      <w:bookmarkStart w:id="148" w:name="_Toc11516"/>
      <w:r>
        <w:rPr>
          <w:rFonts w:hint="eastAsia" w:asciiTheme="minorEastAsia" w:hAnsiTheme="minorEastAsia" w:eastAsiaTheme="minorEastAsia" w:cstheme="minorEastAsia"/>
          <w:b/>
          <w:bCs/>
          <w:sz w:val="24"/>
          <w:szCs w:val="24"/>
          <w:highlight w:val="none"/>
        </w:rPr>
        <w:t>48  发包人供应材料和工程设备</w:t>
      </w:r>
      <w:bookmarkEnd w:id="147"/>
      <w:bookmarkEnd w:id="148"/>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Theme="minorEastAsia" w:hAnsiTheme="minorEastAsia" w:eastAsiaTheme="minorEastAsia" w:cstheme="minorEastAsia"/>
          <w:b/>
          <w:bCs/>
          <w:sz w:val="24"/>
          <w:szCs w:val="24"/>
          <w:highlight w:val="none"/>
        </w:rPr>
        <w:t>48.1</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48.2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575" w:leftChars="750"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Theme="minorEastAsia" w:hAnsiTheme="minorEastAsia" w:eastAsiaTheme="minorEastAsia" w:cstheme="minorEastAsia"/>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48.3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Theme="minorEastAsia" w:hAnsiTheme="minorEastAsia" w:eastAsiaTheme="minorEastAsia" w:cstheme="minorEastAsia"/>
          <w:sz w:val="24"/>
          <w:szCs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48.4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Theme="minorEastAsia" w:hAnsiTheme="minorEastAsia" w:eastAsiaTheme="minorEastAsia" w:cstheme="minorEastAsia"/>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48.5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Theme="minorEastAsia" w:hAnsiTheme="minorEastAsia" w:eastAsiaTheme="minorEastAsia" w:cstheme="minorEastAsia"/>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48.6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Theme="minorEastAsia" w:hAnsiTheme="minorEastAsia" w:eastAsiaTheme="minorEastAsia" w:cstheme="minorEastAsia"/>
          <w:sz w:val="24"/>
          <w:szCs w:val="24"/>
          <w:highlight w:val="none"/>
        </w:rPr>
        <w:t>发包人供应的材料和工程设备与一览表不符时，发包人应按照下列规定承担相应责任：</w:t>
      </w:r>
    </w:p>
    <w:p>
      <w:pPr>
        <w:pStyle w:val="12"/>
        <w:numPr>
          <w:ilvl w:val="0"/>
          <w:numId w:val="17"/>
        </w:numPr>
        <w:tabs>
          <w:tab w:val="left" w:pos="1080"/>
          <w:tab w:val="left" w:pos="21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材料和工程设备的单价与一览表不符，由发包人承担所有价差；</w:t>
      </w:r>
    </w:p>
    <w:p>
      <w:pPr>
        <w:pStyle w:val="12"/>
        <w:numPr>
          <w:ilvl w:val="0"/>
          <w:numId w:val="17"/>
        </w:numPr>
        <w:tabs>
          <w:tab w:val="left" w:pos="1080"/>
          <w:tab w:val="left" w:pos="1620"/>
        </w:tabs>
        <w:adjustRightInd w:val="0"/>
        <w:snapToGrid w:val="0"/>
        <w:spacing w:line="360" w:lineRule="auto"/>
        <w:ind w:left="1617" w:leftChars="769" w:hanging="2" w:hangingChars="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材料和工程设备的品种、规格、型号、质量标准与一览表不符，承包人可以拒绝接受保管，由发包人运出施工场地并重新采购；</w:t>
      </w:r>
    </w:p>
    <w:p>
      <w:pPr>
        <w:pStyle w:val="12"/>
        <w:numPr>
          <w:ilvl w:val="0"/>
          <w:numId w:val="17"/>
        </w:numPr>
        <w:tabs>
          <w:tab w:val="left" w:pos="1080"/>
          <w:tab w:val="left" w:pos="1620"/>
        </w:tabs>
        <w:adjustRightInd w:val="0"/>
        <w:snapToGrid w:val="0"/>
        <w:spacing w:line="360" w:lineRule="auto"/>
        <w:ind w:left="1617" w:leftChars="769" w:hanging="2" w:hangingChars="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材料和工程设备的品种、规格、型号、质量标准与一览表不符，经发包人同意，承包人可代为调剂替换，由发包人承担相应费用；</w:t>
      </w:r>
    </w:p>
    <w:p>
      <w:pPr>
        <w:pStyle w:val="12"/>
        <w:numPr>
          <w:ilvl w:val="0"/>
          <w:numId w:val="17"/>
        </w:numPr>
        <w:tabs>
          <w:tab w:val="left" w:pos="1620"/>
          <w:tab w:val="clear" w:pos="1560"/>
        </w:tabs>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交货地点与一览表不符，除合同双方当事人协商确定外，由发包人重新运至一览表指定地点，并承担由此增加的费用和（或）延误的工期；</w:t>
      </w:r>
    </w:p>
    <w:p>
      <w:pPr>
        <w:pStyle w:val="12"/>
        <w:tabs>
          <w:tab w:val="left" w:pos="2160"/>
        </w:tabs>
        <w:adjustRightInd w:val="0"/>
        <w:snapToGrid w:val="0"/>
        <w:spacing w:line="360" w:lineRule="auto"/>
        <w:ind w:left="1678" w:leftChars="750" w:hanging="103" w:hangingChars="4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(5)供应数量少于一览表约定的数量时，由发包人补齐；多于一览表约定的数量时，发包人应将多出的部分运出施工场地；</w:t>
      </w:r>
    </w:p>
    <w:p>
      <w:pPr>
        <w:pStyle w:val="12"/>
        <w:tabs>
          <w:tab w:val="left" w:pos="1980"/>
        </w:tabs>
        <w:adjustRightInd w:val="0"/>
        <w:snapToGrid w:val="0"/>
        <w:spacing w:line="360" w:lineRule="auto"/>
        <w:ind w:left="1680" w:leftChars="80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2"/>
        <w:tabs>
          <w:tab w:val="left" w:pos="216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48.7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Theme="minorEastAsia" w:hAnsiTheme="minorEastAsia" w:eastAsiaTheme="minorEastAsia" w:cstheme="minorEastAsia"/>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before="156" w:beforeLines="50"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48.8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Theme="minorEastAsia" w:hAnsiTheme="minorEastAsia" w:eastAsiaTheme="minorEastAsia" w:cstheme="minorEastAsia"/>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12"/>
        <w:adjustRightInd w:val="0"/>
        <w:snapToGrid w:val="0"/>
        <w:spacing w:line="360" w:lineRule="auto"/>
        <w:ind w:firstLine="0"/>
        <w:outlineLvl w:val="2"/>
        <w:rPr>
          <w:rFonts w:hint="eastAsia" w:asciiTheme="minorEastAsia" w:hAnsiTheme="minorEastAsia" w:eastAsiaTheme="minorEastAsia" w:cstheme="minorEastAsia"/>
          <w:b/>
          <w:bCs/>
          <w:sz w:val="24"/>
          <w:szCs w:val="24"/>
          <w:highlight w:val="none"/>
        </w:rPr>
      </w:pPr>
      <w:bookmarkStart w:id="149" w:name="_Toc469384032"/>
      <w:bookmarkStart w:id="150" w:name="_Toc30067"/>
      <w:r>
        <w:rPr>
          <w:rFonts w:hint="eastAsia" w:asciiTheme="minorEastAsia" w:hAnsiTheme="minorEastAsia" w:eastAsiaTheme="minorEastAsia" w:cstheme="minorEastAsia"/>
          <w:b/>
          <w:bCs/>
          <w:sz w:val="24"/>
          <w:szCs w:val="24"/>
          <w:highlight w:val="none"/>
        </w:rPr>
        <w:t>49  承包人采购材料和工程设备</w:t>
      </w:r>
      <w:bookmarkEnd w:id="149"/>
      <w:bookmarkEnd w:id="150"/>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49.1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Theme="minorEastAsia" w:hAnsiTheme="minorEastAsia" w:eastAsiaTheme="minorEastAsia" w:cstheme="minorEastAsia"/>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49.2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Theme="minorEastAsia" w:hAnsiTheme="minorEastAsia" w:eastAsiaTheme="minorEastAsia" w:cstheme="minorEastAsia"/>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Theme="minorEastAsia" w:hAnsiTheme="minorEastAsia" w:eastAsiaTheme="minorEastAsia" w:cstheme="minorEastAsia"/>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49.4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Theme="minorEastAsia" w:hAnsiTheme="minorEastAsia" w:eastAsiaTheme="minorEastAsia" w:cstheme="minorEastAsia"/>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49.5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49.6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12"/>
        <w:tabs>
          <w:tab w:val="left" w:pos="12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Theme="minorEastAsia" w:hAnsiTheme="minorEastAsia" w:eastAsiaTheme="minorEastAsia" w:cstheme="minorEastAsia"/>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49.7  </w:t>
      </w:r>
      <w:r>
        <w:rPr>
          <w:rFonts w:hint="eastAsia" w:asciiTheme="minorEastAsia" w:hAnsiTheme="minorEastAsia" w:eastAsiaTheme="minorEastAsia" w:cstheme="minorEastAsia"/>
          <w:b/>
          <w:bCs/>
          <w:sz w:val="24"/>
          <w:szCs w:val="24"/>
          <w:highlight w:val="none"/>
          <w:u w:val="dotted"/>
        </w:rPr>
        <w:t xml:space="preserve">                                                                                                       </w:t>
      </w:r>
    </w:p>
    <w:p>
      <w:pPr>
        <w:pStyle w:val="12"/>
        <w:tabs>
          <w:tab w:val="left" w:pos="1800"/>
        </w:tabs>
        <w:adjustRightInd w:val="0"/>
        <w:snapToGrid w:val="0"/>
        <w:spacing w:before="156" w:beforeLines="50"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Theme="minorEastAsia" w:hAnsiTheme="minorEastAsia" w:eastAsiaTheme="minorEastAsia" w:cstheme="minorEastAsia"/>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49.8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承包人采购材料和工程设备的，除专用条款另有约定外，发包人不得指定生产厂家或供应商。</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51" w:name="_Toc22187"/>
      <w:bookmarkStart w:id="152" w:name="_Toc469384033"/>
      <w:r>
        <w:rPr>
          <w:rFonts w:hint="eastAsia" w:asciiTheme="minorEastAsia" w:hAnsiTheme="minorEastAsia" w:eastAsiaTheme="minorEastAsia" w:cstheme="minorEastAsia"/>
          <w:b/>
          <w:bCs/>
          <w:sz w:val="24"/>
          <w:szCs w:val="24"/>
          <w:highlight w:val="none"/>
        </w:rPr>
        <w:t>50  材料和工程设备的检验试验</w:t>
      </w:r>
      <w:bookmarkEnd w:id="151"/>
      <w:bookmarkEnd w:id="152"/>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50.1</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Theme="minorEastAsia" w:hAnsiTheme="minorEastAsia" w:eastAsiaTheme="minorEastAsia" w:cstheme="minorEastAsia"/>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2"/>
        <w:tabs>
          <w:tab w:val="left" w:pos="360"/>
          <w:tab w:val="left" w:pos="720"/>
        </w:tabs>
        <w:adjustRightInd w:val="0"/>
        <w:snapToGrid w:val="0"/>
        <w:spacing w:line="360" w:lineRule="auto"/>
        <w:ind w:firstLine="0"/>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50.2  </w:t>
      </w:r>
      <w:r>
        <w:rPr>
          <w:rFonts w:hint="eastAsia" w:asciiTheme="minorEastAsia" w:hAnsiTheme="minorEastAsia" w:eastAsiaTheme="minorEastAsia" w:cstheme="minorEastAsia"/>
          <w:b/>
          <w:bCs/>
          <w:sz w:val="24"/>
          <w:szCs w:val="24"/>
          <w:highlight w:val="none"/>
          <w:u w:val="dotted"/>
        </w:rPr>
        <w:t xml:space="preserve">                                                                              </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材料和工程设备等产品的检验试验，包括见证取样和不见证取样两种情形：</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2"/>
        <w:adjustRightInd w:val="0"/>
        <w:snapToGrid w:val="0"/>
        <w:spacing w:line="360" w:lineRule="auto"/>
        <w:ind w:left="1619" w:leftChars="1" w:hanging="1617" w:hangingChars="6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50.3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575" w:leftChars="75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Theme="minorEastAsia" w:hAnsiTheme="minorEastAsia" w:eastAsiaTheme="minorEastAsia" w:cstheme="minorEastAsia"/>
          <w:sz w:val="24"/>
          <w:szCs w:val="24"/>
          <w:highlight w:val="none"/>
        </w:rPr>
        <w:t>材料和工程设备等产品检验试验合格的，可在合同工程中使用。材料和工程设备等产品检验试验不合格的，禁止在合同工程中使用，并及时清出施工场地。</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50.4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Theme="minorEastAsia" w:hAnsiTheme="minorEastAsia" w:eastAsiaTheme="minorEastAsia" w:cstheme="minorEastAsia"/>
          <w:sz w:val="24"/>
          <w:szCs w:val="24"/>
          <w:highlight w:val="none"/>
        </w:rPr>
        <w:t>除合同价款已包括外，材料和工程设备等产品的检验试验费，按照实际发生的费用计算。</w:t>
      </w:r>
    </w:p>
    <w:p>
      <w:pPr>
        <w:pStyle w:val="12"/>
        <w:tabs>
          <w:tab w:val="left" w:pos="1620"/>
          <w:tab w:val="left" w:pos="1980"/>
          <w:tab w:val="left" w:pos="2160"/>
        </w:tabs>
        <w:adjustRightInd w:val="0"/>
        <w:snapToGrid w:val="0"/>
        <w:spacing w:line="360" w:lineRule="auto"/>
        <w:ind w:left="1617"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（1）现场使用前材料和工程设备等产品的检验试验，发包人供应的，检验试验费由发包人承担；承包人采购的，检验试验费由承包人承担。</w:t>
      </w:r>
    </w:p>
    <w:p>
      <w:pPr>
        <w:pStyle w:val="12"/>
        <w:tabs>
          <w:tab w:val="left" w:pos="1620"/>
          <w:tab w:val="left" w:pos="2160"/>
          <w:tab w:val="left" w:pos="2520"/>
        </w:tabs>
        <w:adjustRightInd w:val="0"/>
        <w:snapToGrid w:val="0"/>
        <w:spacing w:line="360" w:lineRule="auto"/>
        <w:ind w:left="1619"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（2）施工过程中材料和工程设备等产品的检验试验，合格的，检验试验费由发包人承担。不合格的，发包人供应的，检验试验费由发包人承担；承包人采购的，检验试验费由承包人承担。</w:t>
      </w:r>
    </w:p>
    <w:p>
      <w:pPr>
        <w:pStyle w:val="12"/>
        <w:tabs>
          <w:tab w:val="left" w:pos="1620"/>
          <w:tab w:val="left" w:pos="1980"/>
          <w:tab w:val="left" w:pos="2520"/>
          <w:tab w:val="left" w:pos="270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50.5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Theme="minorEastAsia" w:hAnsiTheme="minorEastAsia" w:eastAsiaTheme="minorEastAsia" w:cstheme="minorEastAsia"/>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（1）合格的，再次检验试验费和（或）延误的工期由发包人承担，并向承包人支付合理利润。</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（2）不合格的，发包人供应的，再次检验试验费和（或）延误的工期由发包人承担，并向承包人支付合理利润；承包人采购的，再次检验试验费和（或）延误的工期由承包人承担。</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50.6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合同双方当事人对材料和工程设备等产品质量有争议的，所需的检验试验费由责任方承担。双方均有责任的，由双方根据其责任划分分别承担。</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p>
    <w:p>
      <w:pPr>
        <w:pStyle w:val="12"/>
        <w:adjustRightInd w:val="0"/>
        <w:snapToGrid w:val="0"/>
        <w:spacing w:line="360" w:lineRule="auto"/>
        <w:ind w:firstLine="0"/>
        <w:outlineLvl w:val="2"/>
        <w:rPr>
          <w:rFonts w:hint="eastAsia" w:asciiTheme="minorEastAsia" w:hAnsiTheme="minorEastAsia" w:eastAsiaTheme="minorEastAsia" w:cstheme="minorEastAsia"/>
          <w:b/>
          <w:bCs/>
          <w:sz w:val="24"/>
          <w:szCs w:val="24"/>
          <w:highlight w:val="none"/>
        </w:rPr>
      </w:pPr>
      <w:bookmarkStart w:id="153" w:name="_Toc30871"/>
      <w:bookmarkStart w:id="154" w:name="_Toc469384034"/>
      <w:r>
        <w:rPr>
          <w:rFonts w:hint="eastAsia" w:asciiTheme="minorEastAsia" w:hAnsiTheme="minorEastAsia" w:eastAsiaTheme="minorEastAsia" w:cstheme="minorEastAsia"/>
          <w:b/>
          <w:bCs/>
          <w:sz w:val="24"/>
          <w:szCs w:val="24"/>
          <w:highlight w:val="none"/>
        </w:rPr>
        <w:t>51  施工设备和临时设施</w:t>
      </w:r>
      <w:bookmarkEnd w:id="153"/>
      <w:bookmarkEnd w:id="154"/>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51.1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Theme="minorEastAsia" w:hAnsiTheme="minorEastAsia" w:eastAsiaTheme="minorEastAsia" w:cstheme="minorEastAsia"/>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51.2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如果发包人提供施工设备或临时设施的，合同双方当事人应在专用条款中约定施工设备或临时设施的品种、规格、型号和提供的时间、地点等内容。</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51.3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Theme="minorEastAsia" w:hAnsiTheme="minorEastAsia" w:eastAsiaTheme="minorEastAsia" w:cstheme="minorEastAsia"/>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51.4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Theme="minorEastAsia" w:hAnsiTheme="minorEastAsia" w:eastAsiaTheme="minorEastAsia" w:cstheme="minorEastAsia"/>
          <w:sz w:val="24"/>
          <w:szCs w:val="24"/>
          <w:highlight w:val="none"/>
        </w:rPr>
        <w:t>外，承包人不得将上述施工设备和临时设施中的任何部分运出施工场地或挪作他用。</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55" w:name="_Toc8647"/>
      <w:bookmarkStart w:id="156" w:name="_Toc469384035"/>
      <w:r>
        <w:rPr>
          <w:rFonts w:hint="eastAsia" w:asciiTheme="minorEastAsia" w:hAnsiTheme="minorEastAsia" w:eastAsiaTheme="minorEastAsia" w:cstheme="minorEastAsia"/>
          <w:b/>
          <w:bCs/>
          <w:sz w:val="24"/>
          <w:szCs w:val="24"/>
          <w:highlight w:val="none"/>
        </w:rPr>
        <w:t>★52  工程质量检查</w:t>
      </w:r>
      <w:bookmarkEnd w:id="155"/>
      <w:bookmarkEnd w:id="156"/>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52.1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Theme="minorEastAsia" w:hAnsiTheme="minorEastAsia" w:eastAsiaTheme="minorEastAsia" w:cstheme="minorEastAsia"/>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Theme="minorEastAsia" w:hAnsiTheme="minorEastAsia" w:eastAsiaTheme="minorEastAsia" w:cstheme="minorEastAsia"/>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Theme="minorEastAsia" w:hAnsiTheme="minorEastAsia" w:eastAsiaTheme="minorEastAsia" w:cstheme="minorEastAsia"/>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52.4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Theme="minorEastAsia" w:hAnsiTheme="minorEastAsia" w:eastAsiaTheme="minorEastAsia" w:cstheme="minorEastAsia"/>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52.5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Theme="minorEastAsia" w:hAnsiTheme="minorEastAsia" w:eastAsiaTheme="minorEastAsia" w:cstheme="minorEastAsia"/>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57" w:name="_Toc6733"/>
      <w:bookmarkStart w:id="158" w:name="_Toc469384036"/>
      <w:r>
        <w:rPr>
          <w:rFonts w:hint="eastAsia" w:asciiTheme="minorEastAsia" w:hAnsiTheme="minorEastAsia" w:eastAsiaTheme="minorEastAsia" w:cstheme="minorEastAsia"/>
          <w:b/>
          <w:bCs/>
          <w:sz w:val="24"/>
          <w:szCs w:val="24"/>
          <w:highlight w:val="none"/>
        </w:rPr>
        <w:t>★53  隐蔽工程和中间验收</w:t>
      </w:r>
      <w:bookmarkEnd w:id="157"/>
      <w:bookmarkEnd w:id="158"/>
    </w:p>
    <w:p>
      <w:pPr>
        <w:pStyle w:val="12"/>
        <w:tabs>
          <w:tab w:val="left" w:pos="132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53.1</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Theme="minorEastAsia" w:hAnsiTheme="minorEastAsia" w:eastAsiaTheme="minorEastAsia" w:cstheme="minorEastAsia"/>
          <w:sz w:val="24"/>
          <w:szCs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2"/>
        <w:tabs>
          <w:tab w:val="left" w:pos="72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53.2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Theme="minorEastAsia" w:hAnsiTheme="minorEastAsia" w:eastAsiaTheme="minorEastAsia" w:cstheme="minorEastAsia"/>
          <w:sz w:val="24"/>
          <w:szCs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2"/>
        <w:tabs>
          <w:tab w:val="left" w:pos="72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53.3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12"/>
        <w:tabs>
          <w:tab w:val="left" w:pos="21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Theme="minorEastAsia" w:hAnsiTheme="minorEastAsia" w:eastAsiaTheme="minorEastAsia" w:cstheme="minorEastAsia"/>
          <w:sz w:val="24"/>
          <w:szCs w:val="24"/>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2"/>
        <w:tabs>
          <w:tab w:val="left" w:pos="21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验收不合格的，承包人应按照监理工程师的指令修改后重新验收，由此增加的费用和（或）延误的工期由承包人承担。</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53.4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如监理工程师有指令，承包人应对隐蔽工程进行拍摄或照相，保证监理工程师能充分检查和测量隐蔽的工程。</w:t>
      </w:r>
    </w:p>
    <w:p>
      <w:pPr>
        <w:pStyle w:val="12"/>
        <w:tabs>
          <w:tab w:val="left" w:pos="54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53.5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59" w:name="_Toc12716"/>
      <w:bookmarkStart w:id="160" w:name="_Toc469384037"/>
      <w:r>
        <w:rPr>
          <w:rFonts w:hint="eastAsia" w:asciiTheme="minorEastAsia" w:hAnsiTheme="minorEastAsia" w:eastAsiaTheme="minorEastAsia" w:cstheme="minorEastAsia"/>
          <w:b/>
          <w:bCs/>
          <w:sz w:val="24"/>
          <w:szCs w:val="24"/>
          <w:highlight w:val="none"/>
        </w:rPr>
        <w:t>★54  重新验收和额外检查检验</w:t>
      </w:r>
      <w:bookmarkEnd w:id="159"/>
      <w:bookmarkEnd w:id="160"/>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Theme="minorEastAsia" w:hAnsiTheme="minorEastAsia" w:eastAsiaTheme="minorEastAsia" w:cstheme="minorEastAsia"/>
          <w:b/>
          <w:bCs/>
          <w:sz w:val="24"/>
          <w:szCs w:val="24"/>
          <w:highlight w:val="none"/>
        </w:rPr>
        <w:t>54.1</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2"/>
        <w:tabs>
          <w:tab w:val="left" w:pos="540"/>
          <w:tab w:val="left" w:pos="720"/>
        </w:tabs>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54.2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Theme="minorEastAsia" w:hAnsiTheme="minorEastAsia" w:eastAsiaTheme="minorEastAsia" w:cstheme="minorEastAsia"/>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61" w:name="_Toc469384038"/>
      <w:bookmarkStart w:id="162" w:name="_Toc4400"/>
      <w:r>
        <w:rPr>
          <w:rFonts w:hint="eastAsia" w:asciiTheme="minorEastAsia" w:hAnsiTheme="minorEastAsia" w:eastAsiaTheme="minorEastAsia" w:cstheme="minorEastAsia"/>
          <w:b/>
          <w:bCs/>
          <w:sz w:val="24"/>
          <w:szCs w:val="24"/>
          <w:highlight w:val="none"/>
        </w:rPr>
        <w:t>55  工程试车</w:t>
      </w:r>
      <w:bookmarkEnd w:id="161"/>
      <w:bookmarkEnd w:id="162"/>
    </w:p>
    <w:p>
      <w:pPr>
        <w:adjustRightInd w:val="0"/>
        <w:snapToGrid w:val="0"/>
        <w:spacing w:line="360" w:lineRule="auto"/>
        <w:ind w:left="-2" w:leftChars="-1" w:firstLine="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55.1 </w:t>
      </w:r>
    </w:p>
    <w:p>
      <w:pPr>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Theme="minorEastAsia" w:hAnsiTheme="minorEastAsia" w:eastAsiaTheme="minorEastAsia" w:cstheme="minorEastAsia"/>
          <w:sz w:val="24"/>
          <w:szCs w:val="24"/>
          <w:highlight w:val="none"/>
        </w:rPr>
        <w:t>按照合同约定需要试车的，试车的内容应与承包人承包的安装范围相一致。</w:t>
      </w:r>
    </w:p>
    <w:p>
      <w:pPr>
        <w:tabs>
          <w:tab w:val="left" w:pos="54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55.2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Theme="minorEastAsia" w:hAnsiTheme="minorEastAsia" w:eastAsiaTheme="minorEastAsia" w:cstheme="minorEastAsia"/>
          <w:sz w:val="24"/>
          <w:szCs w:val="24"/>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55.3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Theme="minorEastAsia" w:hAnsiTheme="minorEastAsia" w:eastAsiaTheme="minorEastAsia" w:cstheme="minorEastAsia"/>
          <w:sz w:val="24"/>
          <w:szCs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55.4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Theme="minorEastAsia" w:hAnsiTheme="minorEastAsia" w:eastAsiaTheme="minorEastAsia" w:cstheme="minorEastAsia"/>
          <w:sz w:val="24"/>
          <w:szCs w:val="24"/>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55.5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Theme="minorEastAsia" w:hAnsiTheme="minorEastAsia" w:eastAsiaTheme="minorEastAsia" w:cstheme="minorEastAsia"/>
          <w:sz w:val="24"/>
          <w:szCs w:val="24"/>
          <w:highlight w:val="none"/>
        </w:rPr>
        <w:t xml:space="preserve">试车费用，除已含在合同价款外，由发包人承担。试车达不到验收要求的，按照下列规定处理： </w:t>
      </w:r>
    </w:p>
    <w:p>
      <w:pPr>
        <w:numPr>
          <w:ilvl w:val="0"/>
          <w:numId w:val="18"/>
        </w:numPr>
        <w:tabs>
          <w:tab w:val="left" w:pos="1080"/>
          <w:tab w:val="left" w:pos="162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tabs>
          <w:tab w:val="left" w:pos="1080"/>
          <w:tab w:val="left" w:pos="162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tabs>
          <w:tab w:val="left" w:pos="1080"/>
          <w:tab w:val="left" w:pos="1980"/>
        </w:tabs>
        <w:adjustRightInd w:val="0"/>
        <w:snapToGrid w:val="0"/>
        <w:spacing w:line="360" w:lineRule="auto"/>
        <w:ind w:left="1617" w:leftChars="77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55.6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p>
    <w:p>
      <w:pPr>
        <w:pStyle w:val="33"/>
        <w:adjustRightInd w:val="0"/>
        <w:snapToGrid w:val="0"/>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Theme="minorEastAsia" w:hAnsiTheme="minorEastAsia" w:eastAsiaTheme="minorEastAsia" w:cstheme="minorEastAsia"/>
          <w:highlight w:val="none"/>
        </w:rPr>
        <w:t>投料试车应在永久工程竣工验收后，由发包人负责。如果发包人要求在永久工程竣工验收前进行试车或需要承包人配合时，应事先取得承包人同意，并另行签订补充协议。</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63" w:name="_Toc469384039"/>
      <w:bookmarkStart w:id="164" w:name="_Toc18542"/>
      <w:r>
        <w:rPr>
          <w:rFonts w:hint="eastAsia" w:asciiTheme="minorEastAsia" w:hAnsiTheme="minorEastAsia" w:eastAsiaTheme="minorEastAsia" w:cstheme="minorEastAsia"/>
          <w:b/>
          <w:bCs/>
          <w:sz w:val="24"/>
          <w:szCs w:val="24"/>
          <w:highlight w:val="none"/>
        </w:rPr>
        <w:t>★56  工程变更</w:t>
      </w:r>
      <w:bookmarkEnd w:id="163"/>
      <w:bookmarkEnd w:id="164"/>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56.1</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Theme="minorEastAsia" w:hAnsiTheme="minorEastAsia" w:eastAsiaTheme="minorEastAsia" w:cstheme="minorEastAsia"/>
          <w:sz w:val="24"/>
          <w:szCs w:val="24"/>
          <w:highlight w:val="none"/>
        </w:rPr>
        <w:t>合同履行期间，经发包人批准，监理工程师可按照第56.3款约定的变更程序向承包人发出变更指令，承包人应按照合同约定实施变更工作。</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没有经发包人批准也没有监理工程师的工程变更指令，承包人应按照合同约定施工，无权对合同工程作出任何变更。</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工程量偏差不属于工程变更，该项工程量增减不需要任何指令。</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56.2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Theme="minorEastAsia" w:hAnsiTheme="minorEastAsia" w:eastAsiaTheme="minorEastAsia" w:cstheme="minorEastAsia"/>
          <w:sz w:val="24"/>
          <w:szCs w:val="24"/>
          <w:highlight w:val="none"/>
        </w:rPr>
        <w:t>合同履行期间，发包人可对合同工程或其任何部分的形式、质量或数量作出变更。发生下列情形之一，应按照本条规定进行变更。</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改变合同工程中任何工程数量（不含工程量的偏差）；</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 删减任何工作，但删减的工作不能转由发包人或其他人实施；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改变任何工作内容的性质、质量或其他特征；</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改变工程任何部分的标高、基线、位置和(或)尺寸；</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 为完成永久工程所必须的任何额外工作；</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但对合同工程工期、质量标准等实质性变更的，应在作出变更前，与承包人签订补充协议书，作为本合同的补充文件。</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56.3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5" w:name="OLE_LINK1"/>
      <w:r>
        <w:rPr>
          <w:rFonts w:hint="eastAsia" w:asciiTheme="minorEastAsia" w:hAnsiTheme="minorEastAsia" w:eastAsiaTheme="minorEastAsia" w:cstheme="minorEastAsia"/>
          <w:sz w:val="24"/>
          <w:szCs w:val="24"/>
          <w:highlight w:val="none"/>
        </w:rPr>
        <w:t>合同工程发生变更</w:t>
      </w:r>
      <w:bookmarkEnd w:id="165"/>
      <w:r>
        <w:rPr>
          <w:rFonts w:hint="eastAsia" w:asciiTheme="minorEastAsia" w:hAnsiTheme="minorEastAsia" w:eastAsiaTheme="minorEastAsia" w:cstheme="minorEastAsia"/>
          <w:sz w:val="24"/>
          <w:szCs w:val="24"/>
          <w:highlight w:val="none"/>
        </w:rPr>
        <w:t>，合同双方当事人以及监理工程师、造价工程师应遵循下列程序实施工程变更的相关工作。</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(1)合同工程可能发生或发生工程变更时，监理工程师或承包人可依据下列情况及时提出。</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2）合同工程发生第56.2款所列情形的，监理工程师应至少提前14天以书面形式向承包人发出变更指令，并提供变更的施工设计图纸及其说明等资料。</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60" w:lineRule="auto"/>
        <w:ind w:left="1575" w:leftChars="7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56.4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Theme="minorEastAsia" w:hAnsiTheme="minorEastAsia" w:eastAsiaTheme="minorEastAsia" w:cstheme="minorEastAsia"/>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56.5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Theme="minorEastAsia" w:hAnsiTheme="minorEastAsia" w:eastAsiaTheme="minorEastAsia" w:cstheme="minorEastAsia"/>
          <w:sz w:val="24"/>
          <w:szCs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19"/>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为了便于组织施工而采取的技术措施变更或临时工程变更；</w:t>
      </w:r>
    </w:p>
    <w:p>
      <w:pPr>
        <w:pStyle w:val="22"/>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（2）为了施工安全、避免干扰等原因而采取的技术措施变更或临时工程变</w:t>
      </w:r>
    </w:p>
    <w:p>
      <w:pPr>
        <w:pStyle w:val="22"/>
        <w:adjustRightInd w:val="0"/>
        <w:snapToGrid w:val="0"/>
        <w:spacing w:line="360" w:lineRule="auto"/>
        <w:ind w:left="1619"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更；</w:t>
      </w:r>
    </w:p>
    <w:p>
      <w:pPr>
        <w:pStyle w:val="22"/>
        <w:numPr>
          <w:ilvl w:val="0"/>
          <w:numId w:val="19"/>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因承包人违约、过错或承包人引起的其他变更。</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66" w:name="_Toc3397"/>
      <w:bookmarkStart w:id="167" w:name="_Toc469384040"/>
      <w:r>
        <w:rPr>
          <w:rFonts w:hint="eastAsia" w:asciiTheme="minorEastAsia" w:hAnsiTheme="minorEastAsia" w:eastAsiaTheme="minorEastAsia" w:cstheme="minorEastAsia"/>
          <w:b/>
          <w:bCs/>
          <w:sz w:val="24"/>
          <w:szCs w:val="24"/>
          <w:highlight w:val="none"/>
        </w:rPr>
        <w:t>57  竣工验收条件</w:t>
      </w:r>
      <w:bookmarkEnd w:id="166"/>
      <w:bookmarkEnd w:id="167"/>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57.1</w:t>
      </w:r>
    </w:p>
    <w:p>
      <w:pPr>
        <w:spacing w:line="360" w:lineRule="auto"/>
        <w:ind w:left="1618"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Theme="minorEastAsia" w:hAnsiTheme="minorEastAsia" w:eastAsiaTheme="minorEastAsia" w:cstheme="minorEastAsia"/>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(2）已按照合同约定的内容和份数备齐了符合国家或行业、省要求的竣工资料（质量控制资料、竣工结算文件等）；</w:t>
      </w:r>
    </w:p>
    <w:p>
      <w:pPr>
        <w:spacing w:line="360" w:lineRule="auto"/>
        <w:ind w:left="1618"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(3）已按照监理工程师的指令编制了在缺陷责任期内完成的尾工（甩项）工程和缺陷修补工作清单，以及相应的实施计划；</w:t>
      </w:r>
    </w:p>
    <w:p>
      <w:pPr>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(4）监理工程师要求在竣工验收前应完成的其他工作：</w:t>
      </w:r>
    </w:p>
    <w:p>
      <w:pPr>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(5）监理工程师要求提交的竣工验收资料清单。</w:t>
      </w:r>
    </w:p>
    <w:p>
      <w:pPr>
        <w:pStyle w:val="12"/>
        <w:adjustRightInd w:val="0"/>
        <w:snapToGrid w:val="0"/>
        <w:spacing w:line="360" w:lineRule="auto"/>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57.2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Theme="minorEastAsia" w:hAnsiTheme="minorEastAsia" w:eastAsiaTheme="minorEastAsia" w:cstheme="minorEastAsia"/>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2"/>
        <w:adjustRightInd w:val="0"/>
        <w:snapToGrid w:val="0"/>
        <w:spacing w:line="360" w:lineRule="auto"/>
        <w:ind w:firstLine="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57.3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Theme="minorEastAsia" w:hAnsiTheme="minorEastAsia" w:eastAsiaTheme="minorEastAsia" w:cstheme="minorEastAsia"/>
          <w:sz w:val="24"/>
          <w:szCs w:val="24"/>
          <w:highlight w:val="none"/>
        </w:rPr>
        <w:t>如果承包人不按照规定提交竣工资料或提交的资料不符合要求，则认为合同工程尚未具备竣工验收条件。</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68" w:name="_Toc469384041"/>
      <w:bookmarkStart w:id="169" w:name="_Toc31547"/>
      <w:r>
        <w:rPr>
          <w:rFonts w:hint="eastAsia" w:asciiTheme="minorEastAsia" w:hAnsiTheme="minorEastAsia" w:eastAsiaTheme="minorEastAsia" w:cstheme="minorEastAsia"/>
          <w:b/>
          <w:bCs/>
          <w:sz w:val="24"/>
          <w:szCs w:val="24"/>
          <w:highlight w:val="none"/>
        </w:rPr>
        <w:t>58  竣工验收</w:t>
      </w:r>
      <w:bookmarkEnd w:id="168"/>
      <w:bookmarkEnd w:id="169"/>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Theme="minorEastAsia" w:hAnsiTheme="minorEastAsia" w:eastAsiaTheme="minorEastAsia" w:cstheme="minorEastAsia"/>
          <w:b/>
          <w:bCs/>
          <w:sz w:val="24"/>
          <w:szCs w:val="24"/>
          <w:highlight w:val="none"/>
        </w:rPr>
        <w:t>58.1</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合同工程需要进行国家验收的，竣工验收是国家验收的一部分。</w:t>
      </w:r>
    </w:p>
    <w:p>
      <w:pPr>
        <w:tabs>
          <w:tab w:val="left" w:pos="16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Theme="minorEastAsia" w:hAnsiTheme="minorEastAsia" w:eastAsiaTheme="minorEastAsia" w:cstheme="minorEastAsia"/>
          <w:b/>
          <w:bCs/>
          <w:sz w:val="24"/>
          <w:szCs w:val="24"/>
          <w:highlight w:val="none"/>
        </w:rPr>
        <w:t>58.2</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58.3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60" w:lineRule="auto"/>
        <w:ind w:left="1626" w:leftChars="1" w:hanging="1624" w:hangingChars="67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58.4</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Theme="minorEastAsia" w:hAnsiTheme="minorEastAsia" w:eastAsiaTheme="minorEastAsia" w:cstheme="minorEastAsia"/>
          <w:sz w:val="24"/>
          <w:szCs w:val="24"/>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58.5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Theme="minorEastAsia" w:hAnsiTheme="minorEastAsia" w:eastAsiaTheme="minorEastAsia" w:cstheme="minorEastAsia"/>
          <w:sz w:val="24"/>
          <w:szCs w:val="24"/>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58.6</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Theme="minorEastAsia" w:hAnsiTheme="minorEastAsia" w:eastAsiaTheme="minorEastAsia" w:cstheme="minorEastAsia"/>
          <w:sz w:val="24"/>
          <w:szCs w:val="24"/>
          <w:highlight w:val="none"/>
        </w:rPr>
        <w:t>验收合格的，发包人应接收工程，并在收到承包人提交的竣工验收申请报告后的56天内向承包人颁发工程接收证书。</w:t>
      </w:r>
    </w:p>
    <w:p>
      <w:pPr>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58.7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Theme="minorEastAsia" w:hAnsiTheme="minorEastAsia" w:eastAsiaTheme="minorEastAsia" w:cstheme="minorEastAsia"/>
          <w:sz w:val="24"/>
          <w:szCs w:val="24"/>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58.8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Theme="minorEastAsia" w:hAnsiTheme="minorEastAsia" w:eastAsiaTheme="minorEastAsia" w:cstheme="minorEastAsia"/>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58.9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Theme="minorEastAsia" w:hAnsiTheme="minorEastAsia" w:eastAsiaTheme="minorEastAsia" w:cstheme="minorEastAsia"/>
          <w:sz w:val="24"/>
          <w:szCs w:val="24"/>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在施工期运行中，发现单位工程或工程部位存在缺陷或损坏的，由承包人按照第59.3款规定进行修复。</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58.10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Theme="minorEastAsia" w:hAnsiTheme="minorEastAsia" w:eastAsiaTheme="minorEastAsia" w:cstheme="minorEastAsia"/>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（1）施工场地内残留的垃圾已全部清除出场；</w:t>
      </w:r>
    </w:p>
    <w:p>
      <w:pPr>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（2）临时设施已拆除，场地已按照合同要求进行清理、平整或复原；</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（3）按照合同约定应撤离的承包人设备和剩余的材料，包括废弃的施工设备和材料，已按照计划撤离施工场地；</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（4）建筑物周边及其附近道路、河道的施工堆积物，已按照监理工程师指令全部清理；</w:t>
      </w:r>
    </w:p>
    <w:p>
      <w:pPr>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（5）监理工程师指令的其他场地清理工作已全部完成。</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58.11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Theme="minorEastAsia" w:hAnsiTheme="minorEastAsia" w:eastAsiaTheme="minorEastAsia" w:cstheme="minorEastAsia"/>
          <w:sz w:val="24"/>
          <w:szCs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Theme="minorEastAsia" w:hAnsiTheme="minorEastAsia" w:eastAsiaTheme="minorEastAsia" w:cstheme="minorEastAsia"/>
          <w:b/>
          <w:bCs/>
          <w:sz w:val="24"/>
          <w:szCs w:val="24"/>
          <w:highlight w:val="none"/>
        </w:rPr>
        <w:t>58.12</w:t>
      </w:r>
      <w:r>
        <w:rPr>
          <w:rFonts w:hint="eastAsia" w:asciiTheme="minorEastAsia" w:hAnsiTheme="minorEastAsia" w:eastAsiaTheme="minorEastAsia" w:cstheme="minorEastAsia"/>
          <w:sz w:val="24"/>
          <w:szCs w:val="24"/>
          <w:highlight w:val="none"/>
          <w:u w:val="dotted"/>
        </w:rPr>
        <w:t xml:space="preserve">                                                                                                       </w:t>
      </w:r>
      <w:r>
        <w:rPr>
          <w:rFonts w:hint="eastAsia" w:asciiTheme="minorEastAsia" w:hAnsiTheme="minorEastAsia" w:eastAsiaTheme="minorEastAsia" w:cstheme="minorEastAsia"/>
          <w:sz w:val="24"/>
          <w:szCs w:val="24"/>
          <w:highlight w:val="none"/>
        </w:rPr>
        <w:t xml:space="preserve"> </w:t>
      </w:r>
    </w:p>
    <w:p>
      <w:pPr>
        <w:pStyle w:val="33"/>
        <w:adjustRightInd w:val="0"/>
        <w:snapToGrid w:val="0"/>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58.13</w:t>
      </w:r>
      <w:r>
        <w:rPr>
          <w:rFonts w:hint="eastAsia" w:asciiTheme="minorEastAsia" w:hAnsiTheme="minorEastAsia" w:eastAsiaTheme="minorEastAsia" w:cstheme="minorEastAsia"/>
          <w:b/>
          <w:bCs/>
          <w:sz w:val="24"/>
          <w:szCs w:val="24"/>
          <w:highlight w:val="none"/>
          <w:u w:val="dotted"/>
        </w:rPr>
        <w:t xml:space="preserve">                                                                                                       </w:t>
      </w:r>
    </w:p>
    <w:p>
      <w:pPr>
        <w:pStyle w:val="33"/>
        <w:adjustRightInd w:val="0"/>
        <w:snapToGrid w:val="0"/>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Theme="minorEastAsia" w:hAnsiTheme="minorEastAsia" w:eastAsiaTheme="minorEastAsia" w:cstheme="minorEastAsia"/>
          <w:highlight w:val="none"/>
        </w:rPr>
        <w:t>合同工程竣工验收时发生工程质量争议，经第86.4款规定调解或认定工程质量符合合同要求的，由发包人承担由此增加的费用和（或）延误的工期。</w:t>
      </w:r>
    </w:p>
    <w:p>
      <w:pPr>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468" w:beforeLines="150" w:line="360" w:lineRule="auto"/>
        <w:outlineLvl w:val="2"/>
        <w:rPr>
          <w:rFonts w:hint="eastAsia" w:asciiTheme="minorEastAsia" w:hAnsiTheme="minorEastAsia" w:eastAsiaTheme="minorEastAsia" w:cstheme="minorEastAsia"/>
          <w:b/>
          <w:bCs/>
          <w:sz w:val="24"/>
          <w:szCs w:val="24"/>
          <w:highlight w:val="none"/>
        </w:rPr>
      </w:pPr>
      <w:bookmarkStart w:id="170" w:name="_Toc18261"/>
      <w:bookmarkStart w:id="171" w:name="_Toc469384042"/>
      <w:r>
        <w:rPr>
          <w:rFonts w:hint="eastAsia" w:asciiTheme="minorEastAsia" w:hAnsiTheme="minorEastAsia" w:eastAsiaTheme="minorEastAsia" w:cstheme="minorEastAsia"/>
          <w:b/>
          <w:bCs/>
          <w:sz w:val="24"/>
          <w:szCs w:val="24"/>
          <w:highlight w:val="none"/>
        </w:rPr>
        <w:t>59  缺陷责任与质量保修</w:t>
      </w:r>
      <w:bookmarkEnd w:id="170"/>
      <w:bookmarkEnd w:id="171"/>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59.1  </w:t>
      </w:r>
    </w:p>
    <w:p>
      <w:pPr>
        <w:spacing w:line="360" w:lineRule="auto"/>
        <w:ind w:firstLine="1574" w:firstLineChars="65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合同双方当事人应在专用条款中约定缺陷责任期。</w:t>
      </w:r>
    </w:p>
    <w:p>
      <w:pPr>
        <w:adjustRightInd w:val="0"/>
        <w:snapToGrid w:val="0"/>
        <w:spacing w:line="360" w:lineRule="auto"/>
        <w:ind w:left="1575" w:leftChars="7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合同工程存在某项缺陷或损坏的，合同双方当事人应按照下列规定承担缺陷责任以及由此产生的费用。</w:t>
      </w:r>
    </w:p>
    <w:p>
      <w:pPr>
        <w:pStyle w:val="33"/>
        <w:adjustRightInd w:val="0"/>
        <w:snapToGrid w:val="0"/>
        <w:ind w:left="0" w:leftChars="0" w:firstLine="1574" w:firstLineChars="65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（1）承包人应在缺陷责任期内对已交付使用的工程承担缺陷责任。</w:t>
      </w:r>
    </w:p>
    <w:p>
      <w:pPr>
        <w:spacing w:line="360" w:lineRule="auto"/>
        <w:ind w:left="1575" w:left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59.5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缺陷责任期内承包人为缺陷修复工作需要，有权进入工程现场，但应遵守发包人的保安和保密等规定。</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59.6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在专用条款约定的缺陷责任期（包括第59.2款延长的期限）终止后的14天内，发包人应向承包人颁发缺陷责任期终止证书。</w:t>
      </w:r>
    </w:p>
    <w:p>
      <w:pPr>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59.7  </w:t>
      </w:r>
      <w:r>
        <w:rPr>
          <w:rFonts w:hint="eastAsia" w:asciiTheme="minorEastAsia" w:hAnsiTheme="minorEastAsia" w:eastAsiaTheme="minorEastAsia" w:cstheme="minorEastAsia"/>
          <w:b/>
          <w:bCs/>
          <w:sz w:val="24"/>
          <w:szCs w:val="24"/>
          <w:highlight w:val="none"/>
          <w:u w:val="dotted"/>
        </w:rPr>
        <w:t xml:space="preserve">                                                                            </w:t>
      </w:r>
    </w:p>
    <w:p>
      <w:pPr>
        <w:pStyle w:val="33"/>
        <w:adjustRightInd w:val="0"/>
        <w:snapToGrid w:val="0"/>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59.8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合同双方当事人应在专用条款和合同工程质量保修书中约定质量保修期。</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59.9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Theme="minorEastAsia" w:hAnsiTheme="minorEastAsia" w:eastAsiaTheme="minorEastAsia" w:cstheme="minorEastAsia"/>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59.10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adjustRightInd w:val="0"/>
        <w:snapToGrid w:val="0"/>
        <w:spacing w:line="360" w:lineRule="auto"/>
        <w:ind w:firstLine="1574" w:firstLineChars="65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承包人修复属于质量缺陷以外的费用，由责任方承担。</w:t>
      </w:r>
    </w:p>
    <w:p>
      <w:pPr>
        <w:adjustRightInd w:val="0"/>
        <w:snapToGrid w:val="0"/>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p>
    <w:p>
      <w:pPr>
        <w:tabs>
          <w:tab w:val="left" w:pos="1620"/>
        </w:tabs>
        <w:adjustRightInd w:val="0"/>
        <w:snapToGrid w:val="0"/>
        <w:spacing w:line="360" w:lineRule="auto"/>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w:t>
      </w:r>
      <w:bookmarkStart w:id="172" w:name="_Toc32453"/>
      <w:bookmarkStart w:id="173" w:name="_Toc469384043"/>
      <w:r>
        <w:rPr>
          <w:rFonts w:hint="eastAsia" w:asciiTheme="minorEastAsia" w:hAnsiTheme="minorEastAsia" w:eastAsiaTheme="minorEastAsia" w:cstheme="minorEastAsia"/>
          <w:b/>
          <w:bCs/>
          <w:sz w:val="24"/>
          <w:szCs w:val="24"/>
          <w:highlight w:val="none"/>
        </w:rPr>
        <w:t>六、造  价</w:t>
      </w:r>
      <w:bookmarkEnd w:id="172"/>
      <w:bookmarkEnd w:id="173"/>
    </w:p>
    <w:p>
      <w:pPr>
        <w:pStyle w:val="4"/>
        <w:numPr>
          <w:ilvl w:val="0"/>
          <w:numId w:val="0"/>
        </w:numPr>
        <w:tabs>
          <w:tab w:val="left" w:pos="420"/>
        </w:tabs>
        <w:spacing w:line="360" w:lineRule="auto"/>
        <w:rPr>
          <w:rFonts w:hint="eastAsia" w:asciiTheme="minorEastAsia" w:hAnsiTheme="minorEastAsia" w:eastAsiaTheme="minorEastAsia" w:cstheme="minorEastAsia"/>
          <w:sz w:val="24"/>
          <w:szCs w:val="24"/>
          <w:highlight w:val="none"/>
        </w:rPr>
      </w:pPr>
      <w:bookmarkStart w:id="174" w:name="_Toc469384044"/>
      <w:bookmarkStart w:id="175" w:name="_Toc11309"/>
      <w:r>
        <w:rPr>
          <w:rFonts w:hint="eastAsia" w:asciiTheme="minorEastAsia" w:hAnsiTheme="minorEastAsia" w:eastAsiaTheme="minorEastAsia" w:cstheme="minorEastAsia"/>
          <w:sz w:val="24"/>
          <w:szCs w:val="24"/>
          <w:highlight w:val="none"/>
        </w:rPr>
        <w:t>60  资金计划和安排</w:t>
      </w:r>
      <w:bookmarkEnd w:id="174"/>
      <w:bookmarkEnd w:id="17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60.1</w:t>
      </w:r>
    </w:p>
    <w:p>
      <w:pPr>
        <w:pStyle w:val="22"/>
        <w:adjustRightInd w:val="0"/>
        <w:snapToGrid w:val="0"/>
        <w:spacing w:line="360" w:lineRule="auto"/>
        <w:ind w:left="1579" w:leftChars="75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Theme="minorEastAsia" w:hAnsiTheme="minorEastAsia" w:eastAsiaTheme="minorEastAsia" w:cstheme="minorEastAsia"/>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60" w:lineRule="auto"/>
        <w:ind w:left="1619" w:leftChars="1" w:hanging="1617" w:hangingChars="6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60.2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Theme="minorEastAsia" w:hAnsiTheme="minorEastAsia" w:eastAsiaTheme="minorEastAsia" w:cstheme="minorEastAsia"/>
          <w:sz w:val="24"/>
          <w:szCs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76" w:name="_Toc469384045"/>
      <w:bookmarkStart w:id="177" w:name="_Toc29692"/>
      <w:r>
        <w:rPr>
          <w:rFonts w:hint="eastAsia" w:asciiTheme="minorEastAsia" w:hAnsiTheme="minorEastAsia" w:eastAsiaTheme="minorEastAsia" w:cstheme="minorEastAsia"/>
          <w:b/>
          <w:bCs/>
          <w:sz w:val="24"/>
          <w:szCs w:val="24"/>
          <w:highlight w:val="none"/>
        </w:rPr>
        <w:t>★61  工程量</w:t>
      </w:r>
      <w:bookmarkEnd w:id="176"/>
      <w:bookmarkEnd w:id="17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61.1</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Theme="minorEastAsia" w:hAnsiTheme="minorEastAsia" w:eastAsiaTheme="minorEastAsia" w:cstheme="minorEastAsia"/>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Theme="minorEastAsia" w:hAnsiTheme="minorEastAsia" w:eastAsiaTheme="minorEastAsia" w:cstheme="minorEastAsia"/>
          <w:sz w:val="24"/>
          <w:szCs w:val="24"/>
          <w:highlight w:val="none"/>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发包人应按照承包人实际完成的应予计量的工程量与其在工程量清单中填报的单价或合价的乘积向承包人支付工程款。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78" w:name="_Toc469384046"/>
      <w:bookmarkStart w:id="179" w:name="_Toc2799"/>
      <w:r>
        <w:rPr>
          <w:rFonts w:hint="eastAsia" w:asciiTheme="minorEastAsia" w:hAnsiTheme="minorEastAsia" w:eastAsiaTheme="minorEastAsia" w:cstheme="minorEastAsia"/>
          <w:b/>
          <w:bCs/>
          <w:sz w:val="24"/>
          <w:szCs w:val="24"/>
          <w:highlight w:val="none"/>
        </w:rPr>
        <w:t>★62  工程计量和计价</w:t>
      </w:r>
      <w:bookmarkEnd w:id="178"/>
      <w:bookmarkEnd w:id="17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62.1</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Theme="minorEastAsia" w:hAnsiTheme="minorEastAsia" w:eastAsiaTheme="minorEastAsia" w:cstheme="minorEastAsia"/>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造价工程师负责工程计量和计价的核实工作。</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Theme="minorEastAsia" w:hAnsiTheme="minorEastAsia" w:eastAsiaTheme="minorEastAsia" w:cstheme="minorEastAsia"/>
          <w:sz w:val="24"/>
          <w:szCs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Theme="minorEastAsia" w:hAnsiTheme="minorEastAsia" w:eastAsiaTheme="minorEastAsia" w:cstheme="minorEastAsia"/>
          <w:sz w:val="24"/>
          <w:szCs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Theme="minorEastAsia" w:hAnsiTheme="minorEastAsia" w:eastAsiaTheme="minorEastAsia" w:cstheme="minorEastAsia"/>
          <w:sz w:val="24"/>
          <w:szCs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Theme="minorEastAsia" w:hAnsiTheme="minorEastAsia" w:eastAsiaTheme="minorEastAsia" w:cstheme="minorEastAsia"/>
          <w:sz w:val="24"/>
          <w:szCs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Theme="minorEastAsia" w:hAnsiTheme="minorEastAsia" w:eastAsiaTheme="minorEastAsia" w:cstheme="minorEastAsia"/>
          <w:sz w:val="24"/>
          <w:szCs w:val="24"/>
          <w:highlight w:val="none"/>
        </w:rPr>
        <w:t>对承包人超出施工设计图纸范围或因承包人的原因造成返工的工程量，造价工程师均不予计量。</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62.8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Theme="minorEastAsia" w:hAnsiTheme="minorEastAsia" w:eastAsiaTheme="minorEastAsia" w:cstheme="minorEastAsia"/>
          <w:sz w:val="24"/>
          <w:szCs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dstrike/>
          <w:sz w:val="24"/>
          <w:szCs w:val="24"/>
          <w:highlight w:val="none"/>
        </w:rPr>
      </w:pPr>
      <w:bookmarkStart w:id="180" w:name="_Toc469384047"/>
      <w:bookmarkStart w:id="181" w:name="_Toc8097"/>
      <w:r>
        <w:rPr>
          <w:rFonts w:hint="eastAsia" w:asciiTheme="minorEastAsia" w:hAnsiTheme="minorEastAsia" w:eastAsiaTheme="minorEastAsia" w:cstheme="minorEastAsia"/>
          <w:b/>
          <w:bCs/>
          <w:sz w:val="24"/>
          <w:szCs w:val="24"/>
          <w:highlight w:val="none"/>
        </w:rPr>
        <w:t>★63  暂列金额</w:t>
      </w:r>
      <w:bookmarkEnd w:id="180"/>
      <w:bookmarkEnd w:id="181"/>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63.1</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合同双方当事人应在专用条款中明确工程量清单中开列的已标价的暂列金额。</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63.2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575" w:leftChars="75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Theme="minorEastAsia" w:hAnsiTheme="minorEastAsia" w:eastAsiaTheme="minorEastAsia" w:cstheme="minorEastAsia"/>
          <w:sz w:val="24"/>
          <w:szCs w:val="24"/>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63.3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Theme="minorEastAsia" w:hAnsiTheme="minorEastAsia" w:eastAsiaTheme="minorEastAsia" w:cstheme="minorEastAsia"/>
          <w:sz w:val="24"/>
          <w:szCs w:val="24"/>
          <w:highlight w:val="none"/>
        </w:rPr>
        <w:t>造价工程师有要求时，承包人应提供使用暂列金额支付项目的所有报价单、发票、账单或收据。</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dstrike/>
          <w:sz w:val="24"/>
          <w:szCs w:val="24"/>
          <w:highlight w:val="none"/>
        </w:rPr>
      </w:pPr>
      <w:bookmarkStart w:id="182" w:name="_Toc9943"/>
      <w:bookmarkStart w:id="183" w:name="_Toc469384048"/>
      <w:r>
        <w:rPr>
          <w:rFonts w:hint="eastAsia" w:asciiTheme="minorEastAsia" w:hAnsiTheme="minorEastAsia" w:eastAsiaTheme="minorEastAsia" w:cstheme="minorEastAsia"/>
          <w:b/>
          <w:bCs/>
          <w:sz w:val="24"/>
          <w:szCs w:val="24"/>
          <w:highlight w:val="none"/>
        </w:rPr>
        <w:t>★64  计日工</w:t>
      </w:r>
      <w:bookmarkEnd w:id="182"/>
      <w:bookmarkEnd w:id="18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64.1</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Theme="minorEastAsia" w:hAnsiTheme="minorEastAsia" w:eastAsiaTheme="minorEastAsia" w:cstheme="minorEastAsia"/>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64.2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经发包人批准后，监理工程师应就使用计日工项目发出书面指令。</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Theme="minorEastAsia" w:hAnsiTheme="minorEastAsia" w:eastAsiaTheme="minorEastAsia" w:cstheme="minorEastAsia"/>
          <w:sz w:val="24"/>
          <w:szCs w:val="24"/>
          <w:highlight w:val="none"/>
        </w:rPr>
        <w:t>任一按照计日工方式计价的工作，承包人应在该项工作实施结束后的24小时内，向监理工程师提交有计日工记录的现场签证报告一式两份。</w:t>
      </w:r>
    </w:p>
    <w:p>
      <w:pPr>
        <w:pStyle w:val="22"/>
        <w:adjustRightInd w:val="0"/>
        <w:snapToGrid w:val="0"/>
        <w:spacing w:line="360" w:lineRule="auto"/>
        <w:ind w:left="1575" w:left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64.3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Theme="minorEastAsia" w:hAnsiTheme="minorEastAsia" w:eastAsiaTheme="minorEastAsia" w:cstheme="minorEastAsia"/>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dstrike/>
          <w:sz w:val="24"/>
          <w:szCs w:val="24"/>
          <w:highlight w:val="none"/>
        </w:rPr>
      </w:pPr>
      <w:bookmarkStart w:id="184" w:name="_Toc469384049"/>
      <w:bookmarkStart w:id="185" w:name="_Toc2944"/>
      <w:r>
        <w:rPr>
          <w:rFonts w:hint="eastAsia" w:asciiTheme="minorEastAsia" w:hAnsiTheme="minorEastAsia" w:eastAsiaTheme="minorEastAsia" w:cstheme="minorEastAsia"/>
          <w:b/>
          <w:bCs/>
          <w:sz w:val="24"/>
          <w:szCs w:val="24"/>
          <w:highlight w:val="none"/>
        </w:rPr>
        <w:t>★65  暂估价</w:t>
      </w:r>
      <w:bookmarkEnd w:id="184"/>
      <w:bookmarkEnd w:id="185"/>
    </w:p>
    <w:p>
      <w:pPr>
        <w:pStyle w:val="22"/>
        <w:adjustRightInd w:val="0"/>
        <w:snapToGrid w:val="0"/>
        <w:spacing w:line="360" w:lineRule="auto"/>
        <w:ind w:left="1470" w:hanging="1470" w:hanging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65.1</w:t>
      </w:r>
      <w:r>
        <w:rPr>
          <w:rFonts w:hint="eastAsia" w:asciiTheme="minorEastAsia" w:hAnsiTheme="minorEastAsia" w:eastAsiaTheme="minorEastAsia" w:cstheme="minorEastAsia"/>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65.2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65.3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Theme="minorEastAsia" w:hAnsiTheme="minorEastAsia" w:eastAsiaTheme="minorEastAsia" w:cstheme="minorEastAsia"/>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86" w:name="_Toc469384050"/>
      <w:bookmarkStart w:id="187" w:name="_Toc20503"/>
      <w:r>
        <w:rPr>
          <w:rFonts w:hint="eastAsia" w:asciiTheme="minorEastAsia" w:hAnsiTheme="minorEastAsia" w:eastAsiaTheme="minorEastAsia" w:cstheme="minorEastAsia"/>
          <w:b/>
          <w:bCs/>
          <w:sz w:val="24"/>
          <w:szCs w:val="24"/>
          <w:highlight w:val="none"/>
        </w:rPr>
        <w:t>★66  提前竣工奖与误期赔偿费</w:t>
      </w:r>
      <w:bookmarkEnd w:id="186"/>
      <w:bookmarkEnd w:id="18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66.1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66.2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88" w:name="_Toc469384051"/>
      <w:bookmarkStart w:id="189" w:name="_Toc17992"/>
      <w:r>
        <w:rPr>
          <w:rFonts w:hint="eastAsia" w:asciiTheme="minorEastAsia" w:hAnsiTheme="minorEastAsia" w:eastAsiaTheme="minorEastAsia" w:cstheme="minorEastAsia"/>
          <w:b/>
          <w:bCs/>
          <w:sz w:val="24"/>
          <w:szCs w:val="24"/>
          <w:highlight w:val="none"/>
        </w:rPr>
        <w:t>★67  工程优质费</w:t>
      </w:r>
      <w:bookmarkEnd w:id="188"/>
      <w:bookmarkEnd w:id="18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67.1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67.2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60" w:lineRule="auto"/>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90" w:name="_Toc469384052"/>
      <w:bookmarkStart w:id="191" w:name="_Toc1218"/>
      <w:r>
        <w:rPr>
          <w:rFonts w:hint="eastAsia" w:asciiTheme="minorEastAsia" w:hAnsiTheme="minorEastAsia" w:eastAsiaTheme="minorEastAsia" w:cstheme="minorEastAsia"/>
          <w:b/>
          <w:bCs/>
          <w:sz w:val="24"/>
          <w:szCs w:val="24"/>
          <w:highlight w:val="none"/>
        </w:rPr>
        <w:t>★68  合同价款的约定与调整</w:t>
      </w:r>
      <w:bookmarkEnd w:id="190"/>
      <w:bookmarkEnd w:id="191"/>
    </w:p>
    <w:p>
      <w:pPr>
        <w:pStyle w:val="22"/>
        <w:adjustRightInd w:val="0"/>
        <w:snapToGrid w:val="0"/>
        <w:spacing w:line="360" w:lineRule="auto"/>
        <w:ind w:left="1446" w:hanging="1446" w:hangingChars="6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68.1       </w:t>
      </w:r>
    </w:p>
    <w:p>
      <w:pPr>
        <w:pStyle w:val="22"/>
        <w:adjustRightInd w:val="0"/>
        <w:snapToGrid w:val="0"/>
        <w:spacing w:line="360" w:lineRule="auto"/>
        <w:ind w:left="1438" w:leftChars="685" w:firstLine="25" w:firstLineChars="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asciiTheme="minorEastAsia" w:hAnsiTheme="minorEastAsia" w:eastAsiaTheme="minorEastAsia" w:cstheme="minorEastAsia"/>
          <w:sz w:val="24"/>
          <w:szCs w:val="24"/>
          <w:highlight w:val="none"/>
        </w:rPr>
        <w:t xml:space="preserve">68.2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firstLine="1446" w:firstLineChars="6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下列各种确定合同价款的方式，双方可在专用条款内约定采用其中一种：</w:t>
      </w:r>
    </w:p>
    <w:p>
      <w:pPr>
        <w:pStyle w:val="22"/>
        <w:adjustRightInd w:val="0"/>
        <w:snapToGrid w:val="0"/>
        <w:spacing w:line="360" w:lineRule="auto"/>
        <w:ind w:left="1535" w:hanging="1535" w:hangingChars="63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2"/>
        <w:adjustRightInd w:val="0"/>
        <w:snapToGrid w:val="0"/>
        <w:spacing w:line="360" w:lineRule="auto"/>
        <w:ind w:left="1401" w:leftChars="66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60" w:lineRule="auto"/>
        <w:ind w:left="1535" w:leftChars="674"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（3）按实结算合同。承包方根据相关资料编制预算，合同价款是暂定价，双方在专用条款内约定合同价款调整方法。</w:t>
      </w:r>
    </w:p>
    <w:p>
      <w:pPr>
        <w:pStyle w:val="22"/>
        <w:adjustRightInd w:val="0"/>
        <w:snapToGrid w:val="0"/>
        <w:spacing w:line="360" w:lineRule="auto"/>
        <w:ind w:left="1401" w:leftChars="66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（4）其它价格形式。合同当事人可在专用条款中约定其他合同价格形式。</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68.3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Theme="minorEastAsia" w:hAnsiTheme="minorEastAsia" w:eastAsiaTheme="minorEastAsia" w:cstheme="minorEastAsia"/>
          <w:b/>
          <w:bCs/>
          <w:sz w:val="24"/>
          <w:szCs w:val="24"/>
          <w:highlight w:val="none"/>
        </w:rPr>
        <w:t>合同双方当事人应明确合同价款的调整事件。除专用条款另有约定外，调整事件应包括：</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后继法律变化事件；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项目特征描述不符事件；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分部分项工程量清单缺项漏项事件；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工程变更事件；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工程量偏差事件；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费用索赔事件；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现场签证事件；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物价涨落事件；</w:t>
      </w:r>
    </w:p>
    <w:p>
      <w:pPr>
        <w:pStyle w:val="22"/>
        <w:numPr>
          <w:ilvl w:val="0"/>
          <w:numId w:val="20"/>
        </w:numPr>
        <w:adjustRightInd w:val="0"/>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专用条款约定的其他事件。</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本款(1)至(9)调整事件应分别按照第69条至第76条的规定调整合同价款。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68.4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Theme="minorEastAsia" w:hAnsiTheme="minorEastAsia" w:eastAsiaTheme="minorEastAsia" w:cstheme="minorEastAsia"/>
          <w:sz w:val="24"/>
          <w:szCs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sz w:val="24"/>
          <w:szCs w:val="24"/>
          <w:highlight w:val="none"/>
        </w:rPr>
      </w:pPr>
      <w:bookmarkStart w:id="192" w:name="_Toc469384053"/>
      <w:bookmarkStart w:id="193" w:name="_Toc24415"/>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sz w:val="24"/>
          <w:szCs w:val="24"/>
          <w:highlight w:val="none"/>
        </w:rPr>
        <w:t>69  后继法律变化事件</w:t>
      </w:r>
      <w:bookmarkEnd w:id="192"/>
      <w:bookmarkEnd w:id="19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69.1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2"/>
        <w:tabs>
          <w:tab w:val="left" w:pos="54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69.2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Theme="minorEastAsia" w:hAnsiTheme="minorEastAsia" w:eastAsiaTheme="minorEastAsia" w:cstheme="minorEastAsia"/>
          <w:sz w:val="24"/>
          <w:szCs w:val="24"/>
          <w:highlight w:val="none"/>
        </w:rPr>
        <w:t>发生第69.1款情况的，应根据合同工程实际情况，按照上述法律和政策规定计算调整的合同价款。</w:t>
      </w:r>
    </w:p>
    <w:p>
      <w:pPr>
        <w:tabs>
          <w:tab w:val="left" w:pos="16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b w:val="0"/>
          <w:bCs w:val="0"/>
          <w:sz w:val="24"/>
          <w:szCs w:val="24"/>
          <w:highlight w:val="none"/>
        </w:rPr>
      </w:pPr>
      <w:bookmarkStart w:id="194" w:name="_Toc25050"/>
      <w:bookmarkStart w:id="195" w:name="_Toc469384054"/>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Cs w:val="0"/>
          <w:sz w:val="24"/>
          <w:szCs w:val="24"/>
          <w:highlight w:val="none"/>
        </w:rPr>
        <w:t>70  项目特征描述不符事件</w:t>
      </w:r>
      <w:bookmarkEnd w:id="194"/>
      <w:bookmarkEnd w:id="19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70.1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Theme="minorEastAsia" w:hAnsiTheme="minorEastAsia" w:eastAsiaTheme="minorEastAsia" w:cstheme="minorEastAsia"/>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70.2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70.3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发生第70.2款情况的，应按照实际施工的项目特征重新确定相应工程量清单项目的综合单价，计算调整的合同价款。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outlineLvl w:val="2"/>
        <w:rPr>
          <w:rFonts w:hint="eastAsia" w:asciiTheme="minorEastAsia" w:hAnsiTheme="minorEastAsia" w:eastAsiaTheme="minorEastAsia" w:cstheme="minorEastAsia"/>
          <w:sz w:val="24"/>
          <w:szCs w:val="24"/>
          <w:highlight w:val="none"/>
        </w:rPr>
      </w:pPr>
      <w:bookmarkStart w:id="196" w:name="_Toc26150"/>
      <w:bookmarkStart w:id="197" w:name="_Toc469384055"/>
      <w:r>
        <w:rPr>
          <w:rFonts w:hint="eastAsia" w:asciiTheme="minorEastAsia" w:hAnsiTheme="minorEastAsia" w:eastAsiaTheme="minorEastAsia" w:cstheme="minorEastAsia"/>
          <w:b/>
          <w:bCs/>
          <w:sz w:val="24"/>
          <w:szCs w:val="24"/>
          <w:highlight w:val="none"/>
        </w:rPr>
        <w:t>★71  分部分项工程量清单缺项漏项事件</w:t>
      </w:r>
      <w:bookmarkEnd w:id="196"/>
      <w:bookmarkEnd w:id="19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71.1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合同履行期间，出现工程量清单中分部分项工程缺项漏项事件的，合同双方当事人应调整合同价款。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firstLine="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71.3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工程量清单中分部分项工程出现缺项漏项，引起增加措施项目的，应按照第72.3款规定在提交的实施方案被批准后计算调整的措施项目费。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198" w:name="_Toc469384056"/>
      <w:bookmarkStart w:id="199" w:name="_Toc11769"/>
      <w:r>
        <w:rPr>
          <w:rFonts w:hint="eastAsia" w:asciiTheme="minorEastAsia" w:hAnsiTheme="minorEastAsia" w:eastAsiaTheme="minorEastAsia" w:cstheme="minorEastAsia"/>
          <w:b/>
          <w:bCs/>
          <w:sz w:val="24"/>
          <w:szCs w:val="24"/>
          <w:highlight w:val="none"/>
        </w:rPr>
        <w:t>★72  工程变更事件</w:t>
      </w:r>
      <w:bookmarkEnd w:id="198"/>
      <w:bookmarkEnd w:id="19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72.1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合同履行期间，出现第56条工程变更事件的，合同双方当事人应调整合同价款。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72.2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Theme="minorEastAsia" w:hAnsiTheme="minorEastAsia" w:eastAsiaTheme="minorEastAsia" w:cstheme="minorEastAsia"/>
          <w:sz w:val="24"/>
          <w:szCs w:val="24"/>
          <w:highlight w:val="none"/>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60" w:lineRule="auto"/>
        <w:ind w:left="1380" w:leftChars="657"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(1)合同中有适用于变更工程项目的，按照该项目的单价或合价调整;</w:t>
      </w:r>
    </w:p>
    <w:p>
      <w:pPr>
        <w:pStyle w:val="22"/>
        <w:tabs>
          <w:tab w:val="left" w:pos="1620"/>
          <w:tab w:val="left" w:pos="2160"/>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(2)合同中没有适用、只有类似于变更工程项目的，可在合理范围内参照类似项目的单价或合价调整;</w:t>
      </w:r>
    </w:p>
    <w:p>
      <w:pPr>
        <w:pStyle w:val="22"/>
        <w:tabs>
          <w:tab w:val="left" w:pos="1380"/>
          <w:tab w:val="left" w:pos="2160"/>
        </w:tabs>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其中，招标工程：承包人报价浮动率L=（1—中标价格/招标控制价）×100%；</w:t>
      </w:r>
    </w:p>
    <w:p>
      <w:pPr>
        <w:pStyle w:val="22"/>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非招标工程：承包人报价浮动率L=（1—报价值/施工图预算）×100%。</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式中：中标价格、招标控制价或报价值、施工图预算，均不含绿色施工安全防护费。</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72.3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Theme="minorEastAsia" w:hAnsiTheme="minorEastAsia" w:eastAsiaTheme="minorEastAsia" w:cstheme="minorEastAsia"/>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绿色施工安全防护费，按照实际发生变化的措施项目调整，不得浮动。</w:t>
      </w:r>
    </w:p>
    <w:p>
      <w:pPr>
        <w:pStyle w:val="22"/>
        <w:adjustRightInd w:val="0"/>
        <w:snapToGrid w:val="0"/>
        <w:spacing w:line="360" w:lineRule="auto"/>
        <w:ind w:left="1630" w:leftChars="77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(2)凡可计算工程量的措施项目费，按照实际发生变化的措施项目的工程量乘以第72.2款规定的单价或合价调整。</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72.4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76" w:leftChars="7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Theme="minorEastAsia" w:hAnsiTheme="minorEastAsia" w:eastAsiaTheme="minorEastAsia" w:cstheme="minorEastAsia"/>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(1)当P</w:t>
      </w:r>
      <w:r>
        <w:rPr>
          <w:rFonts w:hint="eastAsia" w:asciiTheme="minorEastAsia" w:hAnsiTheme="minorEastAsia" w:eastAsiaTheme="minorEastAsia" w:cstheme="minorEastAsia"/>
          <w:sz w:val="24"/>
          <w:szCs w:val="24"/>
          <w:highlight w:val="none"/>
          <w:vertAlign w:val="subscript"/>
        </w:rPr>
        <w:t xml:space="preserve">0 </w:t>
      </w:r>
      <w:r>
        <w:rPr>
          <w:rFonts w:hint="eastAsia" w:asciiTheme="minorEastAsia" w:hAnsiTheme="minorEastAsia" w:eastAsiaTheme="minorEastAsia" w:cstheme="minorEastAsia"/>
          <w:sz w:val="24"/>
          <w:szCs w:val="24"/>
          <w:highlight w:val="none"/>
        </w:rPr>
        <w:t>&lt;P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 xml:space="preserve"> ×(1-L)×(1-15%)时，该类项目的综合单价按照P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 xml:space="preserve"> ×(1-L)×(1-15%)调整。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(2)当P</w:t>
      </w:r>
      <w:r>
        <w:rPr>
          <w:rFonts w:hint="eastAsia" w:asciiTheme="minorEastAsia" w:hAnsiTheme="minorEastAsia" w:eastAsiaTheme="minorEastAsia" w:cstheme="minorEastAsia"/>
          <w:sz w:val="24"/>
          <w:szCs w:val="24"/>
          <w:highlight w:val="none"/>
          <w:vertAlign w:val="subscript"/>
        </w:rPr>
        <w:t xml:space="preserve">0 </w:t>
      </w:r>
      <w:r>
        <w:rPr>
          <w:rFonts w:hint="eastAsia" w:asciiTheme="minorEastAsia" w:hAnsiTheme="minorEastAsia" w:eastAsiaTheme="minorEastAsia" w:cstheme="minorEastAsia"/>
          <w:sz w:val="24"/>
          <w:szCs w:val="24"/>
          <w:highlight w:val="none"/>
        </w:rPr>
        <w:t>&gt;P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 xml:space="preserve"> × (1+15%)时，该类项目的综合单价按照P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 xml:space="preserve"> ×（1+15%)调整。 </w:t>
      </w:r>
    </w:p>
    <w:p>
      <w:pPr>
        <w:pStyle w:val="22"/>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式中：P</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——承包人在工程量清单中填报的综合单价。</w:t>
      </w:r>
    </w:p>
    <w:p>
      <w:pPr>
        <w:pStyle w:val="22"/>
        <w:adjustRightInd w:val="0"/>
        <w:snapToGrid w:val="0"/>
        <w:spacing w:line="360" w:lineRule="auto"/>
        <w:ind w:firstLine="2340" w:firstLineChars="9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——发包人招标控制价或施工预算相应清单项目的综合单价。</w:t>
      </w:r>
    </w:p>
    <w:p>
      <w:pPr>
        <w:pStyle w:val="22"/>
        <w:adjustRightInd w:val="0"/>
        <w:snapToGrid w:val="0"/>
        <w:spacing w:line="360" w:lineRule="auto"/>
        <w:ind w:firstLine="2340" w:firstLineChars="975"/>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L——第72.2款规定的承包人报价浮动率。</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72.5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Theme="minorEastAsia" w:hAnsiTheme="minorEastAsia" w:eastAsiaTheme="minorEastAsia" w:cstheme="minorEastAsia"/>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00" w:name="_Toc12423"/>
      <w:bookmarkStart w:id="201" w:name="_Toc469384057"/>
      <w:r>
        <w:rPr>
          <w:rFonts w:hint="eastAsia" w:asciiTheme="minorEastAsia" w:hAnsiTheme="minorEastAsia" w:eastAsiaTheme="minorEastAsia" w:cstheme="minorEastAsia"/>
          <w:b/>
          <w:bCs/>
          <w:sz w:val="24"/>
          <w:szCs w:val="24"/>
          <w:highlight w:val="none"/>
        </w:rPr>
        <w:t>★73  工程量偏差事件</w:t>
      </w:r>
      <w:bookmarkEnd w:id="200"/>
      <w:bookmarkEnd w:id="201"/>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73.1</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Theme="minorEastAsia" w:hAnsiTheme="minorEastAsia" w:eastAsiaTheme="minorEastAsia" w:cstheme="minorEastAsia"/>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73.2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Theme="minorEastAsia" w:hAnsiTheme="minorEastAsia" w:eastAsiaTheme="minorEastAsia" w:cstheme="minorEastAsia"/>
          <w:sz w:val="24"/>
          <w:szCs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60" w:lineRule="auto"/>
        <w:ind w:left="2145" w:leftChars="707" w:hanging="660" w:hangingChars="2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（1）当Q</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﹥1.1Q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时，S=1.1Q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+（Q</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-1.1Q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1</w:t>
      </w:r>
    </w:p>
    <w:p>
      <w:pPr>
        <w:pStyle w:val="22"/>
        <w:adjustRightInd w:val="0"/>
        <w:snapToGrid w:val="0"/>
        <w:spacing w:line="360" w:lineRule="auto"/>
        <w:ind w:left="2057" w:leftChars="694" w:hanging="600" w:hangingChars="250"/>
        <w:rPr>
          <w:rFonts w:hint="eastAsia" w:asciiTheme="minorEastAsia" w:hAnsiTheme="minorEastAsia" w:eastAsiaTheme="minorEastAsia" w:cstheme="minorEastAsia"/>
          <w:sz w:val="24"/>
          <w:szCs w:val="24"/>
          <w:highlight w:val="none"/>
          <w:vertAlign w:val="subscript"/>
        </w:rPr>
      </w:pPr>
      <w:r>
        <w:rPr>
          <w:rFonts w:hint="eastAsia" w:asciiTheme="minorEastAsia" w:hAnsiTheme="minorEastAsia" w:eastAsiaTheme="minorEastAsia" w:cstheme="minorEastAsia"/>
          <w:sz w:val="24"/>
          <w:szCs w:val="24"/>
          <w:highlight w:val="none"/>
        </w:rPr>
        <w:t>（2）当Q</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﹤0.9Q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时，S=0.9Q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-（0.9Q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-Q</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1</w:t>
      </w:r>
    </w:p>
    <w:p>
      <w:pPr>
        <w:pStyle w:val="22"/>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式中S——调整后的某一分部分项工程费结算价；</w:t>
      </w:r>
    </w:p>
    <w:p>
      <w:pPr>
        <w:pStyle w:val="22"/>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Q</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——最终完成的工程量；</w:t>
      </w:r>
    </w:p>
    <w:p>
      <w:pPr>
        <w:pStyle w:val="22"/>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Q</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——工程量清单中开列的工程量；</w:t>
      </w:r>
    </w:p>
    <w:p>
      <w:pPr>
        <w:pStyle w:val="22"/>
        <w:adjustRightInd w:val="0"/>
        <w:snapToGrid w:val="0"/>
        <w:spacing w:line="360" w:lineRule="auto"/>
        <w:ind w:firstLine="2160" w:firstLineChars="9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——按照最终完成工程量重新调整后的综合单价；</w:t>
      </w:r>
    </w:p>
    <w:p>
      <w:pPr>
        <w:pStyle w:val="22"/>
        <w:adjustRightInd w:val="0"/>
        <w:snapToGrid w:val="0"/>
        <w:spacing w:line="360" w:lineRule="auto"/>
        <w:ind w:firstLine="2160" w:firstLineChars="9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P</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——承包人在工程量清单中填报的综合单价。</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73.3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Theme="minorEastAsia" w:hAnsiTheme="minorEastAsia" w:eastAsiaTheme="minorEastAsia" w:cstheme="minorEastAsia"/>
          <w:sz w:val="24"/>
          <w:szCs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60" w:lineRule="auto"/>
        <w:ind w:left="2240" w:leftChars="781" w:hanging="600" w:hanging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（1）当S</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﹥1.1S</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时，M</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=M</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+△M</w:t>
      </w:r>
    </w:p>
    <w:p>
      <w:pPr>
        <w:pStyle w:val="22"/>
        <w:adjustRightInd w:val="0"/>
        <w:snapToGrid w:val="0"/>
        <w:spacing w:line="360" w:lineRule="auto"/>
        <w:ind w:left="2240" w:leftChars="781" w:hanging="600" w:hanging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（2）当S</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﹤0.9S</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时，M</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=M</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–△M</w:t>
      </w:r>
    </w:p>
    <w:p>
      <w:pPr>
        <w:pStyle w:val="22"/>
        <w:adjustRightInd w:val="0"/>
        <w:snapToGrid w:val="0"/>
        <w:spacing w:line="360" w:lineRule="auto"/>
        <w:ind w:firstLine="1800" w:firstLineChars="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式中M</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——调整后的发生变化措施项目费结算价；</w:t>
      </w:r>
    </w:p>
    <w:p>
      <w:pPr>
        <w:pStyle w:val="22"/>
        <w:adjustRightInd w:val="0"/>
        <w:snapToGrid w:val="0"/>
        <w:spacing w:line="360" w:lineRule="auto"/>
        <w:ind w:firstLine="2280" w:firstLineChars="9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M</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——承包人在工程量清单中填报的措施项目费；</w:t>
      </w:r>
    </w:p>
    <w:p>
      <w:pPr>
        <w:pStyle w:val="22"/>
        <w:adjustRightInd w:val="0"/>
        <w:snapToGrid w:val="0"/>
        <w:spacing w:line="360" w:lineRule="auto"/>
        <w:ind w:left="960" w:leftChars="457" w:firstLine="1320" w:firstLine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∆M——按照第72.3款规定调整的发生变化部分的措施项目费；</w:t>
      </w:r>
    </w:p>
    <w:p>
      <w:pPr>
        <w:pStyle w:val="22"/>
        <w:adjustRightInd w:val="0"/>
        <w:snapToGrid w:val="0"/>
        <w:spacing w:line="360" w:lineRule="auto"/>
        <w:ind w:firstLine="2280" w:firstLineChars="9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w:t>
      </w:r>
      <w:r>
        <w:rPr>
          <w:rFonts w:hint="eastAsia" w:asciiTheme="minorEastAsia" w:hAnsiTheme="minorEastAsia" w:eastAsiaTheme="minorEastAsia" w:cstheme="minorEastAsia"/>
          <w:sz w:val="24"/>
          <w:szCs w:val="24"/>
          <w:highlight w:val="none"/>
          <w:vertAlign w:val="subscript"/>
        </w:rPr>
        <w:t>1</w:t>
      </w:r>
      <w:r>
        <w:rPr>
          <w:rFonts w:hint="eastAsia" w:asciiTheme="minorEastAsia" w:hAnsiTheme="minorEastAsia" w:eastAsiaTheme="minorEastAsia" w:cstheme="minorEastAsia"/>
          <w:sz w:val="24"/>
          <w:szCs w:val="24"/>
          <w:highlight w:val="none"/>
        </w:rPr>
        <w:t>——调整后的某一分部分项工程费结算价；</w:t>
      </w:r>
    </w:p>
    <w:p>
      <w:pPr>
        <w:pStyle w:val="22"/>
        <w:adjustRightInd w:val="0"/>
        <w:snapToGrid w:val="0"/>
        <w:spacing w:line="360" w:lineRule="auto"/>
        <w:ind w:firstLine="2280" w:firstLineChars="9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w:t>
      </w:r>
      <w:r>
        <w:rPr>
          <w:rFonts w:hint="eastAsia" w:asciiTheme="minorEastAsia" w:hAnsiTheme="minorEastAsia" w:eastAsiaTheme="minorEastAsia" w:cstheme="minorEastAsia"/>
          <w:sz w:val="24"/>
          <w:szCs w:val="24"/>
          <w:highlight w:val="none"/>
          <w:vertAlign w:val="subscript"/>
        </w:rPr>
        <w:t>0</w:t>
      </w:r>
      <w:r>
        <w:rPr>
          <w:rFonts w:hint="eastAsia" w:asciiTheme="minorEastAsia" w:hAnsiTheme="minorEastAsia" w:eastAsiaTheme="minorEastAsia" w:cstheme="minorEastAsia"/>
          <w:sz w:val="24"/>
          <w:szCs w:val="24"/>
          <w:highlight w:val="none"/>
        </w:rPr>
        <w:t>——承包人报价文件对应的某一分部分项工程费。</w:t>
      </w:r>
    </w:p>
    <w:p>
      <w:pPr>
        <w:tabs>
          <w:tab w:val="left" w:pos="1620"/>
        </w:tabs>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02" w:name="_Toc21049"/>
      <w:bookmarkStart w:id="203" w:name="_Toc469384058"/>
      <w:r>
        <w:rPr>
          <w:rFonts w:hint="eastAsia" w:asciiTheme="minorEastAsia" w:hAnsiTheme="minorEastAsia" w:eastAsiaTheme="minorEastAsia" w:cstheme="minorEastAsia"/>
          <w:b/>
          <w:bCs/>
          <w:sz w:val="24"/>
          <w:szCs w:val="24"/>
          <w:highlight w:val="none"/>
        </w:rPr>
        <w:t>★74  费用索赔事件</w:t>
      </w:r>
      <w:bookmarkEnd w:id="202"/>
      <w:bookmarkEnd w:id="20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Theme="minorEastAsia" w:hAnsiTheme="minorEastAsia" w:eastAsiaTheme="minorEastAsia" w:cstheme="minorEastAsia"/>
          <w:sz w:val="24"/>
          <w:szCs w:val="24"/>
          <w:highlight w:val="none"/>
        </w:rPr>
        <w:t>费用索赔是指合同履行期间，对于非自己过错而应由对方当事人承担责任的情况造成的损失，向对方当事人提出经济补偿要求的行为。</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合同履行期间，出现费用索赔事件的，合同双方当事人应调整合同价款。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b/>
          <w:bCs/>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Theme="minorEastAsia" w:hAnsiTheme="minorEastAsia" w:eastAsiaTheme="minorEastAsia" w:cstheme="minorEastAsia"/>
          <w:sz w:val="24"/>
          <w:szCs w:val="24"/>
          <w:highlight w:val="none"/>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Theme="minorEastAsia" w:hAnsiTheme="minorEastAsia" w:eastAsiaTheme="minorEastAsia" w:cstheme="minorEastAsia"/>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74.4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Theme="minorEastAsia" w:hAnsiTheme="minorEastAsia" w:eastAsiaTheme="minorEastAsia" w:cstheme="minorEastAsia"/>
          <w:sz w:val="24"/>
          <w:szCs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74.5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如果承包人提出的索赔未能遵守第74.2款至第74.4款规定，则承包人无权获得索赔或只限于获得由造价工程师按照提供记录予以核实的部分款额。</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Theme="minorEastAsia" w:hAnsiTheme="minorEastAsia" w:eastAsiaTheme="minorEastAsia" w:cstheme="minorEastAsia"/>
          <w:sz w:val="24"/>
          <w:szCs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Theme="minorEastAsia" w:hAnsiTheme="minorEastAsia" w:eastAsiaTheme="minorEastAsia" w:cstheme="minorEastAsia"/>
          <w:sz w:val="24"/>
          <w:szCs w:val="24"/>
          <w:highlight w:val="none"/>
        </w:rPr>
        <w:t>承包人未能按照合同约定履行各项义务或发生错误，给发包人造成损失，发包人可按照本条规定的时限和要求向承包人提出索赔。</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74.8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Theme="minorEastAsia" w:hAnsiTheme="minorEastAsia" w:eastAsiaTheme="minorEastAsia" w:cstheme="minorEastAsia"/>
          <w:sz w:val="24"/>
          <w:szCs w:val="24"/>
          <w:highlight w:val="none"/>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04" w:name="_Toc469384059"/>
      <w:bookmarkStart w:id="205" w:name="_Toc2754"/>
      <w:r>
        <w:rPr>
          <w:rFonts w:hint="eastAsia" w:asciiTheme="minorEastAsia" w:hAnsiTheme="minorEastAsia" w:eastAsiaTheme="minorEastAsia" w:cstheme="minorEastAsia"/>
          <w:b/>
          <w:bCs/>
          <w:sz w:val="24"/>
          <w:szCs w:val="24"/>
          <w:highlight w:val="none"/>
        </w:rPr>
        <w:t>★75  现场签证事件</w:t>
      </w:r>
      <w:bookmarkEnd w:id="204"/>
      <w:bookmarkEnd w:id="20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75.1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现场签证是指合同双方当事人就施工过程中涉及的责任事件所作的签认证明。</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合同履行期间，出现现场签证事件的，合同双方当事人应调整合同价款。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75.2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7" w:leftChars="770"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75.3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75.4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75.5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75.6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合同工程发生现场签证事件，未经发包人签证、确认，承包人便擅自实施相关工作的，除非征得发包人同意，否则发生的费用由承包人承担。</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75.7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Theme="minorEastAsia" w:hAnsiTheme="minorEastAsia" w:eastAsiaTheme="minorEastAsia" w:cstheme="minorEastAsia"/>
          <w:sz w:val="24"/>
          <w:szCs w:val="24"/>
          <w:highlight w:val="none"/>
        </w:rPr>
        <w:t>现场签证工作完成后的48小时内，合同双方当事人应确认由此引起调整的合同价款，并作为追加合同价款，与工程进度款同期支付。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06" w:name="_Toc31545"/>
      <w:bookmarkStart w:id="207" w:name="_Toc469384060"/>
      <w:r>
        <w:rPr>
          <w:rFonts w:hint="eastAsia" w:asciiTheme="minorEastAsia" w:hAnsiTheme="minorEastAsia" w:eastAsiaTheme="minorEastAsia" w:cstheme="minorEastAsia"/>
          <w:b/>
          <w:bCs/>
          <w:sz w:val="24"/>
          <w:szCs w:val="24"/>
          <w:highlight w:val="none"/>
        </w:rPr>
        <w:t>★76  物价涨落事件</w:t>
      </w:r>
      <w:bookmarkEnd w:id="206"/>
      <w:bookmarkEnd w:id="20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76.1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60" w:lineRule="auto"/>
        <w:ind w:firstLine="42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t xml:space="preserve">            </w:t>
      </w:r>
    </w:p>
    <w:p>
      <w:pPr>
        <w:pStyle w:val="22"/>
        <w:tabs>
          <w:tab w:val="left" w:pos="54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76.2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执行第76.3款“第1种方式：采用造价信息进行价格调整”规定的，</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76.3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firstLine="42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Theme="minorEastAsia" w:hAnsiTheme="minorEastAsia" w:eastAsiaTheme="minorEastAsia" w:cstheme="minorEastAsia"/>
          <w:sz w:val="24"/>
          <w:szCs w:val="24"/>
          <w:highlight w:val="none"/>
        </w:rPr>
        <w:t xml:space="preserve">         第1种方式：采用造价信息进行价格调整。</w:t>
      </w:r>
    </w:p>
    <w:p>
      <w:pPr>
        <w:spacing w:line="360" w:lineRule="auto"/>
        <w:ind w:left="1438" w:leftChars="68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（1）材料、工程设备价格变化的价款调整按照发包人提供的基准价格，按以下风险范围规定执行:</w:t>
      </w:r>
    </w:p>
    <w:p>
      <w:pPr>
        <w:spacing w:line="360" w:lineRule="auto"/>
        <w:ind w:left="1514" w:leftChars="7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60" w:lineRule="auto"/>
        <w:ind w:left="1514" w:leftChars="7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60" w:lineRule="auto"/>
        <w:ind w:left="1514" w:leftChars="721"/>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left="1529" w:leftChars="728"/>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left="1470" w:left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（2）施工机械台班单价或施工机械使用费发生变化超过省级或行业建设主管部门或其授权的工程造价管理机构规定的范围时，按规定调整合同价格。</w:t>
      </w:r>
    </w:p>
    <w:p>
      <w:pPr>
        <w:spacing w:line="360" w:lineRule="auto"/>
        <w:rPr>
          <w:rFonts w:hint="eastAsia" w:asciiTheme="minorEastAsia" w:hAnsiTheme="minorEastAsia" w:eastAsiaTheme="minorEastAsia" w:cstheme="minorEastAsia"/>
          <w:sz w:val="24"/>
          <w:szCs w:val="24"/>
          <w:highlight w:val="none"/>
        </w:rPr>
      </w:pPr>
    </w:p>
    <w:p>
      <w:pPr>
        <w:spacing w:line="360" w:lineRule="auto"/>
        <w:ind w:firstLine="1680" w:firstLineChars="7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第2种方式：专用合同条款约定的其他方式。</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22"/>
        <w:tabs>
          <w:tab w:val="left" w:pos="540"/>
        </w:tabs>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76.4</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2"/>
        <w:adjustRightInd w:val="0"/>
        <w:snapToGrid w:val="0"/>
        <w:spacing w:line="360" w:lineRule="auto"/>
        <w:ind w:left="1619" w:leftChars="771" w:firstLine="9600" w:firstLineChars="40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w:t>
      </w:r>
    </w:p>
    <w:p>
      <w:pPr>
        <w:pStyle w:val="22"/>
        <w:tabs>
          <w:tab w:val="left" w:pos="540"/>
        </w:tabs>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76.5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Theme="minorEastAsia" w:hAnsiTheme="minorEastAsia" w:eastAsiaTheme="minorEastAsia" w:cstheme="minorEastAsia"/>
          <w:sz w:val="24"/>
          <w:szCs w:val="24"/>
          <w:highlight w:val="none"/>
        </w:rPr>
        <w:t>发包人供应材料和工程设备的，由发包人按照实际变化调整，列入合同工程的工程造价内。</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b w:val="0"/>
          <w:bCs w:val="0"/>
          <w:sz w:val="24"/>
          <w:szCs w:val="24"/>
          <w:highlight w:val="none"/>
        </w:rPr>
      </w:pPr>
      <w:bookmarkStart w:id="208" w:name="_Toc17107"/>
      <w:bookmarkStart w:id="209" w:name="_Toc469384061"/>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Cs w:val="0"/>
          <w:sz w:val="24"/>
          <w:szCs w:val="24"/>
          <w:highlight w:val="none"/>
        </w:rPr>
        <w:t>77  合同价款调整程序</w:t>
      </w:r>
      <w:bookmarkEnd w:id="208"/>
      <w:bookmarkEnd w:id="209"/>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77.1</w:t>
      </w:r>
    </w:p>
    <w:p>
      <w:pPr>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Theme="minorEastAsia" w:hAnsiTheme="minorEastAsia" w:eastAsiaTheme="minorEastAsia" w:cstheme="minorEastAsia"/>
          <w:sz w:val="24"/>
          <w:szCs w:val="24"/>
          <w:highlight w:val="none"/>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77.2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77.3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Theme="minorEastAsia" w:hAnsiTheme="minorEastAsia" w:eastAsiaTheme="minorEastAsia" w:cstheme="minorEastAsia"/>
          <w:sz w:val="24"/>
          <w:szCs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77.4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Theme="minorEastAsia" w:hAnsiTheme="minorEastAsia" w:eastAsiaTheme="minorEastAsia" w:cstheme="minorEastAsia"/>
          <w:sz w:val="24"/>
          <w:szCs w:val="24"/>
          <w:highlight w:val="none"/>
        </w:rPr>
        <w:t>经合同双方当事人确认或造价工程师暂定调增的合同价款，作为追加合同价款，与工程进度款或结算款同期支付。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77.5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06" w:leftChars="7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Theme="minorEastAsia" w:hAnsiTheme="minorEastAsia" w:eastAsiaTheme="minorEastAsia" w:cstheme="minorEastAsia"/>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60" w:lineRule="auto"/>
        <w:ind w:left="1626" w:right="-238" w:hanging="1626" w:hangingChars="675"/>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4"/>
        <w:numPr>
          <w:ilvl w:val="0"/>
          <w:numId w:val="0"/>
        </w:numPr>
        <w:tabs>
          <w:tab w:val="left" w:pos="420"/>
        </w:tabs>
        <w:spacing w:line="360" w:lineRule="auto"/>
        <w:rPr>
          <w:rFonts w:hint="eastAsia" w:asciiTheme="minorEastAsia" w:hAnsiTheme="minorEastAsia" w:eastAsiaTheme="minorEastAsia" w:cstheme="minorEastAsia"/>
          <w:sz w:val="24"/>
          <w:szCs w:val="24"/>
          <w:highlight w:val="none"/>
        </w:rPr>
      </w:pPr>
      <w:bookmarkStart w:id="210" w:name="_Toc469384062"/>
      <w:bookmarkStart w:id="211" w:name="_Toc11124"/>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sz w:val="24"/>
          <w:szCs w:val="24"/>
          <w:highlight w:val="none"/>
        </w:rPr>
        <w:t>78  支付事项</w:t>
      </w:r>
      <w:bookmarkEnd w:id="210"/>
      <w:bookmarkEnd w:id="211"/>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78.1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Theme="minorEastAsia" w:hAnsiTheme="minorEastAsia" w:eastAsiaTheme="minorEastAsia" w:cstheme="minorEastAsia"/>
          <w:sz w:val="24"/>
          <w:szCs w:val="24"/>
          <w:highlight w:val="none"/>
        </w:rPr>
        <w:t>发包人应按照下列规定向承包人支付工程款及其他各种款项：</w:t>
      </w:r>
    </w:p>
    <w:p>
      <w:pPr>
        <w:pStyle w:val="22"/>
        <w:adjustRightInd w:val="0"/>
        <w:snapToGrid w:val="0"/>
        <w:spacing w:line="360" w:lineRule="auto"/>
        <w:ind w:left="1079" w:leftChars="514"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(1)预付款按照第79条的规定支付；</w:t>
      </w:r>
    </w:p>
    <w:p>
      <w:pPr>
        <w:pStyle w:val="22"/>
        <w:adjustRightInd w:val="0"/>
        <w:snapToGrid w:val="0"/>
        <w:spacing w:line="360" w:lineRule="auto"/>
        <w:ind w:left="1079" w:leftChars="514"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绿色施工安全防护费按照第80条规定支付；</w:t>
      </w:r>
    </w:p>
    <w:p>
      <w:pPr>
        <w:pStyle w:val="22"/>
        <w:adjustRightInd w:val="0"/>
        <w:snapToGrid w:val="0"/>
        <w:spacing w:line="360" w:lineRule="auto"/>
        <w:ind w:left="1079" w:leftChars="514"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(3)进度款按照第81条的规定支付；</w:t>
      </w:r>
    </w:p>
    <w:p>
      <w:pPr>
        <w:pStyle w:val="22"/>
        <w:adjustRightInd w:val="0"/>
        <w:snapToGrid w:val="0"/>
        <w:spacing w:line="360" w:lineRule="auto"/>
        <w:ind w:left="481" w:leftChars="229" w:firstLine="1320" w:firstLine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(4)结算款按照第83条的规定支付；</w:t>
      </w:r>
    </w:p>
    <w:p>
      <w:pPr>
        <w:pStyle w:val="22"/>
        <w:adjustRightInd w:val="0"/>
        <w:snapToGrid w:val="0"/>
        <w:spacing w:line="360" w:lineRule="auto"/>
        <w:ind w:left="1079" w:leftChars="514"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(5)质量保证金按照第84条的规定支付；</w:t>
      </w:r>
    </w:p>
    <w:p>
      <w:pPr>
        <w:pStyle w:val="22"/>
        <w:adjustRightInd w:val="0"/>
        <w:snapToGrid w:val="0"/>
        <w:spacing w:line="360" w:lineRule="auto"/>
        <w:ind w:left="1079" w:leftChars="514"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(6)最终清算款按照第85条的规定支付。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78.2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Theme="minorEastAsia" w:hAnsiTheme="minorEastAsia" w:eastAsiaTheme="minorEastAsia" w:cstheme="minorEastAsia"/>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78.3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Theme="minorEastAsia" w:hAnsiTheme="minorEastAsia" w:eastAsiaTheme="minorEastAsia" w:cstheme="minorEastAsia"/>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78.4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Theme="minorEastAsia" w:hAnsiTheme="minorEastAsia" w:eastAsiaTheme="minorEastAsia" w:cstheme="minorEastAsia"/>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1"/>
        </w:numPr>
        <w:tabs>
          <w:tab w:val="left" w:pos="2160"/>
        </w:tabs>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立即停止向承包人支付应付的款项；</w:t>
      </w:r>
    </w:p>
    <w:p>
      <w:pPr>
        <w:pStyle w:val="22"/>
        <w:numPr>
          <w:ilvl w:val="0"/>
          <w:numId w:val="21"/>
        </w:numPr>
        <w:tabs>
          <w:tab w:val="left" w:pos="2160"/>
        </w:tabs>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在相应支付期应付的工程款范围内，直接向雇员、分包人和材料设备供应商支付承包人应付的款项。</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ind w:firstLine="482"/>
        <w:rPr>
          <w:rFonts w:hint="eastAsia" w:asciiTheme="minorEastAsia" w:hAnsiTheme="minorEastAsia" w:eastAsiaTheme="minorEastAsia" w:cstheme="minorEastAsia"/>
          <w:b/>
          <w:bCs/>
          <w:sz w:val="24"/>
          <w:szCs w:val="24"/>
          <w:highlight w:val="none"/>
        </w:rPr>
      </w:pP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12" w:name="_Toc469384063"/>
      <w:bookmarkStart w:id="213" w:name="_Toc21488"/>
      <w:r>
        <w:rPr>
          <w:rFonts w:hint="eastAsia" w:asciiTheme="minorEastAsia" w:hAnsiTheme="minorEastAsia" w:eastAsiaTheme="minorEastAsia" w:cstheme="minorEastAsia"/>
          <w:b/>
          <w:bCs/>
          <w:sz w:val="24"/>
          <w:szCs w:val="24"/>
          <w:highlight w:val="none"/>
        </w:rPr>
        <w:t>★79  预付款</w:t>
      </w:r>
      <w:bookmarkEnd w:id="212"/>
      <w:bookmarkEnd w:id="21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79.1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除专用条款另有约定外，合同双方当事人应约定预付款，并在专用条款中明确预付款金额、支付办法和抵扣方式。</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79.2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Theme="minorEastAsia" w:hAnsiTheme="minorEastAsia" w:eastAsiaTheme="minorEastAsia" w:cstheme="minorEastAsia"/>
          <w:sz w:val="24"/>
          <w:szCs w:val="24"/>
          <w:highlight w:val="none"/>
        </w:rPr>
        <w:t>承包人在完成下列工作后，应按照专用条款约定的期限内向造价工程师提交预付款支付申请，并抄送发包人。</w:t>
      </w:r>
    </w:p>
    <w:p>
      <w:pPr>
        <w:pStyle w:val="22"/>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（1）签订本合同；</w:t>
      </w:r>
    </w:p>
    <w:p>
      <w:pPr>
        <w:pStyle w:val="22"/>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（2）按照第28.1款规定提供履约担保；</w:t>
      </w:r>
    </w:p>
    <w:p>
      <w:pPr>
        <w:pStyle w:val="22"/>
        <w:adjustRightInd w:val="0"/>
        <w:snapToGrid w:val="0"/>
        <w:spacing w:line="360" w:lineRule="auto"/>
        <w:ind w:firstLine="1620" w:firstLineChars="6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（3）向发包人提供与预付款等额的预付款保函的正本。</w:t>
      </w:r>
    </w:p>
    <w:p>
      <w:pPr>
        <w:pStyle w:val="22"/>
        <w:adjustRightInd w:val="0"/>
        <w:snapToGrid w:val="0"/>
        <w:spacing w:line="360" w:lineRule="auto"/>
        <w:ind w:left="1619" w:leftChars="771"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造价工程师应对支付申请进行核实，并在收到支付申请后的7天内报发包人确认后向发包人发出支付证书，同时抄送承包人。</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发包人在造价工程师签发支付证书后的30天内向承包人支付预付款，并通知造价工程师。</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79.3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Theme="minorEastAsia" w:hAnsiTheme="minorEastAsia" w:eastAsiaTheme="minorEastAsia" w:cstheme="minorEastAsia"/>
          <w:sz w:val="24"/>
          <w:szCs w:val="24"/>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79.4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Theme="minorEastAsia" w:hAnsiTheme="minorEastAsia" w:eastAsiaTheme="minorEastAsia" w:cstheme="minorEastAsia"/>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79.5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Theme="minorEastAsia" w:hAnsiTheme="minorEastAsia" w:eastAsiaTheme="minorEastAsia" w:cstheme="minorEastAsia"/>
          <w:sz w:val="24"/>
          <w:szCs w:val="24"/>
          <w:highlight w:val="none"/>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ind w:firstLine="482"/>
        <w:rPr>
          <w:rFonts w:hint="eastAsia" w:asciiTheme="minorEastAsia" w:hAnsiTheme="minorEastAsia" w:eastAsiaTheme="minorEastAsia" w:cstheme="minorEastAsia"/>
          <w:b/>
          <w:bCs/>
          <w:sz w:val="24"/>
          <w:szCs w:val="24"/>
          <w:highlight w:val="none"/>
        </w:rPr>
      </w:pP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14" w:name="_Toc4434"/>
      <w:bookmarkStart w:id="215" w:name="_Toc469384064"/>
      <w:r>
        <w:rPr>
          <w:rFonts w:hint="eastAsia" w:asciiTheme="minorEastAsia" w:hAnsiTheme="minorEastAsia" w:eastAsiaTheme="minorEastAsia" w:cstheme="minorEastAsia"/>
          <w:b/>
          <w:bCs/>
          <w:sz w:val="24"/>
          <w:szCs w:val="24"/>
          <w:highlight w:val="none"/>
        </w:rPr>
        <w:t>★80  绿色施工安全防护费</w:t>
      </w:r>
      <w:bookmarkEnd w:id="214"/>
      <w:bookmarkEnd w:id="21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80.1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60" w:lineRule="auto"/>
        <w:rPr>
          <w:rFonts w:hint="eastAsia" w:asciiTheme="minorEastAsia" w:hAnsiTheme="minorEastAsia" w:eastAsiaTheme="minorEastAsia" w:cstheme="minorEastAsia"/>
          <w:sz w:val="24"/>
          <w:szCs w:val="24"/>
          <w:highlight w:val="none"/>
          <w:u w:val="dotted"/>
        </w:rPr>
      </w:pPr>
      <w:r>
        <w:rPr>
          <w:rFonts w:hint="eastAsia" w:asciiTheme="minorEastAsia" w:hAnsiTheme="minorEastAsia" w:eastAsiaTheme="minorEastAsia" w:cstheme="minorEastAsia"/>
          <w:b/>
          <w:bCs/>
          <w:sz w:val="24"/>
          <w:szCs w:val="24"/>
          <w:highlight w:val="none"/>
        </w:rPr>
        <w:t xml:space="preserve">80.2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Theme="minorEastAsia" w:hAnsiTheme="minorEastAsia" w:eastAsiaTheme="minorEastAsia" w:cstheme="minorEastAsia"/>
          <w:sz w:val="24"/>
          <w:szCs w:val="24"/>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80.3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合同双方当事人应按照建设行政主管部门的规定，在专用条款中约定绿色施工安全防护费的支付办法和抵扣方式。除专用条款另有约定外，</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Theme="minorEastAsia" w:hAnsiTheme="minorEastAsia" w:eastAsiaTheme="minorEastAsia" w:cstheme="minorEastAsia"/>
          <w:sz w:val="24"/>
          <w:szCs w:val="24"/>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80.4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Theme="minorEastAsia" w:hAnsiTheme="minorEastAsia" w:eastAsiaTheme="minorEastAsia" w:cstheme="minorEastAsia"/>
          <w:sz w:val="24"/>
          <w:szCs w:val="24"/>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80.5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Theme="minorEastAsia" w:hAnsiTheme="minorEastAsia" w:eastAsiaTheme="minorEastAsia" w:cstheme="minorEastAsia"/>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80.6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除专用条款另有约定外，</w:t>
      </w:r>
      <w:r>
        <w:rPr>
          <w:rFonts w:hint="eastAsia" w:asciiTheme="minorEastAsia" w:hAnsiTheme="minorEastAsia" w:eastAsiaTheme="minorEastAsia" w:cstheme="minorEastAsia"/>
          <w:caps/>
          <w:sz w:val="24"/>
          <w:szCs w:val="24"/>
          <w:highlight w:val="none"/>
        </w:rPr>
        <w:t>获得省、市级或其它级别文明工地的文明工地增加费</w:t>
      </w:r>
      <w:r>
        <w:rPr>
          <w:rFonts w:hint="eastAsia" w:asciiTheme="minorEastAsia" w:hAnsiTheme="minorEastAsia" w:eastAsiaTheme="minorEastAsia" w:cstheme="minorEastAsia"/>
          <w:sz w:val="24"/>
          <w:szCs w:val="24"/>
          <w:highlight w:val="none"/>
        </w:rPr>
        <w:t>，招标工程的根据中标通知书日期，非招标工程的根据合同签订日期的同时期执行的广东省建设工程计价依据</w:t>
      </w:r>
      <w:r>
        <w:rPr>
          <w:rFonts w:hint="eastAsia" w:asciiTheme="minorEastAsia" w:hAnsiTheme="minorEastAsia" w:eastAsiaTheme="minorEastAsia" w:cstheme="minorEastAsia"/>
          <w:caps/>
          <w:sz w:val="24"/>
          <w:szCs w:val="24"/>
          <w:highlight w:val="none"/>
        </w:rPr>
        <w:t>文明工地增加费</w:t>
      </w:r>
      <w:r>
        <w:rPr>
          <w:rFonts w:hint="eastAsia" w:asciiTheme="minorEastAsia" w:hAnsiTheme="minorEastAsia" w:eastAsiaTheme="minorEastAsia" w:cstheme="minorEastAsia"/>
          <w:sz w:val="24"/>
          <w:szCs w:val="24"/>
          <w:highlight w:val="none"/>
        </w:rPr>
        <w:t>、广州市住房和城乡建设局发布的</w:t>
      </w:r>
      <w:r>
        <w:rPr>
          <w:rFonts w:hint="eastAsia" w:asciiTheme="minorEastAsia" w:hAnsiTheme="minorEastAsia" w:eastAsiaTheme="minorEastAsia" w:cstheme="minorEastAsia"/>
          <w:caps/>
          <w:sz w:val="24"/>
          <w:szCs w:val="24"/>
          <w:highlight w:val="none"/>
        </w:rPr>
        <w:t>文明工地增加费</w:t>
      </w:r>
      <w:r>
        <w:rPr>
          <w:rFonts w:hint="eastAsia" w:asciiTheme="minorEastAsia" w:hAnsiTheme="minorEastAsia" w:eastAsiaTheme="minorEastAsia" w:cstheme="minorEastAsia"/>
          <w:sz w:val="24"/>
          <w:szCs w:val="24"/>
          <w:highlight w:val="none"/>
        </w:rPr>
        <w:t>、广州市建设工程造价管理站发布的</w:t>
      </w:r>
      <w:r>
        <w:rPr>
          <w:rFonts w:hint="eastAsia" w:asciiTheme="minorEastAsia" w:hAnsiTheme="minorEastAsia" w:eastAsiaTheme="minorEastAsia" w:cstheme="minorEastAsia"/>
          <w:caps/>
          <w:sz w:val="24"/>
          <w:szCs w:val="24"/>
          <w:highlight w:val="none"/>
        </w:rPr>
        <w:t>文明工地增加费</w:t>
      </w:r>
      <w:r>
        <w:rPr>
          <w:rFonts w:hint="eastAsia" w:asciiTheme="minorEastAsia" w:hAnsiTheme="minorEastAsia" w:eastAsiaTheme="minorEastAsia" w:cstheme="minorEastAsia"/>
          <w:sz w:val="24"/>
          <w:szCs w:val="24"/>
          <w:highlight w:val="none"/>
        </w:rPr>
        <w:t>计算。当合同工程同时获得上述多个奖项的，</w:t>
      </w:r>
      <w:r>
        <w:rPr>
          <w:rFonts w:hint="eastAsia" w:asciiTheme="minorEastAsia" w:hAnsiTheme="minorEastAsia" w:eastAsiaTheme="minorEastAsia" w:cstheme="minorEastAsia"/>
          <w:caps/>
          <w:sz w:val="24"/>
          <w:szCs w:val="24"/>
          <w:highlight w:val="none"/>
        </w:rPr>
        <w:t>文明工地增加费</w:t>
      </w:r>
      <w:r>
        <w:rPr>
          <w:rFonts w:hint="eastAsia" w:asciiTheme="minorEastAsia" w:hAnsiTheme="minorEastAsia" w:eastAsiaTheme="minorEastAsia" w:cstheme="minorEastAsia"/>
          <w:sz w:val="24"/>
          <w:szCs w:val="24"/>
          <w:highlight w:val="none"/>
        </w:rPr>
        <w:t>只按最高奖项的额度计算。</w:t>
      </w:r>
      <w:r>
        <w:rPr>
          <w:rFonts w:hint="eastAsia" w:asciiTheme="minorEastAsia" w:hAnsiTheme="minorEastAsia" w:eastAsiaTheme="minorEastAsia" w:cstheme="minorEastAsia"/>
          <w:caps/>
          <w:sz w:val="24"/>
          <w:szCs w:val="24"/>
          <w:highlight w:val="none"/>
        </w:rPr>
        <w:t>文明工地增加费</w:t>
      </w:r>
      <w:r>
        <w:rPr>
          <w:rFonts w:hint="eastAsia" w:asciiTheme="minorEastAsia" w:hAnsiTheme="minorEastAsia" w:eastAsiaTheme="minorEastAsia" w:cstheme="minorEastAsia"/>
          <w:sz w:val="24"/>
          <w:szCs w:val="24"/>
          <w:highlight w:val="none"/>
        </w:rPr>
        <w:t>列入竣工结算文件中，与竣工结算款一并支付。在竣工结算后获得奖项的，发包人应在获得奖项后的28天内支付。</w:t>
      </w:r>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16" w:name="_Toc469384065"/>
      <w:bookmarkStart w:id="217" w:name="_Toc23264"/>
      <w:r>
        <w:rPr>
          <w:rFonts w:hint="eastAsia" w:asciiTheme="minorEastAsia" w:hAnsiTheme="minorEastAsia" w:eastAsiaTheme="minorEastAsia" w:cstheme="minorEastAsia"/>
          <w:b/>
          <w:bCs/>
          <w:sz w:val="24"/>
          <w:szCs w:val="24"/>
          <w:highlight w:val="none"/>
        </w:rPr>
        <w:t>★81  进度款</w:t>
      </w:r>
      <w:bookmarkEnd w:id="216"/>
      <w:bookmarkEnd w:id="21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81.1</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已完工程款；</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已实际支付的工程款；</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本期间完成的工程款；</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本期间完成的计日工费用；</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本期间应支付的暂列金额价款；</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根据第66条规定本期间应扣除的误期赔偿费；</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根据第68条至第76条规定本期间应支付的调整工程款；</w:t>
      </w:r>
    </w:p>
    <w:p>
      <w:pPr>
        <w:pStyle w:val="22"/>
        <w:numPr>
          <w:ilvl w:val="0"/>
          <w:numId w:val="22"/>
        </w:numPr>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根据第79条本期间应扣回的预付款；</w:t>
      </w:r>
    </w:p>
    <w:p>
      <w:pPr>
        <w:pStyle w:val="22"/>
        <w:numPr>
          <w:ilvl w:val="0"/>
          <w:numId w:val="22"/>
        </w:numPr>
        <w:tabs>
          <w:tab w:val="left" w:pos="216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根据第80条规定本期间应支付或扣回的绿色施工安全防护费；</w:t>
      </w:r>
    </w:p>
    <w:p>
      <w:pPr>
        <w:pStyle w:val="22"/>
        <w:numPr>
          <w:ilvl w:val="0"/>
          <w:numId w:val="22"/>
        </w:numPr>
        <w:tabs>
          <w:tab w:val="left" w:pos="216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根据第84条本期间应扣留的质量保证金；</w:t>
      </w:r>
    </w:p>
    <w:p>
      <w:pPr>
        <w:pStyle w:val="22"/>
        <w:numPr>
          <w:ilvl w:val="0"/>
          <w:numId w:val="22"/>
        </w:numPr>
        <w:tabs>
          <w:tab w:val="left" w:pos="216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根据合同约定，本期间应支付或扣留（回）的其他款项；</w:t>
      </w:r>
    </w:p>
    <w:p>
      <w:pPr>
        <w:pStyle w:val="22"/>
        <w:numPr>
          <w:ilvl w:val="0"/>
          <w:numId w:val="22"/>
        </w:numPr>
        <w:tabs>
          <w:tab w:val="left" w:pos="2160"/>
        </w:tabs>
        <w:adjustRightInd w:val="0"/>
        <w:snapToGrid w:val="0"/>
        <w:spacing w:line="360" w:lineRule="auto"/>
        <w:ind w:left="1620"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本期间应支付的工程款。</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81.2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Theme="minorEastAsia" w:hAnsiTheme="minorEastAsia" w:eastAsiaTheme="minorEastAsia" w:cstheme="minorEastAsia"/>
          <w:sz w:val="24"/>
          <w:szCs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造价工程师签发期中支付证书，不应视为发包人已同意、批准或接受了承包人完成该部分工作。</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81.3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Theme="minorEastAsia" w:hAnsiTheme="minorEastAsia" w:eastAsiaTheme="minorEastAsia" w:cstheme="minorEastAsia"/>
          <w:sz w:val="24"/>
          <w:szCs w:val="24"/>
          <w:highlight w:val="none"/>
        </w:rPr>
        <w:t>发包人应在造价工程师签发期中支付证书后的14天内，按照期中支付证书列明的金额向承包人支付进度款，并通知造价工程师。</w:t>
      </w: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81.4</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Theme="minorEastAsia" w:hAnsiTheme="minorEastAsia" w:eastAsiaTheme="minorEastAsia" w:cstheme="minorEastAsia"/>
          <w:sz w:val="24"/>
          <w:szCs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81.5  </w:t>
      </w:r>
      <w:r>
        <w:rPr>
          <w:rFonts w:hint="eastAsia" w:asciiTheme="minorEastAsia" w:hAnsiTheme="minorEastAsia" w:eastAsiaTheme="minorEastAsia" w:cstheme="minorEastAsia"/>
          <w:b/>
          <w:bCs/>
          <w:sz w:val="24"/>
          <w:szCs w:val="24"/>
          <w:highlight w:val="none"/>
          <w:u w:val="dotted"/>
        </w:rPr>
        <w:t xml:space="preserve">                                                                                                        </w:t>
      </w:r>
    </w:p>
    <w:p>
      <w:pPr>
        <w:pStyle w:val="12"/>
        <w:adjustRightInd w:val="0"/>
        <w:snapToGrid w:val="0"/>
        <w:spacing w:line="360" w:lineRule="auto"/>
        <w:ind w:left="1619" w:leftChars="77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Theme="minorEastAsia" w:hAnsiTheme="minorEastAsia" w:eastAsiaTheme="minorEastAsia" w:cstheme="minorEastAsia"/>
          <w:sz w:val="24"/>
          <w:szCs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12"/>
        <w:adjustRightInd w:val="0"/>
        <w:snapToGrid w:val="0"/>
        <w:spacing w:line="360" w:lineRule="auto"/>
        <w:ind w:left="1640" w:leftChars="781"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81.6</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Theme="minorEastAsia" w:hAnsiTheme="minorEastAsia" w:eastAsiaTheme="minorEastAsia" w:cstheme="minorEastAsia"/>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18" w:name="_Toc18057"/>
      <w:bookmarkStart w:id="219" w:name="_Toc469384066"/>
      <w:r>
        <w:rPr>
          <w:rFonts w:hint="eastAsia" w:asciiTheme="minorEastAsia" w:hAnsiTheme="minorEastAsia" w:eastAsiaTheme="minorEastAsia" w:cstheme="minorEastAsia"/>
          <w:b/>
          <w:bCs/>
          <w:sz w:val="24"/>
          <w:szCs w:val="24"/>
          <w:highlight w:val="none"/>
        </w:rPr>
        <w:t>★82  竣工结算</w:t>
      </w:r>
      <w:bookmarkEnd w:id="218"/>
      <w:bookmarkEnd w:id="21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82.1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spacing w:line="360" w:lineRule="auto"/>
        <w:ind w:left="1680" w:hanging="1680" w:hanging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在办理竣工结算期间，发包人按照第78条规定应向承包人支付的工程款及其他款项不停止。</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82.2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2641"/>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Theme="minorEastAsia" w:hAnsiTheme="minorEastAsia" w:eastAsiaTheme="minorEastAsia" w:cstheme="minorEastAsia"/>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rPr>
        <w:t xml:space="preserve">82.3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Theme="minorEastAsia" w:hAnsiTheme="minorEastAsia" w:eastAsiaTheme="minorEastAsia" w:cstheme="minorEastAsia"/>
          <w:sz w:val="24"/>
          <w:szCs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造价工程师在收到竣工结算文件后的28天内，不核实竣工结算或未提出核实意见的，视为承包人递交的竣工结算已被认可。</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承包人在收到造价工程师提出的核实意见后的28天内，不确认也未提出异议的，视为造价工程师提出的核实意见已被认可，竣工结算办理完毕。</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rPr>
        <w:t xml:space="preserve">82.4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Theme="minorEastAsia" w:hAnsiTheme="minorEastAsia" w:eastAsiaTheme="minorEastAsia" w:cstheme="minorEastAsia"/>
          <w:sz w:val="24"/>
          <w:szCs w:val="24"/>
          <w:highlight w:val="none"/>
        </w:rPr>
        <w:t>造价工程师应在收到承包人按照第82.3款规定再次递交的竣工结算文件后的28天内予以复核，并将复核结果通知承包人、抄报发包人。</w:t>
      </w:r>
    </w:p>
    <w:p>
      <w:pPr>
        <w:pStyle w:val="22"/>
        <w:adjustRightInd w:val="0"/>
        <w:snapToGrid w:val="0"/>
        <w:spacing w:line="360" w:lineRule="auto"/>
        <w:ind w:left="16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（1）经复核无误的，除属于第86条规定的争议外，发包人应在7天内在竣工结算文件上签字确认，竣工结算办理完毕。</w:t>
      </w:r>
    </w:p>
    <w:p>
      <w:pPr>
        <w:pStyle w:val="22"/>
        <w:adjustRightInd w:val="0"/>
        <w:snapToGrid w:val="0"/>
        <w:spacing w:line="360" w:lineRule="auto"/>
        <w:ind w:left="161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（2）经复核认为有误的：无误部分按照本款第(1)点规定办理不完全竣工结算；有误部分由造价工程师与合同双方当事人协商解决，或按照第86条规定处理。</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82.5</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Theme="minorEastAsia" w:hAnsiTheme="minorEastAsia" w:eastAsiaTheme="minorEastAsia" w:cstheme="minorEastAsia"/>
          <w:sz w:val="24"/>
          <w:szCs w:val="24"/>
          <w:highlight w:val="none"/>
        </w:rPr>
        <w:t>发包人应在已核实无误的竣工结算文件上签名确认，拒不签认的，承包人可不交付竣工工程。</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承包人未及时递交竣工结算文件的，发包人要求交付竣工工程，承包人应当交付；发包人不要求交付竣工工程，承包人承担照管永久工程责任。</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20" w:name="_Toc469384067"/>
      <w:bookmarkStart w:id="221" w:name="_Toc583"/>
      <w:r>
        <w:rPr>
          <w:rFonts w:hint="eastAsia" w:asciiTheme="minorEastAsia" w:hAnsiTheme="minorEastAsia" w:eastAsiaTheme="minorEastAsia" w:cstheme="minorEastAsia"/>
          <w:b/>
          <w:bCs/>
          <w:sz w:val="24"/>
          <w:szCs w:val="24"/>
          <w:highlight w:val="none"/>
        </w:rPr>
        <w:t>★83  结算款</w:t>
      </w:r>
      <w:bookmarkEnd w:id="220"/>
      <w:bookmarkEnd w:id="221"/>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83.1 </w:t>
      </w:r>
      <w:r>
        <w:rPr>
          <w:rFonts w:hint="eastAsia" w:asciiTheme="minorEastAsia" w:hAnsiTheme="minorEastAsia" w:eastAsiaTheme="minorEastAsia" w:cstheme="minorEastAsia"/>
          <w:sz w:val="24"/>
          <w:szCs w:val="24"/>
          <w:highlight w:val="none"/>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（1）根据合同完成全部或所有工程的总造价；</w:t>
      </w:r>
    </w:p>
    <w:p>
      <w:pPr>
        <w:pStyle w:val="22"/>
        <w:tabs>
          <w:tab w:val="left" w:pos="2641"/>
        </w:tabs>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（2）根据合同约定发包人应付的所有款项。</w:t>
      </w:r>
    </w:p>
    <w:p>
      <w:pPr>
        <w:pStyle w:val="22"/>
        <w:tabs>
          <w:tab w:val="left" w:pos="2641"/>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rPr>
        <w:t xml:space="preserve">83.2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Theme="minorEastAsia" w:hAnsiTheme="minorEastAsia" w:eastAsiaTheme="minorEastAsia" w:cstheme="minorEastAsia"/>
          <w:sz w:val="24"/>
          <w:szCs w:val="24"/>
          <w:highlight w:val="none"/>
        </w:rPr>
        <w:t>造价工程师在收到上述资料后，应按照第82.3款、第82.4款规定核实竣工结算文件，并在发包人签字确认竣工结算文件后的7天内，向发包人签发竣工结算支付证书，同时抄送承包人。</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83.3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Theme="minorEastAsia" w:hAnsiTheme="minorEastAsia" w:eastAsiaTheme="minorEastAsia" w:cstheme="minorEastAsia"/>
          <w:sz w:val="24"/>
          <w:szCs w:val="24"/>
          <w:highlight w:val="none"/>
        </w:rPr>
        <w:t>发包人应在造价工程师签发竣工结算支付证书后的28天内，按照竣工结算支付证书列明的金额向承包人支付结算款，并通知造价工程师。</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83.4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78" w:leftChars="799"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Theme="minorEastAsia" w:hAnsiTheme="minorEastAsia" w:eastAsiaTheme="minorEastAsia" w:cstheme="minorEastAsia"/>
          <w:sz w:val="24"/>
          <w:szCs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83.5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Theme="minorEastAsia" w:hAnsiTheme="minorEastAsia" w:eastAsiaTheme="minorEastAsia" w:cstheme="minorEastAsia"/>
          <w:sz w:val="24"/>
          <w:szCs w:val="24"/>
          <w:highlight w:val="none"/>
        </w:rPr>
        <w:t>发包人未按照第83.3款和第83.4款规定支付竣工结算款的，承包人可催告发包人支付竣工结算款，如双方达成延期支付协议，承包人有权按照第78.2款规定获得延期支付的利息。</w:t>
      </w:r>
    </w:p>
    <w:p>
      <w:pPr>
        <w:pStyle w:val="22"/>
        <w:adjustRightInd w:val="0"/>
        <w:snapToGrid w:val="0"/>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tabs>
          <w:tab w:val="left" w:pos="1620"/>
        </w:tabs>
        <w:spacing w:before="100" w:line="360" w:lineRule="auto"/>
        <w:rPr>
          <w:rFonts w:hint="eastAsia" w:asciiTheme="minorEastAsia" w:hAnsiTheme="minorEastAsia" w:eastAsiaTheme="minorEastAsia" w:cstheme="minorEastAsia"/>
          <w:b/>
          <w:bCs/>
          <w:sz w:val="24"/>
          <w:szCs w:val="24"/>
          <w:highlight w:val="none"/>
        </w:rPr>
      </w:pP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22" w:name="_Toc469384068"/>
      <w:bookmarkStart w:id="223" w:name="_Toc3023"/>
      <w:r>
        <w:rPr>
          <w:rFonts w:hint="eastAsia" w:asciiTheme="minorEastAsia" w:hAnsiTheme="minorEastAsia" w:eastAsiaTheme="minorEastAsia" w:cstheme="minorEastAsia"/>
          <w:b/>
          <w:bCs/>
          <w:sz w:val="24"/>
          <w:szCs w:val="24"/>
          <w:highlight w:val="none"/>
        </w:rPr>
        <w:t>★84  质量保证金</w:t>
      </w:r>
      <w:bookmarkEnd w:id="222"/>
      <w:bookmarkEnd w:id="22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84.1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Theme="minorEastAsia" w:hAnsiTheme="minorEastAsia" w:eastAsiaTheme="minorEastAsia" w:cstheme="minorEastAsia"/>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84.2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合同双方当事人应在专用条款中约定质量保证金金额</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Theme="minorEastAsia" w:hAnsiTheme="minorEastAsia" w:eastAsiaTheme="minorEastAsia" w:cstheme="minorEastAsia"/>
          <w:sz w:val="24"/>
          <w:szCs w:val="24"/>
          <w:highlight w:val="none"/>
        </w:rPr>
        <w:t>。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84.3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Theme="minorEastAsia" w:hAnsiTheme="minorEastAsia" w:eastAsiaTheme="minorEastAsia" w:cstheme="minorEastAsia"/>
          <w:sz w:val="24"/>
          <w:szCs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asciiTheme="minorEastAsia" w:hAnsiTheme="minorEastAsia" w:eastAsiaTheme="minorEastAsia" w:cstheme="minorEastAsia"/>
          <w:kern w:val="0"/>
          <w:sz w:val="24"/>
          <w:szCs w:val="24"/>
          <w:highlight w:val="none"/>
        </w:rPr>
        <w:t>发包人在退还质量保证金的同时按照中国人民银行发布的同期同类贷款基准利率支付利息。</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84.4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Theme="minorEastAsia" w:hAnsiTheme="minorEastAsia" w:eastAsiaTheme="minorEastAsia" w:cstheme="minorEastAsia"/>
          <w:sz w:val="24"/>
          <w:szCs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60" w:lineRule="auto"/>
        <w:ind w:right="-238"/>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24" w:name="_Toc19996"/>
      <w:r>
        <w:rPr>
          <w:rFonts w:hint="eastAsia" w:asciiTheme="minorEastAsia" w:hAnsiTheme="minorEastAsia" w:eastAsiaTheme="minorEastAsia" w:cstheme="minorEastAsia"/>
          <w:b/>
          <w:bCs/>
          <w:sz w:val="24"/>
          <w:szCs w:val="24"/>
          <w:highlight w:val="none"/>
        </w:rPr>
        <w:t>85  最终清算款</w:t>
      </w:r>
      <w:bookmarkEnd w:id="224"/>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85.1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85.2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Theme="minorEastAsia" w:hAnsiTheme="minorEastAsia" w:eastAsiaTheme="minorEastAsia" w:cstheme="minorEastAsia"/>
          <w:sz w:val="24"/>
          <w:szCs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asciiTheme="minorEastAsia" w:hAnsiTheme="minorEastAsia" w:eastAsiaTheme="minorEastAsia" w:cstheme="minorEastAsia"/>
          <w:b/>
          <w:bCs/>
          <w:sz w:val="24"/>
          <w:szCs w:val="24"/>
          <w:highlight w:val="none"/>
        </w:rPr>
        <w:t>85.3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发包人应在造价工程师签发最终清算支付证书后的14 天内，按照最终清算支付证书列明的金额向承包人支付最终清算款，并通知造价工程师。</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85.4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576" w:leftChars="75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85.5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576" w:leftChars="75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Theme="minorEastAsia" w:hAnsiTheme="minorEastAsia" w:eastAsiaTheme="minorEastAsia" w:cstheme="minorEastAsia"/>
          <w:sz w:val="24"/>
          <w:szCs w:val="24"/>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85.6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Theme="minorEastAsia" w:hAnsiTheme="minorEastAsia" w:eastAsiaTheme="minorEastAsia" w:cstheme="minorEastAsia"/>
          <w:sz w:val="24"/>
          <w:szCs w:val="24"/>
          <w:highlight w:val="none"/>
        </w:rPr>
        <w:t>承包人对发包人支付的最终清算款有异议的，按照第86条约定的争议处理。</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bookmarkStart w:id="225" w:name="_Toc27383"/>
      <w:bookmarkStart w:id="226" w:name="_Toc469384069"/>
      <w:r>
        <w:rPr>
          <w:rFonts w:hint="eastAsia" w:asciiTheme="minorEastAsia" w:hAnsiTheme="minorEastAsia" w:eastAsiaTheme="minorEastAsia" w:cstheme="minorEastAsia"/>
          <w:b/>
          <w:bCs/>
          <w:sz w:val="24"/>
          <w:szCs w:val="24"/>
          <w:highlight w:val="none"/>
        </w:rPr>
        <w:t>七、合同争议、解除与终止</w:t>
      </w:r>
      <w:bookmarkEnd w:id="225"/>
      <w:bookmarkEnd w:id="226"/>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27" w:name="_Toc10197"/>
      <w:bookmarkStart w:id="228" w:name="_Toc469384070"/>
      <w:r>
        <w:rPr>
          <w:rFonts w:hint="eastAsia" w:asciiTheme="minorEastAsia" w:hAnsiTheme="minorEastAsia" w:eastAsiaTheme="minorEastAsia" w:cstheme="minorEastAsia"/>
          <w:b/>
          <w:bCs/>
          <w:sz w:val="24"/>
          <w:szCs w:val="24"/>
          <w:highlight w:val="none"/>
        </w:rPr>
        <w:t>86  合同争议</w:t>
      </w:r>
      <w:bookmarkEnd w:id="227"/>
      <w:bookmarkEnd w:id="228"/>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86.1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86.2  </w:t>
      </w:r>
      <w:r>
        <w:rPr>
          <w:rFonts w:hint="eastAsia" w:asciiTheme="minorEastAsia" w:hAnsiTheme="minorEastAsia" w:eastAsiaTheme="minorEastAsia" w:cstheme="minorEastAsia"/>
          <w:b/>
          <w:bCs/>
          <w:sz w:val="24"/>
          <w:szCs w:val="24"/>
          <w:highlight w:val="none"/>
          <w:u w:val="dotted"/>
        </w:rPr>
        <w:t xml:space="preserve">                                                                                                        </w:t>
      </w:r>
    </w:p>
    <w:p>
      <w:pPr>
        <w:pStyle w:val="22"/>
        <w:tabs>
          <w:tab w:val="left" w:pos="1320"/>
        </w:tabs>
        <w:adjustRightInd w:val="0"/>
        <w:snapToGrid w:val="0"/>
        <w:spacing w:line="360" w:lineRule="auto"/>
        <w:ind w:left="1680" w:leftChars="8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Theme="minorEastAsia" w:hAnsiTheme="minorEastAsia" w:eastAsiaTheme="minorEastAsia" w:cstheme="minorEastAsia"/>
          <w:sz w:val="24"/>
          <w:szCs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86.3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Theme="minorEastAsia" w:hAnsiTheme="minorEastAsia" w:eastAsiaTheme="minorEastAsia" w:cstheme="minorEastAsia"/>
          <w:sz w:val="24"/>
          <w:szCs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86.4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Theme="minorEastAsia" w:hAnsiTheme="minorEastAsia" w:eastAsiaTheme="minorEastAsia" w:cstheme="minorEastAsia"/>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建设工程安全监督机构，负责有关工程安全方面争议的调解或认定；</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建设工程质量监督机构，负责有关工程质量方面争议的调解或认定；</w:t>
      </w:r>
    </w:p>
    <w:p>
      <w:pPr>
        <w:pStyle w:val="22"/>
        <w:adjustRightInd w:val="0"/>
        <w:snapToGrid w:val="0"/>
        <w:spacing w:line="360" w:lineRule="auto"/>
        <w:ind w:left="162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 建设工程造价管理机构，负责有关工程造价方面争议的调解或认定。</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86.5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合同双方当事人应在收到争议调解或认定机构书面结果后的28天内，对调解或认定结果以书面形式予以确认。</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86.6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Theme="minorEastAsia" w:hAnsiTheme="minorEastAsia" w:eastAsiaTheme="minorEastAsia" w:cstheme="minorEastAsia"/>
          <w:sz w:val="24"/>
          <w:szCs w:val="24"/>
          <w:highlight w:val="none"/>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向约定的仲裁委员会申请仲裁；</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向有管辖权的人民法院提起诉讼。</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86.7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Theme="minorEastAsia" w:hAnsiTheme="minorEastAsia" w:eastAsiaTheme="minorEastAsia" w:cstheme="minorEastAsia"/>
          <w:sz w:val="24"/>
          <w:szCs w:val="24"/>
          <w:highlight w:val="none"/>
        </w:rPr>
        <w:t>争议期间，除下列情况停止施工外，合同双方当事人都应继续履行合同，保持工程连续施工，保护好已完工程：</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合同双方当事人协商同意；</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合同一方当事人违约导致合同无法履行；</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工程造价管理机构调解需要，且合同双方当事人同意；</w:t>
      </w:r>
    </w:p>
    <w:p>
      <w:pPr>
        <w:pStyle w:val="22"/>
        <w:adjustRightInd w:val="0"/>
        <w:snapToGrid w:val="0"/>
        <w:spacing w:line="360" w:lineRule="auto"/>
        <w:ind w:left="16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仲裁委员会仲裁需要，且合同双方当事人同意：</w:t>
      </w:r>
    </w:p>
    <w:p>
      <w:pPr>
        <w:pStyle w:val="22"/>
        <w:adjustRightInd w:val="0"/>
        <w:snapToGrid w:val="0"/>
        <w:spacing w:line="360" w:lineRule="auto"/>
        <w:ind w:firstLine="1560" w:firstLineChars="6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 人民法院诉讼需要。</w:t>
      </w:r>
    </w:p>
    <w:p>
      <w:pPr>
        <w:pStyle w:val="22"/>
        <w:tabs>
          <w:tab w:val="left" w:pos="1620"/>
        </w:tabs>
        <w:adjustRightInd w:val="0"/>
        <w:snapToGrid w:val="0"/>
        <w:spacing w:line="360" w:lineRule="auto"/>
        <w:ind w:right="-24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29" w:name="_Toc15065"/>
      <w:bookmarkStart w:id="230" w:name="_Toc469384071"/>
      <w:r>
        <w:rPr>
          <w:rFonts w:hint="eastAsia" w:asciiTheme="minorEastAsia" w:hAnsiTheme="minorEastAsia" w:eastAsiaTheme="minorEastAsia" w:cstheme="minorEastAsia"/>
          <w:b/>
          <w:bCs/>
          <w:sz w:val="24"/>
          <w:szCs w:val="24"/>
          <w:highlight w:val="none"/>
        </w:rPr>
        <w:t>87  合同解除</w:t>
      </w:r>
      <w:bookmarkEnd w:id="229"/>
      <w:bookmarkEnd w:id="230"/>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87.1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合同双方当事人协商一致，可以解除合同。</w:t>
      </w:r>
    </w:p>
    <w:p>
      <w:pPr>
        <w:spacing w:line="360" w:lineRule="auto"/>
        <w:rPr>
          <w:rFonts w:hint="eastAsia" w:asciiTheme="minorEastAsia" w:hAnsiTheme="minorEastAsia" w:eastAsiaTheme="minorEastAsia" w:cstheme="minorEastAsia"/>
          <w:highlight w:val="none"/>
        </w:rPr>
      </w:pP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87.2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因不可抗力事件致使合同无法继续履行的，合同双方当事人可以解除合同。</w:t>
      </w:r>
    </w:p>
    <w:p>
      <w:pPr>
        <w:spacing w:line="360" w:lineRule="auto"/>
        <w:rPr>
          <w:rFonts w:hint="eastAsia" w:asciiTheme="minorEastAsia" w:hAnsiTheme="minorEastAsia" w:eastAsiaTheme="minorEastAsia" w:cstheme="minorEastAsia"/>
          <w:highlight w:val="none"/>
        </w:rPr>
      </w:pPr>
    </w:p>
    <w:p>
      <w:pPr>
        <w:pStyle w:val="22"/>
        <w:tabs>
          <w:tab w:val="left" w:pos="132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87.3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Theme="minorEastAsia" w:hAnsiTheme="minorEastAsia" w:eastAsiaTheme="minorEastAsia" w:cstheme="minorEastAsia"/>
          <w:sz w:val="24"/>
          <w:szCs w:val="24"/>
          <w:highlight w:val="none"/>
        </w:rPr>
        <w:t>承包人有下列情形之一者，发包人可以解除合同：</w:t>
      </w:r>
    </w:p>
    <w:p>
      <w:pPr>
        <w:pStyle w:val="22"/>
        <w:numPr>
          <w:ilvl w:val="0"/>
          <w:numId w:val="23"/>
        </w:numPr>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承包人未能按照第34.2款规定的开工期限内开工，经监理工程师催告后的28天内仍未开工的；</w:t>
      </w:r>
    </w:p>
    <w:p>
      <w:pPr>
        <w:pStyle w:val="22"/>
        <w:numPr>
          <w:ilvl w:val="0"/>
          <w:numId w:val="23"/>
        </w:numPr>
        <w:adjustRightInd w:val="0"/>
        <w:snapToGrid w:val="0"/>
        <w:spacing w:line="360" w:lineRule="auto"/>
        <w:ind w:left="1621" w:leftChars="771" w:hanging="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按照第33条规定的进度计划未表明有停工且监理工程师也未按照第35.1款规定发出暂停施工令，但承包人停止施工时间持续达56天或累计停止施工时间达70天的；</w:t>
      </w:r>
    </w:p>
    <w:p>
      <w:pPr>
        <w:pStyle w:val="22"/>
        <w:numPr>
          <w:ilvl w:val="0"/>
          <w:numId w:val="23"/>
        </w:numPr>
        <w:tabs>
          <w:tab w:val="left" w:pos="1680"/>
          <w:tab w:val="clear" w:pos="1560"/>
        </w:tabs>
        <w:adjustRightInd w:val="0"/>
        <w:snapToGrid w:val="0"/>
        <w:spacing w:line="360" w:lineRule="auto"/>
        <w:ind w:left="1659" w:leftChars="770" w:hanging="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承包人违反第18.1款或第51.4款规定未经监理工程师批准，私自将已按照合同约定进入施工现场的施工设备、临时设施或材料运出施工现场的；</w:t>
      </w:r>
    </w:p>
    <w:p>
      <w:pPr>
        <w:pStyle w:val="22"/>
        <w:numPr>
          <w:ilvl w:val="0"/>
          <w:numId w:val="23"/>
        </w:numPr>
        <w:adjustRightInd w:val="0"/>
        <w:snapToGrid w:val="0"/>
        <w:spacing w:line="360" w:lineRule="auto"/>
        <w:ind w:left="1678" w:leftChars="799"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承包人拖延完工且能偿付的误期赔偿费已达到专用条款约定最高限额的； </w:t>
      </w:r>
    </w:p>
    <w:p>
      <w:pPr>
        <w:pStyle w:val="22"/>
        <w:numPr>
          <w:ilvl w:val="0"/>
          <w:numId w:val="23"/>
        </w:numPr>
        <w:adjustRightInd w:val="0"/>
        <w:snapToGrid w:val="0"/>
        <w:spacing w:line="360" w:lineRule="auto"/>
        <w:ind w:left="2096" w:leftChars="771" w:hanging="477" w:hangingChars="1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承包人转包工程、违法分包或未经许可擅自分包工程的；</w:t>
      </w:r>
    </w:p>
    <w:p>
      <w:pPr>
        <w:pStyle w:val="22"/>
        <w:numPr>
          <w:ilvl w:val="0"/>
          <w:numId w:val="23"/>
        </w:numPr>
        <w:adjustRightInd w:val="0"/>
        <w:snapToGrid w:val="0"/>
        <w:spacing w:line="360" w:lineRule="auto"/>
        <w:ind w:left="1617" w:leftChars="770" w:firstLine="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承包人未按照合同约定或监理工程师的指令，经监理工程师书面指出后仍未按要求改正的；</w:t>
      </w:r>
    </w:p>
    <w:p>
      <w:pPr>
        <w:pStyle w:val="22"/>
        <w:numPr>
          <w:ilvl w:val="0"/>
          <w:numId w:val="23"/>
        </w:numPr>
        <w:adjustRightInd w:val="0"/>
        <w:snapToGrid w:val="0"/>
        <w:spacing w:line="360" w:lineRule="auto"/>
        <w:ind w:left="2096" w:leftChars="771" w:hanging="477" w:hangingChars="1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承包人履行合同期间有欺诈行为的；</w:t>
      </w:r>
    </w:p>
    <w:p>
      <w:pPr>
        <w:pStyle w:val="22"/>
        <w:numPr>
          <w:ilvl w:val="0"/>
          <w:numId w:val="23"/>
        </w:numPr>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承包人向任何人付给或企图付给任何贿赂、礼品、赏金、回扣或其他贵重物品，以引诱或报偿他人，但付给承包人相关人员的奖励则属例外；</w:t>
      </w:r>
    </w:p>
    <w:p>
      <w:pPr>
        <w:pStyle w:val="22"/>
        <w:adjustRightInd w:val="0"/>
        <w:snapToGrid w:val="0"/>
        <w:spacing w:line="360" w:lineRule="auto"/>
        <w:ind w:left="16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(9)承包人在缺陷责任期内未能对发生的缺陷进行修复，且又拒绝按照监理工程师指令再进行修补的；</w:t>
      </w:r>
    </w:p>
    <w:p>
      <w:pPr>
        <w:pStyle w:val="22"/>
        <w:adjustRightInd w:val="0"/>
        <w:snapToGrid w:val="0"/>
        <w:spacing w:line="360" w:lineRule="auto"/>
        <w:ind w:left="1680" w:left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(10)承包人无法继续履行、明确表示或以行为表明不履行合同约定主要义务的；</w:t>
      </w:r>
    </w:p>
    <w:p>
      <w:pPr>
        <w:pStyle w:val="22"/>
        <w:adjustRightInd w:val="0"/>
        <w:snapToGrid w:val="0"/>
        <w:spacing w:line="360" w:lineRule="auto"/>
        <w:ind w:left="16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(11)承包人延迟履行合同约定主要义务，经催告后在合理期限内仍未履行的；</w:t>
      </w:r>
    </w:p>
    <w:p>
      <w:pPr>
        <w:pStyle w:val="22"/>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(12)承包人破产或清偿的，但以机构重组或联合为目的的除外；</w:t>
      </w:r>
    </w:p>
    <w:p>
      <w:pPr>
        <w:spacing w:line="360" w:lineRule="auto"/>
        <w:ind w:left="1680" w:hanging="1680" w:hangingChars="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(13)承包人被认为是严重违反合同的其他违约行为。</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在这种情况下，发包人可自行或委托第三方实施、完成合同工程或其任何部分，并可使用根据第18.2款留下的承包人临时工程，直至永久工程完工为止。</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87.4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Theme="minorEastAsia" w:hAnsiTheme="minorEastAsia" w:eastAsiaTheme="minorEastAsia" w:cstheme="minorEastAsia"/>
          <w:sz w:val="24"/>
          <w:szCs w:val="24"/>
          <w:highlight w:val="none"/>
        </w:rPr>
        <w:t>发包人有下列情形之一者，承包人可以解除合同：</w:t>
      </w:r>
    </w:p>
    <w:p>
      <w:pPr>
        <w:pStyle w:val="22"/>
        <w:numPr>
          <w:ilvl w:val="0"/>
          <w:numId w:val="24"/>
        </w:numPr>
        <w:tabs>
          <w:tab w:val="left" w:pos="2160"/>
        </w:tabs>
        <w:adjustRightInd w:val="0"/>
        <w:snapToGrid w:val="0"/>
        <w:spacing w:line="360" w:lineRule="auto"/>
        <w:ind w:left="1619" w:leftChars="771" w:firstLin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非承包人原因未按照第34.2款规定期限内发出开工令，经承包人催告后28天内仍未发出开工令的；</w:t>
      </w:r>
    </w:p>
    <w:p>
      <w:pPr>
        <w:pStyle w:val="22"/>
        <w:numPr>
          <w:ilvl w:val="0"/>
          <w:numId w:val="24"/>
        </w:numPr>
        <w:tabs>
          <w:tab w:val="left" w:pos="2160"/>
        </w:tabs>
        <w:adjustRightInd w:val="0"/>
        <w:snapToGrid w:val="0"/>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按照第35.3款规定非承包人原因造成暂停施工持续56天以上或累计停工时间超过了70天的；           </w:t>
      </w:r>
    </w:p>
    <w:p>
      <w:pPr>
        <w:pStyle w:val="22"/>
        <w:numPr>
          <w:ilvl w:val="0"/>
          <w:numId w:val="24"/>
        </w:numPr>
        <w:tabs>
          <w:tab w:val="left" w:pos="1800"/>
        </w:tabs>
        <w:adjustRightInd w:val="0"/>
        <w:snapToGrid w:val="0"/>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24"/>
        </w:numPr>
        <w:tabs>
          <w:tab w:val="left" w:pos="2160"/>
          <w:tab w:val="clear" w:pos="1560"/>
        </w:tabs>
        <w:adjustRightInd w:val="0"/>
        <w:snapToGrid w:val="0"/>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监理工程师未按照合同约定及时发出工作指令，导致承包人无法继续施工的； </w:t>
      </w:r>
    </w:p>
    <w:p>
      <w:pPr>
        <w:pStyle w:val="22"/>
        <w:numPr>
          <w:ilvl w:val="0"/>
          <w:numId w:val="24"/>
        </w:numPr>
        <w:tabs>
          <w:tab w:val="left" w:pos="2160"/>
        </w:tabs>
        <w:adjustRightInd w:val="0"/>
        <w:snapToGrid w:val="0"/>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发包人未按照第78.1款规定向承包人支付工程款，经承包人催告后28天内仍未支付的；</w:t>
      </w:r>
    </w:p>
    <w:p>
      <w:pPr>
        <w:pStyle w:val="22"/>
        <w:numPr>
          <w:ilvl w:val="0"/>
          <w:numId w:val="24"/>
        </w:numPr>
        <w:tabs>
          <w:tab w:val="left" w:pos="2160"/>
        </w:tabs>
        <w:adjustRightInd w:val="0"/>
        <w:snapToGrid w:val="0"/>
        <w:spacing w:line="360" w:lineRule="auto"/>
        <w:ind w:left="1620" w:leftChars="771"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发包人无法继续履行、明确表示或以行为表明不履行合同约定主要义务的；</w:t>
      </w:r>
    </w:p>
    <w:p>
      <w:pPr>
        <w:pStyle w:val="22"/>
        <w:tabs>
          <w:tab w:val="left" w:pos="2160"/>
        </w:tabs>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(7)发包人延迟履行合同约定主要义务，经催告后在合理期限内仍未履行的；</w:t>
      </w:r>
    </w:p>
    <w:p>
      <w:pPr>
        <w:pStyle w:val="22"/>
        <w:tabs>
          <w:tab w:val="left" w:pos="2160"/>
        </w:tabs>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(8)发包人破产或清偿的，但以机构重组或联合为目的的除外；</w:t>
      </w:r>
    </w:p>
    <w:p>
      <w:pPr>
        <w:pStyle w:val="22"/>
        <w:tabs>
          <w:tab w:val="left" w:pos="2160"/>
        </w:tabs>
        <w:adjustRightInd w:val="0"/>
        <w:snapToGrid w:val="0"/>
        <w:spacing w:line="360" w:lineRule="auto"/>
        <w:ind w:left="16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(9)发包人被认为是严重违反合同的其他违约行为。</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87.5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87.6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Theme="minorEastAsia" w:hAnsiTheme="minorEastAsia" w:eastAsiaTheme="minorEastAsia" w:cstheme="minorEastAsia"/>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31" w:name="_Toc469384072"/>
      <w:bookmarkStart w:id="232" w:name="_Toc22815"/>
      <w:r>
        <w:rPr>
          <w:rFonts w:hint="eastAsia" w:asciiTheme="minorEastAsia" w:hAnsiTheme="minorEastAsia" w:eastAsiaTheme="minorEastAsia" w:cstheme="minorEastAsia"/>
          <w:b/>
          <w:bCs/>
          <w:sz w:val="24"/>
          <w:szCs w:val="24"/>
          <w:highlight w:val="none"/>
        </w:rPr>
        <w:t>88  合同解除的支付</w:t>
      </w:r>
      <w:bookmarkEnd w:id="231"/>
      <w:bookmarkEnd w:id="232"/>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asciiTheme="minorEastAsia" w:hAnsiTheme="minorEastAsia" w:eastAsiaTheme="minorEastAsia" w:cstheme="minorEastAsia"/>
          <w:b/>
          <w:bCs/>
          <w:sz w:val="24"/>
          <w:szCs w:val="24"/>
          <w:highlight w:val="none"/>
        </w:rPr>
        <w:t xml:space="preserve">88.1     </w:t>
      </w:r>
    </w:p>
    <w:p>
      <w:pPr>
        <w:pStyle w:val="22"/>
        <w:adjustRightInd w:val="0"/>
        <w:snapToGrid w:val="0"/>
        <w:spacing w:line="360" w:lineRule="auto"/>
        <w:ind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根据第87.1款规定解除合同的，按照达成的协议办理结算和支付工程款。</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88.2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Theme="minorEastAsia" w:hAnsiTheme="minorEastAsia" w:eastAsiaTheme="minorEastAsia" w:cstheme="minorEastAsia"/>
          <w:sz w:val="24"/>
          <w:szCs w:val="24"/>
          <w:highlight w:val="none"/>
        </w:rPr>
        <w:t>根据第87.2款规定解除合同的，发包人应向承包人支付合同解除之日前已完成工程但尚未支付的工程款。此外，发包人还应支付下列款项：</w:t>
      </w:r>
    </w:p>
    <w:p>
      <w:pPr>
        <w:pStyle w:val="22"/>
        <w:numPr>
          <w:ilvl w:val="0"/>
          <w:numId w:val="25"/>
        </w:numPr>
        <w:adjustRightInd w:val="0"/>
        <w:snapToGrid w:val="0"/>
        <w:spacing w:line="360" w:lineRule="auto"/>
        <w:ind w:left="2096" w:leftChars="771" w:hanging="477" w:hangingChars="1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已实施或部分实施的措施项目应付款项；</w:t>
      </w:r>
    </w:p>
    <w:p>
      <w:pPr>
        <w:pStyle w:val="22"/>
        <w:numPr>
          <w:ilvl w:val="0"/>
          <w:numId w:val="25"/>
        </w:numPr>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承包人为合同工程合理订购且已交付的材料和工程设备货款。发包人一经支付此项货款，该材料和工程设备即成为发包人的财产；</w:t>
      </w:r>
    </w:p>
    <w:p>
      <w:pPr>
        <w:pStyle w:val="22"/>
        <w:numPr>
          <w:ilvl w:val="0"/>
          <w:numId w:val="25"/>
        </w:numPr>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承包人为完成合同工程而预期开支的任何合理款项，且该项款项未包括在本款其他各项支付之内；</w:t>
      </w:r>
    </w:p>
    <w:p>
      <w:pPr>
        <w:pStyle w:val="22"/>
        <w:numPr>
          <w:ilvl w:val="0"/>
          <w:numId w:val="25"/>
        </w:numPr>
        <w:adjustRightInd w:val="0"/>
        <w:snapToGrid w:val="0"/>
        <w:spacing w:line="360" w:lineRule="auto"/>
        <w:ind w:left="2096" w:leftChars="771" w:hanging="477" w:hangingChars="19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根据第31.3款规定的任何工作应支付的款项；</w:t>
      </w:r>
    </w:p>
    <w:p>
      <w:pPr>
        <w:pStyle w:val="22"/>
        <w:numPr>
          <w:ilvl w:val="0"/>
          <w:numId w:val="25"/>
        </w:numPr>
        <w:tabs>
          <w:tab w:val="left" w:pos="1980"/>
        </w:tabs>
        <w:adjustRightInd w:val="0"/>
        <w:snapToGrid w:val="0"/>
        <w:spacing w:line="360" w:lineRule="auto"/>
        <w:ind w:left="1618" w:leftChars="770" w:hanging="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根据第87.6款规定承包人撤离现场所需的合理款项，包括雇员遣送费和临时工程拆除、施工设备运离现场的款项。</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88.3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Theme="minorEastAsia" w:hAnsiTheme="minorEastAsia" w:eastAsiaTheme="minorEastAsia" w:cstheme="minorEastAsia"/>
          <w:sz w:val="24"/>
          <w:szCs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88.4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Theme="minorEastAsia" w:hAnsiTheme="minorEastAsia" w:eastAsiaTheme="minorEastAsia" w:cstheme="minorEastAsia"/>
          <w:sz w:val="24"/>
          <w:szCs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60" w:lineRule="auto"/>
        <w:jc w:val="left"/>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jc w:val="left"/>
        <w:outlineLvl w:val="2"/>
        <w:rPr>
          <w:rFonts w:hint="eastAsia" w:asciiTheme="minorEastAsia" w:hAnsiTheme="minorEastAsia" w:eastAsiaTheme="minorEastAsia" w:cstheme="minorEastAsia"/>
          <w:b/>
          <w:bCs/>
          <w:sz w:val="24"/>
          <w:szCs w:val="24"/>
          <w:highlight w:val="none"/>
        </w:rPr>
      </w:pPr>
      <w:bookmarkStart w:id="233" w:name="_Toc7111"/>
      <w:bookmarkStart w:id="234" w:name="_Toc469384073"/>
      <w:r>
        <w:rPr>
          <w:rFonts w:hint="eastAsia" w:asciiTheme="minorEastAsia" w:hAnsiTheme="minorEastAsia" w:eastAsiaTheme="minorEastAsia" w:cstheme="minorEastAsia"/>
          <w:b/>
          <w:bCs/>
          <w:sz w:val="24"/>
          <w:szCs w:val="24"/>
          <w:highlight w:val="none"/>
        </w:rPr>
        <w:t>89  合同终止</w:t>
      </w:r>
      <w:bookmarkEnd w:id="233"/>
      <w:bookmarkEnd w:id="234"/>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89.1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Theme="minorEastAsia" w:hAnsiTheme="minorEastAsia" w:eastAsiaTheme="minorEastAsia" w:cstheme="minorEastAsia"/>
          <w:sz w:val="24"/>
          <w:szCs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89.2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Theme="minorEastAsia" w:hAnsiTheme="minorEastAsia" w:eastAsiaTheme="minorEastAsia" w:cstheme="minorEastAsia"/>
          <w:sz w:val="24"/>
          <w:szCs w:val="24"/>
          <w:highlight w:val="none"/>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89.3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Theme="minorEastAsia" w:hAnsiTheme="minorEastAsia" w:eastAsiaTheme="minorEastAsia" w:cstheme="minorEastAsia"/>
          <w:sz w:val="24"/>
          <w:szCs w:val="24"/>
          <w:highlight w:val="none"/>
        </w:rPr>
        <w:t>本合同的权利义务终止后，合同双方当事人仍应遵循诚实信用原则，继续履行合同约定的通知、协助、保密等义务。</w:t>
      </w:r>
    </w:p>
    <w:p>
      <w:pPr>
        <w:pStyle w:val="22"/>
        <w:adjustRightInd w:val="0"/>
        <w:snapToGrid w:val="0"/>
        <w:spacing w:line="360" w:lineRule="auto"/>
        <w:ind w:right="-23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951" w:firstLineChars="1225"/>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八、违 约 责 任</w:t>
      </w:r>
    </w:p>
    <w:p>
      <w:pPr>
        <w:spacing w:line="360" w:lineRule="auto"/>
        <w:jc w:val="left"/>
        <w:rPr>
          <w:rFonts w:hint="eastAsia" w:asciiTheme="minorEastAsia" w:hAnsiTheme="minorEastAsia" w:eastAsiaTheme="minorEastAsia" w:cstheme="minorEastAsia"/>
          <w:highlight w:val="none"/>
        </w:rPr>
      </w:pPr>
    </w:p>
    <w:p>
      <w:pPr>
        <w:pStyle w:val="22"/>
        <w:adjustRightInd w:val="0"/>
        <w:snapToGrid w:val="0"/>
        <w:spacing w:line="360" w:lineRule="auto"/>
        <w:jc w:val="left"/>
        <w:outlineLvl w:val="2"/>
        <w:rPr>
          <w:rFonts w:hint="eastAsia" w:asciiTheme="minorEastAsia" w:hAnsiTheme="minorEastAsia" w:eastAsiaTheme="minorEastAsia" w:cstheme="minorEastAsia"/>
          <w:b/>
          <w:bCs/>
          <w:sz w:val="24"/>
          <w:szCs w:val="24"/>
          <w:highlight w:val="none"/>
        </w:rPr>
      </w:pPr>
      <w:bookmarkStart w:id="235" w:name="_Toc20754"/>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rPr>
        <w:t>90  承包人的违约责任</w:t>
      </w:r>
      <w:bookmarkEnd w:id="23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90.1</w:t>
      </w:r>
    </w:p>
    <w:p>
      <w:pPr>
        <w:adjustRightInd w:val="0"/>
        <w:snapToGrid w:val="0"/>
        <w:spacing w:line="360" w:lineRule="auto"/>
        <w:ind w:left="2201" w:leftChars="98" w:hanging="1995" w:hangingChars="9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Theme="minorEastAsia" w:hAnsiTheme="minorEastAsia" w:eastAsiaTheme="minorEastAsia" w:cstheme="minorEastAsia"/>
          <w:sz w:val="24"/>
          <w:szCs w:val="24"/>
          <w:highlight w:val="none"/>
        </w:rPr>
        <w:t xml:space="preserve">         因承包人违反本合同约定给发包人造成损失的，承包人应当赔偿发包人损失。</w:t>
      </w:r>
    </w:p>
    <w:p>
      <w:pPr>
        <w:adjustRightInd w:val="0"/>
        <w:snapToGrid w:val="0"/>
        <w:spacing w:line="360" w:lineRule="auto"/>
        <w:rPr>
          <w:rFonts w:hint="eastAsia" w:asciiTheme="minorEastAsia" w:hAnsiTheme="minorEastAsia" w:eastAsiaTheme="minorEastAsia" w:cstheme="minorEastAsia"/>
          <w:b/>
          <w:bCs/>
          <w:sz w:val="24"/>
          <w:szCs w:val="24"/>
          <w:highlight w:val="none"/>
        </w:rPr>
      </w:pPr>
    </w:p>
    <w:p>
      <w:pPr>
        <w:spacing w:line="360" w:lineRule="auto"/>
        <w:ind w:left="2300" w:leftChars="27" w:hanging="2243" w:hangingChars="931"/>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90.2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2012" w:leftChars="27" w:hanging="1955" w:hangingChars="93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Theme="minorEastAsia" w:hAnsiTheme="minorEastAsia" w:eastAsiaTheme="minorEastAsia" w:cstheme="minorEastAsia"/>
          <w:sz w:val="24"/>
          <w:szCs w:val="24"/>
          <w:highlight w:val="none"/>
        </w:rPr>
        <w:t xml:space="preserve">            承包人向发包人的索赔不成立时，承包人应赔偿发包人由此发生的费用。</w:t>
      </w:r>
    </w:p>
    <w:p>
      <w:pPr>
        <w:spacing w:line="360" w:lineRule="auto"/>
        <w:ind w:left="2291" w:leftChars="27" w:hanging="2234" w:hangingChars="931"/>
        <w:rPr>
          <w:rFonts w:hint="eastAsia" w:asciiTheme="minorEastAsia" w:hAnsiTheme="minorEastAsia" w:eastAsiaTheme="minorEastAsia" w:cstheme="minorEastAsia"/>
          <w:sz w:val="24"/>
          <w:szCs w:val="24"/>
          <w:highlight w:val="none"/>
        </w:rPr>
      </w:pPr>
    </w:p>
    <w:p>
      <w:pPr>
        <w:pStyle w:val="22"/>
        <w:adjustRightInd w:val="0"/>
        <w:snapToGrid w:val="0"/>
        <w:spacing w:line="360" w:lineRule="auto"/>
        <w:ind w:firstLine="120" w:firstLineChars="50"/>
        <w:jc w:val="left"/>
        <w:outlineLvl w:val="2"/>
        <w:rPr>
          <w:rFonts w:hint="eastAsia" w:asciiTheme="minorEastAsia" w:hAnsiTheme="minorEastAsia" w:eastAsiaTheme="minorEastAsia" w:cstheme="minorEastAsia"/>
          <w:b/>
          <w:bCs/>
          <w:sz w:val="24"/>
          <w:szCs w:val="24"/>
          <w:highlight w:val="none"/>
        </w:rPr>
      </w:pPr>
      <w:bookmarkStart w:id="236" w:name="_Toc30809"/>
      <w:bookmarkStart w:id="237" w:name="_Toc489260630"/>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rPr>
        <w:t>91 发包人的违约责任</w:t>
      </w:r>
      <w:bookmarkEnd w:id="236"/>
      <w:bookmarkEnd w:id="237"/>
    </w:p>
    <w:p>
      <w:pPr>
        <w:pStyle w:val="22"/>
        <w:adjustRightInd w:val="0"/>
        <w:snapToGrid w:val="0"/>
        <w:spacing w:line="360" w:lineRule="auto"/>
        <w:ind w:firstLine="118" w:firstLineChars="4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91.1 </w:t>
      </w:r>
    </w:p>
    <w:p>
      <w:pPr>
        <w:adjustRightInd w:val="0"/>
        <w:snapToGrid w:val="0"/>
        <w:spacing w:line="360" w:lineRule="auto"/>
        <w:ind w:left="1035" w:leftChars="493"/>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Theme="minorEastAsia" w:hAnsiTheme="minorEastAsia" w:eastAsiaTheme="minorEastAsia" w:cstheme="minorEastAsia"/>
          <w:sz w:val="24"/>
          <w:szCs w:val="24"/>
          <w:highlight w:val="none"/>
        </w:rPr>
        <w:t xml:space="preserve">   因发包人违反本合同约定造成承包人损失的，发包人应予以赔偿。</w:t>
      </w:r>
    </w:p>
    <w:p>
      <w:pPr>
        <w:adjustRightInd w:val="0"/>
        <w:snapToGrid w:val="0"/>
        <w:spacing w:line="360" w:lineRule="auto"/>
        <w:ind w:left="1035" w:leftChars="493" w:firstLine="361" w:firstLineChars="150"/>
        <w:rPr>
          <w:rFonts w:hint="eastAsia" w:asciiTheme="minorEastAsia" w:hAnsiTheme="minorEastAsia" w:eastAsiaTheme="minorEastAsia" w:cstheme="minorEastAsia"/>
          <w:b/>
          <w:bCs/>
          <w:sz w:val="24"/>
          <w:szCs w:val="24"/>
          <w:highlight w:val="none"/>
        </w:rPr>
      </w:pPr>
    </w:p>
    <w:p>
      <w:pPr>
        <w:spacing w:line="360" w:lineRule="auto"/>
        <w:ind w:left="2300" w:leftChars="27" w:hanging="2243" w:hangingChars="931"/>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91.2  </w:t>
      </w:r>
      <w:r>
        <w:rPr>
          <w:rFonts w:hint="eastAsia" w:asciiTheme="minorEastAsia" w:hAnsiTheme="minorEastAsia" w:eastAsiaTheme="minorEastAsia" w:cstheme="minorEastAsia"/>
          <w:b/>
          <w:bCs/>
          <w:sz w:val="24"/>
          <w:szCs w:val="24"/>
          <w:highlight w:val="none"/>
          <w:u w:val="dotted"/>
        </w:rPr>
        <w:t xml:space="preserve">                                                                                </w:t>
      </w:r>
    </w:p>
    <w:p>
      <w:pPr>
        <w:adjustRightInd w:val="0"/>
        <w:snapToGrid w:val="0"/>
        <w:spacing w:line="360" w:lineRule="auto"/>
        <w:ind w:left="214" w:leftChars="1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Theme="minorEastAsia" w:hAnsiTheme="minorEastAsia" w:eastAsiaTheme="minorEastAsia" w:cstheme="minorEastAsia"/>
          <w:sz w:val="24"/>
          <w:szCs w:val="24"/>
          <w:highlight w:val="none"/>
        </w:rPr>
        <w:t xml:space="preserve">            发包人向承包人的索赔不成立时，发包人应赔偿承包人由此发生的费用。</w:t>
      </w:r>
    </w:p>
    <w:p>
      <w:pPr>
        <w:adjustRightInd w:val="0"/>
        <w:snapToGrid w:val="0"/>
        <w:spacing w:line="360" w:lineRule="auto"/>
        <w:rPr>
          <w:rFonts w:hint="eastAsia" w:asciiTheme="minorEastAsia" w:hAnsiTheme="minorEastAsia" w:eastAsiaTheme="minorEastAsia" w:cstheme="minorEastAsia"/>
          <w:b/>
          <w:bCs/>
          <w:sz w:val="24"/>
          <w:szCs w:val="24"/>
          <w:highlight w:val="none"/>
          <w:u w:val="dotted"/>
        </w:rPr>
      </w:pPr>
    </w:p>
    <w:p>
      <w:pPr>
        <w:spacing w:line="360" w:lineRule="auto"/>
        <w:ind w:left="210" w:leftChars="100"/>
        <w:outlineLvl w:val="2"/>
        <w:rPr>
          <w:rFonts w:hint="eastAsia" w:asciiTheme="minorEastAsia" w:hAnsiTheme="minorEastAsia" w:eastAsiaTheme="minorEastAsia" w:cstheme="minorEastAsia"/>
          <w:b/>
          <w:bCs/>
          <w:sz w:val="24"/>
          <w:szCs w:val="24"/>
          <w:highlight w:val="none"/>
        </w:rPr>
      </w:pPr>
      <w:bookmarkStart w:id="238" w:name="_Toc12351"/>
      <w:bookmarkStart w:id="239" w:name="_Toc489260631"/>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rPr>
        <w:t>92  除外责任</w:t>
      </w:r>
      <w:bookmarkEnd w:id="238"/>
      <w:bookmarkEnd w:id="239"/>
    </w:p>
    <w:p>
      <w:pPr>
        <w:adjustRightInd w:val="0"/>
        <w:snapToGrid w:val="0"/>
        <w:spacing w:line="360" w:lineRule="auto"/>
        <w:ind w:firstLine="84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Theme="minorEastAsia" w:hAnsiTheme="minorEastAsia" w:eastAsiaTheme="minorEastAsia" w:cstheme="minorEastAsia"/>
          <w:sz w:val="24"/>
          <w:szCs w:val="24"/>
          <w:highlight w:val="none"/>
        </w:rPr>
        <w:t xml:space="preserve">      非承包人的原因，且承包人无过错，而产生的各类损失，承包人不承担赔偿责任。</w:t>
      </w:r>
    </w:p>
    <w:p>
      <w:pPr>
        <w:adjustRightInd w:val="0"/>
        <w:snapToGrid w:val="0"/>
        <w:spacing w:line="360" w:lineRule="auto"/>
        <w:ind w:left="1556" w:leftChars="7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因不可抗力导致本合同全部或部分不能履行时，双方各自承担其因此而造成的损失、损害。</w:t>
      </w:r>
    </w:p>
    <w:p>
      <w:pPr>
        <w:spacing w:line="360" w:lineRule="auto"/>
        <w:rPr>
          <w:rFonts w:hint="eastAsia" w:asciiTheme="minorEastAsia" w:hAnsiTheme="minorEastAsia" w:eastAsiaTheme="minorEastAsia" w:cstheme="minorEastAsia"/>
          <w:highlight w:val="none"/>
        </w:rPr>
      </w:pPr>
    </w:p>
    <w:p>
      <w:pPr>
        <w:pStyle w:val="22"/>
        <w:adjustRightInd w:val="0"/>
        <w:snapToGrid w:val="0"/>
        <w:spacing w:line="360" w:lineRule="auto"/>
        <w:ind w:right="-23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pPr>
        <w:pStyle w:val="22"/>
        <w:adjustRightInd w:val="0"/>
        <w:snapToGrid w:val="0"/>
        <w:spacing w:line="360" w:lineRule="auto"/>
        <w:ind w:firstLine="3004" w:firstLineChars="1247"/>
        <w:outlineLvl w:val="1"/>
        <w:rPr>
          <w:rFonts w:hint="eastAsia" w:asciiTheme="minorEastAsia" w:hAnsiTheme="minorEastAsia" w:eastAsiaTheme="minorEastAsia" w:cstheme="minorEastAsia"/>
          <w:b/>
          <w:bCs/>
          <w:sz w:val="24"/>
          <w:szCs w:val="24"/>
          <w:highlight w:val="none"/>
        </w:rPr>
      </w:pPr>
      <w:bookmarkStart w:id="240" w:name="_Toc469384074"/>
      <w:bookmarkStart w:id="241" w:name="_Toc13773"/>
      <w:r>
        <w:rPr>
          <w:rFonts w:hint="eastAsia" w:asciiTheme="minorEastAsia" w:hAnsiTheme="minorEastAsia" w:eastAsiaTheme="minorEastAsia" w:cstheme="minorEastAsia"/>
          <w:b/>
          <w:bCs/>
          <w:sz w:val="24"/>
          <w:szCs w:val="24"/>
          <w:highlight w:val="none"/>
        </w:rPr>
        <w:t>九、其  他</w:t>
      </w:r>
      <w:bookmarkEnd w:id="240"/>
      <w:bookmarkEnd w:id="241"/>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42" w:name="_Toc469384075"/>
      <w:bookmarkStart w:id="243" w:name="_Toc14867"/>
      <w:r>
        <w:rPr>
          <w:rFonts w:hint="eastAsia" w:asciiTheme="minorEastAsia" w:hAnsiTheme="minorEastAsia" w:eastAsiaTheme="minorEastAsia" w:cstheme="minorEastAsia"/>
          <w:b/>
          <w:bCs/>
          <w:sz w:val="24"/>
          <w:szCs w:val="24"/>
          <w:highlight w:val="none"/>
        </w:rPr>
        <w:t>93  缴纳税费</w:t>
      </w:r>
      <w:bookmarkEnd w:id="242"/>
      <w:bookmarkEnd w:id="243"/>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93.1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w: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Theme="minorEastAsia" w:hAnsiTheme="minorEastAsia" w:eastAsiaTheme="minorEastAsia" w:cstheme="minorEastAsia"/>
          <w:sz w:val="24"/>
          <w:szCs w:val="24"/>
          <w:highlight w:val="none"/>
        </w:rPr>
        <w:t>应按照国家现行税法和有关部门现行规定缴纳合同工程需缴的一切税费。</w:t>
      </w:r>
    </w:p>
    <w:p>
      <w:pPr>
        <w:pStyle w:val="22"/>
        <w:tabs>
          <w:tab w:val="left" w:pos="1320"/>
        </w:tabs>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93.2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Theme="minorEastAsia" w:hAnsiTheme="minorEastAsia" w:eastAsiaTheme="minorEastAsia" w:cstheme="minorEastAsia"/>
          <w:sz w:val="24"/>
          <w:szCs w:val="24"/>
          <w:highlight w:val="none"/>
        </w:rPr>
        <w:t>合同任何一方当事人没交或少交合同工程需缴税费的，违法方应足额补交，并承担相应的法律责任；给另一方当事人造成损失的，违法方应赔偿损失。</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rPr>
          <w:rFonts w:hint="eastAsia" w:asciiTheme="minorEastAsia" w:hAnsiTheme="minorEastAsia" w:eastAsiaTheme="minorEastAsia" w:cstheme="minorEastAsia"/>
          <w:b/>
          <w:bCs/>
          <w:sz w:val="24"/>
          <w:szCs w:val="24"/>
          <w:highlight w:val="none"/>
        </w:rPr>
      </w:pP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44" w:name="_Toc22621"/>
      <w:bookmarkStart w:id="245" w:name="_Toc469384076"/>
      <w:r>
        <w:rPr>
          <w:rFonts w:hint="eastAsia" w:asciiTheme="minorEastAsia" w:hAnsiTheme="minorEastAsia" w:eastAsiaTheme="minorEastAsia" w:cstheme="minorEastAsia"/>
          <w:b/>
          <w:bCs/>
          <w:sz w:val="24"/>
          <w:szCs w:val="24"/>
          <w:highlight w:val="none"/>
        </w:rPr>
        <w:t>94  保密要求</w:t>
      </w:r>
      <w:bookmarkEnd w:id="244"/>
      <w:bookmarkEnd w:id="245"/>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94.1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94.2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Theme="minorEastAsia" w:hAnsiTheme="minorEastAsia" w:eastAsiaTheme="minorEastAsia" w:cstheme="minorEastAsia"/>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94.3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94.4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Theme="minorEastAsia" w:hAnsiTheme="minorEastAsia" w:eastAsiaTheme="minorEastAsia" w:cstheme="minorEastAsia"/>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94.5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Theme="minorEastAsia" w:hAnsiTheme="minorEastAsia" w:eastAsiaTheme="minorEastAsia" w:cstheme="minorEastAsia"/>
          <w:sz w:val="24"/>
          <w:szCs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2"/>
        <w:numPr>
          <w:ilvl w:val="0"/>
          <w:numId w:val="26"/>
        </w:numPr>
        <w:tabs>
          <w:tab w:val="left" w:pos="1620"/>
          <w:tab w:val="left" w:pos="2340"/>
          <w:tab w:val="left" w:pos="27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提供前已由合同双方当事人所持有的；</w:t>
      </w:r>
    </w:p>
    <w:p>
      <w:pPr>
        <w:pStyle w:val="22"/>
        <w:numPr>
          <w:ilvl w:val="0"/>
          <w:numId w:val="26"/>
        </w:numPr>
        <w:tabs>
          <w:tab w:val="left" w:pos="1620"/>
          <w:tab w:val="left" w:pos="2340"/>
          <w:tab w:val="left" w:pos="27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已公开发表或非对方当事人原因向公众公开的；</w:t>
      </w:r>
    </w:p>
    <w:p>
      <w:pPr>
        <w:pStyle w:val="22"/>
        <w:numPr>
          <w:ilvl w:val="0"/>
          <w:numId w:val="26"/>
        </w:numPr>
        <w:tabs>
          <w:tab w:val="left" w:pos="1620"/>
          <w:tab w:val="left" w:pos="2340"/>
          <w:tab w:val="left" w:pos="27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已由各相关方书面同意其公开的；</w:t>
      </w:r>
    </w:p>
    <w:p>
      <w:pPr>
        <w:pStyle w:val="22"/>
        <w:numPr>
          <w:ilvl w:val="0"/>
          <w:numId w:val="26"/>
        </w:numPr>
        <w:tabs>
          <w:tab w:val="left" w:pos="1620"/>
          <w:tab w:val="left" w:pos="2340"/>
          <w:tab w:val="left" w:pos="27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在未获取保密信息前由对方当事人独立开发的；</w:t>
      </w:r>
    </w:p>
    <w:p>
      <w:pPr>
        <w:pStyle w:val="22"/>
        <w:numPr>
          <w:ilvl w:val="0"/>
          <w:numId w:val="26"/>
        </w:numPr>
        <w:tabs>
          <w:tab w:val="left" w:pos="1620"/>
          <w:tab w:val="left" w:pos="2340"/>
          <w:tab w:val="left" w:pos="2700"/>
        </w:tabs>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对方当事人从对保密信息不承担保密义务的第三方处合法获得的。</w:t>
      </w:r>
    </w:p>
    <w:p>
      <w:pPr>
        <w:pStyle w:val="22"/>
        <w:tabs>
          <w:tab w:val="left" w:pos="1620"/>
        </w:tabs>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46" w:name="_Toc32350"/>
      <w:bookmarkStart w:id="247" w:name="_Toc469384077"/>
      <w:r>
        <w:rPr>
          <w:rFonts w:hint="eastAsia" w:asciiTheme="minorEastAsia" w:hAnsiTheme="minorEastAsia" w:eastAsiaTheme="minorEastAsia" w:cstheme="minorEastAsia"/>
          <w:b/>
          <w:bCs/>
          <w:sz w:val="24"/>
          <w:szCs w:val="24"/>
          <w:highlight w:val="none"/>
        </w:rPr>
        <w:t>95 廉政建设</w:t>
      </w:r>
      <w:bookmarkEnd w:id="246"/>
      <w:bookmarkEnd w:id="247"/>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95.1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Theme="minorEastAsia" w:hAnsiTheme="minorEastAsia" w:eastAsiaTheme="minorEastAsia" w:cstheme="minorEastAsia"/>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95.2  </w:t>
      </w:r>
      <w:r>
        <w:rPr>
          <w:rFonts w:hint="eastAsia" w:asciiTheme="minorEastAsia" w:hAnsiTheme="minorEastAsia" w:eastAsiaTheme="minorEastAsia" w:cstheme="minorEastAsia"/>
          <w:b/>
          <w:bCs/>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Theme="minorEastAsia" w:hAnsiTheme="minorEastAsia" w:eastAsiaTheme="minorEastAsia" w:cstheme="minorEastAsia"/>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48" w:name="_Toc469384078"/>
      <w:bookmarkStart w:id="249" w:name="_Toc17196"/>
      <w:r>
        <w:rPr>
          <w:rFonts w:hint="eastAsia" w:asciiTheme="minorEastAsia" w:hAnsiTheme="minorEastAsia" w:eastAsiaTheme="minorEastAsia" w:cstheme="minorEastAsia"/>
          <w:b/>
          <w:bCs/>
          <w:sz w:val="24"/>
          <w:szCs w:val="24"/>
          <w:highlight w:val="none"/>
        </w:rPr>
        <w:t>96  禁止转让</w:t>
      </w:r>
      <w:bookmarkEnd w:id="248"/>
      <w:bookmarkEnd w:id="249"/>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96.1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Theme="minorEastAsia" w:hAnsiTheme="minorEastAsia" w:eastAsiaTheme="minorEastAsia" w:cstheme="minorEastAsia"/>
          <w:sz w:val="24"/>
          <w:szCs w:val="24"/>
          <w:highlight w:val="none"/>
        </w:rPr>
        <w:t>本合同一经签署，合同双方当事人均应按照本合同规定行使各自的权利、履行各自的义务。</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dotted"/>
        </w:rPr>
      </w:pPr>
      <w:r>
        <w:rPr>
          <w:rFonts w:hint="eastAsia" w:asciiTheme="minorEastAsia" w:hAnsiTheme="minorEastAsia" w:eastAsiaTheme="minorEastAsia" w:cstheme="minorEastAsia"/>
          <w:b/>
          <w:bCs/>
          <w:sz w:val="24"/>
          <w:szCs w:val="24"/>
          <w:highlight w:val="none"/>
        </w:rPr>
        <w:t xml:space="preserve">96.2  </w:t>
      </w:r>
      <w:r>
        <w:rPr>
          <w:rFonts w:hint="eastAsia" w:asciiTheme="minorEastAsia" w:hAnsiTheme="minorEastAsia" w:eastAsiaTheme="minorEastAsia" w:cstheme="minorEastAsia"/>
          <w:b/>
          <w:bCs/>
          <w:sz w:val="24"/>
          <w:szCs w:val="24"/>
          <w:highlight w:val="none"/>
          <w:u w:val="dotted"/>
        </w:rPr>
        <w:t xml:space="preserve">                                                                                                       </w:t>
      </w:r>
    </w:p>
    <w:p>
      <w:pPr>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Theme="minorEastAsia" w:hAnsiTheme="minorEastAsia" w:eastAsiaTheme="minorEastAsia" w:cstheme="minorEastAsia"/>
          <w:sz w:val="24"/>
          <w:szCs w:val="24"/>
          <w:highlight w:val="none"/>
        </w:rPr>
        <w:t>除合同另有约定外，未经另一方当事人同意，合同一方当事人不得将本合同的全部或部分权利、义务转让给第三方。</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u w:val="single"/>
        </w:rPr>
        <w:t xml:space="preserve">                                                                                </w:t>
      </w:r>
    </w:p>
    <w:p>
      <w:pPr>
        <w:pStyle w:val="22"/>
        <w:tabs>
          <w:tab w:val="left" w:pos="540"/>
        </w:tabs>
        <w:adjustRightInd w:val="0"/>
        <w:snapToGrid w:val="0"/>
        <w:spacing w:before="312" w:beforeLines="100" w:line="360" w:lineRule="auto"/>
        <w:outlineLvl w:val="2"/>
        <w:rPr>
          <w:rFonts w:hint="eastAsia" w:asciiTheme="minorEastAsia" w:hAnsiTheme="minorEastAsia" w:eastAsiaTheme="minorEastAsia" w:cstheme="minorEastAsia"/>
          <w:b/>
          <w:bCs/>
          <w:sz w:val="24"/>
          <w:szCs w:val="24"/>
          <w:highlight w:val="none"/>
        </w:rPr>
      </w:pPr>
      <w:bookmarkStart w:id="250" w:name="_Toc469384079"/>
      <w:bookmarkStart w:id="251" w:name="_Toc25600"/>
      <w:r>
        <w:rPr>
          <w:rFonts w:hint="eastAsia" w:asciiTheme="minorEastAsia" w:hAnsiTheme="minorEastAsia" w:eastAsiaTheme="minorEastAsia" w:cstheme="minorEastAsia"/>
          <w:b/>
          <w:bCs/>
          <w:sz w:val="24"/>
          <w:szCs w:val="24"/>
          <w:highlight w:val="none"/>
        </w:rPr>
        <w:t>97  合同份数</w:t>
      </w:r>
      <w:bookmarkEnd w:id="250"/>
      <w:bookmarkEnd w:id="251"/>
    </w:p>
    <w:p>
      <w:pPr>
        <w:pStyle w:val="22"/>
        <w:adjustRightInd w:val="0"/>
        <w:snapToGrid w:val="0"/>
        <w:spacing w:line="360" w:lineRule="auto"/>
        <w:ind w:left="1581" w:hanging="1581" w:hangingChars="656"/>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97.1        </w:t>
      </w:r>
    </w:p>
    <w:p>
      <w:pPr>
        <w:pStyle w:val="22"/>
        <w:adjustRightInd w:val="0"/>
        <w:snapToGrid w:val="0"/>
        <w:spacing w:line="360" w:lineRule="auto"/>
        <w:ind w:left="1682" w:leftChars="800" w:hanging="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Theme="minorEastAsia" w:hAnsiTheme="minorEastAsia" w:eastAsiaTheme="minorEastAsia" w:cstheme="minorEastAsia"/>
          <w:sz w:val="24"/>
          <w:szCs w:val="24"/>
          <w:highlight w:val="none"/>
        </w:rPr>
        <w:t>除专用条款另有约定外，发包人应按照第94.2款规定的份数免费为承包人提供合同文本。</w:t>
      </w:r>
    </w:p>
    <w:p>
      <w:pPr>
        <w:pStyle w:val="22"/>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97.2  </w:t>
      </w:r>
      <w:r>
        <w:rPr>
          <w:rFonts w:hint="eastAsia" w:asciiTheme="minorEastAsia" w:hAnsiTheme="minorEastAsia" w:eastAsiaTheme="minorEastAsia" w:cstheme="minorEastAsia"/>
          <w:b/>
          <w:bCs/>
          <w:sz w:val="24"/>
          <w:szCs w:val="24"/>
          <w:highlight w:val="none"/>
          <w:u w:val="dotted"/>
        </w:rPr>
        <w:t xml:space="preserve"> </w:t>
      </w:r>
      <w:r>
        <w:rPr>
          <w:rFonts w:hint="eastAsia" w:asciiTheme="minorEastAsia" w:hAnsiTheme="minorEastAsia" w:eastAsiaTheme="minorEastAsia" w:cstheme="minorEastAsia"/>
          <w:sz w:val="24"/>
          <w:szCs w:val="24"/>
          <w:highlight w:val="none"/>
          <w:u w:val="dotted"/>
        </w:rPr>
        <w:t xml:space="preserve">                                                                                                       </w:t>
      </w:r>
    </w:p>
    <w:p>
      <w:pPr>
        <w:pStyle w:val="22"/>
        <w:adjustRightInd w:val="0"/>
        <w:snapToGrid w:val="0"/>
        <w:spacing w:line="360" w:lineRule="auto"/>
        <w:ind w:left="1619" w:leftChars="7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Theme="minorEastAsia" w:hAnsiTheme="minorEastAsia" w:eastAsiaTheme="minorEastAsia" w:cstheme="minorEastAsia"/>
          <w:sz w:val="24"/>
          <w:szCs w:val="24"/>
          <w:highlight w:val="none"/>
        </w:rPr>
        <w:t>本合同正、副本份数，由合同双方当事人根据需要在专用条款中约定。正本与副本具有同等效力，当正本与副本不一致时，以正本为准。</w:t>
      </w:r>
    </w:p>
    <w:p>
      <w:pPr>
        <w:pStyle w:val="22"/>
        <w:adjustRightInd w:val="0"/>
        <w:snapToGrid w:val="0"/>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pStyle w:val="22"/>
        <w:adjustRightInd w:val="0"/>
        <w:snapToGrid w:val="0"/>
        <w:spacing w:line="360" w:lineRule="auto"/>
        <w:outlineLvl w:val="2"/>
        <w:rPr>
          <w:rFonts w:hint="eastAsia" w:asciiTheme="minorEastAsia" w:hAnsiTheme="minorEastAsia" w:eastAsiaTheme="minorEastAsia" w:cstheme="minorEastAsia"/>
          <w:b/>
          <w:bCs/>
          <w:sz w:val="24"/>
          <w:szCs w:val="24"/>
          <w:highlight w:val="none"/>
        </w:rPr>
      </w:pPr>
      <w:bookmarkStart w:id="252" w:name="_Toc469384080"/>
      <w:bookmarkStart w:id="253" w:name="_Toc14525"/>
      <w:r>
        <w:rPr>
          <w:rFonts w:hint="eastAsia" w:asciiTheme="minorEastAsia" w:hAnsiTheme="minorEastAsia" w:eastAsiaTheme="minorEastAsia" w:cstheme="minorEastAsia"/>
          <w:b/>
          <w:bCs/>
          <w:sz w:val="24"/>
          <w:szCs w:val="24"/>
          <w:highlight w:val="none"/>
        </w:rPr>
        <w:t>98  合同</w:t>
      </w:r>
      <w:bookmarkEnd w:id="252"/>
      <w:r>
        <w:rPr>
          <w:rFonts w:hint="eastAsia" w:asciiTheme="minorEastAsia" w:hAnsiTheme="minorEastAsia" w:eastAsiaTheme="minorEastAsia" w:cstheme="minorEastAsia"/>
          <w:b/>
          <w:bCs/>
          <w:sz w:val="24"/>
          <w:szCs w:val="24"/>
          <w:highlight w:val="none"/>
        </w:rPr>
        <w:t>管理</w:t>
      </w:r>
      <w:bookmarkEnd w:id="253"/>
    </w:p>
    <w:p>
      <w:pPr>
        <w:pStyle w:val="22"/>
        <w:adjustRightInd w:val="0"/>
        <w:snapToGrid w:val="0"/>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Theme="minorEastAsia" w:hAnsiTheme="minorEastAsia" w:eastAsiaTheme="minorEastAsia" w:cstheme="minorEastAsia"/>
          <w:b/>
          <w:bCs/>
          <w:sz w:val="24"/>
          <w:szCs w:val="24"/>
          <w:highlight w:val="none"/>
        </w:rPr>
        <w:t xml:space="preserve">98.1  </w:t>
      </w:r>
    </w:p>
    <w:p>
      <w:pPr>
        <w:spacing w:line="360" w:lineRule="auto"/>
        <w:ind w:left="2088" w:leftChars="798" w:hanging="412" w:hangingChars="17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合同双方当事人应按照第22条至第25条的职责划分，督促各自人员认真履行合同</w:t>
      </w:r>
    </w:p>
    <w:p>
      <w:pPr>
        <w:spacing w:line="360" w:lineRule="auto"/>
        <w:ind w:firstLine="1680" w:firstLineChars="7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管理职责，加强合同管理。</w:t>
      </w:r>
    </w:p>
    <w:p>
      <w:pPr>
        <w:spacing w:line="360" w:lineRule="auto"/>
        <w:ind w:left="1680" w:leftChars="700" w:hanging="210" w:hangingChars="1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szCs w:val="24"/>
          <w:highlight w:val="none"/>
        </w:rPr>
        <w:t xml:space="preserve">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2"/>
        <w:adjustRightInd w:val="0"/>
        <w:snapToGrid w:val="0"/>
        <w:spacing w:line="360" w:lineRule="auto"/>
        <w:jc w:val="left"/>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 xml:space="preserve">                                                                                                                                                              </w:t>
      </w: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spacing w:line="360" w:lineRule="auto"/>
        <w:rPr>
          <w:rFonts w:hint="eastAsia" w:asciiTheme="minorEastAsia" w:hAnsiTheme="minorEastAsia" w:eastAsiaTheme="minorEastAsia" w:cstheme="minorEastAsia"/>
          <w:b/>
          <w:bCs/>
          <w:kern w:val="0"/>
          <w:sz w:val="36"/>
          <w:szCs w:val="36"/>
          <w:highlight w:val="none"/>
        </w:rPr>
      </w:pPr>
    </w:p>
    <w:p>
      <w:pPr>
        <w:pStyle w:val="2"/>
        <w:numPr>
          <w:ilvl w:val="0"/>
          <w:numId w:val="0"/>
        </w:numPr>
        <w:tabs>
          <w:tab w:val="left" w:pos="420"/>
        </w:tabs>
        <w:spacing w:line="360" w:lineRule="auto"/>
        <w:ind w:left="433" w:leftChars="206" w:firstLine="177" w:firstLineChars="49"/>
        <w:jc w:val="center"/>
        <w:rPr>
          <w:rFonts w:hint="eastAsia" w:asciiTheme="minorEastAsia" w:hAnsiTheme="minorEastAsia" w:eastAsiaTheme="minorEastAsia" w:cstheme="minorEastAsia"/>
          <w:b/>
          <w:bCs/>
          <w:sz w:val="36"/>
          <w:szCs w:val="36"/>
          <w:highlight w:val="none"/>
        </w:rPr>
      </w:pPr>
      <w:bookmarkStart w:id="254" w:name="_Toc469384081"/>
      <w:r>
        <w:rPr>
          <w:rFonts w:hint="eastAsia" w:asciiTheme="minorEastAsia" w:hAnsiTheme="minorEastAsia" w:eastAsiaTheme="minorEastAsia" w:cstheme="minorEastAsia"/>
          <w:b/>
          <w:bCs/>
          <w:sz w:val="36"/>
          <w:szCs w:val="36"/>
          <w:highlight w:val="none"/>
        </w:rPr>
        <w:br w:type="page"/>
      </w:r>
      <w:bookmarkStart w:id="255" w:name="_Toc17927"/>
      <w:r>
        <w:rPr>
          <w:rFonts w:hint="eastAsia" w:asciiTheme="minorEastAsia" w:hAnsiTheme="minorEastAsia" w:eastAsiaTheme="minorEastAsia" w:cstheme="minorEastAsia"/>
          <w:b/>
          <w:bCs/>
          <w:sz w:val="36"/>
          <w:szCs w:val="36"/>
          <w:highlight w:val="none"/>
        </w:rPr>
        <w:t>第三部分    专用条款</w:t>
      </w:r>
      <w:bookmarkEnd w:id="254"/>
      <w:bookmarkEnd w:id="255"/>
    </w:p>
    <w:p>
      <w:pPr>
        <w:spacing w:line="360" w:lineRule="auto"/>
        <w:jc w:val="center"/>
        <w:rPr>
          <w:rFonts w:hint="eastAsia" w:asciiTheme="minorEastAsia" w:hAnsiTheme="minorEastAsia" w:eastAsiaTheme="minorEastAsia" w:cstheme="minorEastAsia"/>
          <w:b/>
          <w:bCs/>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56" w:name="_Toc10264"/>
      <w:bookmarkStart w:id="257" w:name="_Toc469384082"/>
      <w:r>
        <w:rPr>
          <w:rFonts w:hint="eastAsia" w:asciiTheme="minorEastAsia" w:hAnsiTheme="minorEastAsia" w:eastAsiaTheme="minorEastAsia" w:cstheme="minorEastAsia"/>
          <w:b/>
          <w:bCs/>
          <w:sz w:val="24"/>
          <w:szCs w:val="24"/>
          <w:highlight w:val="none"/>
        </w:rPr>
        <w:t>1．定义</w:t>
      </w:r>
      <w:bookmarkEnd w:id="256"/>
      <w:bookmarkEnd w:id="257"/>
      <w:r>
        <w:rPr>
          <w:rFonts w:hint="eastAsia" w:asciiTheme="minorEastAsia" w:hAnsiTheme="minorEastAsia" w:eastAsiaTheme="minorEastAsia" w:cstheme="minorEastAsia"/>
          <w:b/>
          <w:bCs/>
          <w:sz w:val="24"/>
          <w:szCs w:val="24"/>
          <w:highlight w:val="none"/>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1.43 单位工程</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名称：</w:t>
      </w:r>
      <w:r>
        <w:rPr>
          <w:rFonts w:hint="eastAsia" w:asciiTheme="minorEastAsia" w:hAnsiTheme="minorEastAsia" w:eastAsiaTheme="minorEastAsia" w:cstheme="minorEastAsia"/>
          <w:kern w:val="0"/>
          <w:sz w:val="24"/>
          <w:szCs w:val="24"/>
          <w:highlight w:val="none"/>
          <w:u w:val="single"/>
        </w:rPr>
        <w:t>中国联通琶洲安全产业园项目基坑支护及土石方工程</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内容：</w:t>
      </w:r>
      <w:r>
        <w:rPr>
          <w:rFonts w:hint="eastAsia" w:asciiTheme="minorEastAsia" w:hAnsiTheme="minorEastAsia" w:eastAsiaTheme="minorEastAsia" w:cstheme="minorEastAsia"/>
          <w:kern w:val="0"/>
          <w:sz w:val="24"/>
          <w:szCs w:val="24"/>
          <w:highlight w:val="none"/>
          <w:u w:val="single"/>
        </w:rPr>
        <w:t>详见协议书“二、工程内容与承包范围”</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范围：</w:t>
      </w:r>
      <w:r>
        <w:rPr>
          <w:rFonts w:hint="eastAsia" w:asciiTheme="minorEastAsia" w:hAnsiTheme="minorEastAsia" w:eastAsiaTheme="minorEastAsia" w:cstheme="minorEastAsia"/>
          <w:kern w:val="0"/>
          <w:sz w:val="24"/>
          <w:szCs w:val="24"/>
          <w:highlight w:val="none"/>
          <w:u w:val="single"/>
        </w:rPr>
        <w:t>以招标图纸及工程量清单为准</w:t>
      </w:r>
    </w:p>
    <w:p>
      <w:pPr>
        <w:autoSpaceDE w:val="0"/>
        <w:autoSpaceDN w:val="0"/>
        <w:adjustRightInd w:val="0"/>
        <w:spacing w:line="360" w:lineRule="auto"/>
        <w:ind w:firstLine="240" w:firstLineChars="1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1.53  所采用的书面形式包括：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文书；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信件；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电报；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传真；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电子邮件； </w:t>
      </w:r>
    </w:p>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其他：</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rPr>
          <w:rFonts w:hint="eastAsia" w:asciiTheme="minorEastAsia" w:hAnsiTheme="minorEastAsia" w:eastAsiaTheme="minorEastAsia" w:cstheme="minorEastAsia"/>
          <w:b/>
          <w:bCs/>
          <w:sz w:val="24"/>
          <w:szCs w:val="24"/>
          <w:highlight w:val="none"/>
        </w:rPr>
      </w:pPr>
    </w:p>
    <w:p>
      <w:pPr>
        <w:pStyle w:val="3"/>
        <w:numPr>
          <w:ilvl w:val="0"/>
          <w:numId w:val="0"/>
        </w:numPr>
        <w:tabs>
          <w:tab w:val="left" w:pos="420"/>
        </w:tabs>
        <w:spacing w:before="0" w:line="360" w:lineRule="auto"/>
        <w:rPr>
          <w:rFonts w:hint="eastAsia" w:asciiTheme="minorEastAsia" w:hAnsiTheme="minorEastAsia" w:eastAsiaTheme="minorEastAsia" w:cstheme="minorEastAsia"/>
          <w:b/>
          <w:bCs/>
          <w:sz w:val="24"/>
          <w:szCs w:val="24"/>
          <w:highlight w:val="none"/>
        </w:rPr>
      </w:pPr>
      <w:bookmarkStart w:id="258" w:name="_Toc7880"/>
      <w:bookmarkStart w:id="259" w:name="_Toc469384083"/>
      <w:r>
        <w:rPr>
          <w:rFonts w:hint="eastAsia" w:asciiTheme="minorEastAsia" w:hAnsiTheme="minorEastAsia" w:eastAsiaTheme="minorEastAsia" w:cstheme="minorEastAsia"/>
          <w:b/>
          <w:bCs/>
          <w:sz w:val="24"/>
          <w:szCs w:val="24"/>
          <w:highlight w:val="none"/>
        </w:rPr>
        <w:t>2．合同文件及解释</w:t>
      </w:r>
      <w:bookmarkEnd w:id="258"/>
      <w:bookmarkEnd w:id="259"/>
      <w:r>
        <w:rPr>
          <w:rFonts w:hint="eastAsia" w:asciiTheme="minorEastAsia" w:hAnsiTheme="minorEastAsia" w:eastAsiaTheme="minorEastAsia" w:cstheme="minorEastAsia"/>
          <w:b/>
          <w:bCs/>
          <w:sz w:val="24"/>
          <w:szCs w:val="24"/>
          <w:highlight w:val="none"/>
        </w:rPr>
        <w:t xml:space="preserve"> </w:t>
      </w:r>
    </w:p>
    <w:p>
      <w:pPr>
        <w:pStyle w:val="22"/>
        <w:tabs>
          <w:tab w:val="left" w:pos="126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(1)履行本合同的相关补充协议（含工程洽商记录、会议纪要、工程变更、现场签证、等修正文件）；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(2)协议书；</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(3)中标通知书；</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(4)承包人投标文件及其附件（含评标期间的澄清文件和补充资料）；</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(5)专用条款；</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(6)通用条款；</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(7)标准、规范及有关技术文件；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(8)施工设计图纸；</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(9)招标文件（包括补充、修改、澄清的文件、招标图纸、答疑纪要、工程量清单</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及总说明等）；</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(10)专用条款约定的其他文件。</w:t>
      </w:r>
    </w:p>
    <w:p>
      <w:pPr>
        <w:pStyle w:val="22"/>
        <w:tabs>
          <w:tab w:val="left" w:pos="126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上述各项合同文件包括合同当事人就该项合同文件所作出的补充和修改，属于同一类</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内容的文件，应以最新签署的为准。</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before="0" w:line="360" w:lineRule="auto"/>
        <w:rPr>
          <w:rFonts w:hint="eastAsia" w:asciiTheme="minorEastAsia" w:hAnsiTheme="minorEastAsia" w:eastAsiaTheme="minorEastAsia" w:cstheme="minorEastAsia"/>
          <w:b/>
          <w:bCs/>
          <w:sz w:val="24"/>
          <w:szCs w:val="24"/>
          <w:highlight w:val="none"/>
        </w:rPr>
      </w:pPr>
      <w:bookmarkStart w:id="260" w:name="_Toc29694"/>
      <w:bookmarkStart w:id="261" w:name="_Toc469384084"/>
      <w:r>
        <w:rPr>
          <w:rFonts w:hint="eastAsia" w:asciiTheme="minorEastAsia" w:hAnsiTheme="minorEastAsia" w:eastAsiaTheme="minorEastAsia" w:cstheme="minorEastAsia"/>
          <w:b/>
          <w:bCs/>
          <w:sz w:val="24"/>
          <w:szCs w:val="24"/>
          <w:highlight w:val="none"/>
        </w:rPr>
        <w:t>4．语言及适用的法律、标准与规范</w:t>
      </w:r>
      <w:bookmarkEnd w:id="260"/>
      <w:bookmarkEnd w:id="261"/>
      <w:r>
        <w:rPr>
          <w:rFonts w:hint="eastAsia" w:asciiTheme="minorEastAsia" w:hAnsiTheme="minorEastAsia" w:eastAsiaTheme="minorEastAsia" w:cstheme="minorEastAsia"/>
          <w:b/>
          <w:bCs/>
          <w:sz w:val="24"/>
          <w:szCs w:val="24"/>
          <w:highlight w:val="non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4.1约定适用的语言：</w:t>
      </w:r>
      <w:r>
        <w:rPr>
          <w:rFonts w:hint="eastAsia" w:asciiTheme="minorEastAsia" w:hAnsiTheme="minorEastAsia" w:eastAsiaTheme="minorEastAsia" w:cstheme="minorEastAsia"/>
          <w:kern w:val="0"/>
          <w:sz w:val="24"/>
          <w:szCs w:val="24"/>
          <w:highlight w:val="none"/>
          <w:u w:val="single"/>
          <w:lang w:val="en-US" w:eastAsia="zh-CN"/>
        </w:rPr>
        <w:t>汉语</w:t>
      </w:r>
      <w:r>
        <w:rPr>
          <w:rFonts w:hint="eastAsia" w:asciiTheme="minorEastAsia" w:hAnsiTheme="minorEastAsia" w:eastAsiaTheme="minorEastAsia" w:cstheme="minorEastAsia"/>
          <w:kern w:val="0"/>
          <w:sz w:val="24"/>
          <w:szCs w:val="24"/>
          <w:highlight w:val="none"/>
          <w:lang w:val="en-US" w:eastAsia="zh-CN"/>
        </w:rPr>
        <w:t>。</w:t>
      </w:r>
    </w:p>
    <w:p>
      <w:pPr>
        <w:spacing w:line="360" w:lineRule="auto"/>
        <w:ind w:firstLine="240" w:firstLineChars="10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4.2约定适用的法律：</w:t>
      </w:r>
      <w:r>
        <w:rPr>
          <w:rFonts w:hint="eastAsia" w:asciiTheme="minorEastAsia" w:hAnsiTheme="minorEastAsia" w:eastAsiaTheme="minorEastAsia" w:cstheme="minorEastAsia"/>
          <w:kern w:val="0"/>
          <w:sz w:val="24"/>
          <w:szCs w:val="24"/>
          <w:highlight w:val="none"/>
          <w:u w:val="single"/>
          <w:lang w:val="en-US" w:eastAsia="zh-CN"/>
        </w:rPr>
        <w:t>中华人民共和国的法律、行政法规、部门规章等的规定</w:t>
      </w:r>
      <w:r>
        <w:rPr>
          <w:rFonts w:hint="eastAsia" w:asciiTheme="minorEastAsia" w:hAnsiTheme="minorEastAsia" w:eastAsiaTheme="minorEastAsia" w:cstheme="minorEastAsia"/>
          <w:kern w:val="0"/>
          <w:sz w:val="24"/>
          <w:szCs w:val="24"/>
          <w:highlight w:val="none"/>
          <w:lang w:val="en-US" w:eastAsia="zh-CN"/>
        </w:rPr>
        <w:t>。</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4.3 约定适用的标准、规范的名称：</w:t>
      </w:r>
      <w:r>
        <w:rPr>
          <w:rFonts w:hint="eastAsia" w:asciiTheme="minorEastAsia" w:hAnsiTheme="minorEastAsia" w:eastAsiaTheme="minorEastAsia" w:cstheme="minorEastAsia"/>
          <w:kern w:val="0"/>
          <w:sz w:val="24"/>
          <w:szCs w:val="24"/>
          <w:highlight w:val="none"/>
          <w:u w:val="single"/>
        </w:rPr>
        <w:t xml:space="preserve"> 按照现行规定的最新标准与规范执行。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62" w:name="_Toc469384085"/>
      <w:bookmarkStart w:id="263" w:name="_Toc22714"/>
      <w:r>
        <w:rPr>
          <w:rFonts w:hint="eastAsia" w:asciiTheme="minorEastAsia" w:hAnsiTheme="minorEastAsia" w:eastAsiaTheme="minorEastAsia" w:cstheme="minorEastAsia"/>
          <w:b/>
          <w:bCs/>
          <w:sz w:val="24"/>
          <w:szCs w:val="24"/>
          <w:highlight w:val="none"/>
        </w:rPr>
        <w:t>5. 施工设计图纸</w:t>
      </w:r>
      <w:bookmarkEnd w:id="262"/>
      <w:bookmarkEnd w:id="263"/>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5.1 发包人提供施工设计图纸</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（1）提供的时间：</w:t>
      </w:r>
      <w:r>
        <w:rPr>
          <w:rFonts w:hint="eastAsia" w:asciiTheme="minorEastAsia" w:hAnsiTheme="minorEastAsia" w:eastAsiaTheme="minorEastAsia" w:cstheme="minorEastAsia"/>
          <w:sz w:val="24"/>
          <w:szCs w:val="24"/>
          <w:highlight w:val="none"/>
          <w:u w:val="single"/>
        </w:rPr>
        <w:t>本合同生效后10天内。</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（2）提供的数量：</w:t>
      </w:r>
      <w:r>
        <w:rPr>
          <w:rFonts w:hint="eastAsia" w:asciiTheme="minorEastAsia" w:hAnsiTheme="minorEastAsia" w:eastAsiaTheme="minorEastAsia" w:cstheme="minorEastAsia"/>
          <w:sz w:val="24"/>
          <w:szCs w:val="24"/>
          <w:highlight w:val="none"/>
          <w:u w:val="single"/>
        </w:rPr>
        <w:t>提供4套图纸。承包人确需增加图纸套数的，应当取得发包人的同意，所需费用由承包人自行承担。承包人不得私自向设计单位购取图纸；承包人在本工程中使用的图纸都必须经过发包人的确认。未经</w:t>
      </w:r>
      <w:r>
        <w:rPr>
          <w:rFonts w:hint="eastAsia" w:asciiTheme="minorEastAsia" w:hAnsiTheme="minorEastAsia" w:eastAsiaTheme="minorEastAsia" w:cstheme="minorEastAsia"/>
          <w:sz w:val="24"/>
          <w:szCs w:val="24"/>
          <w:highlight w:val="none"/>
          <w:u w:val="single"/>
          <w:lang w:val="en-US" w:eastAsia="zh-CN"/>
        </w:rPr>
        <w:t>确认</w:t>
      </w:r>
      <w:r>
        <w:rPr>
          <w:rFonts w:hint="eastAsia" w:asciiTheme="minorEastAsia" w:hAnsiTheme="minorEastAsia" w:eastAsiaTheme="minorEastAsia" w:cstheme="minorEastAsia"/>
          <w:sz w:val="24"/>
          <w:szCs w:val="24"/>
          <w:highlight w:val="none"/>
          <w:u w:val="single"/>
        </w:rPr>
        <w:t>擅自施工的，由承包商承担全部责任。</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承包人提供施工设计图纸。</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（1）提供的时间：</w:t>
      </w:r>
      <w:r>
        <w:rPr>
          <w:rFonts w:hint="eastAsia" w:asciiTheme="minorEastAsia" w:hAnsiTheme="minorEastAsia" w:eastAsiaTheme="minorEastAsia" w:cstheme="minorEastAsia"/>
          <w:sz w:val="24"/>
          <w:szCs w:val="24"/>
          <w:highlight w:val="none"/>
          <w:u w:val="single"/>
        </w:rPr>
        <w:t xml:space="preserve">    /     </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（2）提供的数量：</w:t>
      </w:r>
      <w:r>
        <w:rPr>
          <w:rFonts w:hint="eastAsia" w:asciiTheme="minorEastAsia" w:hAnsiTheme="minorEastAsia" w:eastAsiaTheme="minorEastAsia" w:cstheme="minorEastAsia"/>
          <w:sz w:val="24"/>
          <w:szCs w:val="24"/>
          <w:highlight w:val="none"/>
          <w:u w:val="single"/>
        </w:rPr>
        <w:t xml:space="preserve">     /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（3）监理工程师答复的时间：</w:t>
      </w:r>
      <w:r>
        <w:rPr>
          <w:rFonts w:hint="eastAsia" w:asciiTheme="minorEastAsia" w:hAnsiTheme="minorEastAsia" w:eastAsiaTheme="minorEastAsia" w:cstheme="minorEastAsia"/>
          <w:sz w:val="24"/>
          <w:szCs w:val="24"/>
          <w:highlight w:val="none"/>
          <w:u w:val="single"/>
        </w:rPr>
        <w:t xml:space="preserve">     /    </w:t>
      </w:r>
    </w:p>
    <w:p>
      <w:pPr>
        <w:spacing w:line="360" w:lineRule="auto"/>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64" w:name="_Toc469384086"/>
      <w:bookmarkStart w:id="265" w:name="_Toc3296"/>
      <w:r>
        <w:rPr>
          <w:rFonts w:hint="eastAsia" w:asciiTheme="minorEastAsia" w:hAnsiTheme="minorEastAsia" w:eastAsiaTheme="minorEastAsia" w:cstheme="minorEastAsia"/>
          <w:b/>
          <w:bCs/>
          <w:sz w:val="24"/>
          <w:szCs w:val="24"/>
          <w:highlight w:val="none"/>
        </w:rPr>
        <w:t>6. 通信联络</w:t>
      </w:r>
      <w:bookmarkEnd w:id="264"/>
      <w:bookmarkEnd w:id="265"/>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6.2各方通讯地址、收件人及其他送达方式</w:t>
      </w:r>
    </w:p>
    <w:p>
      <w:pPr>
        <w:numPr>
          <w:ilvl w:val="0"/>
          <w:numId w:val="27"/>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各方通讯地址和收件人：</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收件人：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邮政编码：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承包人：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收件人：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邮政编码：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收件人：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邮政编码：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工程造价咨询人（如有）：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收件人：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邮政编码：</w:t>
      </w:r>
      <w:r>
        <w:rPr>
          <w:rFonts w:hint="eastAsia" w:asciiTheme="minorEastAsia" w:hAnsiTheme="minorEastAsia" w:eastAsiaTheme="minorEastAsia" w:cstheme="minorEastAsia"/>
          <w:sz w:val="24"/>
          <w:szCs w:val="24"/>
          <w:highlight w:val="none"/>
          <w:u w:val="single"/>
        </w:rPr>
        <w:t xml:space="preserve">                   </w:t>
      </w:r>
    </w:p>
    <w:p>
      <w:pPr>
        <w:numPr>
          <w:ilvl w:val="0"/>
          <w:numId w:val="27"/>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视为送达的其他方式：</w:t>
      </w:r>
      <w:r>
        <w:rPr>
          <w:rFonts w:hint="eastAsia" w:asciiTheme="minorEastAsia" w:hAnsiTheme="minorEastAsia" w:eastAsiaTheme="minorEastAsia" w:cstheme="minorEastAsia"/>
          <w:sz w:val="24"/>
          <w:szCs w:val="24"/>
          <w:highlight w:val="none"/>
          <w:u w:val="single"/>
        </w:rPr>
        <w:t xml:space="preserve">                                                             </w:t>
      </w:r>
    </w:p>
    <w:p>
      <w:pPr>
        <w:spacing w:line="360" w:lineRule="auto"/>
        <w:ind w:left="12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before="0" w:line="360" w:lineRule="auto"/>
        <w:rPr>
          <w:rFonts w:hint="eastAsia" w:asciiTheme="minorEastAsia" w:hAnsiTheme="minorEastAsia" w:eastAsiaTheme="minorEastAsia" w:cstheme="minorEastAsia"/>
          <w:b/>
          <w:bCs/>
          <w:sz w:val="24"/>
          <w:szCs w:val="24"/>
          <w:highlight w:val="none"/>
        </w:rPr>
      </w:pPr>
      <w:bookmarkStart w:id="266" w:name="_Toc469384087"/>
      <w:bookmarkStart w:id="267" w:name="_Toc23315"/>
      <w:r>
        <w:rPr>
          <w:rFonts w:hint="eastAsia" w:asciiTheme="minorEastAsia" w:hAnsiTheme="minorEastAsia" w:eastAsiaTheme="minorEastAsia" w:cstheme="minorEastAsia"/>
          <w:b/>
          <w:bCs/>
          <w:sz w:val="24"/>
          <w:szCs w:val="24"/>
          <w:highlight w:val="none"/>
        </w:rPr>
        <w:t>7. 工程分包</w:t>
      </w:r>
      <w:bookmarkEnd w:id="266"/>
      <w:bookmarkEnd w:id="267"/>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7.1  分包工程的要求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不得将其承包的全部工程，或将全部工程肢解后以分包的名义转包给第三方。工程分包分为专业分包和劳务分包。在工程施工过程中，承包人进行专业分包和劳务分包必须遵守相关法律法规的规定和合同相关约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7.2  分包工程的批准 </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7.2.1 承包人须报监理人审查并取得发包人</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审批同意后才可依法分包工程，但下列情况例外：</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（1）依法分包施工劳务作业；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（2）按照合同规定的标准、要求和程序购买材料设备。</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7.2.2 分包工程的批准程序如下：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（1）承包人在分包工程前，须提前30天将拟分包的工程范围书面报告监理人和发包人。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（2）承包人在确定分包人前20天将分包人营业执照、税务登记证、施工资质证书、公司简介、业绩资料、进退场时间、主要施工管理架构以及拟签订的分包合同样本等资料提交监理人和发包人。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（3）经监理人审核并经发包人批准后，承包人方可组织分包单位进场施工。</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（4）承包人应对分包人的施工人员进行实名制管理，包括但不限于进出场管理、登记造册以及各种证照的办理。</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7.2.3 发包人有权拒绝未经批准的分包人进场，有权拒绝明显不具备实施分包工程施工资质和能力的分包人进场。</w:t>
      </w:r>
    </w:p>
    <w:p>
      <w:pPr>
        <w:spacing w:line="360" w:lineRule="auto"/>
        <w:ind w:firstLine="720" w:firstLineChars="3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7.2.4 指定分包工程名称：</w:t>
      </w:r>
      <w:r>
        <w:rPr>
          <w:rFonts w:hint="eastAsia" w:asciiTheme="minorEastAsia" w:hAnsiTheme="minorEastAsia" w:eastAsiaTheme="minorEastAsia" w:cstheme="minorEastAsia"/>
          <w:sz w:val="24"/>
          <w:szCs w:val="24"/>
          <w:highlight w:val="none"/>
          <w:u w:val="single"/>
        </w:rPr>
        <w:t xml:space="preserve">  无。</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7.2.5 承包人所分包的工程若属于供水、供电、燃气等具有专营性质的专业工程，承包人须向工程所在地对应的行业管理部门征询意见，办理相关手续，所确定的分包人必须符合行业管理要求，并确保通过相应的专业验收。</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7.2.6 承包人分包工程的，应与分包人签订分包合同，并在签订分包合同后3天内将分包合同送发包人和监理人各一份。承包人必须按广州市建设工程造价管理站要求，将分包资料上传造价信息网备案，并将《合同备案表》复印件送达发包人和监理人存档。承包人有义务禁止分包人将分包工程再次分包。分包合同中应当载明下列内容：分包人承包本分包工程的费用由承包人与分包人进行结算，与发包人无关，承包人与分包人之间就费用金额及支付发生纠纷的，分包人不得对建筑物进行留置，或采取聚众、集会等影响社会稳定和正常施工的行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7.3  分包工程价款结算与支付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承包人根据合同约定分包的项目，分包工程价款由承包人与分包人结算。除合同另有规定或取得承包人的同意外，发包人应将分包工程款按合同约定的支付方式全部支付给承包人，原则上不得向分包人直接支付工程价款，合同另有约定的除外。</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在向发包人申请支付分包工程款时，必须向发包人提供其已向分包人支付其应得的任何款项的证明资料和分包人已收到对应款项的签名确认资料。否则，发包人有权暂停向承包人支付工程进度款，直至承包人完成向分包人的支付并提供相关资料；或，在经监理工程师核实后，发包人有权直接向分包人支付承包人应付而未付的工程价款，并直接在承包人的工程进度款中予以扣除。</w:t>
      </w:r>
    </w:p>
    <w:p>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sz w:val="24"/>
          <w:szCs w:val="24"/>
          <w:highlight w:val="none"/>
        </w:rPr>
        <w:t xml:space="preserve">7.4  分包工程责任和义务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承包人应与分包人就分包工程向发包人承担连带责任。发包人对承包人与分包人之间的法律与经济纠纷不承担任何责任和义务。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（1）分包不能免除承包人应承担的任何责任和应履行的任何义务。承包人应在分包场地派驻管理人员保证分包人全面、正确履行合同。在工程施工过程中，随时接受监理工程师和发包人代表的查验。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（2）分包人的任何违约行为或疏忽导致工程损坏、损害或给发包人造成损失的，承包人应承担连带责任。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（3）承包人对施工现场安全负总责，应对分包人进行安全生产管理，与之签订安全生产管理协议书，并对分包人的安全生产进行培训和管理。</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（4）承包人应负责保证本合同工程及材料设备（含配件）的完整性和整体性，同步做好分包人完工工程的成品保护。</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  补充条款：禁止转包及非法分包</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7.8.1 禁止将承包的工程进行转包。承包人不履行合同约定，将其承包的全部工程发包给他人，或者将其承包的全部工程肢解后以分包的名义分别发包给他人的，属于转包行为。承包人未按专用条款第21条约定的要求在施工现场设立项目管理机构和派驻相应技术、管理人员，或未对分包工程的施工活动进行组织管理的，视同转包行为。</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7.8.2 禁止将承包的工程进行违法分包。下列行为，属于违法分包：</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（1）将专业工程或者劳务作业分包给不具备相应资质条件的分包人的； </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（2）分包人将分包工程再次分包的；</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（3）未经发包人认可，将承包工程中的部分专业工程分包给他人的。</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7.8.3 禁止转让、出借企业资质证书或者以其他方式允许他人以本企业名义承揽工程。承包人在施工现场所设项目管理机构的项目</w:t>
      </w:r>
      <w:r>
        <w:rPr>
          <w:rFonts w:hint="eastAsia" w:asciiTheme="minorEastAsia" w:hAnsiTheme="minorEastAsia" w:eastAsiaTheme="minorEastAsia" w:cstheme="minorEastAsia"/>
          <w:kern w:val="0"/>
          <w:sz w:val="24"/>
          <w:szCs w:val="24"/>
          <w:highlight w:val="none"/>
          <w:u w:val="single"/>
        </w:rPr>
        <w:t>经理</w:t>
      </w:r>
      <w:r>
        <w:rPr>
          <w:rFonts w:hint="eastAsia" w:asciiTheme="minorEastAsia" w:hAnsiTheme="minorEastAsia" w:eastAsiaTheme="minorEastAsia" w:cstheme="minorEastAsia"/>
          <w:sz w:val="24"/>
          <w:szCs w:val="24"/>
          <w:highlight w:val="none"/>
        </w:rPr>
        <w:t>、技术负责人、项目核算负责人以及质量、安全等主要技术、管理人员非承包人本单位人员的，视同允许他人以承包人名义承揽工程。上述的本单位人员，是指与承包人有合法的人事或者劳动合同、工资以及社会保险关系的人员。</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7.9 补充条款：分包合同权益的转让</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ind w:left="12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before="0" w:line="360" w:lineRule="auto"/>
        <w:rPr>
          <w:rFonts w:hint="eastAsia" w:asciiTheme="minorEastAsia" w:hAnsiTheme="minorEastAsia" w:eastAsiaTheme="minorEastAsia" w:cstheme="minorEastAsia"/>
          <w:sz w:val="24"/>
          <w:szCs w:val="24"/>
          <w:highlight w:val="none"/>
        </w:rPr>
      </w:pPr>
      <w:bookmarkStart w:id="268" w:name="_Toc469384088"/>
      <w:bookmarkStart w:id="269" w:name="_Toc15222"/>
      <w:r>
        <w:rPr>
          <w:rFonts w:hint="eastAsia" w:asciiTheme="minorEastAsia" w:hAnsiTheme="minorEastAsia" w:eastAsiaTheme="minorEastAsia" w:cstheme="minorEastAsia"/>
          <w:b/>
          <w:bCs/>
          <w:sz w:val="24"/>
          <w:szCs w:val="24"/>
          <w:highlight w:val="none"/>
        </w:rPr>
        <w:t>13. 交通运输</w:t>
      </w:r>
      <w:bookmarkEnd w:id="268"/>
      <w:bookmarkEnd w:id="269"/>
      <w:r>
        <w:rPr>
          <w:rFonts w:hint="eastAsia" w:asciiTheme="minorEastAsia" w:hAnsiTheme="minorEastAsia" w:eastAsiaTheme="minorEastAsia" w:cstheme="minorEastAsia"/>
          <w:sz w:val="24"/>
          <w:szCs w:val="24"/>
          <w:highlight w:val="none"/>
        </w:rPr>
        <w:t xml:space="preserve"> </w:t>
      </w: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13.1 办理道路通行权和修建场外设施的费用：</w:t>
      </w:r>
      <w:r>
        <w:rPr>
          <w:rFonts w:hint="eastAsia" w:asciiTheme="minorEastAsia" w:hAnsiTheme="minorEastAsia" w:eastAsiaTheme="minorEastAsia" w:cstheme="minorEastAsia"/>
          <w:sz w:val="24"/>
          <w:szCs w:val="24"/>
          <w:highlight w:val="none"/>
          <w:u w:val="single"/>
        </w:rPr>
        <w:t xml:space="preserve"> 发包人协助承包人办理出入场地的专用和临时道路的通行权，以及取得为实施合同工程所需修建场外设施的权利，费用由承包人承担</w:t>
      </w:r>
      <w:r>
        <w:rPr>
          <w:rFonts w:hint="eastAsia" w:asciiTheme="minorEastAsia" w:hAnsiTheme="minorEastAsia" w:eastAsiaTheme="minorEastAsia" w:cstheme="minorEastAsia"/>
          <w:sz w:val="24"/>
          <w:szCs w:val="24"/>
          <w:highlight w:val="none"/>
        </w:rPr>
        <w:t xml:space="preserve">。 </w:t>
      </w: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13.2 修建场内临时道路和交通设施的费用：</w:t>
      </w:r>
      <w:r>
        <w:rPr>
          <w:rFonts w:hint="eastAsia" w:asciiTheme="minorEastAsia" w:hAnsiTheme="minorEastAsia" w:eastAsiaTheme="minorEastAsia" w:cstheme="minorEastAsia"/>
          <w:sz w:val="24"/>
          <w:szCs w:val="24"/>
          <w:highlight w:val="none"/>
          <w:u w:val="single"/>
        </w:rPr>
        <w:t>承包人负责对场内临时施工通道的修建、临时设施的搭设、维修、养护和管理等工作，所需费用已包含在合同价款中。如因承包人原因导致现场通道和设施损坏的，由此造成的损失和责任由承包人承担</w:t>
      </w:r>
      <w:r>
        <w:rPr>
          <w:rFonts w:hint="eastAsia" w:asciiTheme="minorEastAsia" w:hAnsiTheme="minorEastAsia" w:eastAsiaTheme="minorEastAsia" w:cstheme="minorEastAsia"/>
          <w:sz w:val="24"/>
          <w:szCs w:val="24"/>
          <w:highlight w:val="none"/>
        </w:rPr>
        <w:t>。</w:t>
      </w: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13.4 运输超大件和超重件的费用：</w:t>
      </w:r>
      <w:r>
        <w:rPr>
          <w:rFonts w:hint="eastAsia" w:asciiTheme="minorEastAsia" w:hAnsiTheme="minorEastAsia" w:eastAsiaTheme="minorEastAsia" w:cstheme="minorEastAsia"/>
          <w:sz w:val="24"/>
          <w:szCs w:val="24"/>
          <w:highlight w:val="none"/>
          <w:u w:val="single"/>
        </w:rPr>
        <w:t>由承包人负责，所需费用已包含在合同价款中</w:t>
      </w:r>
      <w:r>
        <w:rPr>
          <w:rFonts w:hint="eastAsia" w:asciiTheme="minorEastAsia" w:hAnsiTheme="minorEastAsia" w:eastAsiaTheme="minorEastAsia" w:cstheme="minorEastAsia"/>
          <w:sz w:val="24"/>
          <w:szCs w:val="24"/>
          <w:highlight w:val="none"/>
        </w:rPr>
        <w:t>。</w:t>
      </w:r>
    </w:p>
    <w:p>
      <w:pPr>
        <w:spacing w:line="360" w:lineRule="auto"/>
        <w:ind w:left="12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70" w:name="_Toc469384089"/>
      <w:bookmarkStart w:id="271" w:name="_Toc22659"/>
      <w:r>
        <w:rPr>
          <w:rFonts w:hint="eastAsia" w:asciiTheme="minorEastAsia" w:hAnsiTheme="minorEastAsia" w:eastAsiaTheme="minorEastAsia" w:cstheme="minorEastAsia"/>
          <w:b/>
          <w:bCs/>
          <w:sz w:val="24"/>
          <w:szCs w:val="24"/>
          <w:highlight w:val="none"/>
        </w:rPr>
        <w:t>14. 专项批准事件的签认</w:t>
      </w:r>
      <w:bookmarkEnd w:id="270"/>
      <w:bookmarkEnd w:id="271"/>
    </w:p>
    <w:p>
      <w:pPr>
        <w:spacing w:line="360" w:lineRule="auto"/>
        <w:ind w:left="120"/>
        <w:rPr>
          <w:rFonts w:hint="eastAsia" w:asciiTheme="minorEastAsia" w:hAnsiTheme="minorEastAsia" w:eastAsiaTheme="minorEastAsia" w:cstheme="minorEastAsia"/>
          <w:sz w:val="24"/>
          <w:szCs w:val="24"/>
          <w:highlight w:val="none"/>
        </w:rPr>
      </w:pPr>
    </w:p>
    <w:p>
      <w:pPr>
        <w:spacing w:line="360"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14.2 专项批准事件的签认人选</w:t>
      </w:r>
    </w:p>
    <w:p>
      <w:pPr>
        <w:spacing w:line="360" w:lineRule="auto"/>
        <w:ind w:left="120"/>
        <w:rPr>
          <w:rFonts w:hint="eastAsia" w:asciiTheme="minorEastAsia" w:hAnsiTheme="minorEastAsia" w:eastAsiaTheme="minorEastAsia" w:cstheme="minorEastAsia"/>
          <w:sz w:val="24"/>
          <w:szCs w:val="24"/>
          <w:highlight w:val="none"/>
        </w:rPr>
      </w:pPr>
    </w:p>
    <w:p>
      <w:pPr>
        <w:numPr>
          <w:ilvl w:val="0"/>
          <w:numId w:val="28"/>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监理工程师：</w:t>
      </w:r>
    </w:p>
    <w:p>
      <w:pPr>
        <w:spacing w:line="360" w:lineRule="auto"/>
        <w:ind w:left="240"/>
        <w:rPr>
          <w:rFonts w:hint="eastAsia" w:asciiTheme="minorEastAsia" w:hAnsiTheme="minorEastAsia" w:eastAsiaTheme="minorEastAsia" w:cstheme="minorEastAsia"/>
          <w:sz w:val="24"/>
          <w:szCs w:val="24"/>
          <w:highlight w:val="none"/>
        </w:rPr>
      </w:pPr>
    </w:p>
    <w:p>
      <w:pPr>
        <w:spacing w:line="360" w:lineRule="auto"/>
        <w:ind w:left="24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印章样式：                签字样式：</w:t>
      </w:r>
      <w:r>
        <w:rPr>
          <w:rFonts w:hint="eastAsia" w:asciiTheme="minorEastAsia" w:hAnsiTheme="minorEastAsia" w:eastAsiaTheme="minorEastAsia" w:cstheme="minorEastAsia"/>
          <w:sz w:val="24"/>
          <w:szCs w:val="24"/>
          <w:highlight w:val="none"/>
          <w:u w:val="single"/>
        </w:rPr>
        <w:t xml:space="preserve">                </w:t>
      </w:r>
    </w:p>
    <w:p>
      <w:pPr>
        <w:spacing w:line="360" w:lineRule="auto"/>
        <w:ind w:left="240"/>
        <w:rPr>
          <w:rFonts w:hint="eastAsia" w:asciiTheme="minorEastAsia" w:hAnsiTheme="minorEastAsia" w:eastAsiaTheme="minorEastAsia" w:cstheme="minorEastAsia"/>
          <w:sz w:val="24"/>
          <w:szCs w:val="24"/>
          <w:highlight w:val="none"/>
        </w:rPr>
      </w:pPr>
    </w:p>
    <w:p>
      <w:pPr>
        <w:numPr>
          <w:ilvl w:val="0"/>
          <w:numId w:val="28"/>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造价工程师：</w:t>
      </w:r>
    </w:p>
    <w:p>
      <w:pPr>
        <w:spacing w:line="360" w:lineRule="auto"/>
        <w:ind w:left="240"/>
        <w:rPr>
          <w:rFonts w:hint="eastAsia" w:asciiTheme="minorEastAsia" w:hAnsiTheme="minorEastAsia" w:eastAsiaTheme="minorEastAsia" w:cstheme="minorEastAsia"/>
          <w:sz w:val="24"/>
          <w:szCs w:val="24"/>
          <w:highlight w:val="none"/>
        </w:rPr>
      </w:pPr>
    </w:p>
    <w:p>
      <w:pPr>
        <w:spacing w:line="360" w:lineRule="auto"/>
        <w:ind w:left="239" w:leftChars="114"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印章样式：                签字样式：</w:t>
      </w:r>
      <w:r>
        <w:rPr>
          <w:rFonts w:hint="eastAsia" w:asciiTheme="minorEastAsia" w:hAnsiTheme="minorEastAsia" w:eastAsiaTheme="minorEastAsia" w:cstheme="minorEastAsia"/>
          <w:sz w:val="24"/>
          <w:szCs w:val="24"/>
          <w:highlight w:val="none"/>
          <w:u w:val="single"/>
        </w:rPr>
        <w:t xml:space="preserve">                 </w:t>
      </w:r>
    </w:p>
    <w:p>
      <w:pPr>
        <w:spacing w:line="360" w:lineRule="auto"/>
        <w:ind w:left="239" w:leftChars="114" w:firstLine="120" w:firstLineChars="50"/>
        <w:rPr>
          <w:rFonts w:hint="eastAsia" w:asciiTheme="minorEastAsia" w:hAnsiTheme="minorEastAsia" w:eastAsiaTheme="minorEastAsia" w:cstheme="minorEastAsia"/>
          <w:sz w:val="24"/>
          <w:szCs w:val="24"/>
          <w:highlight w:val="none"/>
        </w:rPr>
      </w:pPr>
    </w:p>
    <w:p>
      <w:pPr>
        <w:numPr>
          <w:ilvl w:val="0"/>
          <w:numId w:val="28"/>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建造师：</w:t>
      </w:r>
    </w:p>
    <w:p>
      <w:pPr>
        <w:spacing w:line="360" w:lineRule="auto"/>
        <w:ind w:left="240"/>
        <w:rPr>
          <w:rFonts w:hint="eastAsia" w:asciiTheme="minorEastAsia" w:hAnsiTheme="minorEastAsia" w:eastAsiaTheme="minorEastAsia" w:cstheme="minorEastAsia"/>
          <w:sz w:val="24"/>
          <w:szCs w:val="24"/>
          <w:highlight w:val="none"/>
        </w:rPr>
      </w:pPr>
    </w:p>
    <w:p>
      <w:pPr>
        <w:spacing w:line="360" w:lineRule="auto"/>
        <w:ind w:left="239" w:leftChars="114"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印章样式：                签字样式：</w:t>
      </w:r>
      <w:r>
        <w:rPr>
          <w:rFonts w:hint="eastAsia" w:asciiTheme="minorEastAsia" w:hAnsiTheme="minorEastAsia" w:eastAsiaTheme="minorEastAsia" w:cstheme="minorEastAsia"/>
          <w:sz w:val="24"/>
          <w:szCs w:val="24"/>
          <w:highlight w:val="none"/>
          <w:u w:val="single"/>
        </w:rPr>
        <w:t xml:space="preserve">                  </w:t>
      </w:r>
    </w:p>
    <w:p>
      <w:pPr>
        <w:spacing w:line="360" w:lineRule="auto"/>
        <w:ind w:left="239" w:leftChars="114"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72" w:name="_Toc469384090"/>
      <w:bookmarkStart w:id="273" w:name="_Toc10539"/>
      <w:r>
        <w:rPr>
          <w:rFonts w:hint="eastAsia" w:asciiTheme="minorEastAsia" w:hAnsiTheme="minorEastAsia" w:eastAsiaTheme="minorEastAsia" w:cstheme="minorEastAsia"/>
          <w:b/>
          <w:bCs/>
          <w:sz w:val="24"/>
          <w:szCs w:val="24"/>
          <w:highlight w:val="none"/>
        </w:rPr>
        <w:t>19. 发包人</w:t>
      </w:r>
      <w:bookmarkEnd w:id="272"/>
      <w:bookmarkEnd w:id="273"/>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发包人完成下列工作的约定</w:t>
      </w:r>
    </w:p>
    <w:p>
      <w:pPr>
        <w:spacing w:line="360" w:lineRule="auto"/>
        <w:ind w:firstLine="120" w:firstLineChars="50"/>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办理土地征用、拆迁、平整施工场地等工作的时间：</w:t>
      </w:r>
      <w:r>
        <w:rPr>
          <w:rFonts w:hint="eastAsia" w:asciiTheme="minorEastAsia" w:hAnsiTheme="minorEastAsia" w:eastAsiaTheme="minorEastAsia" w:cstheme="minorEastAsia"/>
          <w:sz w:val="24"/>
          <w:szCs w:val="24"/>
          <w:highlight w:val="none"/>
          <w:u w:val="single"/>
        </w:rPr>
        <w:t>办理土地征用、拆迁由发包人负责；平整施工场地由承包人负责，费用由承包人自行承担</w:t>
      </w:r>
      <w:r>
        <w:rPr>
          <w:rFonts w:hint="eastAsia" w:asciiTheme="minorEastAsia" w:hAnsiTheme="minorEastAsia" w:eastAsiaTheme="minorEastAsia" w:cstheme="minorEastAsia"/>
          <w:sz w:val="24"/>
          <w:szCs w:val="24"/>
          <w:highlight w:val="none"/>
        </w:rPr>
        <w:t>。</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完成施工所需水、电、通讯线路接驳的时间及地点：</w:t>
      </w:r>
      <w:r>
        <w:rPr>
          <w:rFonts w:hint="eastAsia" w:asciiTheme="minorEastAsia" w:hAnsiTheme="minorEastAsia" w:eastAsiaTheme="minorEastAsia" w:cstheme="minorEastAsia"/>
          <w:sz w:val="24"/>
          <w:szCs w:val="24"/>
          <w:highlight w:val="none"/>
          <w:u w:val="single"/>
        </w:rPr>
        <w:t>现场已有接驳点。发包人配合临水临电接驳点申报（如有）。由承包人完成接驳至施工场地内（费用已包含在投标报价中），并服从现场发包人、项目管理人、监理人的管理，场内施工所需的水、电和计量表等由承包人自行解决。水、电费由承包人承担并按广州市政有关规定、发包人规定的时间按期缴纳。承包人为保证工期和质量而采取的其他措施所发生的相关费用已包含在合同价款内。通讯线路由承包人向有关单位申报安装，通讯设施由承包人自行负责。费用由承包人自行承担。</w:t>
      </w:r>
    </w:p>
    <w:p>
      <w:pPr>
        <w:spacing w:line="360" w:lineRule="auto"/>
        <w:rPr>
          <w:rFonts w:hint="eastAsia" w:asciiTheme="minorEastAsia" w:hAnsiTheme="minorEastAsia" w:eastAsiaTheme="minorEastAsia" w:cstheme="minorEastAsia"/>
          <w:sz w:val="24"/>
          <w:szCs w:val="24"/>
          <w:highlight w:val="none"/>
          <w:u w:val="single"/>
        </w:rPr>
      </w:pPr>
    </w:p>
    <w:p>
      <w:pPr>
        <w:numPr>
          <w:ilvl w:val="0"/>
          <w:numId w:val="29"/>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开通施工现场与城乡公共道路间的通道的时间：</w:t>
      </w:r>
      <w:r>
        <w:rPr>
          <w:rFonts w:hint="eastAsia" w:asciiTheme="minorEastAsia" w:hAnsiTheme="minorEastAsia" w:eastAsiaTheme="minorEastAsia" w:cstheme="minorEastAsia"/>
          <w:sz w:val="24"/>
          <w:szCs w:val="24"/>
          <w:highlight w:val="none"/>
          <w:u w:val="single"/>
        </w:rPr>
        <w:t>施工现场与城乡公共道路间的通道已开通，进出施工场地道路及其费用由承包人负责，并保证满足施工运输的要求及施工期间的畅通以及安全文明的要求。</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提供施工所需的有关资料的时间：</w:t>
      </w:r>
      <w:r>
        <w:rPr>
          <w:rFonts w:hint="eastAsia" w:asciiTheme="minorEastAsia" w:hAnsiTheme="minorEastAsia" w:eastAsiaTheme="minorEastAsia" w:cstheme="minorEastAsia"/>
          <w:bCs/>
          <w:sz w:val="24"/>
          <w:szCs w:val="24"/>
          <w:highlight w:val="none"/>
          <w:u w:val="single"/>
        </w:rPr>
        <w:t>发包人已在招标时提供参考资料，但并不意味着减免承包人对现有管线和设施摸查的责任，承包人应自行摸查并充分预计其风险，并承担由此风险引起的所有费用。</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办理施工所需的有关证件和批准手续的时间：</w:t>
      </w:r>
      <w:r>
        <w:rPr>
          <w:rFonts w:hint="eastAsia" w:asciiTheme="minorEastAsia" w:hAnsiTheme="minorEastAsia" w:eastAsiaTheme="minorEastAsia" w:cstheme="minorEastAsia"/>
          <w:sz w:val="24"/>
          <w:szCs w:val="24"/>
          <w:highlight w:val="none"/>
          <w:u w:val="single"/>
        </w:rPr>
        <w:t>由承包人负责办理、发包人配合，承包人已在投标时审慎报价，所发生费用除应由发包人缴交的行政管理费用外，其他所需费用已包含在合同价款中。由于承包人原因未能及时办理相关手续等造成工期延误、不能按期开工的，由承包人承担违约责任。</w:t>
      </w:r>
    </w:p>
    <w:p>
      <w:pPr>
        <w:spacing w:line="360" w:lineRule="auto"/>
        <w:rPr>
          <w:rFonts w:hint="eastAsia" w:asciiTheme="minorEastAsia" w:hAnsiTheme="minorEastAsia" w:eastAsiaTheme="minorEastAsia" w:cstheme="minorEastAsia"/>
          <w:sz w:val="24"/>
          <w:szCs w:val="24"/>
          <w:highlight w:val="none"/>
          <w:u w:val="single"/>
        </w:rPr>
      </w:pPr>
    </w:p>
    <w:p>
      <w:pPr>
        <w:numPr>
          <w:ilvl w:val="0"/>
          <w:numId w:val="29"/>
        </w:numPr>
        <w:spacing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现场交验的时间：</w:t>
      </w:r>
      <w:r>
        <w:rPr>
          <w:rFonts w:hint="eastAsia" w:asciiTheme="minorEastAsia" w:hAnsiTheme="minorEastAsia" w:eastAsiaTheme="minorEastAsia" w:cstheme="minorEastAsia"/>
          <w:bCs/>
          <w:sz w:val="24"/>
          <w:szCs w:val="24"/>
          <w:highlight w:val="none"/>
          <w:u w:val="single"/>
        </w:rPr>
        <w:t>根据现场实际情况，由发包人另行发文通知，承包人应对现场已实施工程的轴线等控制点进行复核，其费用由承包人承担。</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提供标准与规范的时间：</w:t>
      </w:r>
      <w:r>
        <w:rPr>
          <w:rFonts w:hint="eastAsia" w:asciiTheme="minorEastAsia" w:hAnsiTheme="minorEastAsia" w:eastAsiaTheme="minorEastAsia" w:cstheme="minorEastAsia"/>
          <w:sz w:val="24"/>
          <w:szCs w:val="24"/>
          <w:highlight w:val="none"/>
          <w:u w:val="single"/>
        </w:rPr>
        <w:t>相关标准和规范由承包人自行购买</w:t>
      </w:r>
      <w:r>
        <w:rPr>
          <w:rFonts w:hint="eastAsia" w:asciiTheme="minorEastAsia" w:hAnsiTheme="minorEastAsia" w:eastAsiaTheme="minorEastAsia" w:cstheme="minorEastAsia"/>
          <w:sz w:val="24"/>
          <w:szCs w:val="24"/>
          <w:highlight w:val="none"/>
        </w:rPr>
        <w:t>。</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组织图纸会审和设计交底的时间：</w:t>
      </w:r>
      <w:r>
        <w:rPr>
          <w:rFonts w:hint="eastAsia" w:asciiTheme="minorEastAsia" w:hAnsiTheme="minorEastAsia" w:eastAsiaTheme="minorEastAsia" w:cstheme="minorEastAsia"/>
          <w:bCs/>
          <w:sz w:val="24"/>
          <w:szCs w:val="24"/>
          <w:highlight w:val="none"/>
          <w:u w:val="single"/>
        </w:rPr>
        <w:t>开工前进行，承包人接到施工图纸7天内进行。</w:t>
      </w:r>
    </w:p>
    <w:p>
      <w:pPr>
        <w:spacing w:line="360" w:lineRule="auto"/>
        <w:rPr>
          <w:rFonts w:hint="eastAsia" w:asciiTheme="minorEastAsia" w:hAnsiTheme="minorEastAsia" w:eastAsiaTheme="minorEastAsia" w:cstheme="minorEastAsia"/>
          <w:sz w:val="24"/>
          <w:szCs w:val="24"/>
          <w:highlight w:val="none"/>
        </w:rPr>
      </w:pPr>
    </w:p>
    <w:p>
      <w:pPr>
        <w:numPr>
          <w:ilvl w:val="0"/>
          <w:numId w:val="29"/>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协调处理施工周围场地系问题和邻近建筑物等保护工作的约定：</w:t>
      </w:r>
      <w:r>
        <w:rPr>
          <w:rFonts w:hint="eastAsia" w:asciiTheme="minorEastAsia" w:hAnsiTheme="minorEastAsia" w:eastAsiaTheme="minorEastAsia" w:cstheme="minorEastAsia"/>
          <w:sz w:val="24"/>
          <w:szCs w:val="24"/>
          <w:highlight w:val="none"/>
          <w:u w:val="single"/>
        </w:rPr>
        <w:t xml:space="preserve">按通用条款约定。  </w:t>
      </w: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p>
    <w:p>
      <w:pPr>
        <w:spacing w:line="360"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委托承包人办理的工作有：</w:t>
      </w:r>
      <w:r>
        <w:rPr>
          <w:rFonts w:hint="eastAsia" w:asciiTheme="minorEastAsia" w:hAnsiTheme="minorEastAsia" w:eastAsiaTheme="minorEastAsia" w:cstheme="minorEastAsia"/>
          <w:sz w:val="24"/>
          <w:szCs w:val="24"/>
          <w:highlight w:val="none"/>
          <w:u w:val="single"/>
        </w:rPr>
        <w:t xml:space="preserve"> 按招标文件规定执行，包含且不限于办理项目建设过程中的相关报建、验收及备案手续。    </w:t>
      </w:r>
      <w:r>
        <w:rPr>
          <w:rFonts w:hint="eastAsia" w:asciiTheme="minorEastAsia" w:hAnsiTheme="minorEastAsia" w:eastAsiaTheme="minorEastAsia" w:cstheme="minorEastAsia"/>
          <w:sz w:val="24"/>
          <w:szCs w:val="24"/>
          <w:highlight w:val="none"/>
        </w:rPr>
        <w:t xml:space="preserve">                  </w:t>
      </w:r>
    </w:p>
    <w:p>
      <w:pPr>
        <w:spacing w:line="360" w:lineRule="auto"/>
        <w:ind w:left="120"/>
        <w:rPr>
          <w:rFonts w:hint="eastAsia" w:asciiTheme="minorEastAsia" w:hAnsiTheme="minorEastAsia" w:eastAsiaTheme="minorEastAsia" w:cstheme="minorEastAsia"/>
          <w:sz w:val="24"/>
          <w:szCs w:val="24"/>
          <w:highlight w:val="none"/>
        </w:rPr>
      </w:pP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补充条款：</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发包人完成下列工作的约定：</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（1）提供标准与规范的时间：发包人不提供，由承包人按国家、省、市标准和规范及设计图纸要求自备。</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（2）办理土地征用、拆迁、平整施工场地等工作的时间：进场前</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天，发包人按进场要求提供项目红线内施工现场，场地清理、平整等工作由承包人负责，红线外场地由承包人自行与有关单位协调。有关费用已在投标报价中综合考虑，发包人不再另行计量支付。</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完成施工所需水、电、通讯线路接驳的时间及地点：由承包人按监理人和发包人批准的方案完成红线外接驳点至红线边的水、电接驳管（线）敷设及水、电表安装，此费用据实计取。承包人须在收到开工令后1个月内完成水、电、通讯线路的接驳，其中产生费用（含且不限于协调及报审报批产生的费用）承包人已在投标报价中综合考虑，发包人不再另行计量支付。</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开通施工现场与城乡公共道路间的通道的时间：施工单位按相关要求办理，除道路等工程施工发生的费用及政府部门规定须由发包人支付的费用由发包人据实支付外，其它费用（含且不限于协调及报审报批产生的费用）已在投标报价中综合考虑，发包人不再另行计量支付。</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办理施工所需的有关证件和批准手续的时间：发包人委托承包人代为办理以下施工所需有关证件和报批手续，除政府部门规定须由发包人支付的费用由发包人据实支付外，其它费用（含且不限于协调及报审报批产生的费用）已在投标报价中综合考虑，发包人不再另行计量支付：</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①包括但不限于临时施工复函、施工许可证、工程质量安全监督报监，向相关管理部门办理道路开挖、余泥排放、防雷、给排水、夜间施工许可等施工所需有关证件和报批手续，均由承包人代为办理，发包人、监理人提供协助。承包人应主动联系有关部门尽快办理上述手续，原则上每项手续在资料备齐后15个工作日内完成。</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②向供水部门办理停水、开叉。承包人应主动联系有关部门尽快办理上述手续，原则上每项手续在资料备齐后5个工作日内完成。</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③向供电部门办理审批手续，承包人应主动联系有关部门尽快办理上述手续，原则上每项手续在资料备齐后5个工作日内完成。</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④其它: 向燃气部门办理报建手续，承包人应主动联系有关部门尽快办理上述手续，原则上每项手续在资料备齐后5个工作日内完成。                       </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（6）确定水准点与坐标控制点，组织现场交验的时间：中标通知书送达后5天内。</w:t>
      </w:r>
    </w:p>
    <w:p>
      <w:pPr>
        <w:spacing w:line="360" w:lineRule="auto"/>
        <w:ind w:left="1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（7）协调处理施工场地周围地形关系问题和邻近建筑物等保护工作的约定：发包人协助承包人做好上述保护工作的协调处理。</w:t>
      </w:r>
    </w:p>
    <w:p>
      <w:pPr>
        <w:spacing w:line="360" w:lineRule="auto"/>
        <w:ind w:left="12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其它约定：发包人拥有对本工程使用之材料品质及工程质量确认审查的权利；有权根据项目规划调整或工程实际需要增加或减少部分工程，并经双方协商签订补充合同后执行。如发包人与承包人无法对本合同专用条款约定的工程变更造价、不平衡报价调整、材料样板及品牌确定、变更或新增材料价格达成一致协议，发包人保留对涉及部分的工程及材料设备进行依法招标或另行委托的权利，承包人不得拒绝或要求调整任何单价及收费，招标文件另有约定除外。发包人有权对工程进度、工程质量进行监督检查，有权根据实际情况变更设计、处理工程建设中的协调配合与管理等问题。发包人已在招标时提供参考资料，但并不意味着减免承包人对现有管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设施摸查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地质水文情况勘察</w:t>
      </w:r>
      <w:r>
        <w:rPr>
          <w:rFonts w:hint="eastAsia" w:asciiTheme="minorEastAsia" w:hAnsiTheme="minorEastAsia" w:eastAsiaTheme="minorEastAsia" w:cstheme="minorEastAsia"/>
          <w:sz w:val="24"/>
          <w:szCs w:val="24"/>
          <w:highlight w:val="none"/>
        </w:rPr>
        <w:t>的责任，承包人应自行摸查并充分预计其风险，并承担由此风险引起的所有费用</w:t>
      </w:r>
      <w:r>
        <w:rPr>
          <w:rFonts w:hint="eastAsia" w:asciiTheme="minorEastAsia" w:hAnsiTheme="minorEastAsia" w:eastAsiaTheme="minorEastAsia" w:cstheme="minorEastAsia"/>
          <w:sz w:val="24"/>
          <w:szCs w:val="24"/>
          <w:highlight w:val="none"/>
          <w:lang w:eastAsia="zh-CN"/>
        </w:rPr>
        <w:t>。</w:t>
      </w:r>
    </w:p>
    <w:p>
      <w:pPr>
        <w:spacing w:line="360"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发包人委托承包人办理的上述工作有：上述（1）～（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）条中确定由承包人完成的工作。</w:t>
      </w:r>
    </w:p>
    <w:p>
      <w:pPr>
        <w:spacing w:line="360" w:lineRule="auto"/>
        <w:ind w:left="120"/>
        <w:rPr>
          <w:rFonts w:hint="eastAsia" w:asciiTheme="minorEastAsia" w:hAnsiTheme="minorEastAsia" w:eastAsiaTheme="minorEastAsia" w:cstheme="minorEastAsia"/>
          <w:sz w:val="24"/>
          <w:szCs w:val="24"/>
          <w:highlight w:val="none"/>
        </w:rPr>
      </w:pP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19.3 提供施工场地的时间：</w:t>
      </w:r>
      <w:r>
        <w:rPr>
          <w:rFonts w:hint="eastAsia" w:asciiTheme="minorEastAsia" w:hAnsiTheme="minorEastAsia" w:eastAsiaTheme="minorEastAsia" w:cstheme="minorEastAsia"/>
          <w:sz w:val="24"/>
          <w:szCs w:val="24"/>
          <w:highlight w:val="none"/>
          <w:u w:val="single"/>
        </w:rPr>
        <w:t xml:space="preserve"> 进场前5天内。 </w:t>
      </w:r>
    </w:p>
    <w:p>
      <w:pPr>
        <w:spacing w:line="360" w:lineRule="auto"/>
        <w:ind w:left="120"/>
        <w:rPr>
          <w:rFonts w:hint="eastAsia" w:asciiTheme="minorEastAsia" w:hAnsiTheme="minorEastAsia" w:eastAsiaTheme="minorEastAsia" w:cstheme="minorEastAsia"/>
          <w:sz w:val="24"/>
          <w:szCs w:val="24"/>
          <w:highlight w:val="none"/>
          <w:u w:val="single"/>
        </w:rPr>
      </w:pPr>
    </w:p>
    <w:p>
      <w:pPr>
        <w:spacing w:line="360" w:lineRule="auto"/>
        <w:ind w:left="120"/>
        <w:rPr>
          <w:rFonts w:hint="eastAsia" w:asciiTheme="minorEastAsia" w:hAnsiTheme="minorEastAsia" w:eastAsiaTheme="minorEastAsia" w:cstheme="minorEastAsia"/>
          <w:sz w:val="24"/>
          <w:szCs w:val="24"/>
          <w:highlight w:val="none"/>
        </w:rPr>
      </w:pPr>
    </w:p>
    <w:p>
      <w:pPr>
        <w:spacing w:line="360"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支付款项</w:t>
      </w:r>
    </w:p>
    <w:p>
      <w:pPr>
        <w:spacing w:line="360" w:lineRule="auto"/>
        <w:ind w:left="120"/>
        <w:rPr>
          <w:rFonts w:hint="eastAsia" w:asciiTheme="minorEastAsia" w:hAnsiTheme="minorEastAsia" w:eastAsiaTheme="minorEastAsia" w:cstheme="minorEastAsia"/>
          <w:sz w:val="24"/>
          <w:szCs w:val="24"/>
          <w:highlight w:val="none"/>
        </w:rPr>
      </w:pPr>
    </w:p>
    <w:p>
      <w:pPr>
        <w:spacing w:line="360"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工程款支付期限</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按通用条款</w:t>
      </w:r>
      <w:r>
        <w:rPr>
          <w:rFonts w:hint="eastAsia" w:asciiTheme="minorEastAsia" w:hAnsiTheme="minorEastAsia" w:eastAsiaTheme="minorEastAsia" w:cstheme="minorEastAsia"/>
          <w:kern w:val="0"/>
          <w:sz w:val="24"/>
          <w:szCs w:val="24"/>
          <w:highlight w:val="none"/>
          <w:lang w:val="en-US" w:eastAsia="zh-CN"/>
        </w:rPr>
        <w:t>第79.2款、</w:t>
      </w:r>
      <w:r>
        <w:rPr>
          <w:rFonts w:hint="eastAsia" w:asciiTheme="minorEastAsia" w:hAnsiTheme="minorEastAsia" w:eastAsiaTheme="minorEastAsia" w:cstheme="minorEastAsia"/>
          <w:kern w:val="0"/>
          <w:sz w:val="24"/>
          <w:szCs w:val="24"/>
          <w:highlight w:val="none"/>
        </w:rPr>
        <w:t>第80.3款、第81.3款、第83.3款等规定期限支付。</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另作约定：</w:t>
      </w:r>
      <w:r>
        <w:rPr>
          <w:rFonts w:hint="eastAsia" w:asciiTheme="minorEastAsia" w:hAnsiTheme="minorEastAsia" w:eastAsiaTheme="minorEastAsia" w:cstheme="minorEastAsia"/>
          <w:kern w:val="0"/>
          <w:sz w:val="24"/>
          <w:szCs w:val="24"/>
          <w:highlight w:val="none"/>
          <w:u w:val="single"/>
        </w:rPr>
        <w:t>按照合同约定支付的工程款及其他应支付的款项，包括但不限于</w:t>
      </w:r>
      <w:bookmarkStart w:id="274" w:name="OLE_LINK4"/>
      <w:r>
        <w:rPr>
          <w:rFonts w:hint="eastAsia" w:asciiTheme="minorEastAsia" w:hAnsiTheme="minorEastAsia" w:eastAsiaTheme="minorEastAsia" w:cstheme="minorEastAsia"/>
          <w:kern w:val="0"/>
          <w:sz w:val="24"/>
          <w:szCs w:val="24"/>
          <w:highlight w:val="none"/>
          <w:u w:val="single"/>
        </w:rPr>
        <w:t>预付款、安全文明施工费、进度款、结算款、质量保证金、最终清算款</w:t>
      </w:r>
      <w:bookmarkEnd w:id="274"/>
      <w:r>
        <w:rPr>
          <w:rFonts w:hint="eastAsia" w:asciiTheme="minorEastAsia" w:hAnsiTheme="minorEastAsia" w:eastAsiaTheme="minorEastAsia" w:cstheme="minorEastAsia"/>
          <w:kern w:val="0"/>
          <w:sz w:val="24"/>
          <w:szCs w:val="24"/>
          <w:highlight w:val="none"/>
          <w:u w:val="single"/>
        </w:rPr>
        <w:t>，按照发包人的支付流程，在发包人收到承包人通过审核的相关付款资料，且承包人在https://www.cuecp.cn成功发起发票验证和款项支付申请后</w:t>
      </w:r>
      <w:r>
        <w:rPr>
          <w:rFonts w:hint="eastAsia" w:asciiTheme="minorEastAsia" w:hAnsiTheme="minorEastAsia" w:eastAsiaTheme="minorEastAsia" w:cstheme="minorEastAsia"/>
          <w:kern w:val="0"/>
          <w:sz w:val="24"/>
          <w:szCs w:val="24"/>
          <w:highlight w:val="none"/>
          <w:u w:val="single"/>
          <w:lang w:eastAsia="zh-CN"/>
        </w:rPr>
        <w:t>3</w:t>
      </w:r>
      <w:r>
        <w:rPr>
          <w:rFonts w:hint="eastAsia" w:asciiTheme="minorEastAsia" w:hAnsiTheme="minorEastAsia" w:eastAsiaTheme="minorEastAsia" w:cstheme="minorEastAsia"/>
          <w:kern w:val="0"/>
          <w:sz w:val="24"/>
          <w:szCs w:val="24"/>
          <w:highlight w:val="none"/>
          <w:u w:val="single"/>
          <w:lang w:val="en-US" w:eastAsia="zh-CN"/>
        </w:rPr>
        <w:t>0</w:t>
      </w:r>
      <w:r>
        <w:rPr>
          <w:rFonts w:hint="eastAsia" w:asciiTheme="minorEastAsia" w:hAnsiTheme="minorEastAsia" w:eastAsiaTheme="minorEastAsia" w:cstheme="minorEastAsia"/>
          <w:kern w:val="0"/>
          <w:sz w:val="24"/>
          <w:szCs w:val="24"/>
          <w:highlight w:val="none"/>
          <w:u w:val="single"/>
        </w:rPr>
        <w:t>个工作日内支付。</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发包人开票信息如下：</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公司名称：</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纳税人识别号：</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电话：</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开户银行：</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银行账号：</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360" w:firstLineChars="150"/>
        <w:rPr>
          <w:rFonts w:hint="eastAsia" w:asciiTheme="minorEastAsia" w:hAnsiTheme="minorEastAsia" w:eastAsiaTheme="minorEastAsia" w:cstheme="minorEastAsia"/>
          <w:kern w:val="0"/>
          <w:sz w:val="24"/>
          <w:szCs w:val="24"/>
          <w:highlight w:val="none"/>
        </w:rPr>
      </w:pPr>
    </w:p>
    <w:p>
      <w:pPr>
        <w:spacing w:line="360" w:lineRule="auto"/>
        <w:ind w:firstLine="360" w:firstLineChars="1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 工程款支付方式</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按协议书所注明的银行账户转账。</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支票支付。</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其他方式：</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19.5根据采购文件及承包人的承诺，发包人保留下列的权利：</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（1）对本工程使用材料设备品质及工程质量确认审查的权利。</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（2）发包人有权根据建设项目需要和设计要求局部增加或减少工程承包范围的部分工程等。</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（3）合同工程或部分分部、单项工程移交发包人前，发包人有权提前进驻现场开展准备工作。</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（4）为确保工程进度、质量、安全文明施工等方面，提高工作效率，发包人依据有关规范、流程和承包人的施工组织方案对承包人的管理工作制定相应的考评办法和规定，承包人应予以接受。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75" w:name="_Toc469384091"/>
      <w:bookmarkStart w:id="276" w:name="_Toc22649"/>
      <w:r>
        <w:rPr>
          <w:rFonts w:hint="eastAsia" w:asciiTheme="minorEastAsia" w:hAnsiTheme="minorEastAsia" w:eastAsiaTheme="minorEastAsia" w:cstheme="minorEastAsia"/>
          <w:b/>
          <w:bCs/>
          <w:sz w:val="24"/>
          <w:szCs w:val="24"/>
          <w:highlight w:val="none"/>
        </w:rPr>
        <w:t>20. 承包人</w:t>
      </w:r>
      <w:bookmarkEnd w:id="275"/>
      <w:bookmarkEnd w:id="276"/>
    </w:p>
    <w:p>
      <w:pPr>
        <w:spacing w:line="360" w:lineRule="auto"/>
        <w:rPr>
          <w:rFonts w:hint="eastAsia" w:asciiTheme="minorEastAsia" w:hAnsiTheme="minorEastAsia" w:eastAsiaTheme="minorEastAsia" w:cstheme="minorEastAsia"/>
          <w:b/>
          <w:bCs/>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20.1 遵守法律</w:t>
      </w:r>
    </w:p>
    <w:p>
      <w:pPr>
        <w:spacing w:line="360" w:lineRule="auto"/>
        <w:rPr>
          <w:rFonts w:hint="eastAsia" w:asciiTheme="minorEastAsia" w:hAnsiTheme="minorEastAsia" w:eastAsiaTheme="minorEastAsia" w:cstheme="minorEastAsia"/>
          <w:b/>
          <w:bCs/>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承包人在本项目发包人的工程项目中存在通用条款20.1所列行为的，将被拒绝参与发包人后续工程投标。拒绝投标时限：</w:t>
      </w:r>
      <w:r>
        <w:rPr>
          <w:rFonts w:hint="eastAsia" w:asciiTheme="minorEastAsia" w:hAnsiTheme="minorEastAsia" w:eastAsiaTheme="minorEastAsia" w:cstheme="minorEastAsia"/>
          <w:kern w:val="0"/>
          <w:sz w:val="24"/>
          <w:szCs w:val="24"/>
          <w:highlight w:val="none"/>
          <w:u w:val="single"/>
        </w:rPr>
        <w:t>由发包人另行书面通知决定</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b/>
          <w:bCs/>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20.2 承包人完成下列工作的约定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 提交支付申请和工程款额报告期限</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按通用条款第80.2款、第81.1款、第83.1款等规定期限提交。</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rPr>
          <w:rFonts w:hint="eastAsia" w:asciiTheme="minorEastAsia" w:hAnsiTheme="minorEastAsia" w:eastAsiaTheme="minorEastAsia" w:cstheme="minorEastAsia"/>
          <w:kern w:val="0"/>
          <w:sz w:val="24"/>
          <w:szCs w:val="24"/>
          <w:highlight w:val="none"/>
          <w:u w:val="single"/>
        </w:rPr>
      </w:pPr>
    </w:p>
    <w:p>
      <w:pPr>
        <w:spacing w:line="360" w:lineRule="auto"/>
        <w:ind w:firstLine="523" w:firstLineChars="218"/>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（5） 向发包人提供施工场地办公和生活的房屋及设施的数量和时间等要求：</w:t>
      </w:r>
      <w:r>
        <w:rPr>
          <w:rFonts w:hint="eastAsia" w:asciiTheme="minorEastAsia" w:hAnsiTheme="minorEastAsia" w:eastAsiaTheme="minorEastAsia" w:cstheme="minorEastAsia"/>
          <w:sz w:val="24"/>
          <w:szCs w:val="24"/>
          <w:highlight w:val="none"/>
          <w:u w:val="single"/>
        </w:rPr>
        <w:t>承包人应在工程开工前，在工地现场发包人指定区域为发包人搭建约25间（约25㎡/间）的临时单层板房（豪华型板房标准）办公区（板房平面布置方案须经发包人同意），用于发包人、全过程咨询单位人员办公和晚间值班使用，办公区内设卫生间和冲凉房。承包人提供满足现场办公、休息、生活所必需的办公桌、椅、柜、床、饮水机、空调、会议桌、冲凉等设施。另外需要提供满足发包人现场办公必须的打印机（2台，需满足A3打印）、扫描仪（需满足A3扫描）、投影仪、传真机、复印机等设备及相关办公耗材。承包人负责该办公区域内（包括但不限于）卫生及安全管理工作。每天安排专人对发包人、全过程咨询等服务单位现场办公室、卫生间、冲凉房、室外院区进行卫生打扫和清理工作，并安排人员对办公区域进行24小时的值班看护。工程完工后，该办公区的板房及所有办公设施均需拆除。在工程施工管理期间，发包人现场临时办公区域内所发生的水、电费均由承包人承担。上述要求所发生的费用发包人不再另行支付，视为承包人在投标报价时已经进行了充分考虑；</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u w:val="single"/>
        </w:rPr>
        <w:t>承包人在现场提供的部分基本办公设备及办公耗材可与其他参建单位共用，待工程项目竣工验收后上述办公设备归承包人所有；在施工期间满足发包人的用车需求。</w:t>
      </w:r>
    </w:p>
    <w:p>
      <w:pPr>
        <w:spacing w:line="360" w:lineRule="auto"/>
        <w:rPr>
          <w:rFonts w:hint="eastAsia" w:asciiTheme="minorEastAsia" w:hAnsiTheme="minorEastAsia" w:eastAsiaTheme="minorEastAsia" w:cstheme="minorEastAsia"/>
          <w:kern w:val="0"/>
          <w:sz w:val="24"/>
          <w:szCs w:val="24"/>
          <w:highlight w:val="none"/>
          <w:u w:val="single"/>
        </w:rPr>
      </w:pP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（6） 办完施工场地交通、环境保护、施工噪声、</w:t>
      </w:r>
      <w:r>
        <w:rPr>
          <w:rFonts w:hint="eastAsia" w:asciiTheme="minorEastAsia" w:hAnsiTheme="minorEastAsia" w:eastAsiaTheme="minorEastAsia" w:cstheme="minorEastAsia"/>
          <w:sz w:val="24"/>
          <w:szCs w:val="24"/>
          <w:highlight w:val="none"/>
        </w:rPr>
        <w:t>绿色施工安全防护</w:t>
      </w:r>
      <w:r>
        <w:rPr>
          <w:rFonts w:hint="eastAsia" w:asciiTheme="minorEastAsia" w:hAnsiTheme="minorEastAsia" w:eastAsiaTheme="minorEastAsia" w:cstheme="minorEastAsia"/>
          <w:kern w:val="0"/>
          <w:sz w:val="24"/>
          <w:szCs w:val="24"/>
          <w:highlight w:val="none"/>
        </w:rPr>
        <w:t>等手续的时间：</w:t>
      </w:r>
      <w:r>
        <w:rPr>
          <w:rFonts w:hint="eastAsia" w:asciiTheme="minorEastAsia" w:hAnsiTheme="minorEastAsia" w:eastAsiaTheme="minorEastAsia" w:cstheme="minorEastAsia"/>
          <w:kern w:val="0"/>
          <w:sz w:val="24"/>
          <w:szCs w:val="24"/>
          <w:highlight w:val="none"/>
          <w:u w:val="single"/>
        </w:rPr>
        <w:t xml:space="preserve">开工前5天；                   </w:t>
      </w:r>
    </w:p>
    <w:p>
      <w:pPr>
        <w:spacing w:line="360" w:lineRule="auto"/>
        <w:rPr>
          <w:rFonts w:hint="eastAsia" w:asciiTheme="minorEastAsia" w:hAnsiTheme="minorEastAsia" w:eastAsiaTheme="minorEastAsia" w:cstheme="minorEastAsia"/>
          <w:kern w:val="0"/>
          <w:sz w:val="24"/>
          <w:szCs w:val="24"/>
          <w:highlight w:val="none"/>
          <w:u w:val="single"/>
        </w:rPr>
      </w:pPr>
    </w:p>
    <w:p>
      <w:pPr>
        <w:spacing w:line="360" w:lineRule="auto"/>
        <w:ind w:left="42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（8） 做好施工场地地下管线和邻近建筑物、构筑物（包括文物保护建筑）、古树名木保护工作的约定：</w:t>
      </w:r>
      <w:r>
        <w:rPr>
          <w:rFonts w:hint="eastAsia" w:asciiTheme="minorEastAsia" w:hAnsiTheme="minorEastAsia" w:eastAsiaTheme="minorEastAsia" w:cstheme="minorEastAsia"/>
          <w:kern w:val="0"/>
          <w:sz w:val="24"/>
          <w:szCs w:val="24"/>
          <w:highlight w:val="none"/>
          <w:u w:val="single"/>
        </w:rPr>
        <w:t>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发包人承担不包含在招标内容中的额外保护费用。承包人应对上述保护措施进行监测，并应根据监测结果及时反馈信息指导施工，以确保上述受保护物件及作业人员、居民的安全。非因发包人原因，受保护物件发生损坏的，由承包人承担责任并负责赔偿；</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（9） 保证施工场地的清洁和做好交工前施工现场清理工作的约定：</w:t>
      </w:r>
      <w:r>
        <w:rPr>
          <w:rFonts w:hint="eastAsia" w:asciiTheme="minorEastAsia" w:hAnsiTheme="minorEastAsia" w:eastAsiaTheme="minorEastAsia" w:cstheme="minorEastAsia"/>
          <w:kern w:val="0"/>
          <w:sz w:val="24"/>
          <w:szCs w:val="24"/>
          <w:highlight w:val="none"/>
          <w:u w:val="single"/>
        </w:rPr>
        <w:t xml:space="preserve">承包人须按发包人批准的施工组织设计进行施工现场布置、放置材料机械及其它设施，及时将施工垃圾、余泥运出场外，保证施工场地清洁符合环境卫生管理的有关规定。工程移交前5天内，承包人应对施工场地清理完毕；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p>
    <w:p>
      <w:pPr>
        <w:numPr>
          <w:ilvl w:val="0"/>
          <w:numId w:val="29"/>
        </w:num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提交竣工验收申请报告和竣工结算文件</w:t>
      </w: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按通用条款第82.2款规定提交。</w:t>
      </w: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w:t>
      </w: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u w:val="single"/>
        </w:rPr>
        <w:t>承包人应做的其他工作及要求：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（1）承包人须接受发包人委托的监理人的全过程监理，做好质量、进度、安全、验收方面的工作。</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（2）按照合同约定和发包人的要求提交以下资料</w:t>
      </w:r>
      <w:r>
        <w:rPr>
          <w:rFonts w:hint="eastAsia" w:asciiTheme="minorEastAsia" w:hAnsiTheme="minorEastAsia" w:eastAsiaTheme="minorEastAsia" w:cstheme="minorEastAsia"/>
          <w:bCs/>
          <w:sz w:val="24"/>
          <w:szCs w:val="24"/>
          <w:highlight w:val="none"/>
        </w:rPr>
        <w:t>：</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①施工组织设计：</w:t>
      </w:r>
      <w:r>
        <w:rPr>
          <w:rFonts w:hint="eastAsia" w:asciiTheme="minorEastAsia" w:hAnsiTheme="minorEastAsia" w:eastAsiaTheme="minorEastAsia" w:cstheme="minorEastAsia"/>
          <w:bCs/>
          <w:sz w:val="24"/>
          <w:szCs w:val="24"/>
          <w:highlight w:val="none"/>
        </w:rPr>
        <w:t>承包人在中标通知书发出后21天内向监理工程师和发包人提交施工组织设计、管理人员架构表、施工进度计划及相关专业施工方案、技术措施，经监理</w:t>
      </w:r>
      <w:r>
        <w:rPr>
          <w:rFonts w:hint="eastAsia" w:asciiTheme="minorEastAsia" w:hAnsiTheme="minorEastAsia" w:eastAsiaTheme="minorEastAsia" w:cstheme="minorEastAsia"/>
          <w:kern w:val="0"/>
          <w:sz w:val="24"/>
          <w:szCs w:val="24"/>
          <w:highlight w:val="none"/>
          <w:lang w:val="zh-CN"/>
        </w:rPr>
        <w:t>人</w:t>
      </w:r>
      <w:r>
        <w:rPr>
          <w:rFonts w:hint="eastAsia" w:asciiTheme="minorEastAsia" w:hAnsiTheme="minorEastAsia" w:eastAsiaTheme="minorEastAsia" w:cstheme="minorEastAsia"/>
          <w:bCs/>
          <w:sz w:val="24"/>
          <w:szCs w:val="24"/>
          <w:highlight w:val="none"/>
        </w:rPr>
        <w:t>和发包人审批后执行。</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②专项报告：</w:t>
      </w:r>
      <w:r>
        <w:rPr>
          <w:rFonts w:hint="eastAsia" w:asciiTheme="minorEastAsia" w:hAnsiTheme="minorEastAsia" w:eastAsiaTheme="minorEastAsia" w:cstheme="minorEastAsia"/>
          <w:bCs/>
          <w:sz w:val="24"/>
          <w:szCs w:val="24"/>
          <w:highlight w:val="none"/>
        </w:rPr>
        <w:t>在施工过程中遇到技术难题时，或监理工程师和发包人认为属于比较重要的工艺和部位的，承包人应先提交解决方案、技术措施和施工样板（按发包人需求）给监理工程师和发包人审批后才能施工。</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③施工周报：</w:t>
      </w:r>
      <w:r>
        <w:rPr>
          <w:rFonts w:hint="eastAsia" w:asciiTheme="minorEastAsia" w:hAnsiTheme="minorEastAsia" w:eastAsiaTheme="minorEastAsia" w:cstheme="minorEastAsia"/>
          <w:bCs/>
          <w:sz w:val="24"/>
          <w:szCs w:val="24"/>
          <w:highlight w:val="none"/>
        </w:rPr>
        <w:t>承包人须按发包人要求于每次例会前1天向发包人和监理人提交本周施工周报（时间从上周例会至本周例会前1天）一式六份，施工周报应包含如下内容：</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a、本周工程施工质量的说明； </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b、本周进度计划的完成情况说明（计划进度和实际完成进度的对比，说明提前或延误原因）和下周进度计划（含拟投入材料、设备、劳动力计划）；</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c、本周安全生产、文明施工情况说明；</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d、本周各专业间的组织管理、协调、配合等方面情况及存在问题的说明；</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e、需要发包人和监理人解决的问题。</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④施工月报：</w:t>
      </w:r>
      <w:r>
        <w:rPr>
          <w:rFonts w:hint="eastAsia" w:asciiTheme="minorEastAsia" w:hAnsiTheme="minorEastAsia" w:eastAsiaTheme="minorEastAsia" w:cstheme="minorEastAsia"/>
          <w:bCs/>
          <w:sz w:val="24"/>
          <w:szCs w:val="24"/>
          <w:highlight w:val="none"/>
        </w:rPr>
        <w:t>承包人须于每月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日向发包人和监理人提交当月施工月报（时间从上月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日至当月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日）一式五份，施工月报应包含如下内容： </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a、当月工程施工质量的说明； </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b、当月进度计划的完成情况说明（计划进度和实际完成进度的对比，说明提前或延误原因）和下月进度计划（含拟投入材料、设备、劳动力计划）；</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c、当月完成的工程量情况，要求分细项申报，并有完成金额；</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d、当月计划使用和实际使用的材料数量（含甲供材料，如有）统计；</w:t>
      </w:r>
    </w:p>
    <w:p>
      <w:pPr>
        <w:tabs>
          <w:tab w:val="left" w:pos="360"/>
          <w:tab w:val="left" w:pos="420"/>
          <w:tab w:val="left" w:pos="576"/>
        </w:tabs>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e、当月原材料、构配件的送检统计情况；</w:t>
      </w:r>
      <w:bookmarkStart w:id="277" w:name="_Toc25988"/>
      <w:bookmarkStart w:id="278" w:name="_Toc147570441"/>
    </w:p>
    <w:p>
      <w:pPr>
        <w:tabs>
          <w:tab w:val="left" w:pos="360"/>
          <w:tab w:val="left" w:pos="420"/>
          <w:tab w:val="left" w:pos="576"/>
        </w:tabs>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f、当月各专业间的组织管理、协调、配合等方面情况及所出现问题的说明；</w:t>
      </w:r>
      <w:bookmarkEnd w:id="277"/>
      <w:bookmarkEnd w:id="278"/>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g、安全生产、文明施工情况说明（含当月工程事故情况说明）。</w:t>
      </w:r>
    </w:p>
    <w:p>
      <w:pPr>
        <w:numPr>
          <w:ilvl w:val="0"/>
          <w:numId w:val="30"/>
        </w:numPr>
        <w:autoSpaceDE w:val="0"/>
        <w:autoSpaceDN w:val="0"/>
        <w:spacing w:line="360" w:lineRule="auto"/>
        <w:ind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对于发包人在法律法规允许的范围内进行工程分包（包括招标人对不包含在本合同范围内专业工程的平行发包），承包人应予以积极配合、协调，并进行施工现场管理，并提供总承包管理和配合服务。总承包服务费，</w:t>
      </w:r>
      <w:r>
        <w:rPr>
          <w:rFonts w:hint="eastAsia" w:asciiTheme="minorEastAsia" w:hAnsiTheme="minorEastAsia" w:eastAsiaTheme="minorEastAsia" w:cstheme="minorEastAsia"/>
          <w:sz w:val="24"/>
          <w:szCs w:val="24"/>
          <w:highlight w:val="none"/>
        </w:rPr>
        <w:t>如有发生，据实签证并结算</w:t>
      </w:r>
      <w:r>
        <w:rPr>
          <w:rFonts w:hint="eastAsia" w:asciiTheme="minorEastAsia" w:hAnsiTheme="minorEastAsia" w:eastAsiaTheme="minorEastAsia" w:cstheme="minorEastAsia"/>
          <w:bCs/>
          <w:sz w:val="24"/>
          <w:szCs w:val="24"/>
          <w:highlight w:val="none"/>
        </w:rPr>
        <w:t>。</w:t>
      </w:r>
    </w:p>
    <w:p>
      <w:pPr>
        <w:numPr>
          <w:ilvl w:val="0"/>
          <w:numId w:val="30"/>
        </w:numPr>
        <w:autoSpaceDE w:val="0"/>
        <w:autoSpaceDN w:val="0"/>
        <w:spacing w:line="360" w:lineRule="auto"/>
        <w:ind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承包人须在进场后对现状进行调研及摸查，并根据现状对有关专业出具深化设计图纸或施工方案并报发包人审批；相关费用已在包括在合同总价内，发包人不另外支付任何额外费用，合同另有约定的除外。</w:t>
      </w:r>
    </w:p>
    <w:p>
      <w:pPr>
        <w:autoSpaceDE w:val="0"/>
        <w:autoSpaceDN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承包人作为有经验的施工单位，已在投标阶段充分预见到深化图纸可能与施工图或改造现状要求不符的情况，并在合同总价中已考虑了相应的更改、配合、调整或完善等工作费用，发包人不另外支付任何额外费用。 </w:t>
      </w:r>
    </w:p>
    <w:p>
      <w:pPr>
        <w:autoSpaceDE w:val="0"/>
        <w:autoSpaceDN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（7）按照约定期限提交支付申请和工程款报告，包括绿色施工安全防护费、进度款、结算款、调整合同价款和发包人应扣留（回）的其他款项等。</w:t>
      </w:r>
    </w:p>
    <w:p>
      <w:pPr>
        <w:tabs>
          <w:tab w:val="left" w:pos="198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负责项目的安全保卫工作，防止因工程施工造成的人身伤害和财产损失，提供和维修非夜间施工使用的照明、围栏设施，负责设置并维护相关安全标志，并负责安全保卫。若承包人未履行上述义务造成工程、财产、人身损害等，由承包人承担责任，并负责因此所发生的一切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承包人进场后，承包人应作为本项目的施工场地总负责人，负责施工场地安全和文明施工管理，承担一切安全保卫义务，并须符合《广州市建设工程文明施工管理规定》广州市人民政府令第62号、《广州市建设工程现场文明施工管理办法》穗建质[2008]937号及现行相关规定。承包人应按属地监管部门要求并结合现场实际情况做好施工范围内门禁及监控工作，要求能够识别人员身份并且记录人员进出时间，并对进出人员进行记录并按月提交统计结果给发包人。承包人负责视频监控系统的设备采购、安装、质量保修及维护等费用，所需费用已包含在合同价款中，质量保修及维护延续至竣工验收。承包人负责施工区域、临时通道等围蔽及维护直至竣工验收（承包人在竣工验收完成后负责拆除施工区域的围蔽等设施），具体围蔽方案由承包人根据施工区域界限制定专项方案后报监理人及发包人审批后实施，该部分围蔽和拆除工程费用（含新设置围蔽或修改围蔽）由承包人承担，已包含在合同价款中。承包人还应按大厦物业管理规定办理施工手续，接受物业管理单位的管理。施工全过程，承办人应根据项目实际采取符合物业管理要求的通风、除尘、降噪、除味、清洁（含公共区和受影响的办公区）等文明施工措施，所需费用已包含在合同价款中。</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负责工程红线外市政设施拆除（移位）办理、工程区雨（污）水与市政管网接驳、破市政道路（含修复）、破市政绿化。所产生的政府行政性收费由发包人承担，承包人负责办理及缴纳费用，发包人收到相关书面凭证后办理签证。</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（10）承包人应对发包人下发施工图、技术资料做认真地复核和检查，有预见性的发现和指正设计缺陷和错误（如有），应提出能实质性地节约资金和缩短工期的建议和措施，并书面通知发包人。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严格遵守国家、省、市和项目所在物业管理单位有关施工场地交通、环境保护、施工噪声、防火、爆破、绿色施工安全防护管理和文明施工管理、城市管理、物业管理等的管理规定，建立规章制度和防护措施，按工程所在地政府、项目所在物业的规定办理相关手续，并承担由此发生的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①办理相关手续时间：开工前完成；该项费用包含在合同价款内，发包人不另行支付费用。承包人应在缴费后7天内将书面告知发包人。承包人应承担由于自身不力造成事故的责任和发生的费用。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涉及运输超大件或超重件的申请，发包人协助承包人办理上述手续；运输超大件或超重件所需的道路和桥梁临时加固改造费用和其他有关费用，由承包人承担。因承包人运输造成施工场地内外公共道路（包括施工用临时道路）损坏的，由承包人承担修复损坏的全部费用和可能引起的赔偿。</w:t>
      </w:r>
    </w:p>
    <w:p>
      <w:pPr>
        <w:tabs>
          <w:tab w:val="left" w:pos="1980"/>
          <w:tab w:val="left" w:pos="25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en-US" w:eastAsia="zh-CN"/>
        </w:rPr>
        <w:t>承包人移交需包含：①</w:t>
      </w:r>
      <w:r>
        <w:rPr>
          <w:rFonts w:hint="eastAsia" w:asciiTheme="minorEastAsia" w:hAnsiTheme="minorEastAsia" w:eastAsiaTheme="minorEastAsia" w:cstheme="minorEastAsia"/>
          <w:sz w:val="24"/>
          <w:szCs w:val="24"/>
          <w:highlight w:val="none"/>
        </w:rPr>
        <w:t>工程实体：已完工程符合施工设计图纸、国家现行施工质量验收规范及合同约定标准，经监理工程师验收合格，无结构性缺陷、渗漏、破损等质量问题。</w:t>
      </w:r>
      <w:r>
        <w:rPr>
          <w:rFonts w:hint="eastAsia" w:asciiTheme="minorEastAsia" w:hAnsiTheme="minorEastAsia" w:eastAsiaTheme="minorEastAsia" w:cstheme="minorEastAsia"/>
          <w:sz w:val="24"/>
          <w:szCs w:val="24"/>
          <w:highlight w:val="none"/>
          <w:lang w:val="en-US" w:eastAsia="zh-CN"/>
        </w:rPr>
        <w:t>②</w:t>
      </w:r>
      <w:r>
        <w:rPr>
          <w:rFonts w:hint="eastAsia" w:asciiTheme="minorEastAsia" w:hAnsiTheme="minorEastAsia" w:eastAsiaTheme="minorEastAsia" w:cstheme="minorEastAsia"/>
          <w:sz w:val="24"/>
          <w:szCs w:val="24"/>
          <w:highlight w:val="none"/>
        </w:rPr>
        <w:t>资料移交：已按合同约定整理完成工程技术资料（含隐蔽工程记录、试验报告、质量评定资料等），且资料完整、真实、规范，满足归档要求。</w:t>
      </w:r>
      <w:r>
        <w:rPr>
          <w:rFonts w:hint="eastAsia" w:asciiTheme="minorEastAsia" w:hAnsiTheme="minorEastAsia" w:eastAsiaTheme="minorEastAsia" w:cstheme="minorEastAsia"/>
          <w:sz w:val="24"/>
          <w:szCs w:val="24"/>
          <w:highlight w:val="none"/>
          <w:lang w:val="en-US" w:eastAsia="zh-CN"/>
        </w:rPr>
        <w:t>③</w:t>
      </w:r>
      <w:r>
        <w:rPr>
          <w:rFonts w:hint="eastAsia" w:asciiTheme="minorEastAsia" w:hAnsiTheme="minorEastAsia" w:eastAsiaTheme="minorEastAsia" w:cstheme="minorEastAsia"/>
          <w:sz w:val="24"/>
          <w:szCs w:val="24"/>
          <w:highlight w:val="none"/>
        </w:rPr>
        <w:t>场地清理：施工场地内建筑垃圾、剩余材料、临时设施已清理完毕，场地平整，符合文明施工退场标准。</w:t>
      </w:r>
      <w:r>
        <w:rPr>
          <w:rFonts w:hint="eastAsia" w:asciiTheme="minorEastAsia" w:hAnsiTheme="minorEastAsia" w:eastAsiaTheme="minorEastAsia" w:cstheme="minorEastAsia"/>
          <w:sz w:val="24"/>
          <w:szCs w:val="24"/>
          <w:highlight w:val="none"/>
          <w:lang w:val="en-US" w:eastAsia="zh-CN"/>
        </w:rPr>
        <w:t>④</w:t>
      </w:r>
      <w:r>
        <w:rPr>
          <w:rFonts w:hint="eastAsia" w:asciiTheme="minorEastAsia" w:hAnsiTheme="minorEastAsia" w:eastAsiaTheme="minorEastAsia" w:cstheme="minorEastAsia"/>
          <w:sz w:val="24"/>
          <w:szCs w:val="24"/>
          <w:highlight w:val="none"/>
        </w:rPr>
        <w:t>功能验证：涉及基坑支护、降水等功能性工程，需提供第三方检测报告，证明其性能满足设计及使用要求（如支护结构稳定性、降水效果等）。</w:t>
      </w:r>
      <w:r>
        <w:rPr>
          <w:rFonts w:hint="eastAsia" w:asciiTheme="minorEastAsia" w:hAnsiTheme="minorEastAsia" w:eastAsiaTheme="minorEastAsia" w:cstheme="minorEastAsia"/>
          <w:sz w:val="24"/>
          <w:szCs w:val="24"/>
          <w:highlight w:val="none"/>
          <w:lang w:val="en-US" w:eastAsia="zh-CN"/>
        </w:rPr>
        <w:t>⑤</w:t>
      </w:r>
      <w:r>
        <w:rPr>
          <w:rFonts w:hint="eastAsia" w:asciiTheme="minorEastAsia" w:hAnsiTheme="minorEastAsia" w:eastAsiaTheme="minorEastAsia" w:cstheme="minorEastAsia"/>
          <w:sz w:val="24"/>
          <w:szCs w:val="24"/>
          <w:highlight w:val="none"/>
        </w:rPr>
        <w:t>书面确认：双方及监理工程师共同签署《工程移交单》，明确移交范围、状态及责任划分，移交单签署之日视为照管责任转移节点。</w:t>
      </w:r>
    </w:p>
    <w:p>
      <w:pPr>
        <w:tabs>
          <w:tab w:val="left" w:pos="1980"/>
          <w:tab w:val="left" w:pos="25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工程已竣工未移交给发包人或后续使用方之前，承包人负责已完工程的照管、保护工作并承担费用；期间发生损坏的，承包人应予以修复并承担费用。承包人移交后续施工单位使用的，移交前对已完工工程的保护工作及费用均应由承包人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（13）做好施工场地地下管线和邻近建筑物、构筑物（包括文物保护建筑）、古树名木保护工作的约定：</w:t>
      </w:r>
      <w:r>
        <w:rPr>
          <w:rFonts w:hint="eastAsia" w:asciiTheme="minorEastAsia" w:hAnsiTheme="minorEastAsia" w:eastAsiaTheme="minorEastAsia" w:cstheme="minorEastAsia"/>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应负责项地下管线、邻近建筑物、构筑物（含文物保护建筑）、古树名木以及大厦既有非改造范围设施设备的保护工作。若发现正常施工措施现有条件已不能达到保护目的，承包人应立即报告。因承包人原因造成的破坏，由承包人负责其翻修费用、鉴定费用及赔偿责任，发包人不另行支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（14）</w:t>
      </w:r>
      <w:r>
        <w:rPr>
          <w:rFonts w:hint="eastAsia" w:asciiTheme="minorEastAsia" w:hAnsiTheme="minorEastAsia" w:eastAsiaTheme="minorEastAsia" w:cstheme="minorEastAsia"/>
          <w:sz w:val="24"/>
          <w:szCs w:val="24"/>
          <w:highlight w:val="none"/>
        </w:rPr>
        <w:t>遵照政府部门有关环境卫生的管理规定，保证施工场地的清洁和做好交工前施工现场清理工作，并承担因自身责任造成的损失和罚款。</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场地清洁卫生的要求：承包人须按发包人批准的施工组织设计进行施工现场布置、放置材料机械及其他设施，及时将施工垃圾、余泥运出场外，做好施工场地的文明施工措施，保证施工场地清洁符合有关部门的环境卫生管理和文明施工要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工前施工现场清理工作的约定：完工后接到发包人书面退场通知后7天内，按发包人指示拆除临时建筑、设施，清走施工机械、余泥渣土、垃圾及剩余材料，并确保现场干净、整齐，施工范围内的清理以通过发包人、物业管理的验收为标准，相关费用由承包人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逾期不拆，影响大厦经营或后续施工的，发包人有权安排其他单位完成，且发包人有权根据其影响程度及损失课以违约金，每延期一天按合同价的0.1％处计，违约金最高限额为承包人合同价的2％，所需费用及违约金发包人有权从本合同结算款中直接扣除。</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（15）</w:t>
      </w:r>
      <w:r>
        <w:rPr>
          <w:rFonts w:hint="eastAsia" w:asciiTheme="minorEastAsia" w:hAnsiTheme="minorEastAsia" w:eastAsiaTheme="minorEastAsia" w:cstheme="minorEastAsia"/>
          <w:sz w:val="24"/>
          <w:szCs w:val="24"/>
          <w:highlight w:val="none"/>
        </w:rPr>
        <w:t xml:space="preserve">工程完工后提交竣工验收申请报告和竣工结算文件： 按专用条款第72条规定提交。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（16）</w:t>
      </w:r>
      <w:r>
        <w:rPr>
          <w:rFonts w:hint="eastAsia" w:asciiTheme="minorEastAsia" w:hAnsiTheme="minorEastAsia" w:eastAsiaTheme="minorEastAsia" w:cstheme="minorEastAsia"/>
          <w:sz w:val="24"/>
          <w:szCs w:val="24"/>
          <w:highlight w:val="none"/>
        </w:rPr>
        <w:t>承包人必须按照城市建设档案及建设行政主管部门管理的有关规定，做好收集、整理等工作并移交发包人，满足甲方和当地有关部门备案的要求。</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（17）承包人须在施工现场保留本合同、约定的标准与规范、变更资料等各一份，供项目管理负责人、监理工程师、造价工程师需要时使用；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承包人向发包人承诺已阅读、理解并接受本合同所有内容和条款（含合同附件全部内容和条款），按照中标的投标文件、本合同的所有条款和监理工程师的指令实施、完成并保修合同工程，履行本合同所约定的全部义务，保证执行投标文件所承诺的施工组织设计中的资源投入计划，将工程施工所需的机械设备、人员、材料等资源，根据工程进度计划按时、按标准、足额投入。其中还具体承诺以下内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①承包人保证不采取部分工程量清单项目不报价或在工程内容中故意增项、漏项或以变更采购文件规定的内容等来实现不平衡报价。保证全部合同工程按期竣工，按时移交发包人。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承包人保证开工前必须在施工组织设计中编制资源投入计划，报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承包人保证施工过程中，因特殊原因需变更资源投入计划或者对已投入的资源进行调整的，应当提前7 天提出申请，报监理工程师和发包人批准。允许机械、设备调整的原则为：所调整机械、设备，规格、标准只能比原计划提高，不能降低；数量原则上不允许减少，如确因更换先进设备提高了工效，可考虑在总工作能力不降低的前提下同意调整。若施工机械、设备在施工过程中发生损坏的，承包人必须在3 天内予以修复或更换。</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保证因设计变更、施工现场情况变化造成工程内容、工程量变化，须调整机械、设备的规格、数量的，承包人须在变更或变化确定后3天内，提出更新后的施工方案和资源投入计划，报监理工程师和发包人批准后实施。</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承包人保证如不按投标文件的承诺投入资源或擅自变更资源投入计划或者对已投入的资源进行调整的，按专用条款第79款承担违约责任。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承包人保证其实际派驻本项目现场的项目管理机构主要人员（含项目经理、装修工程师）与其参加本项目投标的投标文件对应一致，人证相符，且人员资格和数量均达到本项目采购文件、招标合同规定要求；同时，承包人保证合同工程履行期间其派驻现场长驻施工主要技术工人总人数满足发包人需求，且均为取得了住房城乡建设部、国务院有关部门、省级住房城乡建设主管部门或有关部门认可的机构或建筑业企业颁发的职业培训合格证书或职业技能等级证书的中级职称以上人员。否则，承包人按专用条款第79款承担违约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保证在合同工程履行期间依法为其派驻本项目现场施工的全部人员按月及时缴纳足额的社会养老保险，并按每月向发包人提供本工程项目管理机构主要人员（含项目经理、装修工程师）和派驻现场长驻施工所有主要技术工人的连续社会养老保险费用凭证。否则发包人有权单方解除合同，承包人承担发包人由此产生的全部损失。承包人的履约保证金不予退还，若发包人损失超过履约保证金金额的，发包人将追加承包人的赔偿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承包人应按相关规定或协议及时向分包人支付相应款项。因承包人未及时向分包人支付相应款项而引起分包人以发包人为被告的诉讼，承包人应承担因此给发包人造成的损失（包括但不限于诉讼费、律师费、工期损失和其他赔偿金）。</w:t>
      </w:r>
    </w:p>
    <w:p>
      <w:pPr>
        <w:spacing w:line="360" w:lineRule="auto"/>
        <w:ind w:firstLine="484"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kern w:val="0"/>
          <w:sz w:val="24"/>
          <w:szCs w:val="24"/>
          <w:highlight w:val="none"/>
        </w:rPr>
        <w:t>⑤</w:t>
      </w:r>
      <w:r>
        <w:rPr>
          <w:rFonts w:hint="eastAsia" w:asciiTheme="minorEastAsia" w:hAnsiTheme="minorEastAsia" w:eastAsiaTheme="minorEastAsia" w:cstheme="minorEastAsia"/>
          <w:sz w:val="24"/>
          <w:szCs w:val="24"/>
          <w:highlight w:val="none"/>
        </w:rPr>
        <w:t>承包人保证严格遵守国家、省、市有关防火、爆破和施工安全以及文明施工、夜间施工、环卫和城管等规定，建立规章制度和防护措施，并承担由于自身措施不力造成事故的责任和发生的费用。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对于承包人所雇用的工人出现的伤亡事故或损失，应由承包人自行负责。对于这类伤亡或损失，发包人不负责任，不负担涉及这类伤亡或损失的索赔、诉讼、损害赔偿及其它费用。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承包人采取的任何施工方案和技术措施，如需要经政府有关部门审查批准的，承包人应取得相关部门批准后才能施工，由此发生的文件报批、评审活动组织等全部工作和费用均由承包人承担；承包人还应该制定详细的安全应急抢险方案并承担相应的费用及损失。</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⑦本项目场地有限，施工范围内场地不能满足临时设施和施工需求的，承包人保证自行协调施工范围外的场地使用，临时设施搭拆、使用租金、材料堆放运输等由此引起的一切费用由承包人自负。</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⑧</w:t>
      </w:r>
      <w:r>
        <w:rPr>
          <w:rFonts w:hint="eastAsia" w:asciiTheme="minorEastAsia" w:hAnsiTheme="minorEastAsia" w:eastAsiaTheme="minorEastAsia" w:cstheme="minorEastAsia"/>
          <w:sz w:val="24"/>
          <w:szCs w:val="24"/>
          <w:highlight w:val="none"/>
        </w:rPr>
        <w:t>干扰与协调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 .承包人应当清楚地预计到施工期间对外界（包含项目所在物业使用人和附近居民）可能产生的不可避免的干扰，并为此保证主动努力减少这些干扰对外界的影响，且应当积极主动与外界进行协调。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承包人应当清楚并充分预计到在工程前期及施工期间的各种困难（包含施工作业时间受限制）及其对工程进展的不利影响，甚至是严重影响。对此，承包人应积极主动做好协调、配合工作，并尽量创造各种条件和采取各种有效措施，</w:t>
      </w:r>
      <w:r>
        <w:rPr>
          <w:rFonts w:hint="eastAsia" w:asciiTheme="minorEastAsia" w:hAnsiTheme="minorEastAsia" w:eastAsiaTheme="minorEastAsia" w:cstheme="minorEastAsia"/>
          <w:sz w:val="24"/>
          <w:szCs w:val="24"/>
          <w:highlight w:val="none"/>
          <w:lang w:val="zh-CN"/>
        </w:rPr>
        <w:t>尽可能地将外界对工程的干扰减少到最小程度，</w:t>
      </w:r>
      <w:r>
        <w:rPr>
          <w:rFonts w:hint="eastAsia" w:asciiTheme="minorEastAsia" w:hAnsiTheme="minorEastAsia" w:eastAsiaTheme="minorEastAsia" w:cstheme="minorEastAsia"/>
          <w:sz w:val="24"/>
          <w:szCs w:val="24"/>
          <w:highlight w:val="none"/>
        </w:rPr>
        <w:t>以确保工程顺利推进及工期目标的实现。这种困难或影响不能免除承包人对工期目标未能实现的责任，并不得以此为理由要求顺延工期或增加各种费用。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⑨</w:t>
      </w:r>
      <w:r>
        <w:rPr>
          <w:rFonts w:hint="eastAsia" w:asciiTheme="minorEastAsia" w:hAnsiTheme="minorEastAsia" w:eastAsiaTheme="minorEastAsia" w:cstheme="minorEastAsia"/>
          <w:sz w:val="24"/>
          <w:szCs w:val="24"/>
          <w:highlight w:val="none"/>
        </w:rPr>
        <w:t>发包人有权根据项目的实际情况有权对承包人的施工范围、施工内容作出适当的调整，承包人必须无条件配合，并须按合同约定全力保证工程进度，保证工程质量和施工安全。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⑩为保证本工程建设有序、规范和顺利进行，承包人必须主动支持发包人工作，对发包人的指令和书面通知，若无正当理由又未提前向发包人报告并得到书面认可，而公开或变相拒不执行的，应按合同专用条款的约定</w:t>
      </w:r>
      <w:r>
        <w:rPr>
          <w:rFonts w:hint="eastAsia" w:asciiTheme="minorEastAsia" w:hAnsiTheme="minorEastAsia" w:eastAsiaTheme="minorEastAsia" w:cstheme="minorEastAsia"/>
          <w:sz w:val="24"/>
          <w:szCs w:val="24"/>
          <w:highlight w:val="none"/>
        </w:rPr>
        <w:t>承担违约责任并赔偿由此造成发包人的一切经济损失。</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承包人提供施工所需劳务、材料、工程设备、施工设备和其他物品的约定：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（1）自行解决为实现合同工程所需的办公室、临时设施及用水、用电，并服从发包人、项目管理人、监理人在工地范围内施工现场的管理。</w:t>
      </w:r>
    </w:p>
    <w:p>
      <w:pPr>
        <w:tabs>
          <w:tab w:val="left" w:pos="0"/>
          <w:tab w:val="left" w:pos="4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（2）将生活区和施工区产生的垃圾运至指定的生活区和施工区提供垃圾堆放点。</w:t>
      </w:r>
    </w:p>
    <w:p>
      <w:pPr>
        <w:tabs>
          <w:tab w:val="left" w:pos="0"/>
          <w:tab w:val="left" w:pos="4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需使用项目内电梯，承包人应向物业管理单位申请并按要求先做好电梯的保护工作，按需配备必要的电梯维修人员及电梯司机（需要持证上岗），经物业管理单位审查验收电梯的保护工作及人员配备情况，确认符合要求后方可使用。为使用电梯而产生的保护、人工等一切费用已在本合同价款中考虑，发包人不再另行支付。</w:t>
      </w:r>
    </w:p>
    <w:p>
      <w:pPr>
        <w:tabs>
          <w:tab w:val="left" w:pos="0"/>
          <w:tab w:val="left" w:pos="4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zh-CN"/>
        </w:rPr>
        <w:t>承包人在工程实施过程中产生的废气、废水、固体废弃物、噪音的排放须符合《中华人民共和国水污染法》、《建设项目环境保护管理办法》及国家、省、市的法律、法规的相关规定。</w:t>
      </w:r>
      <w:r>
        <w:rPr>
          <w:rFonts w:hint="eastAsia" w:asciiTheme="minorEastAsia" w:hAnsiTheme="minorEastAsia" w:eastAsiaTheme="minorEastAsia" w:cstheme="minorEastAsia"/>
          <w:sz w:val="24"/>
          <w:szCs w:val="24"/>
          <w:highlight w:val="none"/>
        </w:rPr>
        <w:t>严格遵守国家、省、市有关防火、爆破和施工安全以及文明施工、夜间施工、环卫和城管等规定，建立规章制度和防护措施，并承担由于自身措施不力造成事故的责任和发生的费用。遵守政府有关主管部门对施工场地交通、所</w:t>
      </w:r>
      <w:r>
        <w:rPr>
          <w:rFonts w:hint="eastAsia" w:asciiTheme="minorEastAsia" w:hAnsiTheme="minorEastAsia" w:eastAsiaTheme="minorEastAsia" w:cstheme="minorEastAsia"/>
          <w:sz w:val="24"/>
          <w:szCs w:val="24"/>
          <w:highlight w:val="none"/>
          <w:lang w:val="zh-CN"/>
        </w:rPr>
        <w:t>产生的废气、废水、固体废弃物、</w:t>
      </w:r>
      <w:r>
        <w:rPr>
          <w:rFonts w:hint="eastAsia" w:asciiTheme="minorEastAsia" w:hAnsiTheme="minorEastAsia" w:eastAsiaTheme="minorEastAsia" w:cstheme="minorEastAsia"/>
          <w:sz w:val="24"/>
          <w:szCs w:val="24"/>
          <w:highlight w:val="none"/>
        </w:rPr>
        <w:t>扬尘治理</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rPr>
        <w:t>施工噪音以及环境保护和安全生产等的管理规定，按规定办理有关手续，由此发生的费用已包含在承包人投标报价内。</w:t>
      </w:r>
    </w:p>
    <w:p>
      <w:pPr>
        <w:spacing w:line="360" w:lineRule="auto"/>
        <w:ind w:left="12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（5）本工程施工过程中，需按国家和广东省、广州市绿色施工有关规定施工，为实现节能、节材、节水、节地和环保所采取的施工措施费用已包含在承包人投标报价内。</w:t>
      </w:r>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20.4 承包人提供施工所需劳务、材料、国产设备、施工设备和其他物品的约定：</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w:t>
      </w:r>
    </w:p>
    <w:p>
      <w:pPr>
        <w:spacing w:line="360" w:lineRule="auto"/>
        <w:ind w:left="12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79" w:name="_Toc469384092"/>
      <w:bookmarkStart w:id="280" w:name="_Toc23729"/>
      <w:r>
        <w:rPr>
          <w:rFonts w:hint="eastAsia" w:asciiTheme="minorEastAsia" w:hAnsiTheme="minorEastAsia" w:eastAsiaTheme="minorEastAsia" w:cstheme="minorEastAsia"/>
          <w:b/>
          <w:bCs/>
          <w:sz w:val="24"/>
          <w:szCs w:val="24"/>
          <w:highlight w:val="none"/>
        </w:rPr>
        <w:t>21. 现场管理人员任命和更换</w:t>
      </w:r>
      <w:bookmarkEnd w:id="279"/>
      <w:bookmarkEnd w:id="280"/>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21.1 发包人现场管理人员任命和更换：</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按通用条款。</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21.2 承包人代表任命和更换：     </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（1）承包人投标时所报项目经理即为本工程的承包人代表。发包人原则上不允许承包人更改项目经理，除非发包人认为该</w:t>
      </w:r>
      <w:bookmarkStart w:id="281" w:name="OLE_LINK6"/>
      <w:r>
        <w:rPr>
          <w:rFonts w:hint="eastAsia" w:asciiTheme="minorEastAsia" w:hAnsiTheme="minorEastAsia" w:eastAsiaTheme="minorEastAsia" w:cstheme="minorEastAsia"/>
          <w:kern w:val="0"/>
          <w:sz w:val="24"/>
          <w:szCs w:val="24"/>
          <w:highlight w:val="none"/>
          <w:u w:val="single"/>
        </w:rPr>
        <w:t>项目经理</w:t>
      </w:r>
      <w:bookmarkEnd w:id="281"/>
      <w:r>
        <w:rPr>
          <w:rFonts w:hint="eastAsia" w:asciiTheme="minorEastAsia" w:hAnsiTheme="minorEastAsia" w:eastAsiaTheme="minorEastAsia" w:cstheme="minorEastAsia"/>
          <w:kern w:val="0"/>
          <w:sz w:val="24"/>
          <w:szCs w:val="24"/>
          <w:highlight w:val="none"/>
          <w:u w:val="single"/>
        </w:rPr>
        <w:t>管理能力不能满足本工程的需要</w:t>
      </w:r>
      <w:r>
        <w:rPr>
          <w:rFonts w:hint="eastAsia" w:asciiTheme="minorEastAsia" w:hAnsiTheme="minorEastAsia" w:eastAsiaTheme="minorEastAsia" w:cstheme="minorEastAsia"/>
          <w:kern w:val="0"/>
          <w:sz w:val="24"/>
          <w:szCs w:val="24"/>
          <w:highlight w:val="none"/>
          <w:u w:val="single"/>
          <w:lang w:eastAsia="zh-CN"/>
        </w:rPr>
        <w:t>，</w:t>
      </w:r>
      <w:r>
        <w:rPr>
          <w:rFonts w:hint="eastAsia" w:asciiTheme="minorEastAsia" w:hAnsiTheme="minorEastAsia" w:eastAsiaTheme="minorEastAsia" w:cstheme="minorEastAsia"/>
          <w:kern w:val="0"/>
          <w:sz w:val="24"/>
          <w:szCs w:val="24"/>
          <w:highlight w:val="none"/>
          <w:u w:val="single"/>
          <w:lang w:val="en-US" w:eastAsia="zh-CN"/>
        </w:rPr>
        <w:t>承包人</w:t>
      </w:r>
      <w:r>
        <w:rPr>
          <w:rFonts w:hint="eastAsia" w:asciiTheme="minorEastAsia" w:hAnsiTheme="minorEastAsia" w:eastAsiaTheme="minorEastAsia" w:cstheme="minorEastAsia"/>
          <w:kern w:val="0"/>
          <w:sz w:val="24"/>
          <w:szCs w:val="24"/>
          <w:highlight w:val="none"/>
          <w:u w:val="single"/>
          <w:lang w:eastAsia="zh-CN"/>
        </w:rPr>
        <w:t>擅自更换</w:t>
      </w:r>
      <w:r>
        <w:rPr>
          <w:rFonts w:hint="eastAsia" w:asciiTheme="minorEastAsia" w:hAnsiTheme="minorEastAsia" w:eastAsiaTheme="minorEastAsia" w:cstheme="minorEastAsia"/>
          <w:kern w:val="0"/>
          <w:sz w:val="24"/>
          <w:szCs w:val="24"/>
          <w:highlight w:val="none"/>
          <w:u w:val="single"/>
        </w:rPr>
        <w:t>项目经理</w:t>
      </w:r>
      <w:r>
        <w:rPr>
          <w:rFonts w:hint="eastAsia" w:asciiTheme="minorEastAsia" w:hAnsiTheme="minorEastAsia" w:eastAsiaTheme="minorEastAsia" w:cstheme="minorEastAsia"/>
          <w:kern w:val="0"/>
          <w:sz w:val="24"/>
          <w:szCs w:val="24"/>
          <w:highlight w:val="none"/>
          <w:u w:val="single"/>
          <w:lang w:eastAsia="zh-CN"/>
        </w:rPr>
        <w:t>，</w:t>
      </w:r>
      <w:r>
        <w:rPr>
          <w:rFonts w:hint="eastAsia" w:asciiTheme="minorEastAsia" w:hAnsiTheme="minorEastAsia" w:eastAsiaTheme="minorEastAsia" w:cstheme="minorEastAsia"/>
          <w:kern w:val="0"/>
          <w:sz w:val="24"/>
          <w:szCs w:val="24"/>
          <w:highlight w:val="none"/>
          <w:u w:val="single"/>
          <w:lang w:val="en-US" w:eastAsia="zh-CN"/>
        </w:rPr>
        <w:t>需向发包人</w:t>
      </w:r>
      <w:r>
        <w:rPr>
          <w:rFonts w:hint="eastAsia" w:asciiTheme="minorEastAsia" w:hAnsiTheme="minorEastAsia" w:eastAsiaTheme="minorEastAsia" w:cstheme="minorEastAsia"/>
          <w:kern w:val="0"/>
          <w:sz w:val="24"/>
          <w:szCs w:val="24"/>
          <w:highlight w:val="none"/>
          <w:u w:val="single"/>
          <w:lang w:eastAsia="zh-CN"/>
        </w:rPr>
        <w:t>支付违约金2</w:t>
      </w:r>
      <w:r>
        <w:rPr>
          <w:rFonts w:hint="eastAsia" w:asciiTheme="minorEastAsia" w:hAnsiTheme="minorEastAsia" w:eastAsiaTheme="minorEastAsia" w:cstheme="minorEastAsia"/>
          <w:kern w:val="0"/>
          <w:sz w:val="24"/>
          <w:szCs w:val="24"/>
          <w:highlight w:val="none"/>
          <w:u w:val="single"/>
          <w:lang w:val="en-US" w:eastAsia="zh-CN"/>
        </w:rPr>
        <w:t>0</w:t>
      </w:r>
      <w:r>
        <w:rPr>
          <w:rFonts w:hint="eastAsia" w:asciiTheme="minorEastAsia" w:hAnsiTheme="minorEastAsia" w:eastAsiaTheme="minorEastAsia" w:cstheme="minorEastAsia"/>
          <w:kern w:val="0"/>
          <w:sz w:val="24"/>
          <w:szCs w:val="24"/>
          <w:highlight w:val="none"/>
          <w:u w:val="single"/>
          <w:lang w:eastAsia="zh-CN"/>
        </w:rPr>
        <w:t>万元，因</w:t>
      </w:r>
      <w:r>
        <w:rPr>
          <w:rFonts w:hint="eastAsia" w:asciiTheme="minorEastAsia" w:hAnsiTheme="minorEastAsia" w:eastAsiaTheme="minorEastAsia" w:cstheme="minorEastAsia"/>
          <w:kern w:val="0"/>
          <w:sz w:val="24"/>
          <w:szCs w:val="24"/>
          <w:highlight w:val="none"/>
          <w:u w:val="single"/>
        </w:rPr>
        <w:t>项目经理</w:t>
      </w:r>
      <w:r>
        <w:rPr>
          <w:rFonts w:hint="eastAsia" w:asciiTheme="minorEastAsia" w:hAnsiTheme="minorEastAsia" w:eastAsiaTheme="minorEastAsia" w:cstheme="minorEastAsia"/>
          <w:kern w:val="0"/>
          <w:sz w:val="24"/>
          <w:szCs w:val="24"/>
          <w:highlight w:val="none"/>
          <w:u w:val="single"/>
          <w:lang w:eastAsia="zh-CN"/>
        </w:rPr>
        <w:t>不称职被</w:t>
      </w:r>
      <w:r>
        <w:rPr>
          <w:rFonts w:hint="eastAsia" w:asciiTheme="minorEastAsia" w:hAnsiTheme="minorEastAsia" w:eastAsiaTheme="minorEastAsia" w:cstheme="minorEastAsia"/>
          <w:kern w:val="0"/>
          <w:sz w:val="24"/>
          <w:szCs w:val="24"/>
          <w:highlight w:val="none"/>
          <w:u w:val="single"/>
          <w:lang w:val="en-US" w:eastAsia="zh-CN"/>
        </w:rPr>
        <w:t>发包人</w:t>
      </w:r>
      <w:r>
        <w:rPr>
          <w:rFonts w:hint="eastAsia" w:asciiTheme="minorEastAsia" w:hAnsiTheme="minorEastAsia" w:eastAsiaTheme="minorEastAsia" w:cstheme="minorEastAsia"/>
          <w:kern w:val="0"/>
          <w:sz w:val="24"/>
          <w:szCs w:val="24"/>
          <w:highlight w:val="none"/>
          <w:u w:val="single"/>
          <w:lang w:eastAsia="zh-CN"/>
        </w:rPr>
        <w:t>撤换</w:t>
      </w:r>
      <w:r>
        <w:rPr>
          <w:rFonts w:hint="eastAsia" w:asciiTheme="minorEastAsia" w:hAnsiTheme="minorEastAsia" w:eastAsiaTheme="minorEastAsia" w:cstheme="minorEastAsia"/>
          <w:kern w:val="0"/>
          <w:sz w:val="24"/>
          <w:szCs w:val="24"/>
          <w:highlight w:val="none"/>
          <w:u w:val="single"/>
          <w:lang w:val="en-US" w:eastAsia="zh-CN"/>
        </w:rPr>
        <w:t>的，承包人需</w:t>
      </w:r>
      <w:r>
        <w:rPr>
          <w:rFonts w:hint="eastAsia" w:asciiTheme="minorEastAsia" w:hAnsiTheme="minorEastAsia" w:eastAsiaTheme="minorEastAsia" w:cstheme="minorEastAsia"/>
          <w:kern w:val="0"/>
          <w:sz w:val="24"/>
          <w:szCs w:val="24"/>
          <w:highlight w:val="none"/>
          <w:u w:val="single"/>
          <w:lang w:eastAsia="zh-CN"/>
        </w:rPr>
        <w:t>支付违约金10万元</w:t>
      </w:r>
      <w:r>
        <w:rPr>
          <w:rFonts w:hint="eastAsia" w:asciiTheme="minorEastAsia" w:hAnsiTheme="minorEastAsia" w:eastAsiaTheme="minorEastAsia" w:cstheme="minorEastAsia"/>
          <w:kern w:val="0"/>
          <w:sz w:val="24"/>
          <w:szCs w:val="24"/>
          <w:highlight w:val="none"/>
          <w:u w:val="single"/>
        </w:rPr>
        <w:t>。承包人派出的项目经理，不得同时承担二个工程项目的管理工作，否则，一经发现，发包人有权按合同价的1%向承包人计收违约金，并有权单方解除施工合同。</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承包人应当按招标文件的规定设立项目管理机构，组织管理所承包工程的施工活动。项目管理机构应当具有与承包工程的规模、技术复杂程度相适应的技术、经济管理人员。其中，项目经理、技术负责人，质检员、安全员、施工员、资料员等主要技术、管理人员必须是承包人本单位人员。上述的本单位人员，是指与承包人有合法的人事或者劳动合同、工资以及社会保险关系的人员。</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承包人收到发包人进场通知后，承包人所报项目经理部主要成员未按通知要求时间到位的，工期开始正式计算，由此造成的工期延误不予顺延，承包人按《专用条款》第34款承担违约责任。由此造成发包人损失的，发包人保留索赔权利。</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（3）人员更换：项目经理及技术负责人未经监理工程师及发包人同意，不得更换。如确属特殊情况需要更换项目经理或技术负责人，应同时具备下列条件：</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①新更换的项目经理或技术负责人具有的专业（执业）资格等级、资历、业绩、实际工作能力必须高于或相当于投标时所报项目经理或技术负责人的素质；</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②不能同时在其他工程项目中服务；</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③至少提前7天以书面形式通知发包人，并征得发包人书面同意；</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④承包人应保证项目经理人选的稳定，原则上只允许更换一次；</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⑤更换项目经理尚应得到有关政府主管部门的批准。</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承包人投标时明确的质检员、安全员、施工员、资料员等人员原则上不允许更换，若承包人认为有理由必须更换时，更换人员必须与投标文件明确的相应人员具有同等资质条件，并经发包人同意后才能更换。</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人员更换时，在新人员到岗前，原来的人员不得离开施工现场。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人员离场：承包人必须保证项目主要管理人员（项目经理、技术负责人，质检员、安全员、施工员、资料员）全职现场办公，不得兼职或擅自离场。如因特殊情况须短暂离开的，必须妥善安排工地现场的工作交接，指定可以接替工作并能承担责任的临时负责人，并按以下规定执行：</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离场1-3天，须将工作交接情况报告监理工程师；</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离场3天以上，须将工作交接情报告监理工程师、发包人。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如未按以上规定，每月累计离场天数超过4天，则向发包人支付违约金每人次人民币3000元。</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5）人员撤换：承包人项目管理人员的工作能力、工作态度存在严重不足，不胜任现场工作需要的，经监理单位及发包人共同确认，有权要求承包人撤换相应人员；承包人可以提出整改意见，如监理单位及发包人不予接受，则承包人必须在7天内无条件撤换，所更换人员的资质、资历、业绩、实际工作能力不低于原投标所承诺的人员素质。如监理单位、发包人要求承包人撤换不合格人员，承包人拒不执行，则自撤换通知下达7天后，可视为承包人违约，承包人承担相应违约责任。</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（6）现场办公的定义为：在工程实施过程中，无特殊情况必须保证在施工现场全职上班，负责工地各项工作，包括但不限于参加技术交底、协调例会、专题会议等主要工作会议。</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（7）现场管理机构的违约责任：</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①发包人或监理提出承包人的项目经理或技术负责人不胜任现场工作而需要更换的，承包人需在限定时间内进行更换，如承包人没有在限定时间内进行更换的，视为承包人违约，承包人需按每人次向发包人支付违约金人民币10万元；</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②非发包人或监理人原因，承包人更换项目经理的需征得发包人同意后方可更换，承包人需按每人次向发包人支付违约金人民币10万元；</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承包人未经监理单位、发包人同意，擅自更换项目经理或技术负责人，除必须限期纠正外，承包人需按每人次向发包人支付违约金人民币20万元；</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③如承包人收到发包人发出的人员进场通知后，承包人所报项目部主要成员未按通知要求时间到位、又未经批准的，每延迟1天，承包人需按：项目经理及各技术负责人每人1万元、管理人员每人5千元向发包人支付违约金。</w:t>
      </w: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④对于承包人的所有实事违约扣款，承包人应进行签认，若承包人拒签则视为承包人再次违约，每拒签违约一次另扣违约金5000元。对于承包人的每一次拒签确认单，只要有监理、全过程造价审核单位及发包人三方负责人共同签字确认，即作为最终扣款的有效依据，所有扣款均在当期进度款中暂扣除。监理单位、全过程造价审核单位和发包人均应做好相应违约扣款台账，并在工程结算时对违约扣款进行最终结算。</w:t>
      </w:r>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21.3 监理工程师代表任命和撤回：</w:t>
      </w:r>
      <w:r>
        <w:rPr>
          <w:rFonts w:hint="eastAsia" w:asciiTheme="minorEastAsia" w:hAnsiTheme="minorEastAsia" w:eastAsiaTheme="minorEastAsia" w:cstheme="minorEastAsia"/>
          <w:kern w:val="0"/>
          <w:sz w:val="24"/>
          <w:szCs w:val="24"/>
          <w:highlight w:val="none"/>
          <w:u w:val="single"/>
        </w:rPr>
        <w:t>按发包人与监理单位签订的监理合同执行</w:t>
      </w:r>
      <w:r>
        <w:rPr>
          <w:rFonts w:hint="eastAsia" w:asciiTheme="minorEastAsia" w:hAnsiTheme="minorEastAsia" w:eastAsiaTheme="minorEastAsia" w:cstheme="minorEastAsia"/>
          <w:kern w:val="0"/>
          <w:sz w:val="24"/>
          <w:szCs w:val="24"/>
          <w:highlight w:val="none"/>
        </w:rPr>
        <w:t>。</w:t>
      </w: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造价工程师代表任命和撤回：</w:t>
      </w:r>
      <w:r>
        <w:rPr>
          <w:rFonts w:hint="eastAsia" w:asciiTheme="minorEastAsia" w:hAnsiTheme="minorEastAsia" w:eastAsiaTheme="minorEastAsia" w:cstheme="minorEastAsia"/>
          <w:kern w:val="0"/>
          <w:sz w:val="24"/>
          <w:szCs w:val="24"/>
          <w:highlight w:val="none"/>
          <w:u w:val="single"/>
        </w:rPr>
        <w:t>按发包人与审核单位签订的全过程造价审核服务合同执行。</w:t>
      </w:r>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21.4 承包人代表授权人选任命和撤回：</w:t>
      </w:r>
      <w:r>
        <w:rPr>
          <w:rFonts w:hint="eastAsia" w:asciiTheme="minorEastAsia" w:hAnsiTheme="minorEastAsia" w:eastAsiaTheme="minorEastAsia" w:cstheme="minorEastAsia"/>
          <w:kern w:val="0"/>
          <w:sz w:val="24"/>
          <w:szCs w:val="24"/>
          <w:highlight w:val="none"/>
          <w:u w:val="single"/>
        </w:rPr>
        <w:t>按专用条款第21.2款执行。</w:t>
      </w:r>
      <w:r>
        <w:rPr>
          <w:rFonts w:hint="eastAsia" w:asciiTheme="minorEastAsia" w:hAnsiTheme="minorEastAsia" w:eastAsiaTheme="minorEastAsia" w:cstheme="minorEastAsia"/>
          <w:kern w:val="0"/>
          <w:sz w:val="24"/>
          <w:szCs w:val="24"/>
          <w:highlight w:val="none"/>
        </w:rPr>
        <w:t xml:space="preserve">        </w:t>
      </w:r>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21.5</w:t>
      </w:r>
      <w:r>
        <w:rPr>
          <w:rFonts w:hint="eastAsia" w:asciiTheme="minorEastAsia" w:hAnsiTheme="minorEastAsia" w:eastAsiaTheme="minorEastAsia" w:cstheme="minorEastAsia"/>
          <w:kern w:val="0"/>
          <w:sz w:val="24"/>
          <w:szCs w:val="24"/>
          <w:highlight w:val="none"/>
          <w:lang w:val="en-US" w:eastAsia="zh-CN"/>
        </w:rPr>
        <w:t>本条为补充条款：</w:t>
      </w:r>
      <w:r>
        <w:rPr>
          <w:rFonts w:hint="eastAsia" w:asciiTheme="minorEastAsia" w:hAnsiTheme="minorEastAsia" w:eastAsiaTheme="minorEastAsia" w:cstheme="minorEastAsia"/>
          <w:kern w:val="0"/>
          <w:sz w:val="24"/>
          <w:szCs w:val="24"/>
          <w:highlight w:val="none"/>
        </w:rPr>
        <w:t>21.5.</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 xml:space="preserve"> 承包人根据工程进度按月度编制详细用款计划（含本期工资发放计划及上期工资发放明细）一式三份，报发包人审定。</w:t>
      </w: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21.5.</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 xml:space="preserve"> 经发包人审核拨付的工程进度款，承包人应专款专用，严禁挪作他用；在本项目竣工结算支付完成前，未经发包人同意，承包人不得以任何名义转移资金。承包人违反规定用途转款或用款的，发包人将按有关法律法规或合同约定进行处理。</w:t>
      </w:r>
    </w:p>
    <w:p>
      <w:pPr>
        <w:spacing w:line="360" w:lineRule="auto"/>
        <w:ind w:left="12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82" w:name="_Toc30673"/>
      <w:bookmarkStart w:id="283" w:name="_Toc469384093"/>
      <w:r>
        <w:rPr>
          <w:rFonts w:hint="eastAsia" w:asciiTheme="minorEastAsia" w:hAnsiTheme="minorEastAsia" w:eastAsiaTheme="minorEastAsia" w:cstheme="minorEastAsia"/>
          <w:b/>
          <w:bCs/>
          <w:sz w:val="24"/>
          <w:szCs w:val="24"/>
          <w:highlight w:val="none"/>
        </w:rPr>
        <w:t>22. 发包人代表</w:t>
      </w:r>
      <w:bookmarkEnd w:id="282"/>
      <w:bookmarkEnd w:id="283"/>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22.1 发包人代表及其权力的限制</w:t>
      </w:r>
    </w:p>
    <w:p>
      <w:pPr>
        <w:spacing w:line="360" w:lineRule="auto"/>
        <w:ind w:left="120"/>
        <w:rPr>
          <w:rFonts w:hint="eastAsia" w:asciiTheme="minorEastAsia" w:hAnsiTheme="minorEastAsia" w:eastAsiaTheme="minorEastAsia" w:cstheme="minorEastAsia"/>
          <w:kern w:val="0"/>
          <w:sz w:val="24"/>
          <w:szCs w:val="24"/>
          <w:highlight w:val="none"/>
        </w:rPr>
      </w:pPr>
    </w:p>
    <w:p>
      <w:pPr>
        <w:spacing w:line="360" w:lineRule="auto"/>
        <w:ind w:left="1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 发包人任命（              ）为发包人代表，其通讯方式为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通讯地址：</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邮政编码：</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传真号码：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rPr>
      </w:pP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 发包人对发包人代表权力做如下限制：</w:t>
      </w:r>
      <w:r>
        <w:rPr>
          <w:rFonts w:hint="eastAsia" w:asciiTheme="minorEastAsia" w:hAnsiTheme="minorEastAsia" w:eastAsiaTheme="minorEastAsia" w:cstheme="minorEastAsia"/>
          <w:sz w:val="24"/>
          <w:szCs w:val="24"/>
          <w:highlight w:val="none"/>
          <w:u w:val="single"/>
        </w:rPr>
        <w:t>发包人代表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pPr>
        <w:spacing w:line="360" w:lineRule="auto"/>
        <w:rPr>
          <w:rFonts w:hint="eastAsia" w:asciiTheme="minorEastAsia" w:hAnsiTheme="minorEastAsia" w:eastAsiaTheme="minorEastAsia" w:cstheme="minorEastAsia"/>
          <w:sz w:val="24"/>
          <w:szCs w:val="24"/>
          <w:highlight w:val="none"/>
          <w:u w:val="singl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84" w:name="_Toc21633"/>
      <w:bookmarkStart w:id="285" w:name="_Toc469384094"/>
      <w:r>
        <w:rPr>
          <w:rFonts w:hint="eastAsia" w:asciiTheme="minorEastAsia" w:hAnsiTheme="minorEastAsia" w:eastAsiaTheme="minorEastAsia" w:cstheme="minorEastAsia"/>
          <w:b/>
          <w:bCs/>
          <w:sz w:val="24"/>
          <w:szCs w:val="24"/>
          <w:highlight w:val="none"/>
        </w:rPr>
        <w:t>23. 监理工程师</w:t>
      </w:r>
      <w:bookmarkEnd w:id="284"/>
      <w:bookmarkEnd w:id="285"/>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23.1 负责合同工程的监理人及任命的监理工程师</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（1） 监理人：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法定代表人：</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 任命（               ）为监理工程师，其通讯方式为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通讯地址：</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邮政编码：</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传真号码：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23.3 (12)需要发包人批准的其他事项：</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86" w:name="_Toc1009"/>
      <w:bookmarkStart w:id="287" w:name="_Toc469384095"/>
      <w:r>
        <w:rPr>
          <w:rFonts w:hint="eastAsia" w:asciiTheme="minorEastAsia" w:hAnsiTheme="minorEastAsia" w:eastAsiaTheme="minorEastAsia" w:cstheme="minorEastAsia"/>
          <w:b/>
          <w:bCs/>
          <w:sz w:val="24"/>
          <w:szCs w:val="24"/>
          <w:highlight w:val="none"/>
        </w:rPr>
        <w:t>24. 造价工程师</w:t>
      </w:r>
      <w:bookmarkEnd w:id="286"/>
      <w:bookmarkEnd w:id="287"/>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24.1 负责合同工程的造价咨询单位及任命的造价工程师</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（1） 工程造价咨询人（如有）：</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法定代表人：</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 任命（              ）为造价工程师，其通讯方式为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通讯地址：</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邮政编码：</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传真号码：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24.3 （7）需要发包人批准的其他事项：</w:t>
      </w:r>
      <w:r>
        <w:rPr>
          <w:rFonts w:hint="eastAsia" w:asciiTheme="minorEastAsia" w:hAnsiTheme="minorEastAsia" w:eastAsiaTheme="minorEastAsia" w:cstheme="minorEastAsia"/>
          <w:sz w:val="24"/>
          <w:szCs w:val="24"/>
          <w:highlight w:val="none"/>
          <w:u w:val="single"/>
        </w:rPr>
        <w:t>①确定延长完工期限；②发出停工令及复工令；③重要部位隐蔽工程及设备材料需要发包人派代表见证；④</w:t>
      </w:r>
      <w:r>
        <w:rPr>
          <w:rFonts w:hint="eastAsia" w:asciiTheme="minorEastAsia" w:hAnsiTheme="minorEastAsia" w:eastAsiaTheme="minorEastAsia" w:cstheme="minorEastAsia"/>
          <w:kern w:val="0"/>
          <w:sz w:val="24"/>
          <w:szCs w:val="24"/>
          <w:highlight w:val="none"/>
          <w:u w:val="single"/>
        </w:rPr>
        <w:t>涉及工程量增减、议价、索赔、处理事故、改变工期、改变技术标准、改变重大施工方案等及一切有关费用的问题。</w:t>
      </w:r>
      <w:r>
        <w:rPr>
          <w:rFonts w:hint="eastAsia" w:asciiTheme="minorEastAsia" w:hAnsiTheme="minorEastAsia" w:eastAsiaTheme="minorEastAsia" w:cstheme="minorEastAsia"/>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88" w:name="_Toc30228"/>
      <w:bookmarkStart w:id="289" w:name="_Toc469384096"/>
      <w:r>
        <w:rPr>
          <w:rFonts w:hint="eastAsia" w:asciiTheme="minorEastAsia" w:hAnsiTheme="minorEastAsia" w:eastAsiaTheme="minorEastAsia" w:cstheme="minorEastAsia"/>
          <w:b/>
          <w:bCs/>
          <w:sz w:val="24"/>
          <w:szCs w:val="24"/>
          <w:highlight w:val="none"/>
        </w:rPr>
        <w:t>25. 承包人代表</w:t>
      </w:r>
      <w:bookmarkEnd w:id="288"/>
      <w:bookmarkEnd w:id="289"/>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25.1 承包人任命（              ）为承包人代表，其通讯方式为</w:t>
      </w:r>
    </w:p>
    <w:p>
      <w:pPr>
        <w:spacing w:line="360" w:lineRule="auto"/>
        <w:ind w:left="12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通讯地址：</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邮政编码：</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传真号码：</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90" w:name="_Toc469384097"/>
      <w:bookmarkStart w:id="291" w:name="_Toc27526"/>
      <w:r>
        <w:rPr>
          <w:rFonts w:hint="eastAsia" w:asciiTheme="minorEastAsia" w:hAnsiTheme="minorEastAsia" w:eastAsiaTheme="minorEastAsia" w:cstheme="minorEastAsia"/>
          <w:b/>
          <w:bCs/>
          <w:sz w:val="24"/>
          <w:szCs w:val="24"/>
          <w:highlight w:val="none"/>
        </w:rPr>
        <w:t>26. 指定分包人</w:t>
      </w:r>
      <w:bookmarkEnd w:id="290"/>
      <w:bookmarkEnd w:id="291"/>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26.1 依法指定的分包人</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 实施、完成部分永久工程的分包人：</w:t>
      </w:r>
      <w:r>
        <w:rPr>
          <w:rFonts w:hint="eastAsia" w:asciiTheme="minorEastAsia" w:hAnsiTheme="minorEastAsia" w:eastAsiaTheme="minorEastAsia" w:cstheme="minorEastAsia"/>
          <w:sz w:val="24"/>
          <w:szCs w:val="24"/>
          <w:highlight w:val="none"/>
          <w:u w:val="single"/>
        </w:rPr>
        <w:t xml:space="preserve">  无。     </w:t>
      </w:r>
      <w:r>
        <w:rPr>
          <w:rFonts w:hint="eastAsia" w:asciiTheme="minorEastAsia" w:hAnsiTheme="minorEastAsia" w:eastAsiaTheme="minorEastAsia" w:cstheme="minorEastAsia"/>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 提供材料和工程设备、服务的分包人：</w:t>
      </w:r>
      <w:r>
        <w:rPr>
          <w:rFonts w:hint="eastAsia" w:asciiTheme="minorEastAsia" w:hAnsiTheme="minorEastAsia" w:eastAsiaTheme="minorEastAsia" w:cstheme="minorEastAsia"/>
          <w:sz w:val="24"/>
          <w:szCs w:val="24"/>
          <w:highlight w:val="none"/>
          <w:u w:val="single"/>
        </w:rPr>
        <w:t xml:space="preserve">  无。  </w:t>
      </w:r>
      <w:r>
        <w:rPr>
          <w:rFonts w:hint="eastAsia" w:asciiTheme="minorEastAsia" w:hAnsiTheme="minorEastAsia" w:eastAsiaTheme="minorEastAsia" w:cstheme="minorEastAsia"/>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92" w:name="_Toc14"/>
      <w:bookmarkStart w:id="293" w:name="_Toc469384098"/>
      <w:r>
        <w:rPr>
          <w:rFonts w:hint="eastAsia" w:asciiTheme="minorEastAsia" w:hAnsiTheme="minorEastAsia" w:eastAsiaTheme="minorEastAsia" w:cstheme="minorEastAsia"/>
          <w:b/>
          <w:bCs/>
          <w:sz w:val="24"/>
          <w:szCs w:val="24"/>
          <w:highlight w:val="none"/>
        </w:rPr>
        <w:t>28. 工程担保</w:t>
      </w:r>
      <w:bookmarkEnd w:id="292"/>
      <w:bookmarkEnd w:id="293"/>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28.1 承包人提供履约担保的约定</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（1）履约担保的金额：（大写）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（小写            ）</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（2） 提供履约担保的时间：</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 签订本合同时；</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lang w:val="en-US" w:eastAsia="zh-CN"/>
        </w:rPr>
        <w:t>签订合同前提供履约担保，</w:t>
      </w:r>
      <w:r>
        <w:rPr>
          <w:rFonts w:hint="eastAsia" w:asciiTheme="minorEastAsia" w:hAnsiTheme="minorEastAsia" w:eastAsiaTheme="minorEastAsia" w:cstheme="minorEastAsia"/>
          <w:kern w:val="0"/>
          <w:sz w:val="24"/>
          <w:szCs w:val="24"/>
          <w:highlight w:val="none"/>
        </w:rPr>
        <w:t>承包人自主选择银行保函、保证保险、担保保函等有效形式向发包人提供金额为合同价10%的履约担保</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 □ 出具履约保函的担保人：</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 出具</w:t>
      </w:r>
      <w:r>
        <w:rPr>
          <w:rFonts w:hint="eastAsia" w:asciiTheme="minorEastAsia" w:hAnsiTheme="minorEastAsia" w:eastAsiaTheme="minorEastAsia" w:cstheme="minorEastAsia"/>
          <w:sz w:val="24"/>
          <w:szCs w:val="24"/>
          <w:highlight w:val="none"/>
          <w:shd w:val="clear" w:color="auto" w:fill="FFFFFF"/>
        </w:rPr>
        <w:t>履约担保</w:t>
      </w:r>
      <w:r>
        <w:rPr>
          <w:rFonts w:hint="eastAsia" w:asciiTheme="minorEastAsia" w:hAnsiTheme="minorEastAsia" w:eastAsiaTheme="minorEastAsia" w:cstheme="minorEastAsia"/>
          <w:kern w:val="0"/>
          <w:sz w:val="24"/>
          <w:szCs w:val="24"/>
          <w:highlight w:val="none"/>
        </w:rPr>
        <w:t>的担保人：</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出具</w:t>
      </w:r>
      <w:r>
        <w:rPr>
          <w:rFonts w:hint="eastAsia" w:asciiTheme="minorEastAsia" w:hAnsiTheme="minorEastAsia" w:eastAsiaTheme="minorEastAsia" w:cstheme="minorEastAsia"/>
          <w:sz w:val="24"/>
          <w:szCs w:val="24"/>
          <w:highlight w:val="none"/>
          <w:shd w:val="clear" w:color="auto" w:fill="FFFFFF"/>
        </w:rPr>
        <w:t>履约保证保险</w:t>
      </w:r>
      <w:r>
        <w:rPr>
          <w:rFonts w:hint="eastAsia" w:asciiTheme="minorEastAsia" w:hAnsiTheme="minorEastAsia" w:eastAsiaTheme="minorEastAsia" w:cstheme="minorEastAsia"/>
          <w:kern w:val="0"/>
          <w:sz w:val="24"/>
          <w:szCs w:val="24"/>
          <w:highlight w:val="none"/>
        </w:rPr>
        <w:t>的担保人：</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ind w:firstLine="1080" w:firstLineChars="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其它：</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28.4 发包人提供支付担保的约定</w:t>
      </w:r>
    </w:p>
    <w:p>
      <w:pPr>
        <w:spacing w:line="360" w:lineRule="auto"/>
        <w:ind w:firstLine="1080" w:firstLineChars="4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按相关法律法规执行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28.8 担保内容、方式和责任等事项的约定：</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31"/>
        </w:numPr>
        <w:tabs>
          <w:tab w:val="left" w:pos="420"/>
          <w:tab w:val="clear" w:pos="312"/>
        </w:tabs>
        <w:spacing w:line="360" w:lineRule="auto"/>
        <w:rPr>
          <w:rFonts w:hint="eastAsia" w:asciiTheme="minorEastAsia" w:hAnsiTheme="minorEastAsia" w:eastAsiaTheme="minorEastAsia" w:cstheme="minorEastAsia"/>
          <w:b/>
          <w:bCs/>
          <w:sz w:val="24"/>
          <w:szCs w:val="24"/>
          <w:highlight w:val="none"/>
        </w:rPr>
      </w:pPr>
      <w:bookmarkStart w:id="294" w:name="_Toc6796"/>
      <w:bookmarkStart w:id="295" w:name="_Toc469384099"/>
      <w:r>
        <w:rPr>
          <w:rFonts w:hint="eastAsia" w:asciiTheme="minorEastAsia" w:hAnsiTheme="minorEastAsia" w:eastAsiaTheme="minorEastAsia" w:cstheme="minorEastAsia"/>
          <w:b/>
          <w:bCs/>
          <w:sz w:val="24"/>
          <w:szCs w:val="24"/>
          <w:highlight w:val="none"/>
        </w:rPr>
        <w:t>不可抗力</w:t>
      </w:r>
      <w:bookmarkEnd w:id="294"/>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31.1 （4）不可抗力的其他情形：</w:t>
      </w:r>
      <w:r>
        <w:rPr>
          <w:rFonts w:hint="eastAsia" w:asciiTheme="minorEastAsia" w:hAnsiTheme="minorEastAsia" w:eastAsiaTheme="minorEastAsia" w:cstheme="minorEastAsia"/>
          <w:kern w:val="0"/>
          <w:sz w:val="24"/>
          <w:szCs w:val="24"/>
          <w:highlight w:val="none"/>
          <w:u w:val="single"/>
        </w:rPr>
        <w:t>承包人和发包人在订立合同时不可预见及在工程施工过程中不可避免发生并不能克服的自然灾害和社会性突发事件，如地震、海啸、瘟疫、水灾、骚乱、暴动、战争等。</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96" w:name="_Toc24256"/>
      <w:r>
        <w:rPr>
          <w:rFonts w:hint="eastAsia" w:asciiTheme="minorEastAsia" w:hAnsiTheme="minorEastAsia" w:eastAsiaTheme="minorEastAsia" w:cstheme="minorEastAsia"/>
          <w:b/>
          <w:bCs/>
          <w:sz w:val="24"/>
          <w:szCs w:val="24"/>
          <w:highlight w:val="none"/>
        </w:rPr>
        <w:t>32. 保险</w:t>
      </w:r>
      <w:bookmarkEnd w:id="295"/>
      <w:bookmarkEnd w:id="296"/>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承包人应办理下列保险，保险期从办理保险之日起至工程竣工验收合格之日止，保险费用已包含在投标报价中，发包人不另行支付：</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（1）工程开工前，为施工场地内自有施工人员办理意外伤害保险；</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（2）工程开工前，为拟投入施工场地的自有施工机械、设备办理保险；</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（3）办理第三方生命财产保险；</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（4）工程一切险（含第三方责任险）。</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（5）按有关法律、法规的规定，需由施工单位购买的其它保险费用。</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注：工程开工时，承包人需提供上述必须并购买的工程保险保单复印件加盖公章送给发包人备案。</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97" w:name="_Toc469384100"/>
      <w:bookmarkStart w:id="298" w:name="_Toc17227"/>
      <w:r>
        <w:rPr>
          <w:rFonts w:hint="eastAsia" w:asciiTheme="minorEastAsia" w:hAnsiTheme="minorEastAsia" w:eastAsiaTheme="minorEastAsia" w:cstheme="minorEastAsia"/>
          <w:b/>
          <w:bCs/>
          <w:sz w:val="24"/>
          <w:szCs w:val="24"/>
          <w:highlight w:val="none"/>
        </w:rPr>
        <w:t>33. 进度计划和报告</w:t>
      </w:r>
      <w:bookmarkEnd w:id="297"/>
      <w:bookmarkEnd w:id="298"/>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33.3 承包人编制月施工进度报告和修订进度计划的约定：</w:t>
      </w:r>
      <w:r>
        <w:rPr>
          <w:rFonts w:hint="eastAsia" w:asciiTheme="minorEastAsia" w:hAnsiTheme="minorEastAsia" w:eastAsiaTheme="minorEastAsia" w:cstheme="minorEastAsia"/>
          <w:kern w:val="0"/>
          <w:sz w:val="24"/>
          <w:szCs w:val="24"/>
          <w:highlight w:val="none"/>
          <w:u w:val="single"/>
        </w:rPr>
        <w:t xml:space="preserve"> 按通用条款。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299" w:name="_Toc32163"/>
      <w:bookmarkStart w:id="300" w:name="_Toc469384101"/>
      <w:r>
        <w:rPr>
          <w:rFonts w:hint="eastAsia" w:asciiTheme="minorEastAsia" w:hAnsiTheme="minorEastAsia" w:eastAsiaTheme="minorEastAsia" w:cstheme="minorEastAsia"/>
          <w:b/>
          <w:bCs/>
          <w:sz w:val="24"/>
          <w:szCs w:val="24"/>
          <w:highlight w:val="none"/>
        </w:rPr>
        <w:t>34. 开工</w:t>
      </w:r>
      <w:bookmarkEnd w:id="299"/>
      <w:bookmarkEnd w:id="300"/>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34.2 监理工程师在本合同签订后的（      ）天内签发开工令。</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按通用条款规定的时间。</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本项目取得施工许可证后，承包人向监理工程师提交开工申请书，并附上表明已做好开工准备的有关资料，监理工程师在报发包人批准后向承包人发出开工令。承包人应在开工令指定的日期开工。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01" w:name="_Toc25699"/>
      <w:bookmarkStart w:id="302" w:name="_Toc469384102"/>
      <w:r>
        <w:rPr>
          <w:rFonts w:hint="eastAsia" w:asciiTheme="minorEastAsia" w:hAnsiTheme="minorEastAsia" w:eastAsiaTheme="minorEastAsia" w:cstheme="minorEastAsia"/>
          <w:b/>
          <w:bCs/>
          <w:sz w:val="24"/>
          <w:szCs w:val="24"/>
          <w:highlight w:val="none"/>
        </w:rPr>
        <w:t>35.暂停施工和复工</w:t>
      </w:r>
      <w:bookmarkEnd w:id="301"/>
      <w:bookmarkEnd w:id="302"/>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35.4 承包人原因造成暂停施工的其他原因：</w:t>
      </w:r>
      <w:r>
        <w:rPr>
          <w:rFonts w:hint="eastAsia" w:asciiTheme="minorEastAsia" w:hAnsiTheme="minorEastAsia" w:eastAsiaTheme="minorEastAsia" w:cstheme="minorEastAsia"/>
          <w:kern w:val="0"/>
          <w:sz w:val="24"/>
          <w:szCs w:val="24"/>
          <w:highlight w:val="none"/>
          <w:u w:val="single"/>
        </w:rPr>
        <w:t xml:space="preserve"> 无。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03" w:name="_Toc17850"/>
      <w:bookmarkStart w:id="304" w:name="_Toc469384103"/>
      <w:r>
        <w:rPr>
          <w:rFonts w:hint="eastAsia" w:asciiTheme="minorEastAsia" w:hAnsiTheme="minorEastAsia" w:eastAsiaTheme="minorEastAsia" w:cstheme="minorEastAsia"/>
          <w:b/>
          <w:bCs/>
          <w:sz w:val="24"/>
          <w:szCs w:val="24"/>
          <w:highlight w:val="none"/>
        </w:rPr>
        <w:t>36. 工期及工期延误</w:t>
      </w:r>
      <w:bookmarkEnd w:id="303"/>
      <w:bookmarkEnd w:id="304"/>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36.1 合同工程的工期约定为（      ）天。</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05" w:name="_Toc7206"/>
      <w:bookmarkStart w:id="306" w:name="_Toc469384104"/>
      <w:r>
        <w:rPr>
          <w:rFonts w:hint="eastAsia" w:asciiTheme="minorEastAsia" w:hAnsiTheme="minorEastAsia" w:eastAsiaTheme="minorEastAsia" w:cstheme="minorEastAsia"/>
          <w:b/>
          <w:bCs/>
          <w:sz w:val="24"/>
          <w:szCs w:val="24"/>
          <w:highlight w:val="none"/>
        </w:rPr>
        <w:t>38. 竣工日期</w:t>
      </w:r>
      <w:bookmarkEnd w:id="305"/>
      <w:bookmarkEnd w:id="306"/>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38.1 计划竣工日期：</w:t>
      </w:r>
      <w:r>
        <w:rPr>
          <w:rFonts w:hint="eastAsia" w:asciiTheme="minorEastAsia" w:hAnsiTheme="minorEastAsia" w:eastAsiaTheme="minorEastAsia" w:cstheme="minorEastAsia"/>
          <w:sz w:val="24"/>
          <w:szCs w:val="24"/>
          <w:highlight w:val="none"/>
          <w:u w:val="single"/>
        </w:rPr>
        <w:t xml:space="preserve"> 按合同约定完工日期组织竣工验收。 </w:t>
      </w:r>
    </w:p>
    <w:p>
      <w:pPr>
        <w:spacing w:line="360" w:lineRule="auto"/>
        <w:ind w:firstLine="120" w:firstLineChars="50"/>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07" w:name="_Toc469384105"/>
      <w:bookmarkStart w:id="308" w:name="_Toc14334"/>
      <w:r>
        <w:rPr>
          <w:rFonts w:hint="eastAsia" w:asciiTheme="minorEastAsia" w:hAnsiTheme="minorEastAsia" w:eastAsiaTheme="minorEastAsia" w:cstheme="minorEastAsia"/>
          <w:b/>
          <w:bCs/>
          <w:sz w:val="24"/>
          <w:szCs w:val="24"/>
          <w:highlight w:val="none"/>
        </w:rPr>
        <w:t>★42. 质量标准、目标</w:t>
      </w:r>
      <w:bookmarkEnd w:id="307"/>
      <w:bookmarkEnd w:id="308"/>
    </w:p>
    <w:p>
      <w:pPr>
        <w:spacing w:line="360" w:lineRule="auto"/>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42.1 约定的工程质量标准</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（1） 合同工程质量标准：</w:t>
      </w:r>
      <w:r>
        <w:rPr>
          <w:rFonts w:hint="eastAsia" w:asciiTheme="minorEastAsia" w:hAnsiTheme="minorEastAsia" w:eastAsiaTheme="minorEastAsia" w:cstheme="minorEastAsia"/>
          <w:sz w:val="24"/>
          <w:szCs w:val="24"/>
          <w:highlight w:val="none"/>
          <w:u w:val="single"/>
        </w:rPr>
        <w:t>符合国家，省、市、发包人的相关要求及《工程施工质量验收规范》标准，一次验收合格。承包人必须严格按照《建筑地基基础工程施工质量验收标准》（GB50202）、设计文件及发包人提出的专项技术要求组织施工。基坑支护结构的安全等级、变形控制值、地基承载力等关键指标须满足设计文件明确的参数标准（具体参数见附件《基坑工程设计说明》），其中支护结构最大水平位移不得超过 [0.1% H 且≤50mm]（H 为基坑开挖深度），周边土体沉降不得影响既有及拟建建筑物结构安全。</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创优目标：</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市级工程优质奖</w:t>
      </w:r>
      <w:r>
        <w:rPr>
          <w:rFonts w:hint="eastAsia" w:asciiTheme="minorEastAsia" w:hAnsiTheme="minorEastAsia" w:eastAsiaTheme="minorEastAsia" w:cstheme="minorEastAsia"/>
          <w:kern w:val="0"/>
          <w:sz w:val="24"/>
          <w:szCs w:val="24"/>
          <w:highlight w:val="none"/>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省级工程优质奖</w:t>
      </w:r>
      <w:r>
        <w:rPr>
          <w:rFonts w:hint="eastAsia" w:asciiTheme="minorEastAsia" w:hAnsiTheme="minorEastAsia" w:eastAsiaTheme="minorEastAsia" w:cstheme="minorEastAsia"/>
          <w:kern w:val="0"/>
          <w:sz w:val="24"/>
          <w:szCs w:val="24"/>
          <w:highlight w:val="none"/>
        </w:rPr>
        <w:t>；</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国家级工程优质奖</w:t>
      </w:r>
      <w:r>
        <w:rPr>
          <w:rFonts w:hint="eastAsia" w:asciiTheme="minorEastAsia" w:hAnsiTheme="minorEastAsia" w:eastAsiaTheme="minorEastAsia" w:cstheme="minorEastAsia"/>
          <w:kern w:val="0"/>
          <w:sz w:val="24"/>
          <w:szCs w:val="24"/>
          <w:highlight w:val="none"/>
        </w:rPr>
        <w:t>；</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其它</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p>
    <w:p>
      <w:pPr>
        <w:spacing w:line="360" w:lineRule="auto"/>
        <w:ind w:firstLine="240" w:firstLineChars="1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sz w:val="24"/>
          <w:szCs w:val="24"/>
          <w:highlight w:val="none"/>
        </w:rPr>
        <w:t>特殊质量标准和要求：</w:t>
      </w:r>
      <w:r>
        <w:rPr>
          <w:rFonts w:hint="eastAsia" w:asciiTheme="minorEastAsia" w:hAnsiTheme="minorEastAsia" w:eastAsiaTheme="minorEastAsia" w:cstheme="minorEastAsia"/>
          <w:sz w:val="24"/>
          <w:szCs w:val="24"/>
          <w:highlight w:val="none"/>
          <w:u w:val="single"/>
        </w:rPr>
        <w:t xml:space="preserve"> / </w:t>
      </w:r>
    </w:p>
    <w:p>
      <w:pPr>
        <w:spacing w:line="360" w:lineRule="auto"/>
        <w:ind w:firstLine="360" w:firstLineChars="150"/>
        <w:rPr>
          <w:rFonts w:hint="eastAsia" w:asciiTheme="minorEastAsia" w:hAnsiTheme="minorEastAsia" w:eastAsiaTheme="minorEastAsia" w:cstheme="minorEastAsia"/>
          <w:sz w:val="24"/>
          <w:szCs w:val="24"/>
          <w:highlight w:val="none"/>
          <w:u w:val="single"/>
        </w:rPr>
      </w:pPr>
    </w:p>
    <w:p>
      <w:pPr>
        <w:spacing w:line="360" w:lineRule="auto"/>
        <w:ind w:firstLine="120" w:firstLineChars="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（3） 工程质量验收标准：</w:t>
      </w:r>
      <w:r>
        <w:rPr>
          <w:rFonts w:hint="eastAsia" w:asciiTheme="minorEastAsia" w:hAnsiTheme="minorEastAsia" w:eastAsiaTheme="minorEastAsia" w:cstheme="minorEastAsia"/>
          <w:sz w:val="24"/>
          <w:szCs w:val="24"/>
          <w:highlight w:val="none"/>
          <w:u w:val="single"/>
        </w:rPr>
        <w:t>符合国家，省、市、发包人的相关要求及《工程施工质量验收规范》标准，一次验收合格。</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承包人对基坑支护及土石方工程的施工质量承担终身责任，自工程竣工验收合格之日起，因以下情形导致的质量安全事故由承包人承担全部赔偿责任：①支护结构材料强度、尺寸偏差不符合设计要求；②锚杆 / 锚索锚固力、土钉抗拔力等关键指标未达到设计标准；③土方开挖顺序、坡率控制违反专项施工方案；④降水排水系统失效导致基坑积水或管涌；⑤未按规范要求进行基坑监测或篡改监测数据。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bookmarkStart w:id="309" w:name="OLE_LINK8"/>
      <w:r>
        <w:rPr>
          <w:rFonts w:hint="eastAsia" w:asciiTheme="minorEastAsia" w:hAnsiTheme="minorEastAsia" w:eastAsiaTheme="minorEastAsia" w:cstheme="minorEastAsia"/>
          <w:sz w:val="24"/>
          <w:szCs w:val="24"/>
          <w:highlight w:val="none"/>
        </w:rPr>
        <w:t>明确区分基坑工程与主体结构工程的责任边界</w:t>
      </w:r>
      <w:bookmarkEnd w:id="309"/>
      <w:r>
        <w:rPr>
          <w:rFonts w:hint="eastAsia" w:asciiTheme="minorEastAsia" w:hAnsiTheme="minorEastAsia" w:eastAsiaTheme="minorEastAsia" w:cstheme="minorEastAsia"/>
          <w:sz w:val="24"/>
          <w:szCs w:val="24"/>
          <w:highlight w:val="none"/>
        </w:rPr>
        <w:t>：①以地下室结构外墙外边线为界，界线以内的基坑支护结构、地基处理工程质量由承包人负责；②因基坑支护结构变形超限、地基不均匀沉降等问题导致主体结构开裂、倾斜的，推定承包人施工质量缺陷所致；③主体结构施工单位擅自更改基坑支护使用功能（如超载堆放材料、开挖扰动基底）引发的问题，承包人不承担责任，但需提供书面告知记录作为免责依据。</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）若工程交付后发生质量安全事故，</w:t>
      </w:r>
      <w:r>
        <w:rPr>
          <w:rFonts w:hint="eastAsia" w:asciiTheme="minorEastAsia" w:hAnsiTheme="minorEastAsia" w:eastAsiaTheme="minorEastAsia" w:cstheme="minorEastAsia"/>
          <w:sz w:val="24"/>
          <w:szCs w:val="24"/>
          <w:highlight w:val="none"/>
          <w:lang w:val="en-US" w:eastAsia="zh-CN"/>
        </w:rPr>
        <w:t>双方存在争议</w:t>
      </w:r>
      <w:r>
        <w:rPr>
          <w:rFonts w:hint="eastAsia" w:asciiTheme="minorEastAsia" w:hAnsiTheme="minorEastAsia" w:eastAsiaTheme="minorEastAsia" w:cstheme="minorEastAsia"/>
          <w:sz w:val="24"/>
          <w:szCs w:val="24"/>
          <w:highlight w:val="none"/>
          <w:lang w:eastAsia="zh-CN"/>
        </w:rPr>
        <w:t>，双方应首先共同委托具有甲级勘察资质的第三方机构进行检测鉴定。鉴定范围包括</w:t>
      </w:r>
      <w:r>
        <w:rPr>
          <w:rFonts w:hint="eastAsia" w:asciiTheme="minorEastAsia" w:hAnsiTheme="minorEastAsia" w:eastAsiaTheme="minorEastAsia" w:cstheme="minorEastAsia"/>
          <w:sz w:val="24"/>
          <w:szCs w:val="24"/>
          <w:highlight w:val="none"/>
          <w:lang w:val="en-US" w:eastAsia="zh-CN"/>
        </w:rPr>
        <w:t>但不限于以下事项</w:t>
      </w:r>
      <w:r>
        <w:rPr>
          <w:rFonts w:hint="eastAsia" w:asciiTheme="minorEastAsia" w:hAnsiTheme="minorEastAsia" w:eastAsiaTheme="minorEastAsia" w:cstheme="minorEastAsia"/>
          <w:sz w:val="24"/>
          <w:szCs w:val="24"/>
          <w:highlight w:val="none"/>
          <w:lang w:eastAsia="zh-CN"/>
        </w:rPr>
        <w:t>：①基坑支护结构完整性检测（如锚杆抗拔试验、桩身完整性检测）</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eastAsia="zh-CN"/>
        </w:rPr>
        <w:t>；②地基土物理力学指标复核（与勘察报告对比偏差值）</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eastAsia="zh-CN"/>
        </w:rPr>
        <w:t>；③主体结构裂缝分布特征与基坑变形曲线的关联性分析</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eastAsia="zh-CN"/>
        </w:rPr>
        <w:t>。鉴定费用由主张责任方先行垫付，最终根据鉴定结论由责任方承担。​</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鉴定报告应明确质量问题的直接诱因，符合以下情形之一的认定为基坑工程责任：①支护结构破坏部位的施工记录存在未按图施工的违规行为；②基坑监测数据显示事故前已出现超过预警值的变形且承包人未采取有效控制措施；③基底土层扰动、压实度不足等问题经检测与主体结构开裂存在直接因果关系（因果关系概率≥80%）。不符合上述情形的，承包人可免除相关责任。​</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）承包人须建立 “可追溯式” 施工档案，包括但不限于：①每日施工日志（详细记录开挖深度、支护作业时间、天气及地质异常情况）；②材料进场验收记录（附出厂合格证、复检报告）；③第三方监测单位出具的每周监测报告（含沉降、位移、应力等监测数据曲线图）；④隐蔽工程验收影像资料（每道工序留存不少3张关键部位照片及1段视频记录）。上述资料须在工程竣工后30个工作日内整理成册移交发包人，缺失或造假的承包人承担合同总价5%的违约金。</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承包人应在工程竣工验收后提供2年的基坑变形跟踪监测服务（监测频率为竣工后前6个月每月2次]，之后每月1次），监测数据实时上传至发包人指定的监管平台。若监测数据显示基坑变形持续发展并可能影响主体结构安全，承包人须在24小时内提交整改方案并负责实施，相关费用已包含在合同价款中。</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eastAsia="zh-CN"/>
        </w:rPr>
        <w:t>）因基坑工程质量问题引发的安全事故，发包人有权先行组织抢险维修，产生的费用由承包人承担，可从应付工程款中直接抵扣。若事故造成第三方损失或主体结构修复费用，承包人应在收到发包人索赔通知后</w:t>
      </w:r>
      <w:r>
        <w:rPr>
          <w:rFonts w:hint="eastAsia" w:asciiTheme="minorEastAsia" w:hAnsiTheme="minorEastAsia" w:eastAsiaTheme="minorEastAsia" w:cstheme="minorEastAsia"/>
          <w:sz w:val="24"/>
          <w:szCs w:val="24"/>
          <w:highlight w:val="none"/>
          <w:lang w:val="en-US" w:eastAsia="zh-CN"/>
        </w:rPr>
        <w:t>明确承包人15</w:t>
      </w:r>
      <w:r>
        <w:rPr>
          <w:rFonts w:hint="eastAsia" w:asciiTheme="minorEastAsia" w:hAnsiTheme="minorEastAsia" w:eastAsiaTheme="minorEastAsia" w:cstheme="minorEastAsia"/>
          <w:sz w:val="24"/>
          <w:szCs w:val="24"/>
          <w:highlight w:val="none"/>
          <w:lang w:eastAsia="zh-CN"/>
        </w:rPr>
        <w:t>个工作日内支付赔偿金，逾期按</w:t>
      </w:r>
      <w:r>
        <w:rPr>
          <w:rFonts w:hint="eastAsia" w:asciiTheme="minorEastAsia" w:hAnsiTheme="minorEastAsia" w:eastAsiaTheme="minorEastAsia" w:cstheme="minorEastAsia"/>
          <w:sz w:val="24"/>
          <w:szCs w:val="24"/>
          <w:highlight w:val="none"/>
          <w:lang w:val="en-US" w:eastAsia="zh-CN"/>
        </w:rPr>
        <w:t>钱费用费</w:t>
      </w:r>
      <w:r>
        <w:rPr>
          <w:rFonts w:hint="eastAsia" w:asciiTheme="minorEastAsia" w:hAnsiTheme="minorEastAsia" w:eastAsiaTheme="minorEastAsia" w:cstheme="minorEastAsia"/>
          <w:sz w:val="24"/>
          <w:szCs w:val="24"/>
          <w:highlight w:val="none"/>
          <w:lang w:eastAsia="zh-CN"/>
        </w:rPr>
        <w:t>每日0.05%计算违约金。​</w:t>
      </w:r>
    </w:p>
    <w:p>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承包人对以下情形导致的质量争议不承担责任：①设计文件存在错误或变更未及时书面通知承包人；②主体结构施工单位超出设计荷载范围堆放材料或擅自开挖基坑周边土体；③不可抗力（如地震烈度超过设计基本烈度、罕见特大暴雨）直接导致的结构破坏，但承包人未履行抢险义务的除外。</w:t>
      </w:r>
    </w:p>
    <w:p>
      <w:pPr>
        <w:spacing w:line="360" w:lineRule="auto"/>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10" w:name="_Toc469384106"/>
      <w:bookmarkStart w:id="311" w:name="_Toc7117"/>
      <w:r>
        <w:rPr>
          <w:rFonts w:hint="eastAsia" w:asciiTheme="minorEastAsia" w:hAnsiTheme="minorEastAsia" w:eastAsiaTheme="minorEastAsia" w:cstheme="minorEastAsia"/>
          <w:b/>
          <w:bCs/>
          <w:sz w:val="24"/>
          <w:szCs w:val="24"/>
          <w:highlight w:val="none"/>
        </w:rPr>
        <w:t xml:space="preserve">★45. </w:t>
      </w:r>
      <w:bookmarkEnd w:id="310"/>
      <w:r>
        <w:rPr>
          <w:rFonts w:hint="eastAsia" w:asciiTheme="minorEastAsia" w:hAnsiTheme="minorEastAsia" w:eastAsiaTheme="minorEastAsia" w:cstheme="minorEastAsia"/>
          <w:b/>
          <w:bCs/>
          <w:sz w:val="24"/>
          <w:szCs w:val="24"/>
          <w:highlight w:val="none"/>
        </w:rPr>
        <w:t>绿色施工安全防护</w:t>
      </w:r>
      <w:bookmarkEnd w:id="311"/>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482"/>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本条补充内容：</w:t>
      </w:r>
    </w:p>
    <w:p>
      <w:pPr>
        <w:spacing w:line="360" w:lineRule="auto"/>
        <w:ind w:firstLine="482"/>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1）承包单位应严格按照招标文件及上级部门有关规定建立健全项目安全管理组织架构，并保证架构管理体系动作正常，否则视为承包人违约，当发现安全管理体系形同虚设，不能有效发挥作用时，在监理单位发出整改通知三天内未有明显效果时，扣承包人违约金5万元，并限期改正，每迟后完成整改一天，扣违约金1万元。</w:t>
      </w:r>
    </w:p>
    <w:p>
      <w:pPr>
        <w:spacing w:line="360" w:lineRule="auto"/>
        <w:ind w:firstLine="482"/>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2）对危险性较大的分部分项工程，严格按经监理批准的专项安全施工方案进行施工，施工过程中应加强安全自查自改，凡是监理单位发出的如“安全隐患整改通知书”等涉及安全或文明施工方面的书面通知，承包单位应在限定时间内按相应标准进行整改，否则视为违约，每迟后完成整改一天，扣违约金1万元。</w:t>
      </w:r>
    </w:p>
    <w:p>
      <w:pPr>
        <w:spacing w:line="360" w:lineRule="auto"/>
        <w:ind w:firstLine="482"/>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u w:val="single"/>
        </w:rPr>
        <w:t>（3）对施工现场安全防护、安全保证措施不按有关规定执行的，每一单项扣违约金1万元。</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12" w:name="_Toc19528"/>
      <w:bookmarkStart w:id="313" w:name="_Toc469384107"/>
      <w:r>
        <w:rPr>
          <w:rFonts w:hint="eastAsia" w:asciiTheme="minorEastAsia" w:hAnsiTheme="minorEastAsia" w:eastAsiaTheme="minorEastAsia" w:cstheme="minorEastAsia"/>
          <w:b/>
          <w:bCs/>
          <w:sz w:val="24"/>
          <w:szCs w:val="24"/>
          <w:highlight w:val="none"/>
        </w:rPr>
        <w:t>46. 测量放线</w:t>
      </w:r>
      <w:bookmarkEnd w:id="312"/>
      <w:bookmarkEnd w:id="313"/>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46.1 承包人提交施工控制网资料的时间：</w:t>
      </w:r>
      <w:r>
        <w:rPr>
          <w:rFonts w:hint="eastAsia" w:asciiTheme="minorEastAsia" w:hAnsiTheme="minorEastAsia" w:eastAsiaTheme="minorEastAsia" w:cstheme="minorEastAsia"/>
          <w:kern w:val="0"/>
          <w:sz w:val="24"/>
          <w:szCs w:val="24"/>
          <w:highlight w:val="none"/>
          <w:u w:val="single"/>
        </w:rPr>
        <w:t>收到发包人提供的原始基准点、基准线、基准高程等书面资料后的 3 天内</w:t>
      </w:r>
      <w:r>
        <w:rPr>
          <w:rFonts w:hint="eastAsia" w:asciiTheme="minorEastAsia" w:hAnsiTheme="minorEastAsia" w:eastAsiaTheme="minorEastAsia" w:cstheme="minorEastAsia"/>
          <w:kern w:val="0"/>
          <w:sz w:val="24"/>
          <w:szCs w:val="24"/>
          <w:highlight w:val="none"/>
        </w:rPr>
        <w:t>。</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46.4 测量放线误差的约定：</w:t>
      </w:r>
      <w:r>
        <w:rPr>
          <w:rFonts w:hint="eastAsia" w:asciiTheme="minorEastAsia" w:hAnsiTheme="minorEastAsia" w:eastAsiaTheme="minorEastAsia" w:cstheme="minorEastAsia"/>
          <w:kern w:val="0"/>
          <w:sz w:val="24"/>
          <w:szCs w:val="24"/>
          <w:highlight w:val="none"/>
          <w:u w:val="single"/>
        </w:rPr>
        <w:t>按国家、广东省的相关规范、规程和标准执行</w:t>
      </w:r>
      <w:r>
        <w:rPr>
          <w:rFonts w:hint="eastAsia" w:asciiTheme="minorEastAsia" w:hAnsiTheme="minorEastAsia" w:eastAsiaTheme="minorEastAsia" w:cstheme="minorEastAsia"/>
          <w:kern w:val="0"/>
          <w:sz w:val="24"/>
          <w:szCs w:val="24"/>
          <w:highlight w:val="none"/>
        </w:rPr>
        <w:t>。</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14" w:name="_Toc469384108"/>
      <w:bookmarkStart w:id="315" w:name="_Toc24910"/>
      <w:r>
        <w:rPr>
          <w:rFonts w:hint="eastAsia" w:asciiTheme="minorEastAsia" w:hAnsiTheme="minorEastAsia" w:eastAsiaTheme="minorEastAsia" w:cstheme="minorEastAsia"/>
          <w:b/>
          <w:bCs/>
          <w:sz w:val="24"/>
          <w:szCs w:val="24"/>
          <w:highlight w:val="none"/>
        </w:rPr>
        <w:t>48.发包人供应材料和工程设备</w:t>
      </w:r>
      <w:bookmarkEnd w:id="314"/>
      <w:bookmarkEnd w:id="315"/>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48.1 约定供应的材料和工程设备</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发包人不供应材料和工程设备，本条不适用。</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发包人供应材料和工程设备的，应与承包人约定“发包人供应材料和工程设备一览表”，作为本合同的附件。</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48.8 发包人供应材料和工程设备的结算方式：</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16" w:name="_Toc469384109"/>
      <w:bookmarkStart w:id="317" w:name="_Toc16459"/>
      <w:r>
        <w:rPr>
          <w:rFonts w:hint="eastAsia" w:asciiTheme="minorEastAsia" w:hAnsiTheme="minorEastAsia" w:eastAsiaTheme="minorEastAsia" w:cstheme="minorEastAsia"/>
          <w:b/>
          <w:bCs/>
          <w:sz w:val="24"/>
          <w:szCs w:val="24"/>
          <w:highlight w:val="none"/>
        </w:rPr>
        <w:t>49. 承包人采购材料和工程设备</w:t>
      </w:r>
      <w:bookmarkEnd w:id="316"/>
      <w:bookmarkEnd w:id="317"/>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49.1 承包人采购材料和工程设备</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按通用条款规定，由承包人负责运输和保管。</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49.2 承包人供货要求：</w:t>
      </w:r>
      <w:r>
        <w:rPr>
          <w:rFonts w:hint="eastAsia" w:asciiTheme="minorEastAsia" w:hAnsiTheme="minorEastAsia" w:eastAsiaTheme="minorEastAsia" w:cstheme="minorEastAsia"/>
          <w:kern w:val="0"/>
          <w:sz w:val="24"/>
          <w:szCs w:val="24"/>
          <w:highlight w:val="none"/>
          <w:u w:val="single"/>
        </w:rPr>
        <w:t>（1）承包人应根据发包人提供的《主要设备材料品牌或厂家选用表》及有关规定，由各投标人自行选定材料并进行报价。承包人所报的材料的品牌必须符合招标文件所提供的推荐品牌，并必须保证所选品牌材料的技术指标、质量要求等条件至少达到招标清单中推荐品牌的技术指标、质量要求等条件。</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所选品牌材料必须在投标报价文件《主要设备材料品牌或厂家选用表》中标明，若在评标时未发现而在工程实施后发现报价内容不相符或未达到推荐品牌档次要求的，则在工程实施后，承包人必须按招标文件所提供的推荐品牌要求完成工程，但该项内容的费用只按该项投标合价费用支付，发包人不予补回。投标报价文件中未按要求选定材料品牌的投标人，将视为同意按发包人提供的《主要设备材料品牌或厂家选用表》中选用、施工和验收。</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承包人必须严格按照本款第（1）条发包人提供的《主要设备材料品牌或厂家选用表》明确的品牌、系列、规格、型号采购工程所用的设备/材料，采购前必须先由承包人、监理单位、全过程造价审核单位、设计单位、发包人共同确定设备/材料，按要求需提供样板的，承包人必须提供样板，并封板保存，设备/材料进场后监理工程师按样板验收。如发生实际施工材料与封板材料不符，发包人有权拒用。承包人应在材料和工程设备到货前至少提前24小时，以书面形式通知发包人和监理工程师，并在监理工程师见证下与发包人共同清点。</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主要设备/材料进场验收时，承包人应提供订货单，并由监理单位、发包人、全过程造价审核单位共同将到场实物与订货单上标明的数量、规格、型号等逐一核对，必要时由承包人通知供应商参与验收，确保设备/材料的真实性，承包人必须无条件配合。</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招标文件中已有推荐品牌的设备/材料，承包人必须严格执行（同意并办理变更手续的除外），否则视为承包人违约，每发现一个品牌设备/材料与招标文件明确的不一致，扣违约金2万元，并限期改正。</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4）因客观原因确须变更发包人推荐的相关品牌或厂家，承包人可向发包人推荐与《主要设备材料品牌或厂家选用表》同档次的品牌或厂家三家以上，经承包人、设计单位、监理单位、全过程造价审核服务单位、发包人等相关人员组成的选型小组确定品牌、型号、规格或样板和单价后，并经发包人审核批准后，承包人方可采购。    </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49.8 发包人依法指定的生产厂家和供应商：</w:t>
      </w:r>
      <w:r>
        <w:rPr>
          <w:rFonts w:hint="eastAsia" w:asciiTheme="minorEastAsia" w:hAnsiTheme="minorEastAsia" w:eastAsiaTheme="minorEastAsia" w:cstheme="minorEastAsia"/>
          <w:kern w:val="0"/>
          <w:sz w:val="24"/>
          <w:szCs w:val="24"/>
          <w:highlight w:val="none"/>
          <w:u w:val="single"/>
        </w:rPr>
        <w:t xml:space="preserve">  无。      </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18" w:name="_Toc469384110"/>
      <w:bookmarkStart w:id="319" w:name="_Toc21718"/>
      <w:r>
        <w:rPr>
          <w:rFonts w:hint="eastAsia" w:asciiTheme="minorEastAsia" w:hAnsiTheme="minorEastAsia" w:eastAsiaTheme="minorEastAsia" w:cstheme="minorEastAsia"/>
          <w:b/>
          <w:bCs/>
          <w:sz w:val="24"/>
          <w:szCs w:val="24"/>
          <w:highlight w:val="none"/>
        </w:rPr>
        <w:t>50. 材料和工程设备的检验试验</w:t>
      </w:r>
      <w:bookmarkEnd w:id="318"/>
      <w:bookmarkEnd w:id="319"/>
    </w:p>
    <w:p>
      <w:pPr>
        <w:spacing w:line="360" w:lineRule="auto"/>
        <w:ind w:firstLine="120" w:firstLineChars="50"/>
        <w:rPr>
          <w:rFonts w:hint="eastAsia" w:asciiTheme="minorEastAsia" w:hAnsiTheme="minorEastAsia" w:eastAsiaTheme="minorEastAsia" w:cstheme="minorEastAsia"/>
          <w:b/>
          <w:bCs/>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50.2 见证取样检验试验的材料和工程设备</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 种类：</w:t>
      </w:r>
      <w:r>
        <w:rPr>
          <w:rFonts w:hint="eastAsia" w:asciiTheme="minorEastAsia" w:hAnsiTheme="minorEastAsia" w:eastAsiaTheme="minorEastAsia" w:cstheme="minorEastAsia"/>
          <w:kern w:val="0"/>
          <w:sz w:val="24"/>
          <w:szCs w:val="24"/>
          <w:highlight w:val="none"/>
          <w:u w:val="single"/>
        </w:rPr>
        <w:t>依据有关法律、法规、规范和工程建设强制性标准以及结构安全有要求进行见证取样的进入施工现场的建筑材料、设备和构配件。</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（2） 检测机构：</w:t>
      </w:r>
      <w:r>
        <w:rPr>
          <w:rFonts w:hint="eastAsia" w:asciiTheme="minorEastAsia" w:hAnsiTheme="minorEastAsia" w:eastAsiaTheme="minorEastAsia" w:cstheme="minorEastAsia"/>
          <w:kern w:val="0"/>
          <w:sz w:val="24"/>
          <w:szCs w:val="24"/>
          <w:highlight w:val="none"/>
          <w:u w:val="single"/>
        </w:rPr>
        <w:t xml:space="preserve"> 必须具备相应的检测资质，并提前将检测单位及人员资质报监理单位和建设单位审批。 </w:t>
      </w:r>
    </w:p>
    <w:p>
      <w:pPr>
        <w:spacing w:line="360" w:lineRule="auto"/>
        <w:ind w:firstLine="120" w:firstLineChars="50"/>
        <w:rPr>
          <w:rFonts w:hint="eastAsia" w:asciiTheme="minorEastAsia" w:hAnsiTheme="minorEastAsia" w:eastAsiaTheme="minorEastAsia" w:cstheme="minorEastAsia"/>
          <w:sz w:val="24"/>
          <w:szCs w:val="24"/>
          <w:highlight w:val="none"/>
          <w:u w:val="singl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20" w:name="_Toc8094"/>
      <w:bookmarkStart w:id="321" w:name="_Toc469384111"/>
      <w:r>
        <w:rPr>
          <w:rFonts w:hint="eastAsia" w:asciiTheme="minorEastAsia" w:hAnsiTheme="minorEastAsia" w:eastAsiaTheme="minorEastAsia" w:cstheme="minorEastAsia"/>
          <w:b/>
          <w:bCs/>
          <w:sz w:val="24"/>
          <w:szCs w:val="24"/>
          <w:highlight w:val="none"/>
        </w:rPr>
        <w:t>51. 施工设备和临时设施</w:t>
      </w:r>
      <w:bookmarkEnd w:id="320"/>
      <w:bookmarkEnd w:id="321"/>
    </w:p>
    <w:p>
      <w:pPr>
        <w:spacing w:line="360" w:lineRule="auto"/>
        <w:ind w:firstLine="120" w:firstLineChars="50"/>
        <w:rPr>
          <w:rFonts w:hint="eastAsia" w:asciiTheme="minorEastAsia" w:hAnsiTheme="minorEastAsia" w:eastAsiaTheme="minorEastAsia" w:cstheme="minorEastAsia"/>
          <w:sz w:val="24"/>
          <w:szCs w:val="24"/>
          <w:highlight w:val="none"/>
        </w:rPr>
      </w:pP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51.1 承包人配置施工设备和临时设施</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 按通用条款规定，承包人承担修建临时设施的费用。</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（1）本工程场地较狭窄，承包人应在投标时踏勘现场并充分了解场地情况，临时加工场地、仓库等临设应考虑在场外租赁，有关费用已包含在本合同相关价款内，合同期间包干使用。</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承包人应按合同工程进度计划的要求，及时配置施工设备和修建临时设施；承包人应自行承担修建和改建临时设施和配置施工设备的费用；施工需要临时占地的，承包人应办理申请手续并承担相应全部费用。合同价款中已经包含了修建改建临时设施和配置施工设备的全部相关费用。</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（3）进入施工场地的承包人施工设备，需经监理工程师核查后才能投入使用。承包人更换合同约定自身施工设备的，应经监理工程师同意并由其报发包人批准后方可实施。</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 xml:space="preserve">（4）承包人进场正式开工后，应先编制垂直运输计划提交给总承包人及监理人审查，在使用垂直运输设备时应服从总承包人及监理人的管理规定。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51.2 发包人提供的施工设备和临时设施：</w:t>
      </w:r>
      <w:r>
        <w:rPr>
          <w:rFonts w:hint="eastAsia" w:asciiTheme="minorEastAsia" w:hAnsiTheme="minorEastAsia" w:eastAsiaTheme="minorEastAsia" w:cstheme="minorEastAsia"/>
          <w:kern w:val="0"/>
          <w:sz w:val="24"/>
          <w:szCs w:val="24"/>
          <w:highlight w:val="none"/>
          <w:u w:val="single"/>
        </w:rPr>
        <w:t>施工用水、用电由项目所在地相关管理单位提供接入点，由承包人按实际施工需要自行接入并承担相应的水费、电费。</w:t>
      </w:r>
    </w:p>
    <w:p>
      <w:pPr>
        <w:spacing w:line="360" w:lineRule="auto"/>
        <w:ind w:firstLine="360" w:firstLineChars="1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 xml:space="preserve">如果发包人依据第87.3款规定的情形解除合同，发包人有权留置承包人的任何施工设备、周转性材料，且无需为此支付任何费用，直到永久工程完工为止。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szCs w:val="24"/>
          <w:highlight w:val="none"/>
          <w:u w:val="single"/>
        </w:rPr>
      </w:pPr>
      <w:bookmarkStart w:id="322" w:name="_Toc3902"/>
      <w:bookmarkStart w:id="323" w:name="_Toc469384112"/>
      <w:r>
        <w:rPr>
          <w:rFonts w:hint="eastAsia" w:asciiTheme="minorEastAsia" w:hAnsiTheme="minorEastAsia" w:eastAsiaTheme="minorEastAsia" w:cstheme="minorEastAsia"/>
          <w:sz w:val="24"/>
          <w:szCs w:val="24"/>
          <w:highlight w:val="none"/>
        </w:rPr>
        <w:t>52.工程质量</w:t>
      </w:r>
      <w:r>
        <w:rPr>
          <w:rFonts w:hint="eastAsia" w:asciiTheme="minorEastAsia" w:hAnsiTheme="minorEastAsia" w:eastAsiaTheme="minorEastAsia" w:cstheme="minorEastAsia"/>
          <w:b/>
          <w:bCs/>
          <w:sz w:val="24"/>
          <w:szCs w:val="24"/>
          <w:highlight w:val="none"/>
        </w:rPr>
        <w:t>检查</w:t>
      </w:r>
      <w:bookmarkEnd w:id="322"/>
    </w:p>
    <w:p>
      <w:pPr>
        <w:spacing w:line="360" w:lineRule="auto"/>
        <w:ind w:firstLine="360" w:firstLineChars="15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u w:val="single"/>
        </w:rPr>
        <w:t>52.3本条补充内容：</w:t>
      </w:r>
    </w:p>
    <w:p>
      <w:pPr>
        <w:spacing w:line="360" w:lineRule="auto"/>
        <w:ind w:firstLine="360" w:firstLineChars="1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若分部分项工程未达到设计或相应规范质量验收标准的，由此导致返工或设计变更（包含不限于改变构件或部位的外形尺寸等）所发生的实体费用和工期费用均由承包人承担，相应的检测费用由承包人承担；凡属发包方直接委托第三方检测的项目，若出现某项或局部检测不合格需要扩大检测范围或增加检测数量的情形时，由此发生的检测费或增加的额外工程量（或变更）均应由承包人承担。</w:t>
      </w:r>
    </w:p>
    <w:p>
      <w:pPr>
        <w:spacing w:line="360" w:lineRule="auto"/>
        <w:ind w:firstLine="360" w:firstLineChars="1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各分部分项、施工工艺未按设计、规范及技术标准或要求进行施工时，经监理或发包人提出后，承包人仍未进行返工或质量整改时，视为承包人违约，每出现一次扣违约金1万元，并限期整改，直到合格为止。</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u w:val="single"/>
        </w:rPr>
        <w:t>（3）施工缝、后浇带不按规范施工，每1处扣1万元，并限期整改。</w:t>
      </w:r>
    </w:p>
    <w:p>
      <w:pPr>
        <w:spacing w:line="360" w:lineRule="auto"/>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24" w:name="_Toc21739"/>
      <w:r>
        <w:rPr>
          <w:rFonts w:hint="eastAsia" w:asciiTheme="minorEastAsia" w:hAnsiTheme="minorEastAsia" w:eastAsiaTheme="minorEastAsia" w:cstheme="minorEastAsia"/>
          <w:b/>
          <w:bCs/>
          <w:sz w:val="24"/>
          <w:szCs w:val="24"/>
          <w:highlight w:val="none"/>
        </w:rPr>
        <w:t>53. 隐蔽工程和中间验收</w:t>
      </w:r>
      <w:bookmarkEnd w:id="323"/>
      <w:bookmarkEnd w:id="324"/>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left="120" w:leftChars="57"/>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隐蔽工程或中间验收部位未经专业监理工程师验收合格，不得隐蔽或继续施工，否则监理工程师有权要求剥离检查，无论该部分工程合格或不合格，由此所产生的剥离或返工费用由承包人承担。</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53.1 中间验收的部位有：</w:t>
      </w:r>
      <w:r>
        <w:rPr>
          <w:rFonts w:hint="eastAsia" w:asciiTheme="minorEastAsia" w:hAnsiTheme="minorEastAsia" w:eastAsiaTheme="minorEastAsia" w:cstheme="minorEastAsia"/>
          <w:kern w:val="0"/>
          <w:sz w:val="24"/>
          <w:szCs w:val="24"/>
          <w:highlight w:val="none"/>
          <w:u w:val="single"/>
        </w:rPr>
        <w:t>按现行工程验收规定。</w:t>
      </w:r>
    </w:p>
    <w:p>
      <w:pPr>
        <w:spacing w:line="360" w:lineRule="auto"/>
        <w:ind w:firstLine="1080" w:firstLineChars="4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隐蔽工程验收，需通知发包人参加（见证）。</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25" w:name="_Toc30957"/>
      <w:bookmarkStart w:id="326" w:name="_Toc469384113"/>
      <w:r>
        <w:rPr>
          <w:rFonts w:hint="eastAsia" w:asciiTheme="minorEastAsia" w:hAnsiTheme="minorEastAsia" w:eastAsiaTheme="minorEastAsia" w:cstheme="minorEastAsia"/>
          <w:b/>
          <w:bCs/>
          <w:sz w:val="24"/>
          <w:szCs w:val="24"/>
          <w:highlight w:val="none"/>
        </w:rPr>
        <w:t>55. 工程试车</w:t>
      </w:r>
      <w:bookmarkEnd w:id="325"/>
      <w:bookmarkEnd w:id="326"/>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55.1 试车内容</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不需要试车的，本条不适用。</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需要试车的，试车的内容和要求：</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27" w:name="_Toc21945"/>
      <w:bookmarkStart w:id="328" w:name="_Toc469384114"/>
      <w:r>
        <w:rPr>
          <w:rFonts w:hint="eastAsia" w:asciiTheme="minorEastAsia" w:hAnsiTheme="minorEastAsia" w:eastAsiaTheme="minorEastAsia" w:cstheme="minorEastAsia"/>
          <w:b/>
          <w:bCs/>
          <w:sz w:val="24"/>
          <w:szCs w:val="24"/>
          <w:highlight w:val="none"/>
        </w:rPr>
        <w:t>56．工程变更</w:t>
      </w:r>
      <w:bookmarkEnd w:id="327"/>
      <w:bookmarkEnd w:id="328"/>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56.4 承包人提出工程变更建议</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发包人采纳承包人建议带来利益的计奖方法：</w:t>
      </w:r>
      <w:r>
        <w:rPr>
          <w:rFonts w:hint="eastAsia" w:asciiTheme="minorEastAsia" w:hAnsiTheme="minorEastAsia" w:eastAsiaTheme="minorEastAsia" w:cstheme="minorEastAsia"/>
          <w:kern w:val="0"/>
          <w:sz w:val="24"/>
          <w:szCs w:val="24"/>
          <w:highlight w:val="none"/>
          <w:u w:val="single"/>
        </w:rPr>
        <w:t xml:space="preserve">本工程不设奖励。    </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p>
    <w:p>
      <w:pPr>
        <w:pStyle w:val="3"/>
        <w:numPr>
          <w:ilvl w:val="0"/>
          <w:numId w:val="32"/>
        </w:numPr>
        <w:tabs>
          <w:tab w:val="left" w:pos="420"/>
          <w:tab w:val="clear" w:pos="312"/>
        </w:tabs>
        <w:spacing w:line="360" w:lineRule="auto"/>
        <w:rPr>
          <w:rFonts w:hint="eastAsia" w:asciiTheme="minorEastAsia" w:hAnsiTheme="minorEastAsia" w:eastAsiaTheme="minorEastAsia" w:cstheme="minorEastAsia"/>
          <w:b/>
          <w:bCs/>
          <w:sz w:val="24"/>
          <w:szCs w:val="24"/>
          <w:highlight w:val="none"/>
        </w:rPr>
      </w:pPr>
      <w:bookmarkStart w:id="329" w:name="_Toc11528"/>
      <w:bookmarkStart w:id="330" w:name="_Toc469384115"/>
      <w:r>
        <w:rPr>
          <w:rFonts w:hint="eastAsia" w:asciiTheme="minorEastAsia" w:hAnsiTheme="minorEastAsia" w:eastAsiaTheme="minorEastAsia" w:cstheme="minorEastAsia"/>
          <w:b/>
          <w:bCs/>
          <w:sz w:val="24"/>
          <w:szCs w:val="24"/>
          <w:highlight w:val="none"/>
        </w:rPr>
        <w:t>竣工验收条件</w:t>
      </w:r>
      <w:bookmarkEnd w:id="329"/>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本条补充条款：</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1.提交竣工验收申请报告</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合同工程具备竣工验收条件，承包人应按规定的工程竣工验收技术资料格式和要求，向发包人提交验收申请报告及竣工资料（含工程档案资料等，移交资料清单以甲方书面要求为准）。发包人、承包人应按规定进行验收。</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1）承包人的工程档案资料必须按照国家《城市建设档案管理规定》、《广州市城市建设档案管理办法》等现有现行工程档案资料管理规定执行，并满足发包人对档案资料管理的要求。承包人在工程施工过程中应及时做好整个工程档案的收集、整理、立卷、归档，竣工资料需经发包人确认合格，方可办理工程验收交接证明文件，确认工程竣工验收，办理结算；并于工程竣工验收后向发包人移交。 </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承包人须向发包人完整移交如下竣工资料（发包人有权根据需要调整份数，承包人应无条件配合，所需费用已包含在合同价款中）：</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①竣工文件资料一式六份、竣工图（原件）一式八份（已包含竣工结算资料中的图纸）；</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②与本款(1)项内容相同的电子版（含CAD、PDF格式竣工图纸及其他资料PDF格式，下同）档案一式二份；</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③声像档案一式二份（如有）。</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竣工资料（含竣工图）的编制：承包人负责完成竣工资料的编制工作，竣工资料的编制、整理、装订、移交和竣工备案所需的费用由承包人承担，已包含在合同价款中。竣工图纸由承包人负责编制，应以发包人提供的施工图纸及所有设计修改通知单为依据，并出完整新图组成最后竣工资料。</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（3）施工图和竣工图的知识产权归属发包人所有，非经发包人许可，承包人不得以任何方式复制、备份、转让和利用。否则，由此引起的任何纠纷和责任由承包人承担。</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（4）承包人移交竣工资料的时限：承包人应于质量验收前30 天内将已整理并归档的竣工资料提交监理工程师签认，监理工程师应在收到竣工资料后20 天内予以签认。经监理工程师签认后，承包人应及时将竣工资料移交给发包人归档并同时移交有关归档的证明文件。竣工资料经发包人审查合格的，发包人应在收到竣工资料后10 天内签署档案验收意见；不合格的，要求承包人限期补正，直至合格为止。</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（5）承包人不按时移交竣工档案，或者移交的竣工档案不完整且在发包人规定的期限内未补充完整的，发包人有权不支付工程结算价款；同时，并不免除承包人完整移交竣工档案的责任和义务。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u w:val="single"/>
        </w:rPr>
        <w:t>（6）因承包人的原因致使发包人未能按照国家规定向政府有关部门移交工程竣工档案而受到经济处罚的，由承包人承担全额赔偿责任。</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31" w:name="_Toc17779"/>
      <w:r>
        <w:rPr>
          <w:rFonts w:hint="eastAsia" w:asciiTheme="minorEastAsia" w:hAnsiTheme="minorEastAsia" w:eastAsiaTheme="minorEastAsia" w:cstheme="minorEastAsia"/>
          <w:b/>
          <w:bCs/>
          <w:sz w:val="24"/>
          <w:szCs w:val="24"/>
          <w:highlight w:val="none"/>
        </w:rPr>
        <w:t>★58. 竣工验收</w:t>
      </w:r>
      <w:bookmarkEnd w:id="330"/>
      <w:bookmarkEnd w:id="331"/>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kern w:val="0"/>
          <w:sz w:val="24"/>
          <w:szCs w:val="24"/>
          <w:highlight w:val="none"/>
        </w:rPr>
        <w:t xml:space="preserve"> 58.1 竣工验收标准</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合同工程竣工验收标准：</w:t>
      </w:r>
      <w:r>
        <w:rPr>
          <w:rFonts w:hint="eastAsia" w:asciiTheme="minorEastAsia" w:hAnsiTheme="minorEastAsia" w:eastAsiaTheme="minorEastAsia" w:cstheme="minorEastAsia"/>
          <w:kern w:val="0"/>
          <w:sz w:val="24"/>
          <w:szCs w:val="24"/>
          <w:highlight w:val="none"/>
          <w:u w:val="single"/>
        </w:rPr>
        <w:t xml:space="preserve">符合国家，省、市、发包人的相关要求及《工程施工质量验收规范》标准，一次验收合格。 </w:t>
      </w:r>
    </w:p>
    <w:p>
      <w:pPr>
        <w:spacing w:line="360" w:lineRule="auto"/>
        <w:ind w:firstLine="120" w:firstLineChars="50"/>
        <w:rPr>
          <w:rStyle w:val="47"/>
          <w:rFonts w:hint="eastAsia" w:asciiTheme="minorEastAsia" w:hAnsiTheme="minorEastAsia" w:eastAsiaTheme="minorEastAsia" w:cstheme="minorEastAsia"/>
          <w:sz w:val="24"/>
          <w:szCs w:val="24"/>
          <w:highlight w:val="none"/>
        </w:rPr>
      </w:pPr>
      <w:r>
        <w:rPr>
          <w:rStyle w:val="47"/>
          <w:rFonts w:hint="eastAsia" w:asciiTheme="minorEastAsia" w:hAnsiTheme="minorEastAsia" w:eastAsiaTheme="minorEastAsia" w:cstheme="minorEastAsia"/>
          <w:sz w:val="24"/>
          <w:szCs w:val="24"/>
          <w:highlight w:val="none"/>
          <w:lang w:val="en-US" w:eastAsia="zh-CN"/>
        </w:rPr>
        <w:t xml:space="preserve">    </w:t>
      </w:r>
      <w:r>
        <w:rPr>
          <w:rStyle w:val="43"/>
          <w:rFonts w:hint="eastAsia" w:asciiTheme="minorEastAsia" w:hAnsiTheme="minorEastAsia" w:eastAsiaTheme="minorEastAsia" w:cstheme="minorEastAsia"/>
          <w:kern w:val="0"/>
          <w:sz w:val="24"/>
          <w:szCs w:val="24"/>
          <w:highlight w:val="none"/>
          <w:lang w:val="en-US" w:eastAsia="zh-CN"/>
        </w:rPr>
        <w:t>包括但不限于以下内容：</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①土方开挖前对支护方案交底及放线成果进行验收；②每开挖3米深度对支护结构节点构造及受力状态进行中期验收；③工程竣工时对基坑整体稳定性、基底平整度及地质复核结果进行最终验收。所有验收需形成书面记录，经发包人、监理人及设计单位共同签字确认，验收不合格的承包人须在7个工作日内整改完毕并承担整改费用。</w:t>
      </w:r>
    </w:p>
    <w:p>
      <w:pPr>
        <w:spacing w:line="360" w:lineRule="auto"/>
        <w:ind w:firstLine="120" w:firstLineChars="50"/>
        <w:rPr>
          <w:rStyle w:val="47"/>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kern w:val="0"/>
          <w:sz w:val="24"/>
          <w:szCs w:val="24"/>
          <w:highlight w:val="none"/>
        </w:rPr>
        <w:t>58.8 单位工程和工程部位验收</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合同工程无单位工程、无工程部位提前验收的，本款不适用。</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合同工程单位工程或工程部位需提前验收的，各单位工程或工程部位的名称、竣工验收时间和范围如下：</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（1）</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（名称）工程或部位，竣工验收时间为 </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，其范围包括：</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（名称）工程或部位，竣工验收时间为  </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，其范围包括：</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58.9 施工期运行</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合同工程无单位工程、无工程部位在施工期运行的，本款不适用。</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合同工程单位工程或工程部位需在施工期运行的，各单位工程或工程部位的名称、运行时间如下：</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（名称）工程或部位，运行时间为</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 xml:space="preserve"> （名称）工程或部位，运行时间为</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58.10 竣工清场</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 </w:t>
      </w:r>
      <w:r>
        <w:rPr>
          <w:rFonts w:hint="eastAsia" w:asciiTheme="minorEastAsia" w:hAnsiTheme="minorEastAsia" w:eastAsiaTheme="minorEastAsia" w:cstheme="minorEastAsia"/>
          <w:kern w:val="0"/>
          <w:sz w:val="24"/>
          <w:szCs w:val="24"/>
          <w:highlight w:val="none"/>
          <w:u w:val="single"/>
        </w:rPr>
        <w:t>工程移交并经建设单位确认后14天内，承包人应按照以下要求对施工场地进行清理，直至监理工程师检验合格为止。竣工清场费用由承包人承担。</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（1）施工场地内残留的垃圾已全部清除出场；</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（2）临时设施（不含围墙）已拆除，场地已按照合同要求进行清理、平整或复原；</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（3）按照发包人要求应撤离的承包人设备和剩余的材料，包括废弃的施工设备和材料，已按照计划撤离施工场地。</w:t>
      </w:r>
    </w:p>
    <w:p>
      <w:pPr>
        <w:tabs>
          <w:tab w:val="left" w:pos="9720"/>
        </w:tabs>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（4）承包人于建筑物周边及其附近道路的施工堆积物，已按监理工程师指示全部清理运出施工场地；</w:t>
      </w:r>
    </w:p>
    <w:p>
      <w:pPr>
        <w:tabs>
          <w:tab w:val="left" w:pos="9720"/>
        </w:tabs>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（5）监理工程师指示的其他场地清理工作已全部完成。</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如承包人未按照监理工程师的要求恢复临时占地，或者场地清理未达到发包人要求的，发包人可自行或委托第三方恢复或清理，所发生的费用从应支付或将支付给承包人的款项中扣除。</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58.11施工队伍的撤离</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按通用条款规定，承包人的人员和施工设备全部撤离施工现场。</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rPr>
          <w:rFonts w:hint="eastAsia" w:asciiTheme="minorEastAsia" w:hAnsiTheme="minorEastAsia" w:eastAsiaTheme="minorEastAsia" w:cstheme="minorEastAsia"/>
          <w:kern w:val="0"/>
          <w:sz w:val="24"/>
          <w:szCs w:val="24"/>
          <w:highlight w:val="none"/>
          <w:u w:val="singl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32" w:name="_Toc469384116"/>
      <w:bookmarkStart w:id="333" w:name="_Toc10973"/>
      <w:r>
        <w:rPr>
          <w:rFonts w:hint="eastAsia" w:asciiTheme="minorEastAsia" w:hAnsiTheme="minorEastAsia" w:eastAsiaTheme="minorEastAsia" w:cstheme="minorEastAsia"/>
          <w:b/>
          <w:bCs/>
          <w:sz w:val="24"/>
          <w:szCs w:val="24"/>
          <w:highlight w:val="none"/>
        </w:rPr>
        <w:t>59. 缺陷责任与质量保修</w:t>
      </w:r>
      <w:bookmarkEnd w:id="332"/>
      <w:bookmarkEnd w:id="333"/>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59.1 缺陷责任期计算</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缺陷责任期：</w:t>
      </w:r>
      <w:r>
        <w:rPr>
          <w:rFonts w:hint="eastAsia" w:asciiTheme="minorEastAsia" w:hAnsiTheme="minorEastAsia" w:eastAsiaTheme="minorEastAsia" w:cstheme="minorEastAsia"/>
          <w:kern w:val="0"/>
          <w:sz w:val="24"/>
          <w:szCs w:val="24"/>
          <w:highlight w:val="none"/>
          <w:u w:val="single"/>
        </w:rPr>
        <w:t xml:space="preserve">本工程缺陷责任期为2年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59.8 质量保修期计算</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质量保修期：</w:t>
      </w:r>
      <w:r>
        <w:rPr>
          <w:rFonts w:hint="eastAsia" w:asciiTheme="minorEastAsia" w:hAnsiTheme="minorEastAsia" w:eastAsiaTheme="minorEastAsia" w:cstheme="minorEastAsia"/>
          <w:kern w:val="0"/>
          <w:sz w:val="24"/>
          <w:szCs w:val="24"/>
          <w:highlight w:val="none"/>
          <w:u w:val="single"/>
        </w:rPr>
        <w:t>按本合同附件《工程质量保修书》的约定执行。</w:t>
      </w:r>
      <w:r>
        <w:rPr>
          <w:rFonts w:hint="eastAsia" w:asciiTheme="minorEastAsia" w:hAnsiTheme="minorEastAsia" w:eastAsiaTheme="minorEastAsia" w:cstheme="minorEastAsia"/>
          <w:kern w:val="0"/>
          <w:sz w:val="24"/>
          <w:szCs w:val="24"/>
          <w:highlight w:val="none"/>
          <w:u w:val="single"/>
          <w:lang w:val="en-US" w:eastAsia="zh-CN"/>
        </w:rPr>
        <w:t>同时，</w:t>
      </w:r>
      <w:r>
        <w:rPr>
          <w:rFonts w:hint="eastAsia" w:asciiTheme="minorEastAsia" w:hAnsiTheme="minorEastAsia" w:eastAsiaTheme="minorEastAsia" w:cstheme="minorEastAsia"/>
          <w:sz w:val="24"/>
          <w:szCs w:val="24"/>
          <w:highlight w:val="none"/>
          <w:u w:val="single"/>
        </w:rPr>
        <w:t>承包人需在缺陷责任期内定期回访，检查安全设施运行情况，每季度至少回访一次。</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34" w:name="_Toc4492"/>
      <w:bookmarkStart w:id="335" w:name="_Toc469384117"/>
      <w:r>
        <w:rPr>
          <w:rFonts w:hint="eastAsia" w:asciiTheme="minorEastAsia" w:hAnsiTheme="minorEastAsia" w:eastAsiaTheme="minorEastAsia" w:cstheme="minorEastAsia"/>
          <w:b/>
          <w:bCs/>
          <w:sz w:val="24"/>
          <w:szCs w:val="24"/>
          <w:highlight w:val="none"/>
        </w:rPr>
        <w:t>61. 工程量</w:t>
      </w:r>
      <w:bookmarkEnd w:id="334"/>
      <w:bookmarkEnd w:id="335"/>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61.1 清单工程量包括的工作内容</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即缺项漏项或工程量偏差），按《专用条款》第68.2款的约定予以调整合同价款。约定可调整合同价款，其调整的条件和方法按《专用条款》第71款和第73款的约定执行。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36" w:name="_Toc28652"/>
      <w:bookmarkStart w:id="337" w:name="_Toc469384118"/>
      <w:r>
        <w:rPr>
          <w:rFonts w:hint="eastAsia" w:asciiTheme="minorEastAsia" w:hAnsiTheme="minorEastAsia" w:eastAsiaTheme="minorEastAsia" w:cstheme="minorEastAsia"/>
          <w:b/>
          <w:bCs/>
          <w:sz w:val="24"/>
          <w:szCs w:val="24"/>
          <w:highlight w:val="none"/>
        </w:rPr>
        <w:t>★63. 暂列金额</w:t>
      </w:r>
      <w:bookmarkEnd w:id="336"/>
      <w:bookmarkEnd w:id="337"/>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63.1 合同工程的暂列金额为 </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38" w:name="_Toc469384119"/>
      <w:bookmarkStart w:id="339" w:name="_Toc22520"/>
      <w:r>
        <w:rPr>
          <w:rFonts w:hint="eastAsia" w:asciiTheme="minorEastAsia" w:hAnsiTheme="minorEastAsia" w:eastAsiaTheme="minorEastAsia" w:cstheme="minorEastAsia"/>
          <w:b/>
          <w:bCs/>
          <w:sz w:val="24"/>
          <w:szCs w:val="24"/>
          <w:highlight w:val="none"/>
        </w:rPr>
        <w:t>★65. 暂估价</w:t>
      </w:r>
      <w:bookmarkEnd w:id="338"/>
      <w:bookmarkEnd w:id="339"/>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kern w:val="0"/>
          <w:sz w:val="24"/>
          <w:szCs w:val="24"/>
          <w:highlight w:val="none"/>
        </w:rPr>
        <w:t>65.1 招标暂估价项目</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必须招标暂估价项目合同双方当事人的权利、义务</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材料、工程设备：</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专业工程：</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65.3 非招标专业工程款的确定</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按通用条款规定，由造价工程师与分包人确定。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40" w:name="_Toc469384120"/>
      <w:bookmarkStart w:id="341" w:name="_Toc9983"/>
      <w:r>
        <w:rPr>
          <w:rFonts w:hint="eastAsia" w:asciiTheme="minorEastAsia" w:hAnsiTheme="minorEastAsia" w:eastAsiaTheme="minorEastAsia" w:cstheme="minorEastAsia"/>
          <w:b/>
          <w:bCs/>
          <w:sz w:val="24"/>
          <w:szCs w:val="24"/>
          <w:highlight w:val="none"/>
        </w:rPr>
        <w:t>★66. 提前竣工奖与误期赔偿费</w:t>
      </w:r>
      <w:bookmarkEnd w:id="340"/>
      <w:bookmarkEnd w:id="341"/>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66.1 提前竣工奖</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 提前竣工奖额度</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没约定提前竣工奖的，本款不适用。</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约定提前竣工奖的，每日历天应奖额度为 </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元。</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约定提前竣工奖的，，为 </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元。</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 提前竣工奖的最高限额</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按通用条款规定为合同价款的5%，即</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元。</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66.2 误期赔偿费</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 每日历天应赔偿额度为</w:t>
      </w:r>
      <w:r>
        <w:rPr>
          <w:rFonts w:hint="eastAsia" w:asciiTheme="minorEastAsia" w:hAnsiTheme="minorEastAsia" w:eastAsiaTheme="minorEastAsia" w:cstheme="minorEastAsia"/>
          <w:kern w:val="0"/>
          <w:sz w:val="24"/>
          <w:szCs w:val="24"/>
          <w:highlight w:val="none"/>
          <w:u w:val="single"/>
        </w:rPr>
        <w:t>延误天数在30天以内的为每日历天5000元，30天以上（不含30天）为每日历天10000元</w:t>
      </w:r>
      <w:r>
        <w:rPr>
          <w:rFonts w:hint="eastAsia" w:asciiTheme="minorEastAsia" w:hAnsiTheme="minorEastAsia" w:eastAsiaTheme="minorEastAsia" w:cstheme="minorEastAsia"/>
          <w:kern w:val="0"/>
          <w:sz w:val="24"/>
          <w:szCs w:val="24"/>
          <w:highlight w:val="none"/>
        </w:rPr>
        <w:t>。</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工程开工后，承包人应根据招标文件、合同工期的要求编制工程施工进度计划，施工计划经监理和发包人批准后，承包人应做好充分的资源配置并合理组织施工。每节点考核时如有延误，暂扣当期工程进度款15万元。若前节点未能按计划完成，在有效加强施工管理的情况下，后面节点按计划完成时，在当期工程进度款支付时将前期暂扣的进度款给予补回。如有暂扣进度款未补回，该部分暂扣进度款直至提交结算资料后才补回。</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 误期赔偿费的最高限额</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按通用条款规定为合同价款的5%，即</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元。</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   </w:t>
      </w:r>
    </w:p>
    <w:p>
      <w:pPr>
        <w:spacing w:line="360" w:lineRule="auto"/>
        <w:rPr>
          <w:rFonts w:hint="eastAsia" w:asciiTheme="minorEastAsia" w:hAnsiTheme="minorEastAsia" w:eastAsiaTheme="minorEastAsia" w:cstheme="minorEastAsia"/>
          <w:kern w:val="0"/>
          <w:sz w:val="24"/>
          <w:szCs w:val="24"/>
          <w:highlight w:val="none"/>
          <w:u w:val="single"/>
        </w:rPr>
      </w:pPr>
    </w:p>
    <w:p>
      <w:pPr>
        <w:pStyle w:val="3"/>
        <w:numPr>
          <w:ilvl w:val="0"/>
          <w:numId w:val="0"/>
        </w:numPr>
        <w:tabs>
          <w:tab w:val="left" w:pos="420"/>
        </w:tabs>
        <w:spacing w:before="0" w:line="360" w:lineRule="auto"/>
        <w:ind w:left="575" w:leftChars="57" w:hanging="455" w:hangingChars="189"/>
        <w:rPr>
          <w:rFonts w:hint="eastAsia" w:asciiTheme="minorEastAsia" w:hAnsiTheme="minorEastAsia" w:eastAsiaTheme="minorEastAsia" w:cstheme="minorEastAsia"/>
          <w:b/>
          <w:bCs/>
          <w:sz w:val="24"/>
          <w:szCs w:val="24"/>
          <w:highlight w:val="none"/>
        </w:rPr>
      </w:pPr>
      <w:bookmarkStart w:id="342" w:name="_Toc12890"/>
      <w:bookmarkStart w:id="343" w:name="_Toc469384122"/>
      <w:r>
        <w:rPr>
          <w:rFonts w:hint="eastAsia" w:asciiTheme="minorEastAsia" w:hAnsiTheme="minorEastAsia" w:eastAsiaTheme="minorEastAsia" w:cstheme="minorEastAsia"/>
          <w:b/>
          <w:bCs/>
          <w:sz w:val="24"/>
          <w:szCs w:val="24"/>
          <w:highlight w:val="none"/>
        </w:rPr>
        <w:t>★68. 合同价款的约定与调整</w:t>
      </w:r>
      <w:bookmarkEnd w:id="342"/>
      <w:bookmarkEnd w:id="343"/>
    </w:p>
    <w:p>
      <w:pPr>
        <w:spacing w:line="36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68.2合同价款的方式</w:t>
      </w:r>
    </w:p>
    <w:p>
      <w:pPr>
        <w:spacing w:line="360" w:lineRule="auto"/>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☑单价合同</w:t>
      </w:r>
    </w:p>
    <w:p>
      <w:pPr>
        <w:spacing w:line="360" w:lineRule="auto"/>
        <w:ind w:left="181" w:firstLine="480" w:firstLineChars="200"/>
        <w:jc w:val="left"/>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本合同项目的工程承包价是由承包人按施工图纸的承包内容、承包范围和工程量以及招标文件规定，采用 固定单价 计价方法，工程量据实结算，清单单价综合包干，承包人必须按本承包价进行包工、包料、包质量、包安全、包工期。</w:t>
      </w:r>
    </w:p>
    <w:p>
      <w:pPr>
        <w:spacing w:line="360" w:lineRule="auto"/>
        <w:jc w:val="left"/>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68.3 </w:t>
      </w:r>
      <w:bookmarkStart w:id="344" w:name="OLE_LINK9"/>
      <w:r>
        <w:rPr>
          <w:rFonts w:hint="eastAsia" w:asciiTheme="minorEastAsia" w:hAnsiTheme="minorEastAsia" w:eastAsiaTheme="minorEastAsia" w:cstheme="minorEastAsia"/>
          <w:kern w:val="0"/>
          <w:sz w:val="24"/>
          <w:szCs w:val="24"/>
          <w:highlight w:val="none"/>
        </w:rPr>
        <w:t>合同价款的调整事件</w:t>
      </w:r>
      <w:bookmarkEnd w:id="344"/>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按通用条款规定的调整事件。</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（1）工程量的偏差；</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（2）设计变更、工程变更、签证项目；</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（3）物价及后继法律法规的变化；</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（4）费用索赔事件或发包人负责的其他情况；</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 xml:space="preserve">（5）工程造价管理机构发布的造价调整；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68.3（9）调整合同价款的其他事件：</w:t>
      </w:r>
      <w:r>
        <w:rPr>
          <w:rFonts w:hint="eastAsia" w:asciiTheme="minorEastAsia" w:hAnsiTheme="minorEastAsia" w:eastAsiaTheme="minorEastAsia" w:cstheme="minorEastAsia"/>
          <w:kern w:val="0"/>
          <w:sz w:val="24"/>
          <w:szCs w:val="24"/>
          <w:highlight w:val="none"/>
          <w:u w:val="single"/>
        </w:rPr>
        <w:t xml:space="preserve"> 无     </w:t>
      </w:r>
    </w:p>
    <w:p>
      <w:pPr>
        <w:pStyle w:val="106"/>
        <w:spacing w:line="360" w:lineRule="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其他约定：</w:t>
      </w:r>
    </w:p>
    <w:p>
      <w:pPr>
        <w:pStyle w:val="106"/>
        <w:spacing w:line="360" w:lineRule="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所有调整事件导致的</w:t>
      </w:r>
      <w:r>
        <w:rPr>
          <w:rFonts w:hint="eastAsia" w:asciiTheme="minorEastAsia" w:hAnsiTheme="minorEastAsia" w:eastAsiaTheme="minorEastAsia" w:cstheme="minorEastAsia"/>
          <w:sz w:val="24"/>
          <w:szCs w:val="24"/>
          <w:lang w:val="en-US" w:eastAsia="zh-CN"/>
        </w:rPr>
        <w:t>工程变更的变动额度</w:t>
      </w:r>
      <w:bookmarkStart w:id="448" w:name="_GoBack"/>
      <w:bookmarkEnd w:id="448"/>
      <w:r>
        <w:rPr>
          <w:rFonts w:hint="eastAsia" w:asciiTheme="minorEastAsia" w:hAnsiTheme="minorEastAsia" w:eastAsiaTheme="minorEastAsia" w:cstheme="minorEastAsia"/>
          <w:sz w:val="24"/>
          <w:szCs w:val="24"/>
        </w:rPr>
        <w:t>不得超过签约合同价</w:t>
      </w:r>
      <w:r>
        <w:rPr>
          <w:rFonts w:hint="eastAsia" w:asciiTheme="minorEastAsia" w:hAnsiTheme="minorEastAsia" w:eastAsiaTheme="minorEastAsia" w:cstheme="minorEastAsia"/>
          <w:sz w:val="24"/>
          <w:szCs w:val="24"/>
          <w:lang w:val="en-US" w:eastAsia="zh-CN"/>
        </w:rPr>
        <w:t>所列暂列金的金额</w:t>
      </w:r>
      <w:r>
        <w:rPr>
          <w:rFonts w:hint="eastAsia" w:asciiTheme="minorEastAsia" w:hAnsiTheme="minorEastAsia" w:eastAsiaTheme="minorEastAsia" w:cstheme="minorEastAsia"/>
          <w:sz w:val="24"/>
          <w:szCs w:val="24"/>
        </w:rPr>
        <w:t>，超过部分需经发包人</w:t>
      </w:r>
      <w:r>
        <w:rPr>
          <w:rFonts w:hint="eastAsia" w:asciiTheme="minorEastAsia" w:hAnsiTheme="minorEastAsia" w:eastAsiaTheme="minorEastAsia" w:cstheme="minorEastAsia"/>
          <w:sz w:val="24"/>
          <w:szCs w:val="24"/>
          <w:lang w:val="en-US" w:eastAsia="zh-CN"/>
        </w:rPr>
        <w:t>审议</w:t>
      </w:r>
      <w:r>
        <w:rPr>
          <w:rFonts w:hint="eastAsia" w:asciiTheme="minorEastAsia" w:hAnsiTheme="minorEastAsia" w:eastAsiaTheme="minorEastAsia" w:cstheme="minorEastAsia"/>
          <w:sz w:val="24"/>
          <w:szCs w:val="24"/>
        </w:rPr>
        <w:t>通过后方可调整，否则发包人有权不予认可。</w:t>
      </w:r>
    </w:p>
    <w:p>
      <w:pPr>
        <w:pStyle w:val="106"/>
        <w:spacing w:line="360" w:lineRule="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（2）若承包人提交的调价资料存在虚假签证、重复计费等情形，发包人不仅有权拒绝调价，还可按虚假金额的2倍追究违约金，且不影响承包人继续履行合同义务。</w:t>
      </w:r>
    </w:p>
    <w:p>
      <w:pPr>
        <w:pStyle w:val="106"/>
        <w:spacing w:line="360" w:lineRule="auto"/>
        <w:rPr>
          <w:rFonts w:hint="eastAsia" w:asciiTheme="minorEastAsia" w:hAnsiTheme="minorEastAsia" w:eastAsiaTheme="minorEastAsia" w:cstheme="minorEastAsia"/>
          <w:kern w:val="0"/>
          <w:sz w:val="24"/>
          <w:szCs w:val="24"/>
          <w:highlight w:val="none"/>
          <w:u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（3）对于承包人主张的调整事项，若涉及发包人责任（如指令延误），承包人需提供发包人签认的书面指令记录；无法提供的，发包人可不予调整。</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68.4（1）施工围墙、打桩机械及检测服务等机械施工场地硬化的费用均已包含在措施费不另计算；</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（2）材料检验试验费，费用已包的合同价中，不再单独计算；</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（3）施工场内现有树木的保护费用已包含在措施费不另计算。  </w:t>
      </w:r>
    </w:p>
    <w:p>
      <w:pPr>
        <w:pStyle w:val="3"/>
        <w:numPr>
          <w:ilvl w:val="0"/>
          <w:numId w:val="0"/>
        </w:numPr>
        <w:tabs>
          <w:tab w:val="left" w:pos="420"/>
        </w:tabs>
        <w:spacing w:line="360" w:lineRule="auto"/>
        <w:rPr>
          <w:rFonts w:hint="eastAsia" w:asciiTheme="minorEastAsia" w:hAnsiTheme="minorEastAsia" w:eastAsiaTheme="minorEastAsia" w:cstheme="minorEastAsia"/>
          <w:sz w:val="24"/>
          <w:szCs w:val="24"/>
          <w:highlight w:val="none"/>
        </w:rPr>
      </w:pPr>
      <w:bookmarkStart w:id="345" w:name="_Toc15657"/>
      <w:bookmarkStart w:id="346" w:name="_Toc469384123"/>
      <w:r>
        <w:rPr>
          <w:rFonts w:hint="eastAsia" w:asciiTheme="minorEastAsia" w:hAnsiTheme="minorEastAsia" w:eastAsiaTheme="minorEastAsia" w:cstheme="minorEastAsia"/>
          <w:sz w:val="24"/>
          <w:szCs w:val="24"/>
          <w:highlight w:val="none"/>
        </w:rPr>
        <w:t>70项目特征描述不符事件</w:t>
      </w:r>
      <w:bookmarkEnd w:id="345"/>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72.1 项目特征的准确性</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合同双方当事人约定：承包人认可本项目清单工程量，以及工程量清单已包含招标图纸、采购文件和合同中的全部工程内容。承包人不得以项目特征描述不准确、不全面、与实际施工要求不相符合为由提出调整合同价款。</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72.2 项目特征描述不符的处理</w:t>
      </w:r>
    </w:p>
    <w:p>
      <w:pPr>
        <w:spacing w:line="360" w:lineRule="auto"/>
        <w:ind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u w:val="single"/>
        </w:rPr>
        <w:t>发包人采购文件提供的工程量清单（含编制说明）及其招标控制价等资料，对项目特征描述应被认为是与对应施工图完全一致的；如果在本合同实施过程中出现合同工程量清单中同一项目实际施工设计图纸（含设计变更）与工程量清单（含编制说明）的特征描述不一致时，本工程实施按其中标准较高、要求较严格、符合最新规范的要求执行。</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47" w:name="_Toc5002"/>
      <w:r>
        <w:rPr>
          <w:rFonts w:hint="eastAsia" w:asciiTheme="minorEastAsia" w:hAnsiTheme="minorEastAsia" w:eastAsiaTheme="minorEastAsia" w:cstheme="minorEastAsia"/>
          <w:b/>
          <w:bCs/>
          <w:sz w:val="24"/>
          <w:szCs w:val="24"/>
          <w:highlight w:val="none"/>
        </w:rPr>
        <w:t>72. 工程变更事件</w:t>
      </w:r>
      <w:bookmarkEnd w:id="346"/>
      <w:bookmarkEnd w:id="347"/>
    </w:p>
    <w:p>
      <w:pPr>
        <w:spacing w:line="360" w:lineRule="auto"/>
        <w:rPr>
          <w:rFonts w:hint="eastAsia" w:asciiTheme="minorEastAsia" w:hAnsiTheme="minorEastAsia" w:eastAsiaTheme="minorEastAsia" w:cstheme="minorEastAsia"/>
          <w:b/>
          <w:bCs/>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72.3 调整措施项目费的方法</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调整结算措施项目费：</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□按通用条款的规定调整。</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☑按照下列方法调整：</w:t>
      </w:r>
      <w:r>
        <w:rPr>
          <w:rFonts w:hint="eastAsia" w:asciiTheme="minorEastAsia" w:hAnsiTheme="minorEastAsia" w:eastAsiaTheme="minorEastAsia" w:cstheme="minorEastAsia"/>
          <w:kern w:val="0"/>
          <w:sz w:val="24"/>
          <w:szCs w:val="24"/>
          <w:highlight w:val="none"/>
          <w:u w:val="single"/>
        </w:rPr>
        <w:t>措施项目费为固定价格，结算不调整</w:t>
      </w:r>
      <w:r>
        <w:rPr>
          <w:rFonts w:hint="eastAsia" w:asciiTheme="minorEastAsia" w:hAnsiTheme="minorEastAsia" w:eastAsiaTheme="minorEastAsia" w:cstheme="minorEastAsia"/>
          <w:kern w:val="0"/>
          <w:sz w:val="24"/>
          <w:szCs w:val="24"/>
          <w:highlight w:val="none"/>
        </w:rPr>
        <w:t>。</w:t>
      </w: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72.4 调整承包人报价偏差的方法</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按通用条款的规定调整。</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按照下列方法调整：</w:t>
      </w:r>
    </w:p>
    <w:p>
      <w:pPr>
        <w:spacing w:line="360" w:lineRule="auto"/>
        <w:ind w:firstLine="360" w:firstLineChars="1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（1）本工程采用包工包料固定综合单价合同承包方式，但结算时下列情况则给予调整：</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1）发包人引起的工程变更及设计变更；</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2）不可抗力自然灾害；</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3）招标文件规定可调整的和甲乙双方约定其他因素；</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4）法律法规规定需要调整的因素。</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（2）凡属发包人引起的工程变更、设计变更的结算依据和方法：综合单价按合同约定计算，合同没有约定的，工程量变更后的综合单价按下列方法确定。</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1）合同的投标书中已有适用于变更工程量的综合单价的，按已有的综合单价确定执行； </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合同的投标书中已有类似于变更工程量综合单价的，仅主材或设备变更时，则按仅对主材或设备单价进行换算，原中标综合单价分析表相对应的子目、消耗量、取费标准、利润水平等构成因素不变；如承包人报价中类似项目的综合单价有两个以上，则由全过程造价审核服务单位按消耗量最少、费用和利润取费最低的优先顺序选择类似项目单价进行换算；如换算时出现《主要设备材料品牌或厂家选用表》中没有的品牌、规格、型号的材料，则由承包人提供三家或以上材料或设备品牌上报给发包人，经监理单位、全过程造价审核服务单位和发包人确认品牌后，材料单价按以下原则确定：施工期《广州市建设工程造价管理站》有发布信息价的主材或设备材料，以信息价为基础，按照中标下浮率下浮计算单价作为结算依据，中标下浮率=［1－（中标价格－暂列金额-安全文明施工费）/（招标控制价－暂列金额-安全文明施工费）］×100%；《广州市建设工程造价管理站》没有发布信息价的主材或设备材料，由全过程造价审核服务单位按照编制标底的原则确定单价，并以此作为基数，按照中标下浮率下浮计算确定价格，最后由发包人确认作为结算依据。</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3）中标工程量清单中没有相同或类似项目的，按中华人民共和国国家标准《建设工程工程量清单计价标准》（GB/T 50500-2024）及20</w:t>
      </w:r>
      <w:r>
        <w:rPr>
          <w:rFonts w:hint="eastAsia" w:asciiTheme="minorEastAsia" w:hAnsiTheme="minorEastAsia" w:eastAsiaTheme="minorEastAsia" w:cstheme="minorEastAsia"/>
          <w:kern w:val="0"/>
          <w:sz w:val="24"/>
          <w:szCs w:val="24"/>
          <w:highlight w:val="none"/>
          <w:u w:val="single"/>
          <w:lang w:val="en-US" w:eastAsia="zh-CN"/>
        </w:rPr>
        <w:t>25</w:t>
      </w:r>
      <w:r>
        <w:rPr>
          <w:rFonts w:hint="eastAsia" w:asciiTheme="minorEastAsia" w:hAnsiTheme="minorEastAsia" w:eastAsiaTheme="minorEastAsia" w:cstheme="minorEastAsia"/>
          <w:kern w:val="0"/>
          <w:sz w:val="24"/>
          <w:szCs w:val="24"/>
          <w:highlight w:val="none"/>
          <w:u w:val="single"/>
        </w:rPr>
        <w:t>年广东省相关计价定额的定额含量，以中标相应的各项取费、利润水平为依据计算综合单价，其中人、材、机如中标工程量清单已有单价的，且主材或设备品牌、规格、型号未变的，按中标的人、材、机单价执行。如果主材或设备为《主要设备材料品牌或厂家选用表》没有的品牌或有但规格、型号不同，则按以下方式处理：《主要设备材料品牌或厂家选用表》中没有的品牌则由承包单位提供三家或以上材料品牌给发包人，经承包人、设计单位、监理单位、全过程造价审核服务单位、发包人等相关人员组成的选型小组确定品牌、型号、规格或样板，材料或设备单价按以下原则确定：施工期《广州市建设工程造价管理站》有发布信息价的材料或设备，以信息价为基数，按照中标下浮率下浮计算单价，中标下浮率=［1－（中标价格－暂列金额-安全文明施工费）/（招标控制价－暂列金额-安全文明施工费）］×100%；《广州市建设工程造价管理站》没有发布信息价的材料或设备，由全过程造价审核服务单位按照编制标底的原则确定单价，并以此为基数，按照中标下浮率下浮计算确定价格，最后由发包人确认作为结算依据，其中人工单价、机械台班单价、取费、利润水平等按原中标价格不变。如中标的投标文件中相同项目单价或费率有两个以上，则取单价最低、费率最低的进行计算。</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4）如果中华人民共和国国家标准《建设工程工程量清单计价标准》（GB/T 50500-2024）及2025年广东省相关计价定额没有相应清单项目的，其计价方式在中标后双方协商约定。</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（3）发包人有权根据工程变更增加或减少部分工程或工作内容，对清单中漏项的或后来新增加的材料或设备的品牌及价格进行审定，主要材料设备由承包人供货，工程项目按相应的结算原则结算。</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（4）发包人保留修改工程材料、设备型号和数量的权利，承包人对此不得有异议。</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5）承包人必须预留足够时间给设计单位、监理单位、发包人和全过程造价审核服务单位审核有关施工图纸、施工组织设计、工程变更及签证的审核、材料（设备）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（6）承包人经济投标书算术错误的更正办法：</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1）分部分项综合单价乘以工程量清单数量的值高于投标合价的，结算时综合单价按A值计算，低的则不作调整（其中：A=分部分项工程投标合价/分部分项工程量清单数量）；</w:t>
      </w:r>
    </w:p>
    <w:p>
      <w:pPr>
        <w:spacing w:line="360" w:lineRule="auto"/>
        <w:ind w:firstLine="840" w:firstLineChars="3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各分项分部报价累计值高于投标总价的，结算时，综合单价按各分部分项工程综合单价按B%调整后计算，低的则不作调整（其中：B%=投标总报价/调整后总价，调整后总价是投标人投标报价书计算无误或经1）条款修正后的各分部分项工程总价）；</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（7）变更、调整、增减的工程造价，由承包人采用《工程变更报审表》提出申请（申请应包含变更原因（必要时附图）、 工程量增减计算书、工程变更价款报价单），送设计单位、监理单位、全过程造价审核服务单位审核后，由发包人审定工程造价。承包人应按监理工程师发出的《工程变更令》执行，否则该部分工程造价在竣工结算时不予计取。</w:t>
      </w:r>
    </w:p>
    <w:p>
      <w:pPr>
        <w:spacing w:line="360" w:lineRule="auto"/>
        <w:ind w:firstLine="600" w:firstLineChars="2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8）工程竣工总结算价款=合同价款-暂列金及暂列金的相关取费±发包人确认的工程变更（指：工程量的偏差、设计变更、工程变更、签证项目、新增项目）部分的结算价款±人工材料的调差-承包人使用代换材料（设备）时减少的费用-发包人按本合同专用条款约定扣减的费用-违约金（如有发生时）-发包人代缴的应由承包人支付的规费（如劳动保险金等）-施工用电、用水费（如有发生由发包人代缴时）+总承包服务、配合及管理费。</w:t>
      </w:r>
    </w:p>
    <w:p>
      <w:pPr>
        <w:spacing w:line="360" w:lineRule="auto"/>
        <w:rPr>
          <w:rFonts w:hint="eastAsia" w:asciiTheme="minorEastAsia" w:hAnsiTheme="minorEastAsia" w:eastAsiaTheme="minorEastAsia" w:cstheme="minorEastAsia"/>
          <w:kern w:val="0"/>
          <w:sz w:val="24"/>
          <w:szCs w:val="24"/>
          <w:highlight w:val="none"/>
          <w:u w:val="singl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48" w:name="_Toc469384124"/>
      <w:bookmarkStart w:id="349" w:name="_Toc29613"/>
      <w:r>
        <w:rPr>
          <w:rFonts w:hint="eastAsia" w:asciiTheme="minorEastAsia" w:hAnsiTheme="minorEastAsia" w:eastAsiaTheme="minorEastAsia" w:cstheme="minorEastAsia"/>
          <w:b/>
          <w:bCs/>
          <w:sz w:val="24"/>
          <w:szCs w:val="24"/>
          <w:highlight w:val="none"/>
        </w:rPr>
        <w:t>73. 工程量偏差事件</w:t>
      </w:r>
      <w:bookmarkEnd w:id="348"/>
      <w:bookmarkEnd w:id="349"/>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73.2 调整分部分项工程费的方法</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调整结算分部分项工程费：</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按通用条款的规定调整。</w:t>
      </w:r>
    </w:p>
    <w:p>
      <w:pPr>
        <w:spacing w:line="360" w:lineRule="auto"/>
        <w:ind w:firstLine="120" w:firstLineChars="5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按照下列方法调整：</w:t>
      </w:r>
      <w:r>
        <w:rPr>
          <w:rFonts w:hint="eastAsia" w:asciiTheme="minorEastAsia" w:hAnsiTheme="minorEastAsia" w:eastAsiaTheme="minorEastAsia" w:cstheme="minorEastAsia"/>
          <w:kern w:val="0"/>
          <w:sz w:val="24"/>
          <w:szCs w:val="24"/>
          <w:highlight w:val="none"/>
          <w:u w:val="single"/>
        </w:rPr>
        <w:t xml:space="preserve"> 工程量清单综合单价包干，工程量按实结算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73.3 调整措施项目费的方法</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调整结算措施项目费：</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按通用条款的规定调整。</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按照下列方法调整：</w:t>
      </w:r>
      <w:r>
        <w:rPr>
          <w:rFonts w:hint="eastAsia" w:asciiTheme="minorEastAsia" w:hAnsiTheme="minorEastAsia" w:eastAsiaTheme="minorEastAsia" w:cstheme="minorEastAsia"/>
          <w:kern w:val="0"/>
          <w:sz w:val="24"/>
          <w:szCs w:val="24"/>
          <w:highlight w:val="none"/>
          <w:u w:val="single"/>
        </w:rPr>
        <w:t xml:space="preserve"> 措施项目费为固定价格，结算不调整。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50" w:name="_Toc469384125"/>
      <w:bookmarkStart w:id="351" w:name="_Toc4707"/>
      <w:r>
        <w:rPr>
          <w:rFonts w:hint="eastAsia" w:asciiTheme="minorEastAsia" w:hAnsiTheme="minorEastAsia" w:eastAsiaTheme="minorEastAsia" w:cstheme="minorEastAsia"/>
          <w:b/>
          <w:bCs/>
          <w:sz w:val="24"/>
          <w:szCs w:val="24"/>
          <w:highlight w:val="none"/>
        </w:rPr>
        <w:t>75. 现场签证事件</w:t>
      </w:r>
      <w:bookmarkEnd w:id="350"/>
      <w:bookmarkEnd w:id="351"/>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75.3 现场签证报告的确认</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提交现场签证报告的时间：</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按通用条款的规定的时间提交。</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3天内予以确认或提出修改意见。发包人在收到承包人现场签证报告后的5天后还未确认或提出修改意见的，承包人应在3天内与发包人协商，并以协商意见为准。</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52" w:name="_Toc32275"/>
      <w:bookmarkStart w:id="353" w:name="_Toc469384126"/>
      <w:r>
        <w:rPr>
          <w:rFonts w:hint="eastAsia" w:asciiTheme="minorEastAsia" w:hAnsiTheme="minorEastAsia" w:eastAsiaTheme="minorEastAsia" w:cstheme="minorEastAsia"/>
          <w:b/>
          <w:bCs/>
          <w:sz w:val="24"/>
          <w:szCs w:val="24"/>
          <w:highlight w:val="none"/>
        </w:rPr>
        <w:t>★76. 物价涨落事件</w:t>
      </w:r>
      <w:bookmarkEnd w:id="352"/>
      <w:bookmarkEnd w:id="353"/>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76.3 承包人采购材料和工程设备的材料设备费、施工机械费调整方法：</w:t>
      </w:r>
      <w:r>
        <w:rPr>
          <w:rFonts w:hint="eastAsia" w:asciiTheme="minorEastAsia" w:hAnsiTheme="minorEastAsia" w:eastAsiaTheme="minorEastAsia" w:cstheme="minorEastAsia"/>
          <w:kern w:val="0"/>
          <w:sz w:val="24"/>
          <w:szCs w:val="24"/>
          <w:highlight w:val="none"/>
          <w:u w:val="single"/>
        </w:rPr>
        <w:t>物价涨落超过《专用条款》本条规定的幅度，应调整合同价款，调整数据约定如下：</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施工期间的主要材料（钢筋、商品混凝土</w:t>
      </w:r>
      <w:r>
        <w:rPr>
          <w:rFonts w:hint="eastAsia" w:asciiTheme="minorEastAsia" w:hAnsiTheme="minorEastAsia" w:eastAsiaTheme="minorEastAsia" w:cstheme="minorEastAsia"/>
          <w:kern w:val="0"/>
          <w:sz w:val="24"/>
          <w:szCs w:val="24"/>
          <w:highlight w:val="none"/>
          <w:u w:val="single"/>
          <w:lang w:eastAsia="zh-CN"/>
        </w:rPr>
        <w:t>、</w:t>
      </w:r>
      <w:r>
        <w:rPr>
          <w:rFonts w:hint="eastAsia" w:asciiTheme="minorEastAsia" w:hAnsiTheme="minorEastAsia" w:eastAsiaTheme="minorEastAsia" w:cstheme="minorEastAsia"/>
          <w:kern w:val="0"/>
          <w:sz w:val="24"/>
          <w:szCs w:val="24"/>
          <w:highlight w:val="none"/>
          <w:u w:val="single"/>
          <w:lang w:val="en-US" w:eastAsia="zh-CN"/>
        </w:rPr>
        <w:t>水泥</w:t>
      </w:r>
      <w:r>
        <w:rPr>
          <w:rFonts w:hint="eastAsia" w:asciiTheme="minorEastAsia" w:hAnsiTheme="minorEastAsia" w:eastAsiaTheme="minorEastAsia" w:cstheme="minorEastAsia"/>
          <w:kern w:val="0"/>
          <w:sz w:val="24"/>
          <w:szCs w:val="24"/>
          <w:highlight w:val="none"/>
          <w:u w:val="single"/>
        </w:rPr>
        <w:t>）的发布价对比2025年5月份《广州市建设工程造价管理站》的信息价格浮动在±10%以内（含10%）不进行变更调价，浮动超出±10%以外时，则仅对超出±10%以外的部分进行调价，具体调整方式如下：</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（1）超出+10%部分调整方式：</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某材料结算时需调整单价价差=该材料施工期间的广州信息发布价-2025年5月份《广州市建设工程造价管理站》的信息价×1.1 </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（2）超出-10%部分调整方式：</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某材料结算时需调整单价价差=该材料施工期间的广州信息发布价-2025年5月份《广州市建设工程造价管理站》的信息价×0.9 </w:t>
      </w:r>
    </w:p>
    <w:p>
      <w:pPr>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u w:val="single"/>
        </w:rPr>
        <w:t xml:space="preserve">其它材料价格除设计变更和招标文件、招标答疑会议纪要中允许调整及变化或政府工程造价管理部门文件规定可以调整的外，不得调整。 </w:t>
      </w:r>
    </w:p>
    <w:p>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u w:val="single"/>
        </w:rPr>
        <w:t>施工期间承包人在每个月的5日前，应向发包人、监理人及全过程造价审核服务单位申报上个月实际完成的工作内容及工程量，由监理人、发包人和全过程造价审核服务单位审核后，作为结算调差的依据，如承包人不按时申报，发包人有权对承包人提出价格调增的申请不予认可，并保留对价格调减的权利。价格的补偿或退还在竣工结算时计取。</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54" w:name="_Toc5118"/>
      <w:bookmarkStart w:id="355" w:name="_Toc469384127"/>
      <w:r>
        <w:rPr>
          <w:rFonts w:hint="eastAsia" w:asciiTheme="minorEastAsia" w:hAnsiTheme="minorEastAsia" w:eastAsiaTheme="minorEastAsia" w:cstheme="minorEastAsia"/>
          <w:b/>
          <w:bCs/>
          <w:sz w:val="24"/>
          <w:szCs w:val="24"/>
          <w:highlight w:val="none"/>
        </w:rPr>
        <w:t>78. 支付事项</w:t>
      </w:r>
      <w:bookmarkEnd w:id="354"/>
      <w:bookmarkEnd w:id="355"/>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240" w:firstLineChars="1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78.2 计算利息的利率</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按照中国人民银行发布的同期同类贷款利率。</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延期支付利息为零。              </w:t>
      </w:r>
    </w:p>
    <w:p>
      <w:pPr>
        <w:spacing w:line="360" w:lineRule="auto"/>
        <w:rPr>
          <w:rFonts w:hint="eastAsia" w:asciiTheme="minorEastAsia" w:hAnsiTheme="minorEastAsia" w:eastAsiaTheme="minorEastAsia" w:cstheme="minorEastAsia"/>
          <w:kern w:val="0"/>
          <w:sz w:val="24"/>
          <w:szCs w:val="24"/>
          <w:highlight w:val="none"/>
          <w:u w:val="singl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56" w:name="_Toc469384128"/>
      <w:bookmarkStart w:id="357" w:name="_Toc30201"/>
      <w:r>
        <w:rPr>
          <w:rFonts w:hint="eastAsia" w:asciiTheme="minorEastAsia" w:hAnsiTheme="minorEastAsia" w:eastAsiaTheme="minorEastAsia" w:cstheme="minorEastAsia"/>
          <w:b/>
          <w:bCs/>
          <w:sz w:val="24"/>
          <w:szCs w:val="24"/>
          <w:highlight w:val="none"/>
        </w:rPr>
        <w:t>★79. 预付款</w:t>
      </w:r>
      <w:bookmarkEnd w:id="356"/>
      <w:bookmarkEnd w:id="357"/>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  79.1 预付款的约定及管理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（1）预付款的约定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□没约定预付款的，本条不适用。</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eq \o\ac(</w:instrText>
      </w:r>
      <w:r>
        <w:rPr>
          <w:rFonts w:hint="eastAsia" w:asciiTheme="minorEastAsia" w:hAnsiTheme="minorEastAsia" w:eastAsiaTheme="minorEastAsia" w:cstheme="minorEastAsia"/>
          <w:position w:val="-4"/>
          <w:sz w:val="36"/>
          <w:szCs w:val="24"/>
          <w:highlight w:val="none"/>
        </w:rPr>
        <w:instrText xml:space="preserve">□</w:instrText>
      </w:r>
      <w:r>
        <w:rPr>
          <w:rFonts w:hint="eastAsia" w:asciiTheme="minorEastAsia" w:hAnsiTheme="minorEastAsia" w:eastAsiaTheme="minorEastAsia" w:cstheme="minorEastAsia"/>
          <w:sz w:val="24"/>
          <w:szCs w:val="24"/>
          <w:highlight w:val="none"/>
        </w:rPr>
        <w:instrText xml:space="preserve">,■)</w:instrTex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约定预付款的，预付款的金额为</w:t>
      </w:r>
      <w:r>
        <w:rPr>
          <w:rFonts w:hint="eastAsia" w:asciiTheme="minorEastAsia" w:hAnsiTheme="minorEastAsia" w:eastAsiaTheme="minorEastAsia" w:cstheme="minorEastAsia"/>
          <w:sz w:val="24"/>
          <w:szCs w:val="24"/>
          <w:highlight w:val="none"/>
          <w:u w:val="single"/>
        </w:rPr>
        <w:t xml:space="preserve">合同总价扣除暂列金额、安全文明施工费后的10%即     </w:t>
      </w:r>
      <w:r>
        <w:rPr>
          <w:rFonts w:hint="eastAsia" w:asciiTheme="minorEastAsia" w:hAnsiTheme="minorEastAsia" w:eastAsiaTheme="minorEastAsia" w:cstheme="minorEastAsia"/>
          <w:sz w:val="24"/>
          <w:szCs w:val="24"/>
          <w:highlight w:val="none"/>
        </w:rPr>
        <w:t>元，支付办法和抵扣方式，按本条有关专用条款的约定。</w:t>
      </w:r>
    </w:p>
    <w:p>
      <w:pPr>
        <w:spacing w:line="360" w:lineRule="auto"/>
        <w:ind w:firstLine="566" w:firstLineChars="23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（2）预付款的最高限额</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      □按通用条款规定为合同价款的30%，即</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元。</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79.2 提交预付款支付申请期限：</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按承包人在完成本款三项工作后的7天内。</w:t>
      </w:r>
    </w:p>
    <w:p>
      <w:pPr>
        <w:spacing w:line="360" w:lineRule="auto"/>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本合同签订后，承包人完成预付款支付申请审批且确认进场后，发包人支付预付款的期限按专用条款第19.4款执行。                </w:t>
      </w:r>
    </w:p>
    <w:p>
      <w:pPr>
        <w:spacing w:line="360" w:lineRule="auto"/>
        <w:rPr>
          <w:rFonts w:hint="eastAsia" w:asciiTheme="minorEastAsia" w:hAnsiTheme="minorEastAsia" w:eastAsiaTheme="minorEastAsia" w:cstheme="minorEastAsia"/>
          <w:kern w:val="0"/>
          <w:sz w:val="24"/>
          <w:szCs w:val="24"/>
          <w:highlight w:val="none"/>
          <w:u w:val="singl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79.4 预付款抵扣方式</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预付款按照期中应支付工程款的</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%扣回，直到扣完为止。</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其它方式：</w:t>
      </w:r>
      <w:r>
        <w:rPr>
          <w:rFonts w:hint="eastAsia" w:asciiTheme="minorEastAsia" w:hAnsiTheme="minorEastAsia" w:eastAsiaTheme="minorEastAsia" w:cstheme="minorEastAsia"/>
          <w:kern w:val="0"/>
          <w:sz w:val="24"/>
          <w:szCs w:val="24"/>
          <w:highlight w:val="none"/>
          <w:u w:val="single"/>
        </w:rPr>
        <w:t>预付款按照期中支付进度款时按该期完成工程量（不含变更工程量）的（10%）按比例扣回，直到扣完为止。</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58" w:name="_Toc469384129"/>
      <w:bookmarkStart w:id="359" w:name="_Toc6338"/>
      <w:r>
        <w:rPr>
          <w:rFonts w:hint="eastAsia" w:asciiTheme="minorEastAsia" w:hAnsiTheme="minorEastAsia" w:eastAsiaTheme="minorEastAsia" w:cstheme="minorEastAsia"/>
          <w:b/>
          <w:bCs/>
          <w:sz w:val="24"/>
          <w:szCs w:val="24"/>
          <w:highlight w:val="none"/>
        </w:rPr>
        <w:t>★80. 绿色施工安全防护费</w:t>
      </w:r>
      <w:bookmarkEnd w:id="358"/>
      <w:bookmarkEnd w:id="359"/>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kern w:val="0"/>
          <w:sz w:val="24"/>
          <w:szCs w:val="24"/>
          <w:highlight w:val="none"/>
        </w:rPr>
        <w:t xml:space="preserve">80.1 </w:t>
      </w:r>
      <w:r>
        <w:rPr>
          <w:rFonts w:hint="eastAsia" w:asciiTheme="minorEastAsia" w:hAnsiTheme="minorEastAsia" w:eastAsiaTheme="minorEastAsia" w:cstheme="minorEastAsia"/>
          <w:sz w:val="24"/>
          <w:szCs w:val="24"/>
          <w:highlight w:val="none"/>
        </w:rPr>
        <w:t>绿色施工安全防护</w:t>
      </w:r>
      <w:r>
        <w:rPr>
          <w:rFonts w:hint="eastAsia" w:asciiTheme="minorEastAsia" w:hAnsiTheme="minorEastAsia" w:eastAsiaTheme="minorEastAsia" w:cstheme="minorEastAsia"/>
          <w:kern w:val="0"/>
          <w:sz w:val="24"/>
          <w:szCs w:val="24"/>
          <w:highlight w:val="none"/>
        </w:rPr>
        <w:t>费的内容、范围和金额</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 内容和范围</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按通用条款的规定，以现行广东省统一工程计价依据规定、</w:t>
      </w:r>
      <w:r>
        <w:rPr>
          <w:rFonts w:hint="eastAsia" w:asciiTheme="minorEastAsia" w:hAnsiTheme="minorEastAsia" w:eastAsiaTheme="minorEastAsia" w:cstheme="minorEastAsia"/>
          <w:sz w:val="24"/>
          <w:szCs w:val="24"/>
          <w:highlight w:val="none"/>
        </w:rPr>
        <w:t>省市造价管理部门发布管理文件</w:t>
      </w:r>
      <w:r>
        <w:rPr>
          <w:rFonts w:hint="eastAsia" w:asciiTheme="minorEastAsia" w:hAnsiTheme="minorEastAsia" w:eastAsiaTheme="minorEastAsia" w:cstheme="minorEastAsia"/>
          <w:kern w:val="0"/>
          <w:sz w:val="24"/>
          <w:szCs w:val="24"/>
          <w:highlight w:val="none"/>
        </w:rPr>
        <w:t>为准。</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按现行广东省各专业计价依据的规定和本合同的相关要求。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 </w:t>
      </w:r>
      <w:r>
        <w:rPr>
          <w:rFonts w:hint="eastAsia" w:asciiTheme="minorEastAsia" w:hAnsiTheme="minorEastAsia" w:eastAsiaTheme="minorEastAsia" w:cstheme="minorEastAsia"/>
          <w:sz w:val="24"/>
          <w:szCs w:val="24"/>
          <w:highlight w:val="none"/>
        </w:rPr>
        <w:t>绿色施工安全防护</w:t>
      </w:r>
      <w:r>
        <w:rPr>
          <w:rFonts w:hint="eastAsia" w:asciiTheme="minorEastAsia" w:hAnsiTheme="minorEastAsia" w:eastAsiaTheme="minorEastAsia" w:cstheme="minorEastAsia"/>
          <w:kern w:val="0"/>
          <w:sz w:val="24"/>
          <w:szCs w:val="24"/>
          <w:highlight w:val="none"/>
        </w:rPr>
        <w:t>费的总金额为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元；</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80.2 支付申请的提交与核实</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80.3 费用支付</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绿色施工安全防护</w:t>
      </w:r>
      <w:r>
        <w:rPr>
          <w:rFonts w:hint="eastAsia" w:asciiTheme="minorEastAsia" w:hAnsiTheme="minorEastAsia" w:eastAsiaTheme="minorEastAsia" w:cstheme="minorEastAsia"/>
          <w:kern w:val="0"/>
          <w:sz w:val="24"/>
          <w:szCs w:val="24"/>
          <w:highlight w:val="none"/>
        </w:rPr>
        <w:t>费的支付办法和抵扣方式：</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另作约定：</w:t>
      </w:r>
      <w:r>
        <w:rPr>
          <w:rFonts w:hint="eastAsia" w:asciiTheme="minorEastAsia" w:hAnsiTheme="minorEastAsia" w:eastAsiaTheme="minorEastAsia" w:cstheme="minorEastAsia"/>
          <w:kern w:val="0"/>
          <w:sz w:val="24"/>
          <w:szCs w:val="24"/>
          <w:highlight w:val="none"/>
          <w:u w:val="single"/>
        </w:rPr>
        <w:t xml:space="preserve"> 本合同签订后，经审查符合开工条件支付安全文明施工费的60%，中间安全评价合格后支付安全文明施工费的40%。支付期限按专用条款第19.4款执行。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60" w:name="_Toc31334"/>
      <w:bookmarkStart w:id="361" w:name="_Toc469384130"/>
      <w:r>
        <w:rPr>
          <w:rFonts w:hint="eastAsia" w:asciiTheme="minorEastAsia" w:hAnsiTheme="minorEastAsia" w:eastAsiaTheme="minorEastAsia" w:cstheme="minorEastAsia"/>
          <w:b/>
          <w:bCs/>
          <w:sz w:val="24"/>
          <w:szCs w:val="24"/>
          <w:highlight w:val="none"/>
        </w:rPr>
        <w:t>★81. 进度款</w:t>
      </w:r>
      <w:bookmarkEnd w:id="360"/>
      <w:bookmarkEnd w:id="361"/>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81.1 约定支付期限和提交支付申请</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（1）支付期限</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☑以月为单位。</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□以季度为单位。</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□以形象进度为准，具体为：</w:t>
      </w:r>
      <w:r>
        <w:rPr>
          <w:rFonts w:hint="eastAsia" w:asciiTheme="minorEastAsia" w:hAnsiTheme="minorEastAsia" w:eastAsiaTheme="minorEastAsia" w:cstheme="minorEastAsia"/>
          <w:sz w:val="24"/>
          <w:szCs w:val="24"/>
          <w:highlight w:val="none"/>
          <w:u w:val="single"/>
        </w:rPr>
        <w:t xml:space="preserve">  /   </w:t>
      </w:r>
    </w:p>
    <w:p>
      <w:pPr>
        <w:numPr>
          <w:ilvl w:val="0"/>
          <w:numId w:val="33"/>
        </w:num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每月按监理工程师、造价工程师及发包人审定的实际完成工程量（不含变更工程量）的80%支付进度款，工程款累计支付不超过合同价（不含暂列金额、安全文明施工费）的80%。</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工程完工且通过建设单位组织的基坑支护及土石方工程初步验收后，支付至审定的实际完成工程量（不含变更工程量）的90%支付进度款，且工程款累计支付不超过合同价（不含暂列金额）的90%。</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（2）承包人必须在每个月的5号前整理并提交上个月完成的工程量的相关请款资料，逾期未提交的，本次进度款金额自动转入下个月。</w:t>
      </w:r>
    </w:p>
    <w:p>
      <w:pPr>
        <w:spacing w:line="360" w:lineRule="auto"/>
        <w:ind w:firstLine="480" w:firstLineChars="200"/>
        <w:rPr>
          <w:rFonts w:hint="eastAsia" w:asciiTheme="minorEastAsia" w:hAnsiTheme="minorEastAsia" w:eastAsiaTheme="minorEastAsia" w:cstheme="minorEastAsia"/>
          <w:bCs/>
          <w:kern w:val="0"/>
          <w:sz w:val="24"/>
          <w:szCs w:val="24"/>
          <w:highlight w:val="none"/>
          <w:u w:val="single"/>
        </w:rPr>
      </w:pP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bCs/>
          <w:kern w:val="0"/>
          <w:sz w:val="24"/>
          <w:szCs w:val="24"/>
          <w:highlight w:val="none"/>
          <w:u w:val="single"/>
        </w:rPr>
        <w:t>承包人按《专用条款》第82款完成竣工结算，取得发包人审计部门结算批复后，支付工程款为：</w:t>
      </w:r>
    </w:p>
    <w:p>
      <w:pPr>
        <w:spacing w:line="360" w:lineRule="auto"/>
        <w:ind w:firstLine="480" w:firstLineChars="200"/>
        <w:rPr>
          <w:rFonts w:hint="eastAsia" w:asciiTheme="minorEastAsia" w:hAnsiTheme="minorEastAsia" w:eastAsiaTheme="minorEastAsia" w:cstheme="minorEastAsia"/>
          <w:bCs/>
          <w:kern w:val="0"/>
          <w:sz w:val="24"/>
          <w:szCs w:val="24"/>
          <w:highlight w:val="none"/>
          <w:u w:val="single"/>
        </w:rPr>
      </w:pPr>
      <w:r>
        <w:rPr>
          <w:rFonts w:hint="eastAsia" w:asciiTheme="minorEastAsia" w:hAnsiTheme="minorEastAsia" w:eastAsiaTheme="minorEastAsia" w:cstheme="minorEastAsia"/>
          <w:bCs/>
          <w:kern w:val="0"/>
          <w:sz w:val="24"/>
          <w:szCs w:val="24"/>
          <w:highlight w:val="none"/>
          <w:u w:val="single"/>
        </w:rPr>
        <w:t>本次支付工程款=工程结算价-已累计支付工程进度款</w:t>
      </w:r>
      <w:r>
        <w:rPr>
          <w:rFonts w:hint="eastAsia" w:asciiTheme="minorEastAsia" w:hAnsiTheme="minorEastAsia" w:eastAsiaTheme="minorEastAsia" w:cstheme="minorEastAsia"/>
          <w:bCs/>
          <w:color w:val="auto"/>
          <w:kern w:val="0"/>
          <w:sz w:val="24"/>
          <w:szCs w:val="24"/>
          <w:highlight w:val="none"/>
          <w:u w:val="single"/>
        </w:rPr>
        <w:t>-已支付的初验款</w:t>
      </w:r>
      <w:r>
        <w:rPr>
          <w:rFonts w:hint="eastAsia" w:asciiTheme="minorEastAsia" w:hAnsiTheme="minorEastAsia" w:eastAsiaTheme="minorEastAsia" w:cstheme="minorEastAsia"/>
          <w:bCs/>
          <w:kern w:val="0"/>
          <w:sz w:val="24"/>
          <w:szCs w:val="24"/>
          <w:highlight w:val="none"/>
          <w:u w:val="single"/>
        </w:rPr>
        <w:t>-已支付安全文明施工费-质量保证金。</w:t>
      </w:r>
    </w:p>
    <w:p>
      <w:pPr>
        <w:spacing w:line="360" w:lineRule="auto"/>
        <w:ind w:firstLine="480" w:firstLineChars="200"/>
        <w:rPr>
          <w:rFonts w:hint="eastAsia" w:asciiTheme="minorEastAsia" w:hAnsiTheme="minorEastAsia" w:eastAsiaTheme="minorEastAsia" w:cstheme="minorEastAsia"/>
          <w:bCs/>
          <w:kern w:val="0"/>
          <w:sz w:val="24"/>
          <w:szCs w:val="24"/>
          <w:highlight w:val="none"/>
          <w:u w:val="single"/>
        </w:rPr>
      </w:pPr>
      <w:r>
        <w:rPr>
          <w:rFonts w:hint="eastAsia" w:asciiTheme="minorEastAsia" w:hAnsiTheme="minorEastAsia" w:eastAsiaTheme="minorEastAsia" w:cstheme="minorEastAsia"/>
          <w:bCs/>
          <w:kern w:val="0"/>
          <w:sz w:val="24"/>
          <w:szCs w:val="24"/>
          <w:highlight w:val="none"/>
        </w:rPr>
        <w:t>（4）</w:t>
      </w:r>
      <w:r>
        <w:rPr>
          <w:rFonts w:hint="eastAsia" w:asciiTheme="minorEastAsia" w:hAnsiTheme="minorEastAsia" w:eastAsiaTheme="minorEastAsia" w:cstheme="minorEastAsia"/>
          <w:bCs/>
          <w:kern w:val="0"/>
          <w:sz w:val="24"/>
          <w:szCs w:val="24"/>
          <w:highlight w:val="none"/>
          <w:u w:val="single"/>
        </w:rPr>
        <w:t>因物价涨落导致的主要材料材差，每季度按《专用条款》第76.3款进行调整，经全过程造价审核单位审核后支付至审核造价的80%，剩余部分在工程结算后支付。</w:t>
      </w:r>
    </w:p>
    <w:p>
      <w:pPr>
        <w:spacing w:line="360" w:lineRule="auto"/>
        <w:ind w:firstLine="480" w:firstLineChars="200"/>
        <w:rPr>
          <w:rFonts w:hint="eastAsia" w:asciiTheme="minorEastAsia" w:hAnsiTheme="minorEastAsia" w:eastAsiaTheme="minorEastAsia" w:cstheme="minorEastAsia"/>
          <w:bCs/>
          <w:kern w:val="0"/>
          <w:sz w:val="24"/>
          <w:szCs w:val="24"/>
          <w:highlight w:val="none"/>
          <w:u w:val="single"/>
        </w:rPr>
      </w:pPr>
      <w:r>
        <w:rPr>
          <w:rFonts w:hint="eastAsia" w:asciiTheme="minorEastAsia" w:hAnsiTheme="minorEastAsia" w:eastAsiaTheme="minorEastAsia" w:cstheme="minorEastAsia"/>
          <w:bCs/>
          <w:kern w:val="0"/>
          <w:sz w:val="24"/>
          <w:szCs w:val="24"/>
          <w:highlight w:val="none"/>
          <w:u w:val="single"/>
        </w:rPr>
        <w:t>（6）施工过程中，因《专用条款》第68.2款（2）、（3）、（5）原因造成的合同价款调整，</w:t>
      </w:r>
      <w:r>
        <w:rPr>
          <w:rFonts w:hint="eastAsia" w:asciiTheme="minorEastAsia" w:hAnsiTheme="minorEastAsia" w:eastAsiaTheme="minorEastAsia" w:cstheme="minorEastAsia"/>
          <w:kern w:val="0"/>
          <w:sz w:val="24"/>
          <w:szCs w:val="24"/>
          <w:highlight w:val="none"/>
          <w:u w:val="single"/>
        </w:rPr>
        <w:t>经全过程造价审核单位审核，</w:t>
      </w:r>
      <w:r>
        <w:rPr>
          <w:rFonts w:hint="eastAsia" w:asciiTheme="minorEastAsia" w:hAnsiTheme="minorEastAsia" w:eastAsiaTheme="minorEastAsia" w:cstheme="minorEastAsia"/>
          <w:bCs/>
          <w:kern w:val="0"/>
          <w:sz w:val="24"/>
          <w:szCs w:val="24"/>
          <w:highlight w:val="none"/>
          <w:u w:val="single"/>
        </w:rPr>
        <w:t>累计达到200万元及以上，</w:t>
      </w:r>
      <w:r>
        <w:rPr>
          <w:rFonts w:hint="eastAsia" w:asciiTheme="minorEastAsia" w:hAnsiTheme="minorEastAsia" w:eastAsiaTheme="minorEastAsia" w:cstheme="minorEastAsia"/>
          <w:kern w:val="0"/>
          <w:sz w:val="24"/>
          <w:szCs w:val="24"/>
          <w:highlight w:val="none"/>
          <w:u w:val="single"/>
        </w:rPr>
        <w:t>支付至审核造价的80%，</w:t>
      </w:r>
      <w:r>
        <w:rPr>
          <w:rFonts w:hint="eastAsia" w:asciiTheme="minorEastAsia" w:hAnsiTheme="minorEastAsia" w:eastAsiaTheme="minorEastAsia" w:cstheme="minorEastAsia"/>
          <w:bCs/>
          <w:kern w:val="0"/>
          <w:sz w:val="24"/>
          <w:szCs w:val="24"/>
          <w:highlight w:val="none"/>
          <w:u w:val="single"/>
        </w:rPr>
        <w:t>累计达到暂列金额的60%时，签订补充协议。</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（7）本期间应支付或扣留（回）的其他款项：</w:t>
      </w:r>
      <w:r>
        <w:rPr>
          <w:rFonts w:hint="eastAsia" w:asciiTheme="minorEastAsia" w:hAnsiTheme="minorEastAsia" w:eastAsiaTheme="minorEastAsia" w:cstheme="minorEastAsia"/>
          <w:sz w:val="24"/>
          <w:szCs w:val="24"/>
          <w:highlight w:val="none"/>
          <w:u w:val="single"/>
        </w:rPr>
        <w:t>无。</w:t>
      </w:r>
    </w:p>
    <w:p>
      <w:pPr>
        <w:spacing w:line="360" w:lineRule="auto"/>
        <w:ind w:firstLine="424" w:firstLineChars="177"/>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81.2 期中支付的最低限额为</w:t>
      </w:r>
      <w:r>
        <w:rPr>
          <w:rFonts w:hint="eastAsia" w:asciiTheme="minorEastAsia" w:hAnsiTheme="minorEastAsia" w:eastAsiaTheme="minorEastAsia" w:cstheme="minorEastAsia"/>
          <w:sz w:val="24"/>
          <w:szCs w:val="24"/>
          <w:highlight w:val="none"/>
          <w:u w:val="single"/>
        </w:rPr>
        <w:t xml:space="preserve"> 100万元。低于100万元的，在下一期的进度款中一并结算，不视为发包人迟延付款。 </w:t>
      </w:r>
    </w:p>
    <w:p>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81.3 进度款支付期限按《专用条款》第19.4款执行。</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62" w:name="_Toc469384131"/>
      <w:bookmarkStart w:id="363" w:name="_Toc19185"/>
      <w:r>
        <w:rPr>
          <w:rFonts w:hint="eastAsia" w:asciiTheme="minorEastAsia" w:hAnsiTheme="minorEastAsia" w:eastAsiaTheme="minorEastAsia" w:cstheme="minorEastAsia"/>
          <w:b/>
          <w:bCs/>
          <w:sz w:val="24"/>
          <w:szCs w:val="24"/>
          <w:highlight w:val="none"/>
        </w:rPr>
        <w:t>82. 竣工结算</w:t>
      </w:r>
      <w:bookmarkEnd w:id="362"/>
      <w:bookmarkEnd w:id="363"/>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82.1 竣工结算的程序和时限：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□按通用条款的规定办理。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☑另作约定：</w:t>
      </w:r>
      <w:r>
        <w:rPr>
          <w:rFonts w:hint="eastAsia" w:asciiTheme="minorEastAsia" w:hAnsiTheme="minorEastAsia" w:eastAsiaTheme="minorEastAsia" w:cstheme="minorEastAsia"/>
          <w:sz w:val="24"/>
          <w:szCs w:val="24"/>
          <w:highlight w:val="none"/>
          <w:u w:val="single"/>
        </w:rPr>
        <w:t>办理结算程序和时限为：</w:t>
      </w:r>
    </w:p>
    <w:p>
      <w:pPr>
        <w:numPr>
          <w:ilvl w:val="0"/>
          <w:numId w:val="34"/>
        </w:numPr>
        <w:spacing w:line="360" w:lineRule="auto"/>
        <w:ind w:firstLine="480"/>
        <w:rPr>
          <w:rFonts w:hint="eastAsia" w:asciiTheme="minorEastAsia" w:hAnsiTheme="minorEastAsia" w:eastAsiaTheme="minorEastAsia" w:cstheme="minorEastAsia"/>
          <w:color w:val="0000FF"/>
          <w:sz w:val="24"/>
          <w:szCs w:val="24"/>
          <w:highlight w:val="none"/>
          <w:u w:val="single"/>
        </w:rPr>
      </w:pPr>
      <w:r>
        <w:rPr>
          <w:rFonts w:hint="eastAsia" w:asciiTheme="minorEastAsia" w:hAnsiTheme="minorEastAsia" w:eastAsiaTheme="minorEastAsia" w:cstheme="minorEastAsia"/>
          <w:sz w:val="24"/>
          <w:szCs w:val="24"/>
          <w:highlight w:val="none"/>
          <w:u w:val="single"/>
        </w:rPr>
        <w:t>本工程按工程量清单计价方式进行结算，清单项目采用固定单价的合同形式，该固定综合单价为承包人在清单报价书中承诺的综合单价，工程量按实结算。措施项目费为固定价格，中标价即为结算价，无论施工条件或图纸或其他任何情况是否发生变化（除不能预料到的地质条件变化引起的措施项目费的变化，经设计单位、监理单位、全过程造价审核服务单位及发包人认可后可以调整外），结算不调整。</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（2）总承包管理、配合及服务费的结算：标识标牌、交通设施、配合及管理，承包人按照这些项目的工程结算费用，按实收取4%的总承包服务、配合及管理费。</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3）余方弃置/石方弃置/建筑垃圾外运：运距自行考虑综合单价包干，不因土石方类别、运距及余泥渣土排放费等其他一切完成本清单项的内容变化而调整中标综合单价。土石方类别、运距及余泥渣土排放费等及其他一切完成本清单项的内容均包含于综合单价包干价中。实际施工过程中施工单位需自行考虑土石方等外运距离，无论实际土石方等外运距离为多少，结算时余方弃置/石方弃置/建筑垃圾外运中标综合单价均不做调整。回填：除设计明确外，其它均用现场的原土回填，施工单位应确定经济合理且满足设计回填要求土方处理方案，并经各方认可后方可实施，费用按实结算。土方开挖：施工单位应结合现场实际情况及地质条件，确定经济合理的基坑开挖方案，并经各方认可后方可实施，费用按实结算。</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（4）招投标时工程量清单项目异常价格及消耗量的处理：</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1）招标时无论发包人或承包人原因，当发包人提供的工程量清单综合单价限价和投标人的投标报价综合单价存在明显的小数点错误或超过定额综合单价水平时，发包人在结算时均有权将该项目的综合单价调整至正常价格，具体按本合同《专用条款》第72款进行调整。</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2）如发现承包人中标的综合单价分析表中消耗量与2025年广东省相关计价定额的定额含量有差异时，发包人在结算时有权将该项目有差异的消耗量调整至定额水平，具体按本合同《专用条款》第72款进行调整。</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3）每一项目只允许有一个报价。任何有选择的报价将不予接受。投标人未填单价或合价的工程项目，视为该项费用已包括在其他有价款的单价或合价内，在工程实施后，发包人将不予以支付。</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4）清单项目为正值的投标综合单价高出该综合单价的最高限价，发包人在结算时有权对该项目的综合单价进行调整，调整方法：以该项目综合单价的最高限价为基数，按照中标下浮率下浮计算综合单价作为结算单价，中标下浮率=［1－（中标价格－暂列金额-安全文明施工费）/（招标控制价－暂列金额-安全文明施工费）］×100%；清单项目为负值的投标综合单价表示费用将由招标人扣回，如报价时其绝对值低于最高限价的绝对值，则该清单项目按最高限价结算。</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（5）本工程资金按发包人流程的规定支付，工程结算经过监理单位审核、全过程造价审核服务单位审核后，还须发包人审计部门委托的结算审计单位审核，工程结算金额以发包人审计部门出具的结算批复为准。</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6）全部工程竣工验收合格后30天内，承包人完成结算编制，并按发包人的要求，提交完整、真实的结算书及结算资料原件一式三份报送监理单位审核。承包人未在合同约定时间内递交竣工结算书，经发包人书面催促后7日历天内仍未提供或没有明确答复的，发包人可以根据已有的资料办理结算，经发包人审计部门批准后作为竣工结算和支付的依据，承包人应予以认可。</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7）监理工程师自接到上述资料14天内完成对结算资料的审核，并向承包人一次性提出审核意见（包括资料的补充和结算文件的修改），同时报送发包人。承包人在收到审核意见后的7天内按监理工程师提出的合理要求补充资料和修改结算文件，监理工程师在收到相关补充资料后7天内出具最终审核结果。</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8）经监理审核后的竣工结算文件由发包人交由全过程造价审核服务单位进行审核，全过程造价审核服务单位应在收到按规定递交的文件和资料后28天内进行审核。审核无误后经发包人、承包人、全过程造价审核服务单位共同定案确定（初审）。</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（9）由发包人或全过程造价审核服务单位将共同定案的结算文件报送发包人审计部门，发包人审计部门委托的结算审计单位对工程结算进行再次审核（终审）。</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82.6发包人对工程竣工结算的特殊要求：</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为提高结算工作效率，全过程造价审核服务单位、审计部门委托的结算审计单位对承包人送审的工程结算出具审核结果后，承包人必须在7日历天内以书面形式作出回复。承包人如对结果无异议，经发包人、承包人、全过程造价审核服务单位（或审计部门委托的结算审计单位）共同签字盖章。承包人如对审核结果有异议，必须提出具体的依据，依据真实有效的，由全过程造价审核服务单位（或审计部门委托的结算审计单位）对审核结果作出修改，所提异议不符合国家、省、市及相关部委关于工程造价的规定和合同约定或没有真实有效依据的，则以全过程造价审核服务单位（或审计部门委托的结算审计单位）的审核结果作为结算依据。终审结果报送发包人审计部门完成结算批复后即为工程最终造价；</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（1）承包人在接到发包人通知后7日历天内对审核结果不作回复，则视为同意审核结果作为工程最终造价，承包人不得以任何理由追溯、追补。</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2）工程结算审减金额（工程最终造价小于承包人最终提交给发包人的送审工程造价的差额）不超过工程送审造价8%（含8%）的，审核费由发包人承担并由发包人向造价审核服务单位支付；承包方所提交的工程结算金额若高于审计确定后的金额的8%，按照定案表的审计费用金额作为对承包人的处罚，由发包方开具发票，向承包方收取或由承包方出具授权在支付工程款时扣减（承包方按照定案表的审定金额提供全额发票，不扣减此处罚金额）。</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（3）结算审核前签署《结算送审承诺书》。</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（4）质监费、白蚁防治费等由发包人向有关部门交纳，不计入工程结算内。</w:t>
      </w:r>
    </w:p>
    <w:p>
      <w:pPr>
        <w:spacing w:line="360" w:lineRule="auto"/>
        <w:ind w:firstLine="480" w:firstLineChars="200"/>
        <w:jc w:val="left"/>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u w:val="single"/>
        </w:rPr>
        <w:t>（5）本工程的材料进场、常规及见证检测由承包人支付，已经包含在投标报价中。</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64" w:name="_Toc469384132"/>
      <w:bookmarkStart w:id="365" w:name="_Toc16031"/>
      <w:r>
        <w:rPr>
          <w:rFonts w:hint="eastAsia" w:asciiTheme="minorEastAsia" w:hAnsiTheme="minorEastAsia" w:eastAsiaTheme="minorEastAsia" w:cstheme="minorEastAsia"/>
          <w:b/>
          <w:bCs/>
          <w:sz w:val="24"/>
          <w:szCs w:val="24"/>
          <w:highlight w:val="none"/>
        </w:rPr>
        <w:t>★83. 结算款</w:t>
      </w:r>
      <w:bookmarkEnd w:id="364"/>
      <w:bookmarkEnd w:id="365"/>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83.1 提交竣工支付申请</w:t>
      </w: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（1）竣工支付期限</w:t>
      </w:r>
    </w:p>
    <w:p>
      <w:pPr>
        <w:spacing w:line="360" w:lineRule="auto"/>
        <w:ind w:firstLine="567"/>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□按通用条款的规定，在造价工程师签发竣工结算支付证书后的28天内。</w:t>
      </w:r>
    </w:p>
    <w:p>
      <w:pPr>
        <w:spacing w:line="360" w:lineRule="auto"/>
        <w:ind w:firstLine="567"/>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☑另有约定。</w:t>
      </w:r>
      <w:r>
        <w:rPr>
          <w:rFonts w:hint="eastAsia" w:asciiTheme="minorEastAsia" w:hAnsiTheme="minorEastAsia" w:eastAsiaTheme="minorEastAsia" w:cstheme="minorEastAsia"/>
          <w:sz w:val="24"/>
          <w:szCs w:val="24"/>
          <w:highlight w:val="none"/>
          <w:u w:val="single"/>
        </w:rPr>
        <w:t>结算款支付期限按《专用条款》第19.4款执行</w:t>
      </w:r>
    </w:p>
    <w:p>
      <w:pPr>
        <w:spacing w:line="360" w:lineRule="auto"/>
        <w:ind w:firstLine="120" w:firstLineChars="50"/>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66" w:name="_Toc469384133"/>
      <w:bookmarkStart w:id="367" w:name="_Toc8854"/>
      <w:r>
        <w:rPr>
          <w:rFonts w:hint="eastAsia" w:asciiTheme="minorEastAsia" w:hAnsiTheme="minorEastAsia" w:eastAsiaTheme="minorEastAsia" w:cstheme="minorEastAsia"/>
          <w:b/>
          <w:bCs/>
          <w:sz w:val="24"/>
          <w:szCs w:val="24"/>
          <w:highlight w:val="none"/>
        </w:rPr>
        <w:t>★84. 质量保证金</w:t>
      </w:r>
      <w:bookmarkEnd w:id="366"/>
      <w:bookmarkEnd w:id="367"/>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48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84.2 质量保证金的约定与扣留</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（1）质量保证金的约定</w:t>
      </w:r>
    </w:p>
    <w:p>
      <w:pPr>
        <w:spacing w:line="360" w:lineRule="auto"/>
        <w:ind w:firstLine="566" w:firstLineChars="23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□按通用条款规定为合同条款的3%，即</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元。</w:t>
      </w:r>
    </w:p>
    <w:p>
      <w:pPr>
        <w:spacing w:line="360" w:lineRule="auto"/>
        <w:ind w:firstLine="566" w:firstLineChars="23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☑另有约定：</w:t>
      </w:r>
      <w:r>
        <w:rPr>
          <w:rFonts w:hint="eastAsia" w:asciiTheme="minorEastAsia" w:hAnsiTheme="minorEastAsia" w:eastAsiaTheme="minorEastAsia" w:cstheme="minorEastAsia"/>
          <w:sz w:val="24"/>
          <w:szCs w:val="24"/>
          <w:highlight w:val="none"/>
          <w:u w:val="single"/>
        </w:rPr>
        <w:t>为合同结算价的3%。</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（2）质量保证金的扣留</w:t>
      </w:r>
    </w:p>
    <w:p>
      <w:pPr>
        <w:spacing w:line="360" w:lineRule="auto"/>
        <w:ind w:firstLine="566" w:firstLineChars="23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□按通用条款的规定，按每支付期应支付给承包人的进度款和结算款的3%扣留。</w:t>
      </w:r>
    </w:p>
    <w:p>
      <w:pPr>
        <w:spacing w:line="360" w:lineRule="auto"/>
        <w:ind w:firstLine="566" w:firstLineChars="236"/>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☑另有约定：从工程结算价款中扣留或递交质量保证金的银行保函、担保保函、保证保险。</w:t>
      </w:r>
    </w:p>
    <w:p>
      <w:pPr>
        <w:spacing w:line="360" w:lineRule="auto"/>
        <w:ind w:firstLine="720" w:firstLineChars="3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84.3质量保证金返还：如在工程结算价款中扣留质量保证金的，</w:t>
      </w:r>
      <w:r>
        <w:rPr>
          <w:rFonts w:hint="eastAsia" w:asciiTheme="minorEastAsia" w:hAnsiTheme="minorEastAsia" w:eastAsiaTheme="minorEastAsia" w:cstheme="minorEastAsia"/>
          <w:sz w:val="24"/>
          <w:szCs w:val="24"/>
          <w:highlight w:val="none"/>
          <w:u w:val="single"/>
        </w:rPr>
        <w:t>质量保证金待缺陷责任期满后无息支付，质量保证金支付期限按《专用条款》第19.4款执行。</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68" w:name="_Toc469384134"/>
      <w:bookmarkStart w:id="369" w:name="_Toc11482"/>
      <w:r>
        <w:rPr>
          <w:rFonts w:hint="eastAsia" w:asciiTheme="minorEastAsia" w:hAnsiTheme="minorEastAsia" w:eastAsiaTheme="minorEastAsia" w:cstheme="minorEastAsia"/>
          <w:b/>
          <w:bCs/>
          <w:sz w:val="24"/>
          <w:szCs w:val="24"/>
          <w:highlight w:val="none"/>
        </w:rPr>
        <w:t>85. 最终清算款</w:t>
      </w:r>
      <w:bookmarkEnd w:id="368"/>
      <w:bookmarkEnd w:id="369"/>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ind w:firstLine="564" w:firstLineChars="235"/>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kern w:val="0"/>
          <w:sz w:val="24"/>
          <w:szCs w:val="24"/>
          <w:highlight w:val="none"/>
        </w:rPr>
        <w:t xml:space="preserve">  </w:t>
      </w:r>
      <w:r>
        <w:rPr>
          <w:rFonts w:hint="eastAsia" w:asciiTheme="minorEastAsia" w:hAnsiTheme="minorEastAsia" w:eastAsiaTheme="minorEastAsia" w:cstheme="minorEastAsia"/>
          <w:sz w:val="24"/>
          <w:szCs w:val="24"/>
          <w:highlight w:val="none"/>
        </w:rPr>
        <w:t>85.1 提交最终清算支付申请</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（1）最终清算支付申请</w:t>
      </w:r>
    </w:p>
    <w:p>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提交份数：</w:t>
      </w:r>
      <w:r>
        <w:rPr>
          <w:rFonts w:hint="eastAsia" w:asciiTheme="minorEastAsia" w:hAnsiTheme="minorEastAsia" w:eastAsiaTheme="minorEastAsia" w:cstheme="minorEastAsia"/>
          <w:sz w:val="24"/>
          <w:szCs w:val="24"/>
          <w:highlight w:val="none"/>
          <w:u w:val="single"/>
        </w:rPr>
        <w:t>4份。</w:t>
      </w:r>
    </w:p>
    <w:p>
      <w:pPr>
        <w:spacing w:line="360" w:lineRule="auto"/>
        <w:ind w:firstLine="480" w:firstLineChars="200"/>
        <w:rPr>
          <w:rFonts w:hint="eastAsia" w:asciiTheme="minorEastAsia" w:hAnsiTheme="minorEastAsia" w:eastAsiaTheme="minorEastAsia" w:cstheme="minorEastAsia"/>
          <w:strike/>
          <w:sz w:val="24"/>
          <w:szCs w:val="24"/>
          <w:highlight w:val="none"/>
          <w:u w:val="single"/>
        </w:rPr>
      </w:pPr>
      <w:r>
        <w:rPr>
          <w:rFonts w:hint="eastAsia" w:asciiTheme="minorEastAsia" w:hAnsiTheme="minorEastAsia" w:eastAsiaTheme="minorEastAsia" w:cstheme="minorEastAsia"/>
          <w:sz w:val="24"/>
          <w:szCs w:val="24"/>
          <w:highlight w:val="none"/>
        </w:rPr>
        <w:t>提交期限：按通用条款执行。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（2）最终清算支付时限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□按通用条款的规定，在造价工程师签发最终清算支付证书后的14天内。</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     ☑另有约定：</w:t>
      </w:r>
      <w:r>
        <w:rPr>
          <w:rFonts w:hint="eastAsia" w:asciiTheme="minorEastAsia" w:hAnsiTheme="minorEastAsia" w:eastAsiaTheme="minorEastAsia" w:cstheme="minorEastAsia"/>
          <w:sz w:val="24"/>
          <w:szCs w:val="24"/>
          <w:highlight w:val="none"/>
          <w:u w:val="single"/>
        </w:rPr>
        <w:t>质量保证金按合同条款进行清算，清算款支付期限按《专用条款》第19.4款执行。</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70" w:name="_Toc21001"/>
      <w:bookmarkStart w:id="371" w:name="_Toc469384135"/>
      <w:r>
        <w:rPr>
          <w:rFonts w:hint="eastAsia" w:asciiTheme="minorEastAsia" w:hAnsiTheme="minorEastAsia" w:eastAsiaTheme="minorEastAsia" w:cstheme="minorEastAsia"/>
          <w:b/>
          <w:bCs/>
          <w:sz w:val="24"/>
          <w:szCs w:val="24"/>
          <w:highlight w:val="none"/>
        </w:rPr>
        <w:t>86. 合同争议</w:t>
      </w:r>
      <w:bookmarkEnd w:id="370"/>
      <w:bookmarkEnd w:id="371"/>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86.4 调解或认定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争议调解或认定机构：</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另有约定：</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（1）</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（2）</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（3）</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86.6 仲裁或诉讼</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解决争议的最终方式：</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向</w:t>
      </w:r>
      <w:r>
        <w:rPr>
          <w:rFonts w:hint="eastAsia" w:asciiTheme="minorEastAsia" w:hAnsiTheme="minorEastAsia" w:eastAsiaTheme="minorEastAsia" w:cstheme="minorEastAsia"/>
          <w:kern w:val="0"/>
          <w:sz w:val="24"/>
          <w:szCs w:val="24"/>
          <w:highlight w:val="none"/>
          <w:u w:val="single"/>
        </w:rPr>
        <w:t xml:space="preserve">   /    </w:t>
      </w:r>
      <w:r>
        <w:rPr>
          <w:rFonts w:hint="eastAsia" w:asciiTheme="minorEastAsia" w:hAnsiTheme="minorEastAsia" w:eastAsiaTheme="minorEastAsia" w:cstheme="minorEastAsia"/>
          <w:kern w:val="0"/>
          <w:sz w:val="24"/>
          <w:szCs w:val="24"/>
          <w:highlight w:val="none"/>
        </w:rPr>
        <w:t>仲裁委员会申请仲裁。</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向</w:t>
      </w:r>
      <w:r>
        <w:rPr>
          <w:rFonts w:hint="eastAsia" w:asciiTheme="minorEastAsia" w:hAnsiTheme="minorEastAsia" w:eastAsiaTheme="minorEastAsia" w:cstheme="minorEastAsia"/>
          <w:kern w:val="0"/>
          <w:sz w:val="24"/>
          <w:szCs w:val="24"/>
          <w:highlight w:val="none"/>
          <w:u w:val="single"/>
        </w:rPr>
        <w:t>项目所在地</w:t>
      </w:r>
      <w:r>
        <w:rPr>
          <w:rFonts w:hint="eastAsia" w:asciiTheme="minorEastAsia" w:hAnsiTheme="minorEastAsia" w:eastAsiaTheme="minorEastAsia" w:cstheme="minorEastAsia"/>
          <w:kern w:val="0"/>
          <w:sz w:val="24"/>
          <w:szCs w:val="24"/>
          <w:highlight w:val="none"/>
        </w:rPr>
        <w:t>的人民法院提起诉讼。</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35"/>
        </w:numPr>
        <w:tabs>
          <w:tab w:val="left" w:pos="420"/>
          <w:tab w:val="clear" w:pos="312"/>
        </w:tabs>
        <w:spacing w:line="360" w:lineRule="auto"/>
        <w:rPr>
          <w:rFonts w:hint="eastAsia" w:asciiTheme="minorEastAsia" w:hAnsiTheme="minorEastAsia" w:eastAsiaTheme="minorEastAsia" w:cstheme="minorEastAsia"/>
          <w:b/>
          <w:bCs/>
          <w:sz w:val="24"/>
          <w:szCs w:val="24"/>
          <w:highlight w:val="none"/>
        </w:rPr>
      </w:pPr>
      <w:bookmarkStart w:id="372" w:name="_Toc9017"/>
      <w:bookmarkStart w:id="373" w:name="_Toc469384136"/>
      <w:r>
        <w:rPr>
          <w:rFonts w:hint="eastAsia" w:asciiTheme="minorEastAsia" w:hAnsiTheme="minorEastAsia" w:eastAsiaTheme="minorEastAsia" w:cstheme="minorEastAsia"/>
          <w:b/>
          <w:bCs/>
          <w:sz w:val="24"/>
          <w:szCs w:val="24"/>
          <w:highlight w:val="none"/>
        </w:rPr>
        <w:t>合同解除</w:t>
      </w:r>
      <w:bookmarkEnd w:id="372"/>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87.3 因承包人的原因解除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本条补充内容：承包人转包工程、违法分包或未经许可擅自分包工程的，发包人按本条《通用条款》处理外，承包人应按转包、违法分包或未经许可擅自分包工程的工程造价的10%向发包人支付违约金，造成工期延误和发包人损失的，承包人应赔偿发包人的全部实际损失。承包人承诺不挂靠给任何单位和个人，若发现挂靠，同意发包人没收履约保证金、立即解除合同并追究违约责任，并上报有关建设主管部门处理，将挂靠情况及处理结果向社会公布。</w:t>
      </w: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74" w:name="_Toc3841"/>
      <w:bookmarkStart w:id="375" w:name="_Toc1888"/>
      <w:bookmarkStart w:id="376" w:name="_Toc169793692"/>
      <w:bookmarkStart w:id="377" w:name="_Toc25446"/>
      <w:r>
        <w:rPr>
          <w:rFonts w:hint="eastAsia" w:asciiTheme="minorEastAsia" w:hAnsiTheme="minorEastAsia" w:eastAsiaTheme="minorEastAsia" w:cstheme="minorEastAsia"/>
          <w:b/>
          <w:bCs/>
          <w:sz w:val="24"/>
          <w:szCs w:val="24"/>
          <w:highlight w:val="none"/>
        </w:rPr>
        <w:t>★90承包人违约</w:t>
      </w:r>
      <w:bookmarkEnd w:id="374"/>
      <w:bookmarkEnd w:id="375"/>
      <w:bookmarkEnd w:id="376"/>
      <w:bookmarkEnd w:id="377"/>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90.1 承包人违约的情形</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承包人违约的其他情形：</w:t>
      </w:r>
      <w:r>
        <w:rPr>
          <w:rFonts w:hint="eastAsia" w:asciiTheme="minorEastAsia" w:hAnsiTheme="minorEastAsia" w:eastAsiaTheme="minorEastAsia" w:cstheme="minorEastAsia"/>
          <w:sz w:val="24"/>
          <w:szCs w:val="24"/>
          <w:highlight w:val="none"/>
          <w:u w:val="single"/>
        </w:rPr>
        <w:t xml:space="preserve">        /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90.2 通知改正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发包人通知承包人纠正或采取补救措施的合理期限是：</w:t>
      </w:r>
      <w:r>
        <w:rPr>
          <w:rFonts w:hint="eastAsia" w:asciiTheme="minorEastAsia" w:hAnsiTheme="minorEastAsia" w:eastAsiaTheme="minorEastAsia" w:cstheme="minorEastAsia"/>
          <w:sz w:val="24"/>
          <w:szCs w:val="24"/>
          <w:highlight w:val="none"/>
          <w:u w:val="single"/>
        </w:rPr>
        <w:t xml:space="preserve"> 按发包人要求。</w:t>
      </w:r>
      <w:r>
        <w:rPr>
          <w:rFonts w:hint="eastAsia" w:asciiTheme="minorEastAsia" w:hAnsiTheme="minorEastAsia" w:eastAsiaTheme="minorEastAsia" w:cstheme="minorEastAsia"/>
          <w:sz w:val="24"/>
          <w:szCs w:val="24"/>
          <w:highlight w:val="none"/>
          <w:lang w:val="en-US" w:eastAsia="zh-CN"/>
        </w:rPr>
        <w:t>其中，（1）</w:t>
      </w:r>
      <w:r>
        <w:rPr>
          <w:rFonts w:hint="eastAsia" w:asciiTheme="minorEastAsia" w:hAnsiTheme="minorEastAsia" w:eastAsiaTheme="minorEastAsia" w:cstheme="minorEastAsia"/>
          <w:sz w:val="24"/>
          <w:szCs w:val="24"/>
          <w:highlight w:val="none"/>
        </w:rPr>
        <w:t>发包人有权对承包人的施工过程进行安全监督，发现安全隐患可要求承包人立即整改，整改费用由承包人承担。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“事故等级划分标准参照《生产安全事故报告和调查处理条例》执行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u w:val="single"/>
        </w:rPr>
        <w:t xml:space="preserve">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90.3 承包人违约的责任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90.3.1 承包人违约责任的认定程序</w:t>
      </w:r>
    </w:p>
    <w:p>
      <w:pPr>
        <w:spacing w:line="360" w:lineRule="auto"/>
        <w:ind w:left="239" w:leftChars="114"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若承包人发生本合同约定的违约行为，发包人要求承包人承担违约责任的，应以书面形式通知承包人，说明其违约的原因和必须承担违约责任的等级，认定程序如下：</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（1）由总监理工程师提出书面意见报发包人，发包人审核后向承包人出具《违约情况告知书》；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（2）承包人收到《违约情况告知书》两天内，可向发包人提出书面意见，否则，发包人可直接向承包人出具《违约责任通知书》；</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（3）《违约情况告知书》和《违约责任通知书》于送达承包人时即生效；</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（4）《违约情况告知书》和《违约责任通知书》的送达方式为下列任一种：</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①本项目的项目负责人或其他管理人员签收； </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②发包人以挂号邮件送达。</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90.3.2 违约责任的承担形式及相关约定：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adjustRightInd w:val="0"/>
        <w:snapToGrid w:val="0"/>
        <w:spacing w:line="360" w:lineRule="auto"/>
        <w:ind w:right="25" w:rightChars="12"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1、承包人违反本合同的约定，应当按约定向发包人承担相应的违约责任。违约责任形式包括但不仅限于：</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（1）书面警告:承包人未履行或未按时履行或未按质按量履行义务时，监理人经报发包人同意有权向承包人发出书面警告。</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限期改正:承包人受到书面警告后仍不改正，监理人经报发包人同意有权向承包人发出《违约责任通知书》，要求承包人必须在监理人及发包人限定的时间内履行义务；同时，承包人应向发包人支付违约金人民币10000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（3）一般违约责任:承包人违反本合同的约定须承担一般违约责任时，必须每次向发包人支付违约金3万元，若承包人再犯性质相同的违约行为，两次以上（含本数）6万元/次。不同违约行为的违约金可相加计算。</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（4）严重违约责任:承包人违反本合同的约定须承担严重违约责任时，必须每次向发包人支付违约金9万元。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合同的部分解除:发包人向承包人发出合同部分解除的通知后，承包人必须在2天内停止该部分工程的施工，并将机械、材料、物件、人员从该部分工程的施工现场撤离。停工3天内，发包人、监理人将会同承包人对已完成工程量进行清点：只承认已发生并投入，且符合质量验收标准的部分，对已订货未到现场或在现场未使用的材料、设备等均不予承认，由承包人自行处理；对于承包人已施工但经检验不合格的工程，承包人必须在限期内拆除，并清运出工地，由此带来的承包人损失发包人不予负任何责任。承包人必须作好与发包人重新确定施工单位的配合工作，在7天内作好已施工部分技术资料和实物的交底、移交工作。承包人因没有履行上述义务而给发包人带来工期延误和其它损失的，承包人应赔偿发包人的全部实际损失，发包人有权解除全部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的全部解除：发包人向承包人发出解除全部合同的通知后，承包人必须在2天内停工，10天内机械、材料、物件、人员全部清理离场。停工3天内，发包人、监理人将会同承包人对已完成工程量进行清点，清点原则同解除部分合同款。承包人未在规定期限内离场，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保证金不足以赔偿发包人损失的，承包人还应当补足）。由于合同全部解除而引致发包人工期延误及其它方面的损失，发包人有权要求承包人赔偿。停工7天内，承包人应将全部与工程相关的技术资料无条件移交给发包人，任何因移交资料不完整、不及时引起工程工期延误和其它损失均由承包人负责，承包人应赔偿发包人因此造成的一切经济损失。</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三次一般违约责任其性质相当于一次严重违约责任，累计三次严重违约责任，发包人有权解除部分合同；累计出现五次严重违约责任，发包人将立即解除全部合同。合同解除后，承包人必须承担累计的所有违约责任。</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3、具体违约责任约定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（1）承包人未按专用条款10.2.2约定的程序报批，擅自分包工程的，每项擅自分包工程承担严重违约责任一次。</w:t>
      </w:r>
    </w:p>
    <w:p>
      <w:pPr>
        <w:pStyle w:val="22"/>
        <w:spacing w:line="360" w:lineRule="auto"/>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bidi="en-US"/>
        </w:rPr>
        <w:t xml:space="preserve"> （2）承包人已按专用条款10.2.2约定的程序报批，但分包人进场后经监理人和发包人认定明显不具备实施分包工程能力，影响工程施工的，承包人承担严重违约责任一次，发包人有权要求承包人更换该分包人，若由此造成工期延误的，责任由承包人承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承包人在本项目中出现转包、非法分包行为或转让、出借企业资质证书或者以其他方式允许他人以本企业名义承揽本工程的，按照《房屋建筑和市政基础设施工程施工分包管理办法(建设部令第124号)》、《中国人民共和国建筑法》、《中华人民共和国招标投标法》和《建设工程质量管理条例》的规定处理，并且承包人应按转包、非法分包工程造价的10%向发包人支付违约金，发包人有权解除全部合同，因此造成工期延误和发包人损失的，承包人应赔偿发包人的全部实际损失。</w:t>
      </w:r>
    </w:p>
    <w:p>
      <w:pPr>
        <w:tabs>
          <w:tab w:val="center" w:pos="180"/>
          <w:tab w:val="center" w:pos="540"/>
        </w:tabs>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bCs/>
          <w:sz w:val="24"/>
          <w:szCs w:val="24"/>
          <w:highlight w:val="none"/>
        </w:rPr>
        <w:t>承包人未经监理人和发包人批准，擅自减少投标承诺以及经监理人和发包人审定的施工组织方案中要求的机械设备、人员、材料的投入数量（或降低投入规格、标准），一经发现，监理人或发包人将书面通知承包人，承包人必须在3天内予以纠正，同时必须按每项与审定的施工组织方案不符的机械设备、人员、材料的数量（台套、人次），分别承担一般违约责任1次；如承包人未在规定期限内纠正，或以各种理由拒不纠正，承包人必须按每项与审定的施工组织方案不符的机械设备、人员、材料的数量（台套、人次）再次承担一般违约责任1次，监理人或发包人将再次书面通知承包人，直至纠正。由于承包人未按审定的施工组织方案组织现场资源投入而造成工期延误的，承包人按通用条款40.4条承担违约责任。</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w:t>
      </w:r>
      <w:r>
        <w:rPr>
          <w:rFonts w:hint="eastAsia" w:asciiTheme="minorEastAsia" w:hAnsiTheme="minorEastAsia" w:eastAsiaTheme="minorEastAsia" w:cstheme="minorEastAsia"/>
          <w:sz w:val="24"/>
          <w:szCs w:val="24"/>
          <w:highlight w:val="none"/>
        </w:rPr>
        <w:t>现场管理机构的违约责任</w:t>
      </w:r>
      <w:r>
        <w:rPr>
          <w:rFonts w:hint="eastAsia" w:asciiTheme="minorEastAsia" w:hAnsiTheme="minorEastAsia" w:eastAsiaTheme="minorEastAsia" w:cstheme="minorEastAsia"/>
          <w:bCs/>
          <w:sz w:val="24"/>
          <w:szCs w:val="24"/>
          <w:highlight w:val="none"/>
        </w:rPr>
        <w:t>：</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1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①</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bCs/>
          <w:sz w:val="24"/>
          <w:szCs w:val="24"/>
          <w:highlight w:val="none"/>
        </w:rPr>
        <w:t>如承包人收到发包人发出的人员进场通知后，承包人投标文件所报项目经理部主要成员未按通知要求时间到位、又未经批准的，每延迟1天，承包人需按：项目经理及各技术负责人每人10000元、管理人员每人5000元向发包人支付违约金。</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2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②</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bCs/>
          <w:sz w:val="24"/>
          <w:szCs w:val="24"/>
          <w:highlight w:val="none"/>
        </w:rPr>
        <w:t>承包人经批准更换项目经理及各技术负责人的，每人次向发包人支付违约金人民币10万元；如承包人项目经理及各技术负责人因不适应现场工作需要而被撤换的，每人次向发包人支付违约金人民币20万元；如承包人未经监理人、发包人同意，擅自更换项目经理或各技术负责人，除必须限期纠正外，每人次向发包人支付违约金人民币20万元。</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3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③</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bCs/>
          <w:sz w:val="24"/>
          <w:szCs w:val="24"/>
          <w:highlight w:val="none"/>
        </w:rPr>
        <w:t>施工过程中，项目经理及各技术负责人擅自离场或岗位空缺，监理人可以发出书面通知，承包人必须在24小时内纠正，并要求承包人作出书面解释和保证；此种情况每出现1次，发包人要求承包人支付违约金人民币10000元；30天内出现2次，承包人必须承担限期改正责任1次。若承包人未能按要求及时纠正或作出书面解释和保证，监理人将再次发出书面通知，承包人必须承担限期改正责任1次，依此类推。</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④施工过程中，一般项目管理人员擅自离场、岗位空缺或有兼职情况，监理人可以发出书面通知，承包人必须在24小时内纠正，并要求承包人作出书面解释和保证；此种情况每出现1次，发包人要求承包人支付违约金人民币5000元；30天内出现5人次，承包人必须承担限期改正责任1次。若承包人未能按要求及时纠正或作出书面解释和保证，监理人将再次发出书面通知，承包人必须承担限期改正责任1次，依此类推。</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（6）承包人现场造价人员违约责任：</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①承包人提供的造价文件（工程预、结算书、签证）、进度款申请书等，未经指定的工程造价人员编制并签名盖章，每次支付违约金1000元。同时，发包人有权退回，承包人须重新编报。</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2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②</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承包人不得擅自更换项目造价负责人，否则发包人有权</w:t>
      </w:r>
      <w:r>
        <w:rPr>
          <w:rFonts w:hint="eastAsia" w:asciiTheme="minorEastAsia" w:hAnsiTheme="minorEastAsia" w:eastAsiaTheme="minorEastAsia" w:cstheme="minorEastAsia"/>
          <w:bCs/>
          <w:sz w:val="24"/>
          <w:szCs w:val="24"/>
          <w:highlight w:val="none"/>
        </w:rPr>
        <w:t>要求承包人支付违约金人民币20万元</w:t>
      </w:r>
      <w:r>
        <w:rPr>
          <w:rFonts w:hint="eastAsia" w:asciiTheme="minorEastAsia" w:hAnsiTheme="minorEastAsia" w:eastAsiaTheme="minorEastAsia" w:cstheme="minorEastAsia"/>
          <w:sz w:val="24"/>
          <w:szCs w:val="24"/>
          <w:highlight w:val="none"/>
        </w:rPr>
        <w:t>。若项目造价负责人因不可抗拒的原因不能担任须书面说明原因，并经发包人同意后才能更换，更换后的造价负责人不得低于原造价负责人的资质和相应资历。</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lang w:val="zh-CN"/>
        </w:rPr>
        <w:t>若项目指挥长未能有效履行职责的，此种情况每出现1次，承包人须向发包人支付违约金20000元。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（8）承包人未按时向雇员支付劳务工资的违约责任：</w:t>
      </w:r>
    </w:p>
    <w:p>
      <w:pPr>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如承包人因拖欠工人工资或材料设备供应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上述情况每发生一次，承包人应承担严重违约责任一次，同时发包人还有权将其拖欠的金额从应付工程款中直接支付给被拖欠方。</w:t>
      </w:r>
    </w:p>
    <w:p>
      <w:pPr>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2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②</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因承包人拖欠其雇员工资而造成群体性示威、游行等一切责任，由承包人承担。对发包人造成损失或导致工期延误的，应赔偿发包人的损失，工期不予顺延并承担严重违约责任一次。</w:t>
      </w:r>
    </w:p>
    <w:p>
      <w:pPr>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3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③</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因发包人拖欠承包人工程款而引起承包人拖欠其雇员工资的责任，由发包人在拖欠的工程款范围内承担。</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（9）进度计划和报告的违约责任：</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Cs/>
          <w:sz w:val="24"/>
          <w:szCs w:val="24"/>
          <w:highlight w:val="none"/>
        </w:rPr>
        <w:t>若承包人未按本规定在约定的时间内上报</w:t>
      </w:r>
      <w:r>
        <w:rPr>
          <w:rFonts w:hint="eastAsia" w:asciiTheme="minorEastAsia" w:hAnsiTheme="minorEastAsia" w:eastAsiaTheme="minorEastAsia" w:cstheme="minorEastAsia"/>
          <w:sz w:val="24"/>
          <w:szCs w:val="24"/>
          <w:highlight w:val="none"/>
        </w:rPr>
        <w:t>工程进度</w:t>
      </w:r>
      <w:r>
        <w:rPr>
          <w:rFonts w:hint="eastAsia" w:asciiTheme="minorEastAsia" w:hAnsiTheme="minorEastAsia" w:eastAsiaTheme="minorEastAsia" w:cstheme="minorEastAsia"/>
          <w:bCs/>
          <w:sz w:val="24"/>
          <w:szCs w:val="24"/>
          <w:highlight w:val="none"/>
        </w:rPr>
        <w:t>计划，则承包人承担一般违约责任1次。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2）施工总控进度考核：承包人应严格按照进度控制节点要求组织施工，发包人将按进度控制节点进行考核，如因承包人原因发生工期滞后情况：</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①前后两个进度控制节点之间延误3天以内的，发包人对承包人进行书面警告；</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2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②</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前后两个进度控制节点之间延误10天的，发包人有权要求承包人支付违约金10万元；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3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③</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前后两个进度控制节点之间延误20天的，发包人有权要求承包人支付违约金20万元，并要求撤换承包人项目部主要管理人员；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④</w:t>
      </w:r>
      <w:r>
        <w:rPr>
          <w:rFonts w:hint="eastAsia" w:asciiTheme="minorEastAsia" w:hAnsiTheme="minorEastAsia" w:eastAsiaTheme="minorEastAsia" w:cstheme="minorEastAsia"/>
          <w:sz w:val="24"/>
          <w:szCs w:val="24"/>
          <w:highlight w:val="none"/>
        </w:rPr>
        <w:t>前后两个进度控制节点之间延误超过30天的，发包人有权解除合同；</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⑤以上违约金发包人有权在考核当期进度款中扣除，若前段工期滞后，而承包人通过赶工下一阶段考核时未发生工期滞后，则上一阶段工期滞后的违约金可以在考核下一期进度款中返还。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3）前后两个进度控制节点之间，发包人授权并要求监理人严格审查月施工进度报告与月度计划，若因承包人原因，造成实际工期与月度计划工期比较：</w:t>
      </w:r>
    </w:p>
    <w:p>
      <w:pPr>
        <w:tabs>
          <w:tab w:val="left" w:pos="993"/>
        </w:tabs>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①延误3天以内的，监理人对承包人进行书面警告；</w:t>
      </w:r>
    </w:p>
    <w:p>
      <w:pPr>
        <w:tabs>
          <w:tab w:val="left" w:pos="993"/>
        </w:tabs>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2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②</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延误4-7天的，监理人有权要求承包人支付违约金1万元；</w:t>
      </w:r>
    </w:p>
    <w:p>
      <w:pPr>
        <w:tabs>
          <w:tab w:val="left" w:pos="993"/>
        </w:tabs>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 3 \* GB3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bCs/>
          <w:sz w:val="24"/>
          <w:szCs w:val="24"/>
          <w:highlight w:val="none"/>
        </w:rPr>
        <w:t>③</w:t>
      </w:r>
      <w:r>
        <w:rPr>
          <w:rFonts w:hint="eastAsia" w:asciiTheme="minorEastAsia" w:hAnsiTheme="minorEastAsia" w:eastAsiaTheme="minorEastAsia" w:cstheme="minorEastAsia"/>
          <w:bCs/>
          <w:sz w:val="24"/>
          <w:szCs w:val="24"/>
          <w:highlight w:val="none"/>
        </w:rPr>
        <w:fldChar w:fldCharType="end"/>
      </w:r>
      <w:r>
        <w:rPr>
          <w:rFonts w:hint="eastAsia" w:asciiTheme="minorEastAsia" w:hAnsiTheme="minorEastAsia" w:eastAsiaTheme="minorEastAsia" w:cstheme="minorEastAsia"/>
          <w:sz w:val="24"/>
          <w:szCs w:val="24"/>
          <w:highlight w:val="none"/>
        </w:rPr>
        <w:t>延误8天以上的，监理人有权要求承包人支付违约金2万元，并有权要求撤换承包人项目部相关管理人员；</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④</w:t>
      </w:r>
      <w:r>
        <w:rPr>
          <w:rFonts w:hint="eastAsia" w:asciiTheme="minorEastAsia" w:hAnsiTheme="minorEastAsia" w:eastAsiaTheme="minorEastAsia" w:cstheme="minorEastAsia"/>
          <w:sz w:val="24"/>
          <w:szCs w:val="24"/>
          <w:highlight w:val="none"/>
        </w:rPr>
        <w:t>以上违约金监理人有权在当期进度款中扣除。若当月工期发生延误，而承包人在下个月按月度计划赶回工期，则被扣除的工期延误违约金可以在下一期进度款中返还。</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月进度考核时支付的违约金为施工总控进度考核时支付违约金其中的一部分，即施工总控进度考核时月进度考核支付的违约金并入施工总控进度考核支付的违约金，两者不重复计算。</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4）因承包人原因导致实际进度落后于计划进度的，承包人无权因增加整改措施要求发包人支付任何费用；工程进度计划即使经监理人及发包人确认，也不能免除承包人根据合同约定应承担的任何责任和义务。 </w:t>
      </w:r>
    </w:p>
    <w:p>
      <w:pPr>
        <w:spacing w:line="360" w:lineRule="auto"/>
        <w:ind w:left="-2" w:leftChars="-1" w:firstLine="364" w:firstLineChars="15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承包人违反本合同约定延期开工的，每迟延开工1天，应向发包人支付合同总价1‰的违约金。承包人不得以与发包人有争议或争议未解决为由而单方面停工，因此原因而暂停施工，发包人有权要求承包人承担一次严重违约责任。</w:t>
      </w:r>
    </w:p>
    <w:p>
      <w:pPr>
        <w:pStyle w:val="22"/>
        <w:spacing w:line="360" w:lineRule="auto"/>
        <w:ind w:firstLine="480" w:firstLineChars="200"/>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lang w:bidi="en-US"/>
        </w:rPr>
        <w:t>（11）若承包人不按指令停工、复工的，每次向发包人支付违约金人民币5万元。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（12）质量与安全检查违约责任：</w:t>
      </w:r>
    </w:p>
    <w:p>
      <w:pPr>
        <w:spacing w:line="360" w:lineRule="auto"/>
        <w:ind w:left="-2" w:leftChars="-1" w:firstLine="364" w:firstLineChars="15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序质量控制点检查：按照质监部门、监理人及有关规范要求，承包人对各工序必须报验检查的各类质量控制点，实行先自检后申请报验的程序，并对自检结果负责。如承包人申请报验后，经检查发现质量不合格，则该工序质量为不合格，承包人必须全部返工，返工后经检查合格才准进入下一工序，工期不予顺延，发包人有权要求承包人承担一般违约责任1次；同时发包人将依据每分项工程累计发现三次或连续两次，有权要求承包人承担严重违约责任1次。</w:t>
      </w:r>
    </w:p>
    <w:p>
      <w:pPr>
        <w:spacing w:line="360" w:lineRule="auto"/>
        <w:ind w:left="-2" w:leftChars="-1" w:firstLine="364" w:firstLineChars="15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日常工程技术资料检查：承包人应准确、及时地作好日常工程技术资料的记录、整理和归档工作。保证记录中原始数据的真实性和及时性，保证按国家、地方、行业的有关规定及时作好相关技术资料的整理和归档。发包人、监理人有权抽查承包人日常工程技术资料的整理工作，如发现未按规定及时做好资料整理，累计发生3次，承包人承担一般违约责任1次；如发现原始记录数据不存在、不真实、不及时、不准确，经监理人确认，发包人将有权拒绝相应部分工程量的计量和支付，视情节轻重，承包人承担一般违约责任或严重违约责任1次。</w:t>
      </w:r>
    </w:p>
    <w:p>
      <w:pPr>
        <w:spacing w:line="360" w:lineRule="auto"/>
        <w:ind w:firstLine="360" w:firstLineChars="150"/>
        <w:rPr>
          <w:rFonts w:hint="eastAsia" w:asciiTheme="minorEastAsia" w:hAnsiTheme="minorEastAsia" w:eastAsiaTheme="minorEastAsia" w:cstheme="minorEastAsia"/>
          <w:bCs/>
          <w:spacing w:val="-2"/>
          <w:sz w:val="24"/>
          <w:szCs w:val="24"/>
          <w:highlight w:val="none"/>
        </w:rPr>
      </w:pPr>
      <w:r>
        <w:rPr>
          <w:rFonts w:hint="eastAsia" w:asciiTheme="minorEastAsia" w:hAnsiTheme="minorEastAsia" w:eastAsiaTheme="minorEastAsia" w:cstheme="minorEastAsia"/>
          <w:sz w:val="24"/>
          <w:szCs w:val="24"/>
          <w:highlight w:val="none"/>
        </w:rPr>
        <w:t>3）在政府行政主管部门组织的安全检查中</w:t>
      </w:r>
      <w:r>
        <w:rPr>
          <w:rFonts w:hint="eastAsia" w:asciiTheme="minorEastAsia" w:hAnsiTheme="minorEastAsia" w:eastAsiaTheme="minorEastAsia" w:cstheme="minorEastAsia"/>
          <w:bCs/>
          <w:spacing w:val="-2"/>
          <w:sz w:val="24"/>
          <w:szCs w:val="24"/>
          <w:highlight w:val="none"/>
        </w:rPr>
        <w:t>，承包人被发现存在严重安全隐患并被通报批评；或存在安全隐患被新闻媒体曝光的，承包人必须承担一般违约责任1次。</w:t>
      </w:r>
    </w:p>
    <w:p>
      <w:pPr>
        <w:spacing w:line="360" w:lineRule="auto"/>
        <w:ind w:firstLine="360" w:firstLineChars="1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4）承包人在发包人</w:t>
      </w:r>
      <w:r>
        <w:rPr>
          <w:rFonts w:hint="eastAsia" w:asciiTheme="minorEastAsia" w:hAnsiTheme="minorEastAsia" w:eastAsiaTheme="minorEastAsia" w:cstheme="minorEastAsia"/>
          <w:bCs/>
          <w:sz w:val="24"/>
          <w:szCs w:val="24"/>
          <w:highlight w:val="none"/>
        </w:rPr>
        <w:t>、监理人进行的日常质量安全检查中，被发现存在安全隐患的，承包人应限期改正。若同样问题被发现2次或累计类似问题被发现3次，承包人必须支付违约金人民币1万元；此类问题的认定，以发包人确认的总监理工程师书面通知、指令、发包人督查记录及工程通报和会议纪要为准。</w:t>
      </w:r>
    </w:p>
    <w:p>
      <w:pPr>
        <w:spacing w:line="360" w:lineRule="auto"/>
        <w:ind w:left="-2" w:leftChars="-1" w:firstLine="364" w:firstLineChars="15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施工质量违约责任：对每次施工质量的抽查，如发现存在质量不合格或严重违反操作规程的现象，发包人有权要求承包人停工、返工；返工后经检查合格才准进入下一工序，工期不予顺延，承包人除赔偿发包人损失外，还应按以下约定承担违约责任：</w:t>
      </w:r>
    </w:p>
    <w:p>
      <w:pPr>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①造成工程质量问题导致发包人直接经济损失在20万元以下或工期延误3天以上5天以内的，施工承包人须就每宗工程质量问题向发包人支付违约金1.5万元；</w:t>
      </w:r>
    </w:p>
    <w:p>
      <w:pPr>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②造成工程质量问题导致发包人直接经济损失在20万元以上（含本数）50万以下或工期延误5天以上10天以内的，施工承包人须就每宗工程质量问题承担一般违约责任1次；</w:t>
      </w:r>
    </w:p>
    <w:p>
      <w:pPr>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③造成工程质量问题导致发包人直接经济损失在50万元以上（含本数）100万以下或工期延误10天以上15天以内的，施工承包人须就每宗工程质量问题承担严重违约责任1次；</w:t>
      </w:r>
    </w:p>
    <w:p>
      <w:pPr>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④如承包人有意隐瞒质量问题或存在严重质量隐患，一经发现，承包人承担严重违约责任1次。</w:t>
      </w:r>
    </w:p>
    <w:p>
      <w:pPr>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⑤</w:t>
      </w:r>
      <w:r>
        <w:rPr>
          <w:rFonts w:hint="eastAsia" w:asciiTheme="minorEastAsia" w:hAnsiTheme="minorEastAsia" w:eastAsiaTheme="minorEastAsia" w:cstheme="minorEastAsia"/>
          <w:sz w:val="24"/>
          <w:szCs w:val="24"/>
          <w:highlight w:val="none"/>
          <w:lang w:val="zh-CN"/>
        </w:rPr>
        <w:t>造成工程质量事故的，除按国家及行业规定由上级主管部门承担违约责任外，同时须就每宗事故造成发包人直接经济损失金额的10％向发包人支付违约金。</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⑥</w:t>
      </w:r>
      <w:r>
        <w:rPr>
          <w:rFonts w:hint="eastAsia" w:asciiTheme="minorEastAsia" w:hAnsiTheme="minorEastAsia" w:eastAsiaTheme="minorEastAsia" w:cstheme="minorEastAsia"/>
          <w:sz w:val="24"/>
          <w:szCs w:val="24"/>
          <w:highlight w:val="none"/>
        </w:rPr>
        <w:t>除了上述约定的违约金，若因此造成发包人或第三人损失的，承包人还应赔偿发包人或第三人因此造成的损失。</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建设期间现场发生的安全事故，承包人必须承担全部的民事赔偿责任。如因此被行政主管部门通报批评或被新闻媒体曝光造成不良影响，除按国家及行业规定由上级主管部门实施处罚外，承包人应根据政府主管部门认定的事故等级，承担相应的违约赔偿责任。</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1）具体规定为：</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①发生特别重大事故，承包人除赔偿因此而给发包人造成的全部损失外，还应按合同总价4%向发包人支付违约金，违约金数额不得低于40万元；</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②发生重大事故，承包人除赔偿因此而给发包人造成的全部损失外，还应按合同总价3%向发包人支付违约金，违约金数额不得低于20万元；</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③发生较大事故，承包人除赔偿因此而给发包人造成的全部损失外，还应按合同总价2%向发包人支付违约金，违约金数额不得低于10万元；</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④发生一般事故，承包人除赔偿因此而给发包人造成的全部损失外，还应按合同总价1%向发包人支付违约金，违约金数额不得低于5万元。</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2）发生上述重大事故，视情况严重程度，发包人有权按合同专用条款规定部分或全部解除合同。</w:t>
      </w:r>
    </w:p>
    <w:p>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（14）绿色施工安全防护措施违约责任：</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①监理人及发包人将对承包人绿色施工安全防护措施进行对照检查</w:t>
      </w:r>
      <w:r>
        <w:rPr>
          <w:rFonts w:hint="eastAsia" w:asciiTheme="minorEastAsia" w:hAnsiTheme="minorEastAsia" w:eastAsiaTheme="minorEastAsia" w:cstheme="minorEastAsia"/>
          <w:bCs/>
          <w:sz w:val="24"/>
          <w:szCs w:val="24"/>
          <w:highlight w:val="none"/>
        </w:rPr>
        <w:t>，若经检查发现承包人因自身原因未能按计划落实，承包人必须及时纠正，如仍不能及时纠正，承包人每次支付违约金人民币1000元，以此类推直至纠正。若承包人违反文明施工规定，危害到工地作业人员和周围居民的身体健康、人身安全或导致消防等安全隐患，承包人除必须立即整改外，还必须承担一般违约责任1次；被连续发现3次以上，承包人必须承担严重违约责任1次。</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②在政府行政主管部门组织的文明施工检查中</w:t>
      </w:r>
      <w:r>
        <w:rPr>
          <w:rFonts w:hint="eastAsia" w:asciiTheme="minorEastAsia" w:hAnsiTheme="minorEastAsia" w:eastAsiaTheme="minorEastAsia" w:cstheme="minorEastAsia"/>
          <w:bCs/>
          <w:sz w:val="24"/>
          <w:szCs w:val="24"/>
          <w:highlight w:val="none"/>
        </w:rPr>
        <w:t>，承包人被发现存在严重问题，被通报批评，或存在严重问题被新闻媒体曝光的，承包人每次支付违约金人民币10万元。</w:t>
      </w:r>
    </w:p>
    <w:p>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③承包人在施工过程中应自觉保持施工场地周围环境卫生</w:t>
      </w:r>
      <w:r>
        <w:rPr>
          <w:rFonts w:hint="eastAsia" w:asciiTheme="minorEastAsia" w:hAnsiTheme="minorEastAsia" w:eastAsiaTheme="minorEastAsia" w:cstheme="minorEastAsia"/>
          <w:bCs/>
          <w:sz w:val="24"/>
          <w:szCs w:val="24"/>
          <w:highlight w:val="none"/>
        </w:rPr>
        <w:t>。承包人在施工过程中因其自身原因违反文明施工有关规定被投诉的，承包人应立即整改，还应支付违约金人民币1000元/次。如故意拖延或同样问题被连续投诉两次，承包人在原每次违约金基础上再支付违约金人民币5000元。</w:t>
      </w:r>
    </w:p>
    <w:p>
      <w:pPr>
        <w:tabs>
          <w:tab w:val="left" w:pos="42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承包人未按本合同及《广州安居集团保障性住房项目选样定板管理办法(试行)》（附件八）规定的程序申报拟选用的材料设备,未经监理人和发包人批准擅自组织材料进场,或未经监理人和发包人批准擅自使用推荐品牌库以外的材料,承包人应就每批次擅自组织进场或使用的材料设备承担严重违约责任一次。</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bCs/>
          <w:sz w:val="24"/>
          <w:szCs w:val="24"/>
          <w:highlight w:val="none"/>
        </w:rPr>
        <w:t>材料设备使用违约责任：如发包人发现抽查结果与设计要求或相关标准、规范任何一项不符的，则该抽检批次为不合格，造成工期延误的，发包人不予顺延工期；同时对该批次材料须扩大范围、增加双倍数量抽检，若抽检仍不合格，则该批次材料视为不合格。对被认定为不合格批次的材料，承包人必须在发包人通知的限期内全部无条件拆除、更换，并运出施工现场，由此造成的工期延误、费用增加等一切损失均由承包人承担，同时发包人还将根据该批材料的价值，要求承包人承担不同等级的违约责任：</w:t>
      </w:r>
    </w:p>
    <w:p>
      <w:pPr>
        <w:spacing w:line="360" w:lineRule="auto"/>
        <w:ind w:left="-2" w:leftChars="-1" w:firstLine="364" w:firstLineChars="152"/>
        <w:rPr>
          <w:rFonts w:hint="eastAsia" w:asciiTheme="minorEastAsia" w:hAnsiTheme="minorEastAsia" w:eastAsiaTheme="minorEastAsia" w:cstheme="minorEastAsia"/>
          <w:bCs/>
          <w:spacing w:val="-6"/>
          <w:sz w:val="24"/>
          <w:szCs w:val="24"/>
          <w:highlight w:val="none"/>
        </w:rPr>
      </w:pPr>
      <w:r>
        <w:rPr>
          <w:rFonts w:hint="eastAsia" w:asciiTheme="minorEastAsia" w:hAnsiTheme="minorEastAsia" w:eastAsiaTheme="minorEastAsia" w:cstheme="minorEastAsia"/>
          <w:sz w:val="24"/>
          <w:szCs w:val="24"/>
          <w:highlight w:val="none"/>
        </w:rPr>
        <w:t>①单宗材料在</w:t>
      </w:r>
      <w:r>
        <w:rPr>
          <w:rFonts w:hint="eastAsia" w:asciiTheme="minorEastAsia" w:hAnsiTheme="minorEastAsia" w:eastAsiaTheme="minorEastAsia" w:cstheme="minorEastAsia"/>
          <w:bCs/>
          <w:spacing w:val="-6"/>
          <w:sz w:val="24"/>
          <w:szCs w:val="24"/>
          <w:highlight w:val="none"/>
        </w:rPr>
        <w:t>5万元以内（含5万元），承包人每次向发包人支付违约金1万元。</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②单宗材料价值在</w:t>
      </w:r>
      <w:r>
        <w:rPr>
          <w:rFonts w:hint="eastAsia" w:asciiTheme="minorEastAsia" w:hAnsiTheme="minorEastAsia" w:eastAsiaTheme="minorEastAsia" w:cstheme="minorEastAsia"/>
          <w:bCs/>
          <w:sz w:val="24"/>
          <w:szCs w:val="24"/>
          <w:highlight w:val="none"/>
        </w:rPr>
        <w:t>5万元至10万元内（含10万元），承包人每次向发包人支付违约金2万元。</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③单宗材料价值在</w:t>
      </w:r>
      <w:r>
        <w:rPr>
          <w:rFonts w:hint="eastAsia" w:asciiTheme="minorEastAsia" w:hAnsiTheme="minorEastAsia" w:eastAsiaTheme="minorEastAsia" w:cstheme="minorEastAsia"/>
          <w:bCs/>
          <w:sz w:val="24"/>
          <w:szCs w:val="24"/>
          <w:highlight w:val="none"/>
        </w:rPr>
        <w:t>10至50万元（含50万元），承包人每次向发包人支付违约金5万元。</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④单宗材料价值在</w:t>
      </w:r>
      <w:r>
        <w:rPr>
          <w:rFonts w:hint="eastAsia" w:asciiTheme="minorEastAsia" w:hAnsiTheme="minorEastAsia" w:eastAsiaTheme="minorEastAsia" w:cstheme="minorEastAsia"/>
          <w:bCs/>
          <w:sz w:val="24"/>
          <w:szCs w:val="24"/>
          <w:highlight w:val="none"/>
        </w:rPr>
        <w:t>50万元以上，承包人每次向发包人支付违约金10万元。</w:t>
      </w:r>
    </w:p>
    <w:p>
      <w:pPr>
        <w:spacing w:line="360" w:lineRule="auto"/>
        <w:ind w:left="-2" w:leftChars="-1" w:firstLine="364" w:firstLineChars="15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⑤同一种材料连续发生</w:t>
      </w:r>
      <w:r>
        <w:rPr>
          <w:rFonts w:hint="eastAsia" w:asciiTheme="minorEastAsia" w:hAnsiTheme="minorEastAsia" w:eastAsiaTheme="minorEastAsia" w:cstheme="minorEastAsia"/>
          <w:bCs/>
          <w:sz w:val="24"/>
          <w:szCs w:val="24"/>
          <w:highlight w:val="none"/>
        </w:rPr>
        <w:t>2次不合格，承包人必须承担一般违约责任1次；不同材料累计发生3次不合格，承包人必须承担一般违约责任1次。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（17）误期赔偿费：</w:t>
      </w:r>
      <w:r>
        <w:rPr>
          <w:rFonts w:hint="eastAsia" w:asciiTheme="minorEastAsia" w:hAnsiTheme="minorEastAsia" w:eastAsiaTheme="minorEastAsia" w:cstheme="minorEastAsia"/>
          <w:sz w:val="24"/>
          <w:szCs w:val="24"/>
          <w:highlight w:val="none"/>
          <w:u w:val="single"/>
        </w:rPr>
        <w:t>详见附件12。</w:t>
      </w:r>
    </w:p>
    <w:p>
      <w:pPr>
        <w:spacing w:line="360" w:lineRule="auto"/>
        <w:ind w:left="-2" w:leftChars="-1"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（18）若承包人未专款专用绿色施工安全防护费，经查证实，应承担严重违约责任一次。</w:t>
      </w:r>
    </w:p>
    <w:p>
      <w:pPr>
        <w:spacing w:line="360" w:lineRule="auto"/>
        <w:ind w:left="-2" w:leftChars="-1"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（19）承包人必须严格遵守建设工程余泥渣土运输与排放管理制度，执行广州市相关规定。若承包人因违反规定受到有关部门处罚，经查证实，应承担严重违约责任一次。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（20）工程验收不合格，承包人应自费履行补救措施直到工程验收合格为止，由此造成工期延误的责任由承包人承担。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工程通过验收且在发包人发出退场通知后5天内承包人应无条件退场，否则，每迟延一天退场，支付违约金10000元，同时，发包人有权按承包人实际占用建筑面积100元/（平方米·月）的标准向承包人收取场地占用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承包人若无正当理由而未执行监理人的指令，或对监理人的指令敷衍了事,情节严重的，发包人将根据监理人建议，发包人有权要求承包人支付违约金5000元/次，暂停支付当期工程进度款,直至承包人完成监理人指令为止。</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（23）承包人提供的工程结算资料必须完整真实，不得弄虚作假、随意涂改，否则，一经发现，承包人须按造假涉及金额的50％支付违约金。</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承包人报送的工程结算必须真实反映项目实际情况，不得高算、冒算。工程竣工后，工程结算评审的核减率高于纪检部门公布的警戒核减率，承包人须向发包人支付违约金，违约金计算方法为：违约金=评审结算审定金额×（评审核减率-警戒核减率）×50%。</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（25）承包人未按合同约定期限提交完整的竣工结算资料，经催告两次仍未提交的，将被列入发包人的“失信人名单”。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（26）承包人未按合同约定期限完成档案移交工作, 经催告两次仍未移交的，将承担严重违约责任一次。</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(27)承包人应依据《广州市住房和城乡建设局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广州市住房和城乡建设局关于印发广州市建筑施工实名制管理办法的通知》（穗建规字【2020】18号）的最新规定开立工资保证金专用账户、存储工资保证金，如发生欠薪情况，承包人应提取工资保证金发放工人工资，并在提取工资保证金后的7天内等额补足工资保证金专用账户的相应资金。否则，承包人须承担一次严重违约责任。</w:t>
      </w:r>
    </w:p>
    <w:p>
      <w:pPr>
        <w:autoSpaceDE w:val="0"/>
        <w:autoSpaceDN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（28）如承包人与分包人之间因分包工程的款项的支付或结算问题导致发包人收到</w:t>
      </w:r>
      <w:r>
        <w:rPr>
          <w:rFonts w:hint="eastAsia" w:asciiTheme="minorEastAsia" w:hAnsiTheme="minorEastAsia" w:eastAsiaTheme="minorEastAsia" w:cstheme="minorEastAsia"/>
          <w:sz w:val="24"/>
          <w:szCs w:val="24"/>
          <w:highlight w:val="none"/>
          <w:lang w:val="en-US" w:eastAsia="zh-CN"/>
        </w:rPr>
        <w:t>讨薪、</w:t>
      </w:r>
      <w:r>
        <w:rPr>
          <w:rFonts w:hint="eastAsia" w:asciiTheme="minorEastAsia" w:hAnsiTheme="minorEastAsia" w:eastAsiaTheme="minorEastAsia" w:cstheme="minorEastAsia"/>
          <w:sz w:val="24"/>
          <w:szCs w:val="24"/>
          <w:highlight w:val="none"/>
        </w:rPr>
        <w:t>投诉、信访等的，承包人须承担一次严重违约责任；如发生上访、群访等集体事件或导致发包人收到诉讼等的，</w:t>
      </w:r>
      <w:r>
        <w:rPr>
          <w:rFonts w:hint="eastAsia" w:asciiTheme="minorEastAsia" w:hAnsiTheme="minorEastAsia" w:eastAsiaTheme="minorEastAsia" w:cstheme="minorEastAsia"/>
          <w:sz w:val="24"/>
          <w:szCs w:val="24"/>
          <w:highlight w:val="none"/>
          <w:lang w:val="en-US" w:eastAsia="zh-CN"/>
        </w:rPr>
        <w:t>每发生一起，</w:t>
      </w:r>
      <w:r>
        <w:rPr>
          <w:rFonts w:hint="eastAsia" w:asciiTheme="minorEastAsia" w:hAnsiTheme="minorEastAsia" w:eastAsiaTheme="minorEastAsia" w:cstheme="minorEastAsia"/>
          <w:sz w:val="24"/>
          <w:szCs w:val="24"/>
          <w:highlight w:val="none"/>
        </w:rPr>
        <w:t>承包人须支付违约金</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0000元，并赔偿发包人因此受到的损失（包括但不限于律师代理费等）。</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90.3.3 若承包人发生本合同约定的违约行为，发包人有权视实际情况做出如下处理：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程建设期间，当发包人、监理人发现承包人存在合同约定的违约行为时，可在当期支付进度款中按合同约定的违约金额度暂扣款，按专用条款第95.3.1约定程序认定承包人违约责任后，该暂扣款则可转为承包人实付的违约金；</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（2）承包人整改后，发包人、监理人认为违约情况消除，该暂扣款可在下期支付进度款时返还；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（3）上述违约情况最终未造成不良后果，经双方协商该暂扣款可以在结算时退还；</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（4）承包人违约须向发包人支付的违约金，发包人可从应支付给承包人的工程款中直接扣减，承包人不得有异议；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（5）因承包人违约解除合同的，发包人有权暂停对承包人的付款，查清各项付款和已扣款项。发包人和承包人未能就合同解除后的清算和款项支付达成一致的，按照第91条〔合同争议〕的约定处理；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（7）承包人履行合同的质量、进度不符合原合同约定或存在其他违约事实的，发包人有权直接减少承包人的承包范围直至解除合同，对此，承包人无权向发包人提出任何补偿或赔偿要求。</w:t>
      </w:r>
    </w:p>
    <w:p>
      <w:pPr>
        <w:pStyle w:val="3"/>
        <w:numPr>
          <w:ilvl w:val="0"/>
          <w:numId w:val="0"/>
        </w:numPr>
        <w:tabs>
          <w:tab w:val="left" w:pos="420"/>
          <w:tab w:val="clear" w:pos="576"/>
        </w:tabs>
        <w:spacing w:line="360" w:lineRule="auto"/>
        <w:rPr>
          <w:rFonts w:hint="eastAsia" w:asciiTheme="minorEastAsia" w:hAnsiTheme="minorEastAsia" w:eastAsiaTheme="minorEastAsia" w:cstheme="minorEastAsia"/>
          <w:sz w:val="24"/>
          <w:szCs w:val="24"/>
          <w:highlight w:val="none"/>
        </w:rPr>
      </w:pPr>
      <w:bookmarkStart w:id="378" w:name="_Toc7903"/>
      <w:bookmarkStart w:id="379" w:name="_Toc16983"/>
      <w:bookmarkStart w:id="380" w:name="_Toc169793693"/>
      <w:bookmarkStart w:id="381" w:name="_Toc17911"/>
      <w:r>
        <w:rPr>
          <w:rFonts w:hint="eastAsia" w:asciiTheme="minorEastAsia" w:hAnsiTheme="minorEastAsia" w:eastAsiaTheme="minorEastAsia" w:cstheme="minorEastAsia"/>
          <w:sz w:val="24"/>
          <w:szCs w:val="24"/>
          <w:highlight w:val="none"/>
        </w:rPr>
        <w:t>★91发包人违约</w:t>
      </w:r>
      <w:bookmarkEnd w:id="378"/>
      <w:bookmarkEnd w:id="379"/>
      <w:bookmarkEnd w:id="380"/>
      <w:bookmarkEnd w:id="381"/>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91.1 发包人违约的情形</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发包人违约的其他情形：</w:t>
      </w:r>
      <w:r>
        <w:rPr>
          <w:rFonts w:hint="eastAsia" w:asciiTheme="minorEastAsia" w:hAnsiTheme="minorEastAsia" w:eastAsiaTheme="minorEastAsia" w:cstheme="minorEastAsia"/>
          <w:sz w:val="24"/>
          <w:szCs w:val="24"/>
          <w:highlight w:val="none"/>
          <w:u w:val="single"/>
        </w:rPr>
        <w:t xml:space="preserve">        /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91.3 发包人违约的责任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发包人违约责任的承担方式和计算方法：</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发包人</w:t>
      </w:r>
      <w:r>
        <w:rPr>
          <w:rFonts w:hint="eastAsia" w:asciiTheme="minorEastAsia" w:hAnsiTheme="minorEastAsia" w:eastAsiaTheme="minorEastAsia" w:cstheme="minorEastAsia"/>
          <w:sz w:val="24"/>
          <w:szCs w:val="24"/>
          <w:highlight w:val="none"/>
          <w:u w:val="single"/>
        </w:rPr>
        <w:t xml:space="preserve">应在本合同约定的时间内付款，如果因 </w:t>
      </w:r>
      <w:r>
        <w:rPr>
          <w:rFonts w:hint="eastAsia" w:asciiTheme="minorEastAsia" w:hAnsiTheme="minorEastAsia" w:eastAsiaTheme="minorEastAsia" w:cstheme="minorEastAsia"/>
          <w:sz w:val="24"/>
          <w:szCs w:val="24"/>
          <w:highlight w:val="none"/>
          <w:u w:val="single"/>
          <w:lang w:val="en-US" w:eastAsia="zh-CN"/>
        </w:rPr>
        <w:t>发包人</w:t>
      </w:r>
      <w:r>
        <w:rPr>
          <w:rFonts w:hint="eastAsia" w:asciiTheme="minorEastAsia" w:hAnsiTheme="minorEastAsia" w:eastAsiaTheme="minorEastAsia" w:cstheme="minorEastAsia"/>
          <w:sz w:val="24"/>
          <w:szCs w:val="24"/>
          <w:highlight w:val="none"/>
          <w:u w:val="single"/>
        </w:rPr>
        <w:t>原因造成迟延向</w:t>
      </w:r>
      <w:r>
        <w:rPr>
          <w:rFonts w:hint="eastAsia" w:asciiTheme="minorEastAsia" w:hAnsiTheme="minorEastAsia" w:eastAsiaTheme="minorEastAsia" w:cstheme="minorEastAsia"/>
          <w:sz w:val="24"/>
          <w:szCs w:val="24"/>
          <w:highlight w:val="none"/>
          <w:u w:val="single"/>
          <w:lang w:val="en-US" w:eastAsia="zh-CN"/>
        </w:rPr>
        <w:t>承包人</w:t>
      </w:r>
      <w:r>
        <w:rPr>
          <w:rFonts w:hint="eastAsia" w:asciiTheme="minorEastAsia" w:hAnsiTheme="minorEastAsia" w:eastAsiaTheme="minorEastAsia" w:cstheme="minorEastAsia"/>
          <w:sz w:val="24"/>
          <w:szCs w:val="24"/>
          <w:highlight w:val="none"/>
          <w:u w:val="single"/>
        </w:rPr>
        <w:t xml:space="preserve">付款， </w:t>
      </w:r>
      <w:r>
        <w:rPr>
          <w:rFonts w:hint="eastAsia" w:asciiTheme="minorEastAsia" w:hAnsiTheme="minorEastAsia" w:eastAsiaTheme="minorEastAsia" w:cstheme="minorEastAsia"/>
          <w:sz w:val="24"/>
          <w:szCs w:val="24"/>
          <w:highlight w:val="none"/>
          <w:u w:val="single"/>
          <w:lang w:val="en-US" w:eastAsia="zh-CN"/>
        </w:rPr>
        <w:t>发包人</w:t>
      </w:r>
      <w:r>
        <w:rPr>
          <w:rFonts w:hint="eastAsia" w:asciiTheme="minorEastAsia" w:hAnsiTheme="minorEastAsia" w:eastAsiaTheme="minorEastAsia" w:cstheme="minorEastAsia"/>
          <w:sz w:val="24"/>
          <w:szCs w:val="24"/>
          <w:highlight w:val="none"/>
          <w:u w:val="single"/>
        </w:rPr>
        <w:t>应向</w:t>
      </w:r>
      <w:r>
        <w:rPr>
          <w:rFonts w:hint="eastAsia" w:asciiTheme="minorEastAsia" w:hAnsiTheme="minorEastAsia" w:eastAsiaTheme="minorEastAsia" w:cstheme="minorEastAsia"/>
          <w:sz w:val="24"/>
          <w:szCs w:val="24"/>
          <w:highlight w:val="none"/>
          <w:u w:val="single"/>
          <w:lang w:val="en-US" w:eastAsia="zh-CN"/>
        </w:rPr>
        <w:t>承包人</w:t>
      </w:r>
      <w:r>
        <w:rPr>
          <w:rFonts w:hint="eastAsia" w:asciiTheme="minorEastAsia" w:hAnsiTheme="minorEastAsia" w:eastAsiaTheme="minorEastAsia" w:cstheme="minorEastAsia"/>
          <w:sz w:val="24"/>
          <w:szCs w:val="24"/>
          <w:highlight w:val="none"/>
          <w:u w:val="single"/>
        </w:rPr>
        <w:t>支付逾期付款违约金，违约金的标准=逾期支付金额*合同签订时中国人民银行当期一年期LPR贷款利率/360*逾期付款天数，但</w:t>
      </w:r>
      <w:r>
        <w:rPr>
          <w:rFonts w:hint="eastAsia" w:asciiTheme="minorEastAsia" w:hAnsiTheme="minorEastAsia" w:eastAsiaTheme="minorEastAsia" w:cstheme="minorEastAsia"/>
          <w:sz w:val="24"/>
          <w:szCs w:val="24"/>
          <w:highlight w:val="none"/>
          <w:u w:val="single"/>
          <w:lang w:val="en-US" w:eastAsia="zh-CN"/>
        </w:rPr>
        <w:t>发包人</w:t>
      </w:r>
      <w:r>
        <w:rPr>
          <w:rFonts w:hint="eastAsia" w:asciiTheme="minorEastAsia" w:hAnsiTheme="minorEastAsia" w:eastAsiaTheme="minorEastAsia" w:cstheme="minorEastAsia"/>
          <w:sz w:val="24"/>
          <w:szCs w:val="24"/>
          <w:highlight w:val="none"/>
          <w:u w:val="single"/>
        </w:rPr>
        <w:t>就迟延付款所应支付的违约金的总额以本合同总价的</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u w:val="single"/>
        </w:rPr>
        <w:t>%为限</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rPr>
        <w:t xml:space="preserve"> </w:t>
      </w:r>
    </w:p>
    <w:p>
      <w:pPr>
        <w:spacing w:line="360" w:lineRule="auto"/>
        <w:rPr>
          <w:rFonts w:hint="eastAsia" w:asciiTheme="minorEastAsia" w:hAnsiTheme="minorEastAsia" w:eastAsiaTheme="minorEastAsia" w:cstheme="minorEastAsia"/>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82" w:name="_Toc12926"/>
      <w:r>
        <w:rPr>
          <w:rFonts w:hint="eastAsia" w:asciiTheme="minorEastAsia" w:hAnsiTheme="minorEastAsia" w:eastAsiaTheme="minorEastAsia" w:cstheme="minorEastAsia"/>
          <w:b/>
          <w:bCs/>
          <w:sz w:val="24"/>
          <w:szCs w:val="24"/>
          <w:highlight w:val="none"/>
        </w:rPr>
        <w:t>94. 保密要求</w:t>
      </w:r>
      <w:bookmarkEnd w:id="373"/>
      <w:bookmarkEnd w:id="382"/>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94.1 提供保密信息的期限：</w:t>
      </w:r>
      <w:r>
        <w:rPr>
          <w:rFonts w:hint="eastAsia" w:asciiTheme="minorEastAsia" w:hAnsiTheme="minorEastAsia" w:eastAsiaTheme="minorEastAsia" w:cstheme="minorEastAsia"/>
          <w:sz w:val="24"/>
          <w:szCs w:val="24"/>
          <w:highlight w:val="none"/>
          <w:u w:val="single"/>
        </w:rPr>
        <w:t>有需要提供保密信息时另行制定。</w:t>
      </w:r>
    </w:p>
    <w:p>
      <w:pPr>
        <w:spacing w:line="360" w:lineRule="auto"/>
        <w:rPr>
          <w:rFonts w:hint="eastAsia" w:asciiTheme="minorEastAsia" w:hAnsiTheme="minorEastAsia" w:eastAsiaTheme="minorEastAsia" w:cstheme="minorEastAsia"/>
          <w:kern w:val="0"/>
          <w:sz w:val="24"/>
          <w:szCs w:val="24"/>
          <w:highlight w:val="none"/>
        </w:rPr>
      </w:pPr>
    </w:p>
    <w:p>
      <w:pPr>
        <w:pStyle w:val="3"/>
        <w:numPr>
          <w:ilvl w:val="0"/>
          <w:numId w:val="0"/>
        </w:numPr>
        <w:tabs>
          <w:tab w:val="left" w:pos="420"/>
        </w:tabs>
        <w:spacing w:line="360" w:lineRule="auto"/>
        <w:rPr>
          <w:rFonts w:hint="eastAsia" w:asciiTheme="minorEastAsia" w:hAnsiTheme="minorEastAsia" w:eastAsiaTheme="minorEastAsia" w:cstheme="minorEastAsia"/>
          <w:b/>
          <w:bCs/>
          <w:sz w:val="24"/>
          <w:szCs w:val="24"/>
          <w:highlight w:val="none"/>
        </w:rPr>
      </w:pPr>
      <w:bookmarkStart w:id="383" w:name="_Toc469384137"/>
      <w:bookmarkStart w:id="384" w:name="_Toc30642"/>
      <w:r>
        <w:rPr>
          <w:rFonts w:hint="eastAsia" w:asciiTheme="minorEastAsia" w:hAnsiTheme="minorEastAsia" w:eastAsiaTheme="minorEastAsia" w:cstheme="minorEastAsia"/>
          <w:b/>
          <w:bCs/>
          <w:sz w:val="24"/>
          <w:szCs w:val="24"/>
          <w:highlight w:val="none"/>
        </w:rPr>
        <w:t>97. 合同份数</w:t>
      </w:r>
      <w:bookmarkEnd w:id="383"/>
      <w:bookmarkEnd w:id="384"/>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94.1 约定提供合同文件</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提供合同文本：</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按通用条款的规定，由发包人向承包人提供。</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 另有约定：</w:t>
      </w:r>
      <w:r>
        <w:rPr>
          <w:rFonts w:hint="eastAsia" w:asciiTheme="minorEastAsia" w:hAnsiTheme="minorEastAsia" w:eastAsiaTheme="minorEastAsia" w:cstheme="minorEastAsia"/>
          <w:kern w:val="0"/>
          <w:sz w:val="24"/>
          <w:szCs w:val="24"/>
          <w:highlight w:val="none"/>
          <w:u w:val="single"/>
        </w:rPr>
        <w:t xml:space="preserve"> 由承包人提供。    </w:t>
      </w:r>
      <w:r>
        <w:rPr>
          <w:rFonts w:hint="eastAsia" w:asciiTheme="minorEastAsia" w:hAnsiTheme="minorEastAsia" w:eastAsiaTheme="minorEastAsia" w:cstheme="minorEastAsia"/>
          <w:kern w:val="0"/>
          <w:sz w:val="24"/>
          <w:szCs w:val="24"/>
          <w:highlight w:val="none"/>
        </w:rPr>
        <w:t xml:space="preserve">           </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94.2 正副本效力</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合同的份数：</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正本</w:t>
      </w:r>
      <w:r>
        <w:rPr>
          <w:rFonts w:hint="eastAsia" w:asciiTheme="minorEastAsia" w:hAnsiTheme="minorEastAsia" w:eastAsiaTheme="minorEastAsia" w:cstheme="minorEastAsia"/>
          <w:kern w:val="0"/>
          <w:sz w:val="24"/>
          <w:szCs w:val="24"/>
          <w:highlight w:val="none"/>
          <w:u w:val="single"/>
        </w:rPr>
        <w:t xml:space="preserve"> 贰 </w:t>
      </w:r>
      <w:r>
        <w:rPr>
          <w:rFonts w:hint="eastAsia" w:asciiTheme="minorEastAsia" w:hAnsiTheme="minorEastAsia" w:eastAsiaTheme="minorEastAsia" w:cstheme="minorEastAsia"/>
          <w:kern w:val="0"/>
          <w:sz w:val="24"/>
          <w:szCs w:val="24"/>
          <w:highlight w:val="none"/>
        </w:rPr>
        <w:t>份，副本</w:t>
      </w:r>
      <w:r>
        <w:rPr>
          <w:rFonts w:hint="eastAsia" w:asciiTheme="minorEastAsia" w:hAnsiTheme="minorEastAsia" w:eastAsiaTheme="minorEastAsia" w:cstheme="minorEastAsia"/>
          <w:kern w:val="0"/>
          <w:sz w:val="24"/>
          <w:szCs w:val="24"/>
          <w:highlight w:val="none"/>
          <w:u w:val="single"/>
        </w:rPr>
        <w:t xml:space="preserve"> 捌 </w:t>
      </w:r>
      <w:r>
        <w:rPr>
          <w:rFonts w:hint="eastAsia" w:asciiTheme="minorEastAsia" w:hAnsiTheme="minorEastAsia" w:eastAsiaTheme="minorEastAsia" w:cstheme="minorEastAsia"/>
          <w:kern w:val="0"/>
          <w:sz w:val="24"/>
          <w:szCs w:val="24"/>
          <w:highlight w:val="none"/>
        </w:rPr>
        <w:t>份。</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其中：发包人正本</w:t>
      </w:r>
      <w:r>
        <w:rPr>
          <w:rFonts w:hint="eastAsia" w:asciiTheme="minorEastAsia" w:hAnsiTheme="minorEastAsia" w:eastAsiaTheme="minorEastAsia" w:cstheme="minorEastAsia"/>
          <w:kern w:val="0"/>
          <w:sz w:val="24"/>
          <w:szCs w:val="24"/>
          <w:highlight w:val="none"/>
          <w:u w:val="single"/>
        </w:rPr>
        <w:t xml:space="preserve">  壹 </w:t>
      </w:r>
      <w:r>
        <w:rPr>
          <w:rFonts w:hint="eastAsia" w:asciiTheme="minorEastAsia" w:hAnsiTheme="minorEastAsia" w:eastAsiaTheme="minorEastAsia" w:cstheme="minorEastAsia"/>
          <w:kern w:val="0"/>
          <w:sz w:val="24"/>
          <w:szCs w:val="24"/>
          <w:highlight w:val="none"/>
        </w:rPr>
        <w:t xml:space="preserve">份，副本 </w:t>
      </w:r>
      <w:r>
        <w:rPr>
          <w:rFonts w:hint="eastAsia" w:asciiTheme="minorEastAsia" w:hAnsiTheme="minorEastAsia" w:eastAsiaTheme="minorEastAsia" w:cstheme="minorEastAsia"/>
          <w:kern w:val="0"/>
          <w:sz w:val="24"/>
          <w:szCs w:val="24"/>
          <w:highlight w:val="none"/>
          <w:u w:val="single"/>
        </w:rPr>
        <w:t xml:space="preserve"> 肆 </w:t>
      </w:r>
      <w:r>
        <w:rPr>
          <w:rFonts w:hint="eastAsia" w:asciiTheme="minorEastAsia" w:hAnsiTheme="minorEastAsia" w:eastAsiaTheme="minorEastAsia" w:cstheme="minorEastAsia"/>
          <w:kern w:val="0"/>
          <w:sz w:val="24"/>
          <w:szCs w:val="24"/>
          <w:highlight w:val="none"/>
        </w:rPr>
        <w:t>份；</w:t>
      </w:r>
    </w:p>
    <w:p>
      <w:pPr>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承包人正本</w:t>
      </w:r>
      <w:r>
        <w:rPr>
          <w:rFonts w:hint="eastAsia" w:asciiTheme="minorEastAsia" w:hAnsiTheme="minorEastAsia" w:eastAsiaTheme="minorEastAsia" w:cstheme="minorEastAsia"/>
          <w:kern w:val="0"/>
          <w:sz w:val="24"/>
          <w:szCs w:val="24"/>
          <w:highlight w:val="none"/>
          <w:u w:val="single"/>
        </w:rPr>
        <w:t xml:space="preserve"> 壹 </w:t>
      </w:r>
      <w:r>
        <w:rPr>
          <w:rFonts w:hint="eastAsia" w:asciiTheme="minorEastAsia" w:hAnsiTheme="minorEastAsia" w:eastAsiaTheme="minorEastAsia" w:cstheme="minorEastAsia"/>
          <w:kern w:val="0"/>
          <w:sz w:val="24"/>
          <w:szCs w:val="24"/>
          <w:highlight w:val="none"/>
        </w:rPr>
        <w:t xml:space="preserve">份，副本 </w:t>
      </w:r>
      <w:r>
        <w:rPr>
          <w:rFonts w:hint="eastAsia" w:asciiTheme="minorEastAsia" w:hAnsiTheme="minorEastAsia" w:eastAsiaTheme="minorEastAsia" w:cstheme="minorEastAsia"/>
          <w:kern w:val="0"/>
          <w:sz w:val="24"/>
          <w:szCs w:val="24"/>
          <w:highlight w:val="none"/>
          <w:u w:val="single"/>
        </w:rPr>
        <w:t xml:space="preserve">  肆 </w:t>
      </w:r>
      <w:r>
        <w:rPr>
          <w:rFonts w:hint="eastAsia" w:asciiTheme="minorEastAsia" w:hAnsiTheme="minorEastAsia" w:eastAsiaTheme="minorEastAsia" w:cstheme="minorEastAsia"/>
          <w:kern w:val="0"/>
          <w:sz w:val="24"/>
          <w:szCs w:val="24"/>
          <w:highlight w:val="none"/>
        </w:rPr>
        <w:t>份。</w:t>
      </w:r>
    </w:p>
    <w:p>
      <w:pPr>
        <w:spacing w:line="360" w:lineRule="auto"/>
        <w:rPr>
          <w:rFonts w:hint="eastAsia" w:asciiTheme="minorEastAsia" w:hAnsiTheme="minorEastAsia" w:eastAsiaTheme="minorEastAsia" w:cstheme="minorEastAsia"/>
          <w:kern w:val="0"/>
          <w:sz w:val="24"/>
          <w:szCs w:val="24"/>
          <w:highlight w:val="none"/>
        </w:rPr>
      </w:pP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pPr>
        <w:pStyle w:val="2"/>
        <w:numPr>
          <w:ilvl w:val="0"/>
          <w:numId w:val="0"/>
        </w:numPr>
        <w:tabs>
          <w:tab w:val="left" w:pos="420"/>
        </w:tabs>
        <w:spacing w:line="360" w:lineRule="auto"/>
        <w:ind w:left="433" w:leftChars="206" w:firstLine="2707" w:firstLineChars="749"/>
        <w:rPr>
          <w:rFonts w:hint="eastAsia" w:asciiTheme="minorEastAsia" w:hAnsiTheme="minorEastAsia" w:eastAsiaTheme="minorEastAsia" w:cstheme="minorEastAsia"/>
          <w:b/>
          <w:bCs/>
          <w:sz w:val="36"/>
          <w:szCs w:val="36"/>
          <w:highlight w:val="none"/>
        </w:rPr>
      </w:pPr>
      <w:bookmarkStart w:id="385" w:name="_Toc15532"/>
      <w:bookmarkStart w:id="386" w:name="_Toc266892922"/>
      <w:bookmarkStart w:id="387" w:name="_Toc469384138"/>
      <w:r>
        <w:rPr>
          <w:rFonts w:hint="eastAsia" w:asciiTheme="minorEastAsia" w:hAnsiTheme="minorEastAsia" w:eastAsiaTheme="minorEastAsia" w:cstheme="minorEastAsia"/>
          <w:b/>
          <w:bCs/>
          <w:sz w:val="36"/>
          <w:szCs w:val="36"/>
          <w:highlight w:val="none"/>
        </w:rPr>
        <w:t>第四部分  附件与格式</w:t>
      </w:r>
      <w:bookmarkEnd w:id="385"/>
      <w:bookmarkEnd w:id="386"/>
      <w:bookmarkEnd w:id="387"/>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附件1：工程质量保修书</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附件2：安全生产责任书</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附件3：承包人主要施工管理人员表</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附件4：履约保函</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附件5：廉洁诚信承诺书</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附件6：施工单位预结算送审承诺书</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附件7：文明施工责任协议书</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附件8: 治安、防火责任协议</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附件9: 施工总承包管理职责</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附件10: 主要设备材料品牌或厂家选用表</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附件11: 安全、质量、文明施工违约扣款细则</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附件12: 重要施工节点及工期延误赔偿标准</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附件13：保密协议</w:t>
      </w:r>
    </w:p>
    <w:p>
      <w:pPr>
        <w:spacing w:line="360" w:lineRule="auto"/>
        <w:jc w:val="left"/>
        <w:rPr>
          <w:rFonts w:hint="eastAsia" w:asciiTheme="minorEastAsia" w:hAnsiTheme="minorEastAsia" w:eastAsiaTheme="minorEastAsia" w:cstheme="minorEastAsia"/>
          <w:sz w:val="24"/>
          <w:szCs w:val="24"/>
          <w:highlight w:val="none"/>
          <w:lang w:eastAsia="zh-Hans"/>
        </w:rPr>
      </w:pPr>
      <w:r>
        <w:rPr>
          <w:rFonts w:hint="eastAsia" w:asciiTheme="minorEastAsia" w:hAnsiTheme="minorEastAsia" w:eastAsiaTheme="minorEastAsia" w:cstheme="minorEastAsia"/>
          <w:sz w:val="24"/>
          <w:szCs w:val="24"/>
          <w:highlight w:val="none"/>
          <w:lang w:eastAsia="zh-Hans"/>
        </w:rPr>
        <w:t>附件1</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Hans"/>
        </w:rPr>
        <w:t>：</w:t>
      </w:r>
      <w:r>
        <w:rPr>
          <w:rFonts w:hint="eastAsia" w:asciiTheme="minorEastAsia" w:hAnsiTheme="minorEastAsia" w:eastAsiaTheme="minorEastAsia" w:cstheme="minorEastAsia"/>
          <w:sz w:val="24"/>
          <w:szCs w:val="24"/>
          <w:highlight w:val="none"/>
        </w:rPr>
        <w:t>施工界面划分表</w:t>
      </w:r>
    </w:p>
    <w:p>
      <w:pPr>
        <w:spacing w:line="360" w:lineRule="auto"/>
        <w:rPr>
          <w:rFonts w:hint="eastAsia" w:asciiTheme="minorEastAsia" w:hAnsiTheme="minorEastAsia" w:eastAsiaTheme="minorEastAsia" w:cstheme="minorEastAsia"/>
          <w:highlight w:val="none"/>
        </w:rPr>
      </w:pP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highlight w:val="none"/>
        </w:rPr>
        <w:br w:type="page"/>
      </w:r>
      <w:bookmarkStart w:id="388" w:name="_Toc20779"/>
      <w:bookmarkStart w:id="389" w:name="OLE_LINK3"/>
      <w:r>
        <w:rPr>
          <w:rFonts w:hint="eastAsia" w:asciiTheme="minorEastAsia" w:hAnsiTheme="minorEastAsia" w:eastAsiaTheme="minorEastAsia" w:cstheme="minorEastAsia"/>
          <w:sz w:val="24"/>
          <w:highlight w:val="none"/>
        </w:rPr>
        <w:t>附件1工程质量保修书</w:t>
      </w:r>
      <w:bookmarkEnd w:id="388"/>
    </w:p>
    <w:p>
      <w:pPr>
        <w:spacing w:line="360" w:lineRule="auto"/>
        <w:jc w:val="cente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工程质量保修书</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发包人:（全称）:</w:t>
      </w:r>
      <w:r>
        <w:rPr>
          <w:rFonts w:hint="eastAsia" w:asciiTheme="minorEastAsia" w:hAnsiTheme="minorEastAsia" w:eastAsiaTheme="minorEastAsia" w:cstheme="minorEastAsia"/>
          <w:highlight w:val="none"/>
          <w:u w:val="words"/>
        </w:rPr>
        <w:t xml:space="preserve"> </w:t>
      </w:r>
      <w:r>
        <w:rPr>
          <w:rFonts w:hint="eastAsia" w:asciiTheme="minorEastAsia" w:hAnsiTheme="minorEastAsia" w:eastAsiaTheme="minorEastAsia" w:cstheme="minorEastAsia"/>
          <w:highlight w:val="none"/>
          <w:u w:val="single"/>
        </w:rPr>
        <w:t xml:space="preserve">                                 </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承包人:（全称）: </w:t>
      </w:r>
      <w:r>
        <w:rPr>
          <w:rFonts w:hint="eastAsia" w:asciiTheme="minorEastAsia" w:hAnsiTheme="minorEastAsia" w:eastAsiaTheme="minorEastAsia" w:cstheme="minorEastAsia"/>
          <w:highlight w:val="none"/>
          <w:u w:val="single"/>
        </w:rPr>
        <w:t xml:space="preserve">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为保证 （工程名称）在合理使用期限内正常使用，合同双方当事人根据《中华人民共和国建筑法》、《建设工程质量管理条例》和《房屋建筑工程质量保修办法》等规定，经协商一致，订立本质量保修书。 </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1.质量保修范围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质量保修范围包括：</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u w:val="single"/>
          <w:lang w:val="en-US" w:eastAsia="zh-CN"/>
        </w:rPr>
        <w:t>本合同及设计文件所包含的全部施工内容</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p>
    <w:p>
      <w:pPr>
        <w:spacing w:line="360" w:lineRule="auto"/>
        <w:ind w:firstLine="42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 xml:space="preserve">2.质量保修期 </w:t>
      </w:r>
    </w:p>
    <w:p>
      <w:pPr>
        <w:spacing w:line="360" w:lineRule="auto"/>
        <w:ind w:firstLine="420" w:firstLineChars="200"/>
        <w:rPr>
          <w:rFonts w:hint="eastAsia" w:asciiTheme="minorEastAsia" w:hAnsiTheme="minorEastAsia" w:eastAsiaTheme="minorEastAsia" w:cstheme="minorEastAsia"/>
          <w:highlight w:val="none"/>
        </w:rPr>
      </w:pPr>
      <w:bookmarkStart w:id="390" w:name="_Toc267591292"/>
      <w:bookmarkStart w:id="391" w:name="_Toc251341436"/>
      <w:r>
        <w:rPr>
          <w:rFonts w:hint="eastAsia" w:asciiTheme="minorEastAsia" w:hAnsiTheme="minorEastAsia" w:eastAsiaTheme="minorEastAsia" w:cstheme="minorEastAsia"/>
          <w:highlight w:val="none"/>
        </w:rPr>
        <w:t>2.1 质量保修期从合同工程实际竣工之日算起。单项竣工验收的工程，按单项工程分别计算质量保修期。</w:t>
      </w:r>
      <w:bookmarkEnd w:id="390"/>
      <w:bookmarkEnd w:id="391"/>
      <w:r>
        <w:rPr>
          <w:rFonts w:hint="eastAsia" w:asciiTheme="minorEastAsia" w:hAnsiTheme="minorEastAsia" w:eastAsiaTheme="minorEastAsia" w:cstheme="minorEastAsia"/>
          <w:highlight w:val="none"/>
        </w:rPr>
        <w:t xml:space="preserve">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2.2 合同工程质量保修期，合同双方当事人约定如下：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2.2.1 地基基础工程、主体结构工程为设计文件规定的合理使用年限；</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2.2.2 屋面防水工程、有防水要求的卫生间、房间和外墙面的防渗漏工程为5年；</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2.2.3 电气管线工程、给排水管道工程、设备安装工程为2年；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2.2.4 供热、供冷系统工程为2个采暖期、供冷期；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2.2.5 装饰装修工程为2年；</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2.2.6园林工程：1.养护期：所有植物养护期为自本工程竣工验收合格之日起算1年，植物管护移交时按行规达到95%的成活率（贵重稀有植物必须达到100％）。2.保修期：工程的其它部分保修期为2年。</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2.2.7其他项目：由发包人与承包人约定。 基坑支护工程、土石方工程的质量保修期为设计文件规定的合理使用年限（若设计文件无明确规定，按国家相关标准执行）</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3.质量保修责任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3.1 属于保修范围的项目，承包人应在接到发包人通知后的7天内派人保修。承包人未能在规定时间内派人保修的，发包人可自行或委托第三方保修。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3.2 发生紧急抢修事故的，承包人在接到通知后，应立即到达事故现场抢修。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3.3 在国家规定的合理使用期限内，承包人应确保地基基础工程和主体结构的质量和安全。凡出现质量问题，应立即报告当地建设行政主管部门，经设计人提出保修方案后，承包人应立即实施保修。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3.4 质量保修完成后，由发包人组织验收。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3.5</w:t>
      </w:r>
      <w:r>
        <w:rPr>
          <w:rFonts w:hint="eastAsia" w:asciiTheme="minorEastAsia" w:hAnsiTheme="minorEastAsia" w:eastAsiaTheme="minorEastAsia" w:cstheme="minorEastAsia"/>
          <w:highlight w:val="none"/>
        </w:rPr>
        <w:t>对于基坑支护工程出现的边坡失稳、支护结构变形过大等质量问题，承包人应在接到发包人通知后立即组织专业技术人员到场勘察，24小时内提交详细的保修方案，经发包人及设计单位确认后立即实施保修，确保周边环境安全。</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3.6土石方工程出现回填土沉降、压实度不足等质量问题，承包人应按照设计要求和规范标准进行返工处理，直至达到质量要求，并承担由此产生的全部费用</w:t>
      </w:r>
      <w:r>
        <w:rPr>
          <w:rFonts w:hint="eastAsia" w:asciiTheme="minorEastAsia" w:hAnsiTheme="minorEastAsia" w:eastAsiaTheme="minorEastAsia" w:cstheme="minorEastAsia"/>
          <w:highlight w:val="none"/>
          <w:lang w:eastAsia="zh-CN"/>
        </w:rPr>
        <w:t>。</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4.质量保修费用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保修等费用，由责任方承担。因承包人施工原因导致基坑支护和土石方工程出现质量问题的，承包人承担全部保修费用，包括但不限于材料费、人工费、检测费及因质量问题造成的第三方损失；因设计原因或不可抗力导致的质量问题，按合同约定或法律规定划分费用承担责任</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 xml:space="preserve"> </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5.质量保修金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质量保修金的约定、支付和使用与本合同第三条“合同价款及结算方式3.3.5”条赋予的规定一致。 </w:t>
      </w:r>
    </w:p>
    <w:p>
      <w:pPr>
        <w:spacing w:line="360" w:lineRule="auto"/>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6.其他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6.1合同双方当事人约定的其他质量保修事项：</w:t>
      </w:r>
    </w:p>
    <w:p>
      <w:pPr>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6.1.1 基坑支护工程在保修期内，承包人应每半年对支护结构及周边环境进行一次检测，并向发包人提交检测报告；</w:t>
      </w:r>
    </w:p>
    <w:p>
      <w:pPr>
        <w:spacing w:line="24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6.1.2 土石方工程保修期间，承包人应对回填区域进行沉降观测，观测周期为竣工后第一年每月一次，第二年每季度一次，观测数据及时报送发包人</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bookmarkStart w:id="392" w:name="_Toc251341437"/>
      <w:bookmarkStart w:id="393" w:name="_Toc267591293"/>
      <w:r>
        <w:rPr>
          <w:rFonts w:hint="eastAsia" w:asciiTheme="minorEastAsia" w:hAnsiTheme="minorEastAsia" w:eastAsiaTheme="minorEastAsia" w:cstheme="minorEastAsia"/>
          <w:highlight w:val="none"/>
        </w:rPr>
        <w:t>6.2 本质量保修书，由合同双方当事人在承包人向发包人提交竣工验收申请报告时签署，作为本合同的附件。</w:t>
      </w:r>
      <w:bookmarkEnd w:id="392"/>
      <w:bookmarkEnd w:id="393"/>
      <w:r>
        <w:rPr>
          <w:rFonts w:hint="eastAsia" w:asciiTheme="minorEastAsia" w:hAnsiTheme="minorEastAsia" w:eastAsiaTheme="minorEastAsia" w:cstheme="minorEastAsia"/>
          <w:highlight w:val="none"/>
        </w:rPr>
        <w:t xml:space="preserve"> </w:t>
      </w:r>
    </w:p>
    <w:p>
      <w:pPr>
        <w:spacing w:line="360" w:lineRule="auto"/>
        <w:ind w:firstLine="420" w:firstLineChars="200"/>
        <w:rPr>
          <w:rFonts w:hint="eastAsia" w:asciiTheme="minorEastAsia" w:hAnsiTheme="minorEastAsia" w:eastAsiaTheme="minorEastAsia" w:cstheme="minorEastAsia"/>
          <w:highlight w:val="none"/>
        </w:rPr>
      </w:pPr>
      <w:bookmarkStart w:id="394" w:name="_Toc267591294"/>
      <w:bookmarkStart w:id="395" w:name="_Toc251341438"/>
      <w:r>
        <w:rPr>
          <w:rFonts w:hint="eastAsia" w:asciiTheme="minorEastAsia" w:hAnsiTheme="minorEastAsia" w:eastAsiaTheme="minorEastAsia" w:cstheme="minorEastAsia"/>
          <w:highlight w:val="none"/>
        </w:rPr>
        <w:t>6.3 本质量保修书，自合同双方当事人签署之日起生效，至质量保修期满后失效。</w:t>
      </w:r>
      <w:bookmarkEnd w:id="394"/>
      <w:bookmarkEnd w:id="395"/>
      <w:r>
        <w:rPr>
          <w:rFonts w:hint="eastAsia" w:asciiTheme="minorEastAsia" w:hAnsiTheme="minorEastAsia" w:eastAsiaTheme="minorEastAsia" w:cstheme="minorEastAsia"/>
          <w:highlight w:val="none"/>
        </w:rPr>
        <w:t xml:space="preserve"> </w:t>
      </w: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甲方：（盖章）</w:t>
      </w:r>
      <w:r>
        <w:rPr>
          <w:rFonts w:hint="eastAsia" w:asciiTheme="minorEastAsia" w:hAnsiTheme="minorEastAsia" w:eastAsiaTheme="minorEastAsia" w:cstheme="minorEastAsia"/>
          <w:highlight w:val="none"/>
          <w:u w:val="single"/>
        </w:rPr>
        <w:t xml:space="preserve">                                  </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负责人或授权代表（签名）：</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日期：                                      </w:t>
      </w:r>
    </w:p>
    <w:p>
      <w:pPr>
        <w:spacing w:line="360" w:lineRule="auto"/>
        <w:ind w:firstLine="403" w:firstLineChars="192"/>
        <w:rPr>
          <w:rFonts w:hint="eastAsia" w:asciiTheme="minorEastAsia" w:hAnsiTheme="minorEastAsia" w:eastAsiaTheme="minorEastAsia" w:cstheme="minorEastAsia"/>
          <w:highlight w:val="none"/>
        </w:rPr>
      </w:pPr>
    </w:p>
    <w:p>
      <w:pPr>
        <w:spacing w:line="360" w:lineRule="auto"/>
        <w:ind w:firstLine="403" w:firstLineChars="192"/>
        <w:rPr>
          <w:rFonts w:hint="eastAsia" w:asciiTheme="minorEastAsia" w:hAnsiTheme="minorEastAsia" w:eastAsiaTheme="minorEastAsia" w:cstheme="minorEastAsia"/>
          <w:highlight w:val="none"/>
        </w:rPr>
      </w:pP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乙方：（盖章）：</w:t>
      </w:r>
      <w:r>
        <w:rPr>
          <w:rFonts w:hint="eastAsia" w:asciiTheme="minorEastAsia" w:hAnsiTheme="minorEastAsia" w:eastAsiaTheme="minorEastAsia" w:cstheme="minorEastAsia"/>
          <w:highlight w:val="none"/>
          <w:u w:val="single"/>
        </w:rPr>
        <w:t xml:space="preserve">                               </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法定代表人或授权代表（签名）：</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p>
    <w:bookmarkEnd w:id="389"/>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396" w:name="_Toc17881"/>
      <w:r>
        <w:rPr>
          <w:rFonts w:hint="eastAsia" w:asciiTheme="minorEastAsia" w:hAnsiTheme="minorEastAsia" w:eastAsiaTheme="minorEastAsia" w:cstheme="minorEastAsia"/>
          <w:sz w:val="24"/>
          <w:highlight w:val="none"/>
        </w:rPr>
        <w:t>附件2安全生产责任书</w:t>
      </w:r>
      <w:bookmarkEnd w:id="396"/>
    </w:p>
    <w:p>
      <w:pPr>
        <w:spacing w:line="360" w:lineRule="auto"/>
        <w:jc w:val="center"/>
        <w:rPr>
          <w:rFonts w:hint="eastAsia" w:asciiTheme="minorEastAsia" w:hAnsiTheme="minorEastAsia" w:eastAsiaTheme="minorEastAsia" w:cstheme="minorEastAsia"/>
          <w:spacing w:val="-6"/>
          <w:sz w:val="30"/>
          <w:szCs w:val="30"/>
          <w:highlight w:val="none"/>
        </w:rPr>
      </w:pPr>
      <w:r>
        <w:rPr>
          <w:rFonts w:hint="eastAsia" w:asciiTheme="minorEastAsia" w:hAnsiTheme="minorEastAsia" w:eastAsiaTheme="minorEastAsia" w:cstheme="minorEastAsia"/>
          <w:b/>
          <w:spacing w:val="-6"/>
          <w:sz w:val="30"/>
          <w:szCs w:val="30"/>
          <w:highlight w:val="none"/>
        </w:rPr>
        <w:t>安全生产责任书</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发包人：（全称）：</w:t>
      </w:r>
      <w:r>
        <w:rPr>
          <w:rFonts w:hint="eastAsia" w:asciiTheme="minorEastAsia" w:hAnsiTheme="minorEastAsia" w:eastAsiaTheme="minorEastAsia" w:cstheme="minorEastAsia"/>
          <w:highlight w:val="none"/>
          <w:u w:val="single"/>
        </w:rPr>
        <w:t xml:space="preserve">                            </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6"/>
          <w:highlight w:val="none"/>
        </w:rPr>
        <w:t>承包人：（全称）：</w:t>
      </w:r>
      <w:r>
        <w:rPr>
          <w:rFonts w:hint="eastAsia" w:asciiTheme="minorEastAsia" w:hAnsiTheme="minorEastAsia" w:eastAsiaTheme="minorEastAsia" w:cstheme="minorEastAsia"/>
          <w:spacing w:val="-6"/>
          <w:highlight w:val="none"/>
          <w:u w:val="single"/>
        </w:rPr>
        <w:t xml:space="preserve">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为在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合同的实施过程中创造安全、高效的施工环境，切实搞好本项目的安全管理工作，本项目发包人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与承包人</w:t>
      </w:r>
      <w:r>
        <w:rPr>
          <w:rFonts w:hint="eastAsia" w:asciiTheme="minorEastAsia" w:hAnsiTheme="minorEastAsia" w:eastAsiaTheme="minorEastAsia" w:cstheme="minorEastAsia"/>
          <w:highlight w:val="none"/>
          <w:u w:val="single"/>
        </w:rPr>
        <w:t xml:space="preserve"> （全称）  （以下简称“承包人”）</w:t>
      </w:r>
      <w:r>
        <w:rPr>
          <w:rFonts w:hint="eastAsia" w:asciiTheme="minorEastAsia" w:hAnsiTheme="minorEastAsia" w:eastAsiaTheme="minorEastAsia" w:cstheme="minorEastAsia"/>
          <w:highlight w:val="none"/>
        </w:rPr>
        <w:t>，特此签订安全生产合同：</w:t>
      </w:r>
    </w:p>
    <w:p>
      <w:pPr>
        <w:spacing w:line="360" w:lineRule="auto"/>
        <w:ind w:firstLine="42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一.发包人职责</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1.严格遵守国家有关安全生产的法律法规，认真执行工程承包合同中的有关安全要求。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2.按照“安全第一、预防为主”和坚持“管生产必须管安全”的原则进行安全生产管理，做到生产和安全工作同时计划、布置、检查、总结和评比。</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3.重要的安全设施必须坚持与主体工程“三同时”的原则，即：同时设计、审批；同时施工；同时验收，投入使用。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4.定期召开安全生产调度会，及时转达中央及地方有关安全生产的精神。</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5.组织对承包人施工现场安全生产检查，监督承包人及时处理发现的各种安全隐患。</w:t>
      </w:r>
    </w:p>
    <w:p>
      <w:pPr>
        <w:spacing w:line="360" w:lineRule="auto"/>
        <w:ind w:firstLine="42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二.承包人职责</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1.严格遵守国家有关安全生产的法律法规，认真执行工程承包合同中的有关安全要求。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2.坚持“安全第一、预防为主”和 “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建立健全安全生产责任制，从派住项目实施的项目经理到生产工人（包括临时雇请的从业人员）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4.承包人在任何时候都应采取各种合理的预防措施，防止其从业人员发生各种违法、违禁、暴力或妨碍治安的行为。</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8.所有施工机具设备和高空作业的设备均应定期检查，并有安全员的签名记录，保证其经常处于完好状态，不合格的机具、设备和劳动保护用品严禁使用。</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9.施工中采用新技术、新工艺、新设备、新材料进，必须制定相应的安全技术措施，施工现场必须具有相关的安全标志牌。</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承包人必须按照本工程项目特点，组织制定本工程实施中的生产安全事故应急求援预案；如果发生安全事故，即按照《国务院关于特大安全事故行政责任追究的规定》以及其它有关规定，及时上报有关部门，并坚持“三不放过”的原则，严格处理相关责任人。</w:t>
      </w:r>
    </w:p>
    <w:p>
      <w:pPr>
        <w:spacing w:line="360" w:lineRule="auto"/>
        <w:ind w:firstLine="42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三.违约责任</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如因发包人或承包人违约造成安全事故，将依法追究责任。</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本合同正本一式二份，副本</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份，合同双方各执正本一份，发包人执副本</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份，承包人执副本</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份，由双方法定代表人签署加盖公章后生效。全部工程保修期满后失效。</w:t>
      </w:r>
    </w:p>
    <w:p>
      <w:pPr>
        <w:spacing w:line="360" w:lineRule="auto"/>
        <w:ind w:firstLine="420" w:firstLineChars="200"/>
        <w:rPr>
          <w:rFonts w:hint="eastAsia" w:asciiTheme="minorEastAsia" w:hAnsiTheme="minorEastAsia" w:eastAsiaTheme="minorEastAsia" w:cstheme="minorEastAsia"/>
          <w:highlight w:val="none"/>
        </w:rPr>
      </w:pP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甲方：（盖章）</w:t>
      </w:r>
      <w:r>
        <w:rPr>
          <w:rFonts w:hint="eastAsia" w:asciiTheme="minorEastAsia" w:hAnsiTheme="minorEastAsia" w:eastAsiaTheme="minorEastAsia" w:cstheme="minorEastAsia"/>
          <w:highlight w:val="none"/>
          <w:u w:val="single"/>
        </w:rPr>
        <w:t xml:space="preserve">                          </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负责人或授权代表（签名）：</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日期：                                      </w:t>
      </w:r>
    </w:p>
    <w:p>
      <w:pPr>
        <w:spacing w:line="360" w:lineRule="auto"/>
        <w:ind w:firstLine="403" w:firstLineChars="192"/>
        <w:rPr>
          <w:rFonts w:hint="eastAsia" w:asciiTheme="minorEastAsia" w:hAnsiTheme="minorEastAsia" w:eastAsiaTheme="minorEastAsia" w:cstheme="minorEastAsia"/>
          <w:highlight w:val="none"/>
        </w:rPr>
      </w:pP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乙方：（盖章）：</w:t>
      </w:r>
      <w:r>
        <w:rPr>
          <w:rFonts w:hint="eastAsia" w:asciiTheme="minorEastAsia" w:hAnsiTheme="minorEastAsia" w:eastAsiaTheme="minorEastAsia" w:cstheme="minorEastAsia"/>
          <w:highlight w:val="none"/>
          <w:u w:val="single"/>
        </w:rPr>
        <w:t xml:space="preserve">                          </w:t>
      </w:r>
    </w:p>
    <w:p>
      <w:pPr>
        <w:spacing w:line="360" w:lineRule="auto"/>
        <w:ind w:firstLine="403" w:firstLineChars="19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法定代表人或授权代表（签名）：</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397" w:name="_Toc31741"/>
      <w:r>
        <w:rPr>
          <w:rFonts w:hint="eastAsia" w:asciiTheme="minorEastAsia" w:hAnsiTheme="minorEastAsia" w:eastAsiaTheme="minorEastAsia" w:cstheme="minorEastAsia"/>
          <w:sz w:val="24"/>
          <w:highlight w:val="none"/>
        </w:rPr>
        <w:t>附件3承包人主要施工管理人员表</w:t>
      </w:r>
      <w:bookmarkEnd w:id="397"/>
    </w:p>
    <w:p>
      <w:pPr>
        <w:spacing w:before="156" w:beforeLines="50" w:after="156" w:afterLines="50"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承包人主要施工管理人员表</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356"/>
        <w:gridCol w:w="1247"/>
        <w:gridCol w:w="39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名    称</w:t>
            </w:r>
          </w:p>
        </w:tc>
        <w:tc>
          <w:tcPr>
            <w:tcW w:w="141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p>
        </w:tc>
        <w:tc>
          <w:tcPr>
            <w:tcW w:w="1356"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w:t>
            </w:r>
          </w:p>
        </w:tc>
        <w:tc>
          <w:tcPr>
            <w:tcW w:w="1247"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职称</w:t>
            </w:r>
          </w:p>
        </w:tc>
        <w:tc>
          <w:tcPr>
            <w:tcW w:w="3917"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tcBorders>
              <w:top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nil"/>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项目主管</w:t>
            </w:r>
          </w:p>
        </w:tc>
        <w:tc>
          <w:tcPr>
            <w:tcW w:w="1418" w:type="dxa"/>
            <w:tcBorders>
              <w:top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tcBorders>
              <w:top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tcBorders>
              <w:top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tcBorders>
              <w:top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restart"/>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其他人员</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tcBorders>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项目经理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项目副经理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技术负责人</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造价管理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质量管理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材料管理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计划管理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安全管理</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restart"/>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其他人员</w:t>
            </w: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tcBorders>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tcBorders>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tcBorders>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tcBorders>
              <w:bottom w:val="nil"/>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tcBorders>
              <w:bottom w:val="single" w:color="auto" w:sz="12"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418" w:type="dxa"/>
            <w:tcBorders>
              <w:bottom w:val="single" w:color="auto" w:sz="12"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356" w:type="dxa"/>
            <w:tcBorders>
              <w:bottom w:val="single" w:color="auto" w:sz="12"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1247" w:type="dxa"/>
            <w:tcBorders>
              <w:bottom w:val="single" w:color="auto" w:sz="12"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c>
          <w:tcPr>
            <w:tcW w:w="3917" w:type="dxa"/>
            <w:tcBorders>
              <w:bottom w:val="single" w:color="auto" w:sz="12" w:space="0"/>
            </w:tcBorders>
            <w:noWrap w:val="0"/>
            <w:vAlign w:val="center"/>
          </w:tcPr>
          <w:p>
            <w:pPr>
              <w:keepNext/>
              <w:adjustRightInd w:val="0"/>
              <w:spacing w:line="360" w:lineRule="auto"/>
              <w:ind w:left="63" w:leftChars="30" w:right="63" w:rightChars="30"/>
              <w:jc w:val="center"/>
              <w:textAlignment w:val="baseline"/>
              <w:rPr>
                <w:rFonts w:hint="eastAsia" w:asciiTheme="minorEastAsia" w:hAnsiTheme="minorEastAsia" w:eastAsiaTheme="minorEastAsia" w:cstheme="minorEastAsia"/>
                <w:highlight w:val="none"/>
              </w:rPr>
            </w:pPr>
          </w:p>
        </w:tc>
      </w:tr>
    </w:tbl>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szCs w:val="24"/>
          <w:highlight w:val="none"/>
        </w:rPr>
        <w:t>备注：以投标文件为准。</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398" w:name="_Toc23796"/>
      <w:r>
        <w:rPr>
          <w:rFonts w:hint="eastAsia" w:asciiTheme="minorEastAsia" w:hAnsiTheme="minorEastAsia" w:eastAsiaTheme="minorEastAsia" w:cstheme="minorEastAsia"/>
          <w:sz w:val="24"/>
          <w:highlight w:val="none"/>
        </w:rPr>
        <w:t>附件4履约保函</w:t>
      </w:r>
      <w:bookmarkEnd w:id="398"/>
    </w:p>
    <w:p>
      <w:pPr>
        <w:spacing w:line="360" w:lineRule="auto"/>
        <w:ind w:firstLine="78"/>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
          <w:sz w:val="28"/>
          <w:szCs w:val="28"/>
          <w:highlight w:val="none"/>
        </w:rPr>
        <w:t>见索即付履约保函</w:t>
      </w:r>
    </w:p>
    <w:p>
      <w:pPr>
        <w:spacing w:line="360" w:lineRule="auto"/>
        <w:ind w:firstLine="6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受益人：</w:t>
      </w:r>
    </w:p>
    <w:p>
      <w:pPr>
        <w:spacing w:line="360" w:lineRule="auto"/>
        <w:ind w:firstLine="6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保函号：    </w:t>
      </w:r>
    </w:p>
    <w:p>
      <w:pPr>
        <w:spacing w:line="360" w:lineRule="auto"/>
        <w:ind w:firstLine="6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开具日期：</w:t>
      </w:r>
      <w:r>
        <w:rPr>
          <w:rFonts w:hint="eastAsia" w:asciiTheme="minorEastAsia" w:hAnsiTheme="minorEastAsia" w:eastAsiaTheme="minorEastAsia" w:cstheme="minorEastAsia"/>
          <w:highlight w:val="none"/>
        </w:rPr>
        <w:tab/>
      </w:r>
    </w:p>
    <w:p>
      <w:pPr>
        <w:pStyle w:val="12"/>
        <w:spacing w:line="360" w:lineRule="auto"/>
        <w:ind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本保函作为贵方与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（以下简称承包人）于</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年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月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日签订的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合同（以下简称合同，合同号为：  ），价格为RMB￥       _</w:t>
      </w:r>
      <w:r>
        <w:rPr>
          <w:rFonts w:hint="eastAsia" w:asciiTheme="minorEastAsia" w:hAnsiTheme="minorEastAsia" w:eastAsiaTheme="minorEastAsia" w:cstheme="minorEastAsia"/>
          <w:highlight w:val="none"/>
          <w:u w:val="single"/>
        </w:rPr>
        <w:t>元</w:t>
      </w:r>
      <w:r>
        <w:rPr>
          <w:rFonts w:hint="eastAsia" w:asciiTheme="minorEastAsia" w:hAnsiTheme="minorEastAsia" w:eastAsiaTheme="minorEastAsia" w:cstheme="minorEastAsia"/>
          <w:highlight w:val="none"/>
        </w:rPr>
        <w:t>_（大写：人民币_                        ）的履约保函。</w:t>
      </w:r>
    </w:p>
    <w:p>
      <w:pPr>
        <w:pStyle w:val="12"/>
        <w:spacing w:line="360" w:lineRule="auto"/>
        <w:ind w:firstLine="6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（以下简称我行）不可撤销地、无追索地具结保证我行、其继承人和受让人无条件地向贵方以人民币支付总额不超过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_</w:t>
      </w:r>
      <w:r>
        <w:rPr>
          <w:rFonts w:hint="eastAsia" w:asciiTheme="minorEastAsia" w:hAnsiTheme="minorEastAsia" w:eastAsiaTheme="minorEastAsia" w:cstheme="minorEastAsia"/>
          <w:highlight w:val="none"/>
          <w:u w:val="single"/>
        </w:rPr>
        <w:t xml:space="preserve">               元 </w:t>
      </w:r>
      <w:r>
        <w:rPr>
          <w:rFonts w:hint="eastAsia" w:asciiTheme="minorEastAsia" w:hAnsiTheme="minorEastAsia" w:eastAsiaTheme="minorEastAsia" w:cstheme="minorEastAsia"/>
          <w:highlight w:val="none"/>
        </w:rPr>
        <w:t>（金额），（大写：</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）即相当于合同价格的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%。并以此约定如下：</w:t>
      </w:r>
    </w:p>
    <w:p>
      <w:pPr>
        <w:pStyle w:val="12"/>
        <w:spacing w:line="360" w:lineRule="auto"/>
        <w:ind w:right="125"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1）我行放弃上述合同项下的所有异议和抗辩，在此不可撤销地和无条件地担保，我行将在收到贵方关于承包人违约的书面通知后立即（**个工作日）按贵方提出的不超过上述累计总额的金额，直至RMB￥（大写：</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）支付给贵方。</w:t>
      </w:r>
    </w:p>
    <w:p>
      <w:pPr>
        <w:pStyle w:val="12"/>
        <w:spacing w:line="360" w:lineRule="auto"/>
        <w:ind w:right="125"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2）本保函项下的任何支付应为免税和净值，无论任何人以何种理由提出扣减现有或未来的税费、费用或赔款，均不能从本保函中扣除。</w:t>
      </w:r>
    </w:p>
    <w:p>
      <w:pPr>
        <w:pStyle w:val="12"/>
        <w:spacing w:line="360" w:lineRule="auto"/>
        <w:ind w:right="125"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3）本保函的规定构成本行无条件的、不可撤销的直接义务。今后任何对合同条款的修改、在时间上的通融、其他宽容、让步均不能解除或免除本行在本保函项下的责任。</w:t>
      </w:r>
    </w:p>
    <w:p>
      <w:pPr>
        <w:pStyle w:val="12"/>
        <w:spacing w:line="360" w:lineRule="auto"/>
        <w:ind w:right="125"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4）本保函有效期为本保函签发日起至工程竣工验收合格并交齐工程竣工档案资料后   天履约保函失效，但本保函最迟有效期到    年     月      日终止。</w:t>
      </w:r>
    </w:p>
    <w:p>
      <w:pPr>
        <w:pStyle w:val="12"/>
        <w:spacing w:line="360" w:lineRule="auto"/>
        <w:ind w:right="125"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5）本行与合同各方同意，因本保函发生的纠纷，可由双方协商解决，协商不成的，任何一方均可向合同签订地所在人民法院提起诉讼。</w:t>
      </w:r>
    </w:p>
    <w:p>
      <w:pPr>
        <w:pStyle w:val="12"/>
        <w:tabs>
          <w:tab w:val="left" w:pos="420"/>
        </w:tabs>
        <w:snapToGrid w:val="0"/>
        <w:spacing w:before="100" w:after="100" w:line="360" w:lineRule="auto"/>
        <w:ind w:left="426" w:right="125" w:firstLine="6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担保行名称：                        公      章：    </w:t>
      </w:r>
    </w:p>
    <w:p>
      <w:pPr>
        <w:pStyle w:val="12"/>
        <w:tabs>
          <w:tab w:val="left" w:pos="420"/>
        </w:tabs>
        <w:snapToGrid w:val="0"/>
        <w:spacing w:before="100" w:after="100" w:line="360" w:lineRule="auto"/>
        <w:ind w:right="125" w:firstLine="476" w:firstLineChars="2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签      字： </w:t>
      </w:r>
    </w:p>
    <w:p>
      <w:pPr>
        <w:pStyle w:val="12"/>
        <w:tabs>
          <w:tab w:val="left" w:pos="420"/>
        </w:tabs>
        <w:snapToGrid w:val="0"/>
        <w:spacing w:before="100" w:after="100" w:line="360" w:lineRule="auto"/>
        <w:ind w:right="125" w:firstLine="476" w:firstLineChars="2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地    址：                                      </w:t>
      </w:r>
    </w:p>
    <w:p>
      <w:pPr>
        <w:pStyle w:val="12"/>
        <w:tabs>
          <w:tab w:val="left" w:pos="420"/>
        </w:tabs>
        <w:snapToGrid w:val="0"/>
        <w:spacing w:before="100" w:after="100" w:line="360" w:lineRule="auto"/>
        <w:ind w:right="125" w:firstLine="476" w:firstLineChars="2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邮政编码：                                    </w:t>
      </w:r>
    </w:p>
    <w:p>
      <w:pPr>
        <w:pStyle w:val="12"/>
        <w:tabs>
          <w:tab w:val="left" w:pos="420"/>
        </w:tabs>
        <w:snapToGrid w:val="0"/>
        <w:spacing w:before="100" w:after="100" w:line="360" w:lineRule="auto"/>
        <w:ind w:right="125" w:firstLine="476" w:firstLineChars="2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电    话：  </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注：如中标人提供的履约担保为银行保函（履约保函），则使用以上格式。</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399" w:name="_Toc12314"/>
      <w:r>
        <w:rPr>
          <w:rFonts w:hint="eastAsia" w:asciiTheme="minorEastAsia" w:hAnsiTheme="minorEastAsia" w:eastAsiaTheme="minorEastAsia" w:cstheme="minorEastAsia"/>
          <w:sz w:val="24"/>
          <w:highlight w:val="none"/>
        </w:rPr>
        <w:t>附件5廉洁诚信承诺书</w:t>
      </w:r>
      <w:bookmarkEnd w:id="399"/>
    </w:p>
    <w:p>
      <w:pPr>
        <w:spacing w:line="360" w:lineRule="auto"/>
        <w:jc w:val="center"/>
        <w:rPr>
          <w:rFonts w:hint="eastAsia" w:asciiTheme="minorEastAsia" w:hAnsiTheme="minorEastAsia" w:eastAsiaTheme="minorEastAsia" w:cstheme="minorEastAsia"/>
          <w:b/>
          <w:spacing w:val="-6"/>
          <w:sz w:val="30"/>
          <w:szCs w:val="30"/>
          <w:highlight w:val="none"/>
        </w:rPr>
      </w:pPr>
      <w:r>
        <w:rPr>
          <w:rFonts w:hint="eastAsia" w:asciiTheme="minorEastAsia" w:hAnsiTheme="minorEastAsia" w:eastAsiaTheme="minorEastAsia" w:cstheme="minorEastAsia"/>
          <w:b/>
          <w:spacing w:val="-6"/>
          <w:sz w:val="30"/>
          <w:szCs w:val="30"/>
          <w:highlight w:val="none"/>
        </w:rPr>
        <w:t>廉洁诚信承诺书</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（招标人名称）：</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为保障采购工作公平、公开、公正开展，推进廉洁诚信建设，预防商业贿赂和不正当竞争，保障采购中各方的合法权益，我公司在参与</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（以下简称广东联通）</w:t>
      </w:r>
      <w:r>
        <w:rPr>
          <w:rFonts w:hint="eastAsia" w:asciiTheme="minorEastAsia" w:hAnsiTheme="minorEastAsia" w:eastAsiaTheme="minorEastAsia" w:cstheme="minorEastAsia"/>
          <w:highlight w:val="none"/>
          <w:u w:val="single"/>
        </w:rPr>
        <w:t xml:space="preserve">                           项目</w:t>
      </w:r>
      <w:r>
        <w:rPr>
          <w:rFonts w:hint="eastAsia" w:asciiTheme="minorEastAsia" w:hAnsiTheme="minorEastAsia" w:eastAsiaTheme="minorEastAsia" w:cstheme="minorEastAsia"/>
          <w:highlight w:val="none"/>
        </w:rPr>
        <w:t>工作时自愿作出如下承诺：</w:t>
      </w:r>
    </w:p>
    <w:p>
      <w:pPr>
        <w:spacing w:line="360" w:lineRule="auto"/>
        <w:ind w:left="-2" w:leftChars="-1"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一、严格遵守国家法律法规。坚持廉洁、诚信的原则，恪守商业道德和职业道德规范，不从事并抵制不廉洁、不诚信行为。</w:t>
      </w:r>
    </w:p>
    <w:p>
      <w:pPr>
        <w:spacing w:line="360" w:lineRule="auto"/>
        <w:ind w:left="-2" w:leftChars="-1"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二、严格杜绝以下行为：</w:t>
      </w:r>
    </w:p>
    <w:p>
      <w:pPr>
        <w:spacing w:line="360" w:lineRule="auto"/>
        <w:ind w:firstLine="420"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（一）给予或以借用等名义向广东联通有关工作人员、中介服务机构有关工作人员、评标委员会成员、其它评审人员提供财物或其它财产性权利；</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（二）向广东联通有关工作人员、中介服务机构有关工作人员、评标委员会成员、其它评审人员提供礼品、宴请等活动安排；</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（三）向广东联通有关工作人员、中介服务机构有关工作人员、评标委员会成员、其它评审人员赠送礼金、各种有价证券、支付凭证；</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（四）支付、报销应由广东联通有关工作人员、中介服务机构有关工作人员、评标委员会成员、其它评审人员负担的费用、票据；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五）隐瞒真实情况，提交虚假资质证明、资信证明、财务证明等材料；或进行虚假承诺、夸大产品或服务性能和质量等指标；泄露广东联通商业秘密；或与其他单位相互勾结、串通，用不正当手段排挤其他竞争者，干扰公平竞争；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（六）其他影响采购活动依法、公正开展及损害广东联通经济利益、形象和声誉的不廉洁、不诚信行为。</w:t>
      </w:r>
    </w:p>
    <w:p>
      <w:pPr>
        <w:spacing w:line="360" w:lineRule="auto"/>
        <w:ind w:firstLine="42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如违反以上承诺，我单位自愿接受广东联通依据有关规定对我公司进行严肃处理（包括但不限于取消入围供应商资格、中标资格以及终止合同等），并赔偿广东联通公司的全部损失。任何第三方因我单位违反以上承诺而向广东联通索赔或主张权利的，所有责任及后果均由我单位独自承担。</w:t>
      </w:r>
    </w:p>
    <w:p>
      <w:pPr>
        <w:spacing w:line="360" w:lineRule="auto"/>
        <w:ind w:firstLine="424" w:firstLineChars="20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四、本廉洁诚信承诺书为我单位应答此次采购项目正式文件的附件，经我单位法定代表人或其授权委托人签署并加盖我单位公章后生效。</w:t>
      </w:r>
    </w:p>
    <w:p>
      <w:pPr>
        <w:spacing w:line="360" w:lineRule="auto"/>
        <w:ind w:left="4933" w:leftChars="2199" w:hanging="315" w:hangingChars="150"/>
        <w:rPr>
          <w:rFonts w:hint="eastAsia" w:asciiTheme="minorEastAsia" w:hAnsiTheme="minorEastAsia" w:eastAsiaTheme="minorEastAsia" w:cstheme="minorEastAsia"/>
          <w:highlight w:val="none"/>
        </w:rPr>
      </w:pPr>
    </w:p>
    <w:p>
      <w:pPr>
        <w:spacing w:line="360" w:lineRule="auto"/>
        <w:ind w:left="4933" w:leftChars="2199" w:hanging="315" w:hangingChars="150"/>
        <w:rPr>
          <w:rFonts w:hint="eastAsia" w:asciiTheme="minorEastAsia" w:hAnsiTheme="minorEastAsia" w:eastAsiaTheme="minorEastAsia" w:cstheme="minorEastAsia"/>
          <w:highlight w:val="none"/>
        </w:rPr>
      </w:pPr>
    </w:p>
    <w:p>
      <w:pPr>
        <w:spacing w:line="360" w:lineRule="auto"/>
        <w:ind w:left="4933" w:leftChars="2199" w:hanging="315" w:hangingChars="150"/>
        <w:rPr>
          <w:rFonts w:hint="eastAsia" w:asciiTheme="minorEastAsia" w:hAnsiTheme="minorEastAsia" w:eastAsiaTheme="minorEastAsia" w:cstheme="minorEastAsia"/>
          <w:highlight w:val="none"/>
        </w:rPr>
      </w:pPr>
    </w:p>
    <w:p>
      <w:pPr>
        <w:spacing w:line="360" w:lineRule="auto"/>
        <w:ind w:firstLine="3675" w:firstLineChars="17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承诺单位：（盖章）                     </w:t>
      </w:r>
    </w:p>
    <w:p>
      <w:pPr>
        <w:spacing w:line="360" w:lineRule="auto"/>
        <w:ind w:right="1440" w:firstLine="3675" w:firstLineChars="17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法定代表人或其授权委托人：（签字）</w:t>
      </w:r>
    </w:p>
    <w:p>
      <w:pPr>
        <w:spacing w:line="360" w:lineRule="auto"/>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pPr>
        <w:spacing w:line="360" w:lineRule="auto"/>
        <w:rPr>
          <w:rFonts w:hint="eastAsia" w:asciiTheme="minorEastAsia" w:hAnsiTheme="minorEastAsia" w:eastAsiaTheme="minorEastAsia" w:cstheme="minorEastAsia"/>
          <w:highlight w:val="none"/>
        </w:rPr>
      </w:pP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0" w:name="_Toc5116"/>
      <w:r>
        <w:rPr>
          <w:rFonts w:hint="eastAsia" w:asciiTheme="minorEastAsia" w:hAnsiTheme="minorEastAsia" w:eastAsiaTheme="minorEastAsia" w:cstheme="minorEastAsia"/>
          <w:sz w:val="24"/>
          <w:highlight w:val="none"/>
        </w:rPr>
        <w:t>附件6施工单位预结算送审承诺书</w:t>
      </w:r>
      <w:bookmarkEnd w:id="400"/>
    </w:p>
    <w:p>
      <w:pPr>
        <w:pStyle w:val="18"/>
        <w:spacing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施工单位预结算送审承诺书</w:t>
      </w:r>
    </w:p>
    <w:p>
      <w:pPr>
        <w:pStyle w:val="18"/>
        <w:spacing w:line="360" w:lineRule="auto"/>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u w:val="none"/>
        </w:rPr>
        <w:t>联通（广东）网络信息安全科技有限公司</w:t>
      </w:r>
      <w:r>
        <w:rPr>
          <w:rFonts w:hint="eastAsia" w:asciiTheme="minorEastAsia" w:hAnsiTheme="minorEastAsia" w:eastAsiaTheme="minorEastAsia" w:cstheme="minorEastAsia"/>
          <w:b/>
          <w:sz w:val="22"/>
          <w:szCs w:val="22"/>
          <w:highlight w:val="none"/>
        </w:rPr>
        <w:t>：</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我单位向贵公司提交的</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项目的预结算文件（资料清单见附件），为了对上述工程预结算文件负责，我单位特此声明如下：</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一.我单位提交的预结算文件，遵循国家、广东省以及</w:t>
      </w:r>
      <w:r>
        <w:rPr>
          <w:rFonts w:hint="eastAsia" w:asciiTheme="minorEastAsia" w:hAnsiTheme="minorEastAsia" w:eastAsiaTheme="minorEastAsia" w:cstheme="minorEastAsia"/>
          <w:sz w:val="22"/>
          <w:szCs w:val="22"/>
          <w:highlight w:val="none"/>
          <w:u w:val="none"/>
        </w:rPr>
        <w:t>联通（广东）网络信息安全科技有限公司</w:t>
      </w:r>
      <w:r>
        <w:rPr>
          <w:rFonts w:hint="eastAsia" w:asciiTheme="minorEastAsia" w:hAnsiTheme="minorEastAsia" w:eastAsiaTheme="minorEastAsia" w:cstheme="minorEastAsia"/>
          <w:sz w:val="22"/>
          <w:szCs w:val="22"/>
          <w:highlight w:val="none"/>
        </w:rPr>
        <w:t>有关工程建设管理的法律和规章制度。我单位保证上述预结算资料已真实、完整地反映了本项目的实际完工情况。预结算书未列的项目，均不属于本项目预结算的范围。</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二.如果上述预结算资料不能充分证明项目预结算书所列项目的真实性，我单位保证在收到贵公司书面通知（或指定的电子邮件）之日起两天内按照实际发生的情况补齐资料，逾期不能补齐的，表明我单位同意剔除该项目。现场签证资料已充分反映实际施工情况，不再增补。</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三.我单位愿意积极配合贵公司或贵公司委托有资质的中介机构审核本项目造价，我单位保证在接到贵公司初次对数通知之日起七天内主动与贵公司或贵公司委托的中介机构对数，逾期不来对数的，表明我单位同意按贵公司的审核结果进行项目预结算；我单位保证在接到贵公司初次对数通知之日起三十天内完成预结算定案表签字确认盖章工作，逾期不能完成预结算定案表签字确认盖章工作的，表明我单位同意按贵公司的审核结果进行项目预结算，贵公司或贵公司委托的中介机构可直接出具审计报告。</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四.我单位所提交的工程预结算金额若高于审计确定后的金额的8%，该项工程的审核费用由我单位承担，并在工程预结算款中扣除。若高于审计确定后的金额的15%，我单位愿意接受贵方的通报批评。</w:t>
      </w:r>
    </w:p>
    <w:p>
      <w:pPr>
        <w:pStyle w:val="18"/>
        <w:spacing w:line="360" w:lineRule="auto"/>
        <w:ind w:firstLine="431" w:firstLineChars="196"/>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sz w:val="22"/>
          <w:szCs w:val="22"/>
          <w:highlight w:val="none"/>
        </w:rPr>
        <w:t>五.我公司的邮箱为：</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，联系手机号码为：</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；贵公司可以以上述任何一种方式将结算审核结果或各种通知告知我公司，我公司同意邮件、短信、传真发送成功回执等均可作为收到预结算审核结果或各种通知的依据。</w:t>
      </w:r>
    </w:p>
    <w:p>
      <w:pPr>
        <w:pStyle w:val="18"/>
        <w:spacing w:line="360" w:lineRule="auto"/>
        <w:ind w:firstLine="426"/>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特此声明。</w:t>
      </w:r>
    </w:p>
    <w:p>
      <w:pPr>
        <w:pStyle w:val="18"/>
        <w:spacing w:line="360" w:lineRule="auto"/>
        <w:ind w:firstLine="3293" w:firstLineChars="1497"/>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承包人：（盖章）</w:t>
      </w:r>
    </w:p>
    <w:p>
      <w:pPr>
        <w:pStyle w:val="18"/>
        <w:spacing w:line="360" w:lineRule="auto"/>
        <w:ind w:firstLine="3293" w:firstLineChars="149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2"/>
          <w:szCs w:val="22"/>
          <w:highlight w:val="none"/>
        </w:rPr>
        <w:t>负责人：（签字）</w:t>
      </w:r>
    </w:p>
    <w:p>
      <w:pPr>
        <w:spacing w:line="360" w:lineRule="auto"/>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时间：   年   月   日</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1" w:name="_Toc20999"/>
      <w:r>
        <w:rPr>
          <w:rFonts w:hint="eastAsia" w:asciiTheme="minorEastAsia" w:hAnsiTheme="minorEastAsia" w:eastAsiaTheme="minorEastAsia" w:cstheme="minorEastAsia"/>
          <w:sz w:val="24"/>
          <w:highlight w:val="none"/>
        </w:rPr>
        <w:t>附件7文明施工责任协议书</w:t>
      </w:r>
      <w:bookmarkEnd w:id="401"/>
    </w:p>
    <w:p>
      <w:pPr>
        <w:spacing w:line="360" w:lineRule="auto"/>
        <w:jc w:val="center"/>
        <w:rPr>
          <w:rFonts w:hint="eastAsia" w:asciiTheme="minorEastAsia" w:hAnsiTheme="minorEastAsia" w:eastAsiaTheme="minorEastAsia" w:cstheme="minorEastAsia"/>
          <w:b/>
          <w:bCs/>
          <w:sz w:val="28"/>
          <w:szCs w:val="28"/>
          <w:highlight w:val="none"/>
        </w:rPr>
      </w:pPr>
      <w:bookmarkStart w:id="402" w:name="_Toc14203"/>
      <w:bookmarkStart w:id="403" w:name="_Toc147570521"/>
      <w:r>
        <w:rPr>
          <w:rFonts w:hint="eastAsia" w:asciiTheme="minorEastAsia" w:hAnsiTheme="minorEastAsia" w:eastAsiaTheme="minorEastAsia" w:cstheme="minorEastAsia"/>
          <w:b/>
          <w:bCs/>
          <w:sz w:val="28"/>
          <w:szCs w:val="28"/>
          <w:highlight w:val="none"/>
        </w:rPr>
        <w:t>文明施工责任协议书</w:t>
      </w:r>
      <w:bookmarkEnd w:id="402"/>
      <w:bookmarkEnd w:id="403"/>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为贯彻执行建设部《建设工程施工现场管理规定》和当地建设工程文明施工管理相关规定，认真做好工程建设施工区域内的文明施工，现经发承包双方协商同意，明确在文明施工和文明施工管理中的各自职责，并签订如下协议。</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双方同意在工程管理和工程建设中必须坚持社会效益第一，经济效益和社会效益相一致“方便人民生活，有利于发展生产、保护生态环境”的原则，坚持便民、利民、为民服务的宗旨。搞好工程建设中的文明施工。</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三、承包人在其施工大纲中应结合工程实际情况，制订出各项文明施工措施，并落实如下有关要求：</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1、施工现场必须按规定要求设置施工铭牌，所有施工管理、作业人员应配带胸卡上岗。</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2、施工区域与非施工区域必须按规定设置分隔设施，并做到连续、稳固、整洁、美观和线型和顺。施工区域的围护设施如有损坏要及时修复。</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4、要落实切实可行的施工临时排水和防汛措施，禁止向通道上排放，禁止泥浆水、水泥浆水未经沉淀直接排入下水道。</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5、施工现场平面布置合理，各类材料、设备、预制构件等(包括土方)做到有序堆放，不得侵占车行道、人行道。施工中要加强对各种管线的保护。</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6、施工中必须要采取有效措施，防止渣土洒落，泥浆、废水流溢，控制粉尘飞扬，减少施工对本市环境的污染，严格控制噪音。</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7、为配合实施国家和广州市开展环境保护和减少污染的要求，承包人必须在每年5-8月委托政府环保监督部门对施工过程中的噪音、粉尘、废水进行一次测试，出具相应的测试报告，并提交发包人备案。</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8、如发现承包人未进行上述环境保护测试工作，此测试工作由发包人代为办理，其费用由承包人加倍承担。</w:t>
      </w:r>
    </w:p>
    <w:p>
      <w:pPr>
        <w:pStyle w:val="22"/>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四、承包人负责施工区域及生活区域的环境卫生，建立完善相关的规章制度，落实责任制。做到“五小”生活设施齐全，符合规范要求。</w:t>
      </w:r>
    </w:p>
    <w:p>
      <w:pPr>
        <w:pStyle w:val="22"/>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五、发包人对承包人开展创建文明工地的工作要经常性地给予指导，定期组织检查，对承包人存在的问题应及时通知承包人进行整改，并有权以承包人责任违约。</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六、因承包人违反文明施工管理要求，被地方政府有关部门查获而受到的经济处罚，以及由此而使发包人受到的经济损失，均由承包人承担。</w:t>
      </w:r>
    </w:p>
    <w:p>
      <w:pPr>
        <w:pStyle w:val="22"/>
        <w:snapToGrid w:val="0"/>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七、本协议作为双方工程合同的附件，在工程合同正式签约后生效，与工程合同具有同等法律效力。工程合同期满，本协议终止。</w:t>
      </w:r>
    </w:p>
    <w:p>
      <w:pPr>
        <w:pStyle w:val="22"/>
        <w:snapToGrid w:val="0"/>
        <w:spacing w:line="360" w:lineRule="auto"/>
        <w:rPr>
          <w:rFonts w:hint="eastAsia" w:asciiTheme="minorEastAsia" w:hAnsiTheme="minorEastAsia" w:eastAsiaTheme="minorEastAsia" w:cstheme="minorEastAsia"/>
          <w:highlight w:val="none"/>
        </w:rPr>
      </w:pPr>
    </w:p>
    <w:p>
      <w:pPr>
        <w:pStyle w:val="22"/>
        <w:snapToGrid w:val="0"/>
        <w:spacing w:line="360" w:lineRule="auto"/>
        <w:ind w:firstLine="480"/>
        <w:rPr>
          <w:rFonts w:hint="eastAsia" w:asciiTheme="minorEastAsia" w:hAnsiTheme="minorEastAsia" w:eastAsiaTheme="minorEastAsia" w:cstheme="minorEastAsia"/>
          <w:highlight w:val="none"/>
        </w:rPr>
      </w:pPr>
    </w:p>
    <w:p>
      <w:pPr>
        <w:pStyle w:val="22"/>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发包人：（盖章）                     承包人：（盖章）</w:t>
      </w:r>
    </w:p>
    <w:p>
      <w:pPr>
        <w:pStyle w:val="22"/>
        <w:snapToGrid w:val="0"/>
        <w:spacing w:line="360" w:lineRule="auto"/>
        <w:ind w:firstLine="480"/>
        <w:rPr>
          <w:rFonts w:hint="eastAsia" w:asciiTheme="minorEastAsia" w:hAnsiTheme="minorEastAsia" w:eastAsiaTheme="minorEastAsia" w:cstheme="minorEastAsia"/>
          <w:highlight w:val="none"/>
        </w:rPr>
      </w:pPr>
    </w:p>
    <w:p>
      <w:pPr>
        <w:pStyle w:val="22"/>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                        法定代表人：</w:t>
      </w:r>
    </w:p>
    <w:p>
      <w:pPr>
        <w:pStyle w:val="22"/>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60" w:lineRule="auto"/>
        <w:ind w:firstLine="630" w:firstLine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签约日期：</w:t>
      </w:r>
    </w:p>
    <w:p>
      <w:pPr>
        <w:spacing w:line="360" w:lineRule="auto"/>
        <w:rPr>
          <w:rFonts w:hint="eastAsia" w:asciiTheme="minorEastAsia" w:hAnsiTheme="minorEastAsia" w:eastAsiaTheme="minorEastAsia" w:cstheme="minorEastAsia"/>
          <w:highlight w:val="none"/>
        </w:rPr>
      </w:pP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4" w:name="_Toc5569"/>
      <w:r>
        <w:rPr>
          <w:rFonts w:hint="eastAsia" w:asciiTheme="minorEastAsia" w:hAnsiTheme="minorEastAsia" w:eastAsiaTheme="minorEastAsia" w:cstheme="minorEastAsia"/>
          <w:sz w:val="24"/>
          <w:highlight w:val="none"/>
        </w:rPr>
        <w:t>附件8治安、防火责任协议</w:t>
      </w:r>
      <w:bookmarkEnd w:id="404"/>
    </w:p>
    <w:p>
      <w:pPr>
        <w:spacing w:before="156" w:beforeLines="50" w:after="156" w:afterLines="50"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治安、防火责任协议</w:t>
      </w:r>
    </w:p>
    <w:p>
      <w:pPr>
        <w:snapToGrid w:val="0"/>
        <w:spacing w:line="360" w:lineRule="auto"/>
        <w:ind w:firstLine="525" w:firstLineChars="2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为切实搞好工程建设中的治安、防火工作，确保施工现场的治安稳定和防火安全，现根国家及地方政府社会治安防范相关规定，经发包人、承包人双方协商，明确双方在治安防范、防火安全方面的权利和义务：</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一、发包人的权利和义务</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1．发包人在与承包人签约工程合同时应将发包人对施工现场治安防火工作管理要求交于分包人，明确要求、落实责任、加强指导。</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2．发包人应将上级公安部门和上级单位对工地治安防火工作的有关要求、信息及时向承包人进行传达布置，定期听取承包人在开展治安防火工作中的情况和意见，做好指导和协调工作。</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3．发包人有权对承包人贯彻落实治安防火工作的情况进行检查，对承包人有关人员发生的违章违法行为及相关问题，则有权教育、制止和责成其限期整改。</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4．承包人的违章违法行为，发包人有权对其进行经济处理的是指：</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(1)未经公安消防部门审核批准，擅自使用液化气钢瓶或违章储存易燃、易爆危险物品尚未造成后果的。</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(2)未严格按本公司进行动火作业尚未造成后果的。</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(3)施工区域内发生聚众斗殴、赌博、收看淫秽录像等影响工地治安秩序的违法行为及集体宿舍内违章男女混居的。</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(4)违反用电，擅自使用电炉、煤油炉、电热毯、电熨斗等及带有明火的各类电取热器，或擅自使用高能耗灯具取暖、烘烤物品及在禁火区域内违章吸烟的。</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5．承包人在其责任区域内发生严重违法犯罪案件或重特大火灾事故的，由公安司法部门调查处理：由此造成的承包人、发包人及第三人经济损失由分包人承担。</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6．发包人对承包人的责任违约经济处理，由发包人开具书面通知单给承包人认可。处理款从承包人工程款中直接扣除。</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7．根据整个工地治安防范的需要，如确需增设或外聘警卫值勤人员时，发包人可按“协商、集中”的原则决定实施方案，其费用发包人按实际需要由涉及到的各施工单位分担，承包人不得推委。</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二、承包人的权利和义务</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1．承包人在进入工地后，应及时明确落实工地治安、防火第一责任人专（兼）职保卫消防干部及治安保卫组织网络，书面报发包人备案。</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承包人在施工期间必须遵守、执行国家和本市颁布的治安、消防方面的法律、法规，认真落实发包人制定的《施工现场治安防火工作管理规范》，服从管理，对本责任区域内的治安稳定、防火安全，实施全面负责，确保不发生重大治安、刑事案件和火灾事故。</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承包人的治安防火工作，除接受其上级主管单位的领导外，还应主动接受当地公安部门、发包人和承包人的业务指导、督促、检查。对公安部门和发包人布置的“创建治安合格工地”等工作，要积极地贯彻执行，对公安部门和发包人在检查中查获的各类隐患问题，应在规定的期限内组织整改或采取相应的防范措施，确保安全。</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4．一旦工地上发生治安、刑事案件或火灾事故，承包人应在积极处置、保护现场的同时，立即向公安部门和发包人报告，接受调查、处理。所造成(包括对发包人)的损失，由承包人承担。</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承包人对因违章违法行为所受的责任违约经济处理有异议的，可提出申诉，要求复议。如发现发包人工作人员在工作中有滥用职权、营私舞弊、有意刁难等违法行为的，有权向发包人领导或有关单位检举揭发，要求处理。</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  承包人应该接受发包人安保部门的监督、检查和指导，积极落实发包人安保部门发出的整改指令。</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三、其他</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1．本协议中未涉及到的有关条款，发包人、承包人双方可根据需要协商补充修改。如遇有与国家和本市的有关部门法规不符的应按国家和本市的有关规定执行。</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2．本协议作为工程合同的附件在工程合同正式签约后生效，与工程合同具有同等法律效力。工程合同期满，本协议终止。</w:t>
      </w:r>
    </w:p>
    <w:p>
      <w:pPr>
        <w:snapToGrid w:val="0"/>
        <w:spacing w:line="360" w:lineRule="auto"/>
        <w:ind w:firstLine="480"/>
        <w:rPr>
          <w:rFonts w:hint="eastAsia" w:asciiTheme="minorEastAsia" w:hAnsiTheme="minorEastAsia" w:eastAsiaTheme="minorEastAsia" w:cstheme="minorEastAsia"/>
          <w:highlight w:val="none"/>
        </w:rPr>
      </w:pPr>
    </w:p>
    <w:p>
      <w:pPr>
        <w:snapToGrid w:val="0"/>
        <w:spacing w:line="360" w:lineRule="auto"/>
        <w:ind w:firstLine="480"/>
        <w:rPr>
          <w:rFonts w:hint="eastAsia" w:asciiTheme="minorEastAsia" w:hAnsiTheme="minorEastAsia" w:eastAsiaTheme="minorEastAsia" w:cstheme="minorEastAsia"/>
          <w:highlight w:val="none"/>
        </w:rPr>
      </w:pPr>
    </w:p>
    <w:p>
      <w:pPr>
        <w:snapToGrid w:val="0"/>
        <w:spacing w:line="360" w:lineRule="auto"/>
        <w:ind w:firstLine="480"/>
        <w:rPr>
          <w:rFonts w:hint="eastAsia" w:asciiTheme="minorEastAsia" w:hAnsiTheme="minorEastAsia" w:eastAsiaTheme="minorEastAsia" w:cstheme="minorEastAsia"/>
          <w:highlight w:val="none"/>
        </w:rPr>
      </w:pP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发包人：（盖章）                     承包人：（盖章）</w:t>
      </w:r>
    </w:p>
    <w:p>
      <w:pPr>
        <w:snapToGrid w:val="0"/>
        <w:spacing w:line="360" w:lineRule="auto"/>
        <w:ind w:firstLine="480"/>
        <w:rPr>
          <w:rFonts w:hint="eastAsia" w:asciiTheme="minorEastAsia" w:hAnsiTheme="minorEastAsia" w:eastAsiaTheme="minorEastAsia" w:cstheme="minorEastAsia"/>
          <w:highlight w:val="none"/>
        </w:rPr>
      </w:pP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法定代表人/委托代理人：(签字或盖章)  法定代表人/委托代理人：(签字或盖章)</w:t>
      </w:r>
    </w:p>
    <w:p>
      <w:pPr>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签约日期：</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5" w:name="_Toc24629"/>
      <w:r>
        <w:rPr>
          <w:rFonts w:hint="eastAsia" w:asciiTheme="minorEastAsia" w:hAnsiTheme="minorEastAsia" w:eastAsiaTheme="minorEastAsia" w:cstheme="minorEastAsia"/>
          <w:sz w:val="24"/>
          <w:highlight w:val="none"/>
        </w:rPr>
        <w:t>附件9施工总承包管理职责</w:t>
      </w:r>
      <w:bookmarkEnd w:id="405"/>
    </w:p>
    <w:p>
      <w:pPr>
        <w:spacing w:line="360" w:lineRule="auto"/>
        <w:jc w:val="center"/>
        <w:rPr>
          <w:rFonts w:hint="eastAsia" w:asciiTheme="minorEastAsia" w:hAnsiTheme="minorEastAsia" w:eastAsiaTheme="minorEastAsia" w:cstheme="minorEastAsia"/>
          <w:b/>
          <w:bCs/>
          <w:sz w:val="32"/>
          <w:szCs w:val="32"/>
          <w:highlight w:val="none"/>
        </w:rPr>
      </w:pPr>
      <w:bookmarkStart w:id="406" w:name="_Toc147570523"/>
      <w:bookmarkStart w:id="407" w:name="_Toc31189"/>
      <w:r>
        <w:rPr>
          <w:rFonts w:hint="eastAsia" w:asciiTheme="minorEastAsia" w:hAnsiTheme="minorEastAsia" w:eastAsiaTheme="minorEastAsia" w:cstheme="minorEastAsia"/>
          <w:b/>
          <w:bCs/>
          <w:sz w:val="32"/>
          <w:szCs w:val="32"/>
          <w:highlight w:val="none"/>
        </w:rPr>
        <w:t>施工总承包管理职责</w:t>
      </w:r>
      <w:bookmarkEnd w:id="406"/>
      <w:bookmarkEnd w:id="407"/>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作为本项目的施工总承包单位，对于本项目内所有工程（包括所有专业分包工程、平行发包工程、发包人指定材料供应商、检验检测单位、监测单位等）承担总承包管理职责，须对本工程施工阶段项目总体的工期、质量、安全、文明施工负责，需要为本项目的专业分包、平行发包工程、发包人指定的材料设备供应商、检验检测单位、监测单位等提供相应的管理、协调、配合、服务工作。总承包管理职责主要包括总承包服务与提供能源及设备设施使用两项内容。具体约定如下：</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总承包服务费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为配合协调发包人发包的专业工程以及发包人采购的材料和工程设备、检验检测单位、监测单位等进行管理、服务以及施工现场管理、竣工资料汇总整理等所需的费用。总承包服务费已包含在合同价款中。总承包服务费主要包含下述内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  承包人须对项目总体施工进度负责，总体进度计划需经发包人审核确认，需充分考虑各专业分包、检验检测单位、监测单位的合理施工周期以及与总包施工工序之间的合理顺序，不得以压缩专业分包时间的方式来缩短整体项目工期。对各专业工程、检验检测单位、监测单位进度进行汇总、分析，对施工程序中有矛盾的地方进行协调并找出解决的办法，确保本项目质量、进度、安全、文明施工。</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1.1.1 承包人需专项编制基坑支护和土石方工程的施工进度计划，明确与后续工程（如地下室结构施工）的工序衔接节点，确保基坑支护工程验收合格后再进行后续土石方开挖或结构施工。</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1.1.2 对基坑支护和土石方工程的施工进度进行动态监控，因总包管理不当导致工期延误的，由承包人承担违约责任</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 承包人负责解决其他施工队伍进场施工的工作面，在各分项工程施工前须与专业分包人、检验检测单位、监测单位联系，以求了解专业分包人、检验检测单位、监测单位在该分项工程上的特别要求，并做好各专业分包人、检验检测单位、监测单位在结构、墙身、楼地面等部位要求的如预留孔洞、预埋件（穿线管、套管、铁件等）等，并在每次浇筑混凝土前请专业分包人、检验检测单位、监测单位配合确认。并应给专业分包人、检验检测单位、监测单位足够的时间去放置由专业分包人、检验检测单位、监测单位负责的电缆、电线套管、预埋配件等其他类似的工作。不管是否因设计单位、发包人或第三方原因造成的预埋、预留洞等，承包人都应负责完善或调整。如未按各方事先书面确认的应完成而未完成的工作而导致额外的施工费用，将由承包人承担。</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 基坑支护工程施工前，承包人需组织设计、监理及后续施工单位确认支护结构上的预埋件（如锚杆、腰梁连接节点等）位置及参数，确保符合后续施工要求。</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 土石方工程开挖至设计标高后，承包人需及时组织地基验槽，向后续施工单位移交工作面，并提供详细的开挖标高、地质情况记录及验收资料</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1.3承包人应对本合同工程竣工验收前的所有专业分包工程承担现场管理及工程照管责任。对于基坑支护工程，需监督分包单位按专项方案施工，定期检查支护结构稳定性；对于土石方工程，需管控开挖顺序、回填压实度等，防止出现坍塌、沉降等问题</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 承包人应负责项目竣工资料汇总整理。</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能源及设备设施使用费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为现场统一管理，向各专业工程、检验检测单位、监测单位提供已有现场设置的所有合理的设施以及脚手架、机械设备、垂直运输机械、施工用水用电、垃圾处置及外运等服务，相关费用已包含在合同价款中。</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能源及设备设施费主要包含下述内容：</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 承包人必须负责为相关专业工程、检验检测单位、监测单位及时提供足够的和无障碍的工作面，向专业分包、平行发包工程承包人、检验检测单位、监测单位提供承包人已有现场设置的所有合理的设施，以便相关专业能够顺利开展工作。</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 负责提供临时水、电、管理用房、脚手架（除非合同另有特别约定，仅限于承包人已搭设的现场脚手架，且在合理施工工期时间范围内）、棚架、爬梯、仓储用地、工具间等临时设施，负责工程临水、临电、临房（办公用）的使用费，并满足其施工、调试所需的负荷，上述所有的费用均包含在合同价款中。</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2.2.1 为基坑支护工程提供专用临电接口（满足大型支护设备用电负荷）及夜间施工照明，为土石方运输车辆提供专用通道及冲洗设施。</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2.2.2 针对土石方回填区域，提供压实度检测所需的临时场地及设备存放空间</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 负责提供在工地内现成的并能独立使用的机械装置（除非合同另有特别约定，仅限于承包人现场已设置的机械装置，且在合理施工工期时间范围内），如垂直运输设备（含专业操作人员）等辅助设施及临时设施，并作出诸如装卸、起吊、场地等必要的协助。</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2.3.1 为基坑支护施工提供专用起重设备（如锚杆钻机吊装），确保支护材料垂直运输安全</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 承包人负责提供垃圾集中堆放点，负责该区域的日常管理、清扫和垃圾外运及处置工作，包括所有专业分包工程、平行发包工程、发包人指定材料供应商、检验检测单位、监测单位所产生的垃圾，各专业分包单位、检验检测单位、监测单位负责各自施工现场的建筑垃圾清理，并运至承包人指定的施工现场垃圾集中堆放点。建筑垃圾外运及处置相关费用均包含在合同价款中。</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 质量验收协调职责 </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 承包人负责组织基坑支护和土石方工程的隐蔽验收、分项验收，协调监理、设计及发包人参加，及时整理验收资料并归档。</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3.2 对基坑支护工程的监测数据进行汇总分析，发现异常时立即协调相关单位采取处理措施</w:t>
      </w:r>
      <w:r>
        <w:rPr>
          <w:rFonts w:hint="eastAsia" w:asciiTheme="minorEastAsia" w:hAnsiTheme="minorEastAsia" w:eastAsiaTheme="minorEastAsia" w:cstheme="minorEastAsia"/>
          <w:highlight w:val="none"/>
          <w:lang w:eastAsia="zh-CN"/>
        </w:rPr>
        <w:t>。</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 安全管理协调职责</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4.1 承包人负责审查基坑支护和土石方工程专业分包单位的安全资质及专项施工方案，监督落实安全防护措施。</w:t>
      </w:r>
    </w:p>
    <w:p>
      <w:pPr>
        <w:spacing w:line="360" w:lineRule="auto"/>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4.2 协调各施工单位在基坑周边的作业安全，划定危险区域并设置警示标志，防止交叉作业引发安全事故</w:t>
      </w: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ind w:firstLine="5460" w:firstLineChars="26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承包人（盖章）</w:t>
      </w: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年 月  日</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8" w:name="_Toc21091"/>
      <w:r>
        <w:rPr>
          <w:rFonts w:hint="eastAsia" w:asciiTheme="minorEastAsia" w:hAnsiTheme="minorEastAsia" w:eastAsiaTheme="minorEastAsia" w:cstheme="minorEastAsia"/>
          <w:sz w:val="24"/>
          <w:highlight w:val="none"/>
        </w:rPr>
        <w:t>附件10</w:t>
      </w:r>
      <w:bookmarkEnd w:id="408"/>
      <w:r>
        <w:rPr>
          <w:rFonts w:hint="eastAsia" w:asciiTheme="minorEastAsia" w:hAnsiTheme="minorEastAsia" w:eastAsiaTheme="minorEastAsia" w:cstheme="minorEastAsia"/>
          <w:sz w:val="24"/>
          <w:highlight w:val="none"/>
        </w:rPr>
        <w:t>主要设备材料品牌或厂家选用表</w:t>
      </w:r>
    </w:p>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8"/>
          <w:szCs w:val="28"/>
          <w:highlight w:val="none"/>
        </w:rPr>
        <w:t>主要设备材料品牌或厂家选用表</w:t>
      </w:r>
    </w:p>
    <w:tbl>
      <w:tblPr>
        <w:tblStyle w:val="41"/>
        <w:tblW w:w="9985" w:type="dxa"/>
        <w:jc w:val="center"/>
        <w:tblLayout w:type="fixed"/>
        <w:tblCellMar>
          <w:top w:w="15" w:type="dxa"/>
          <w:left w:w="15" w:type="dxa"/>
          <w:bottom w:w="15" w:type="dxa"/>
          <w:right w:w="15" w:type="dxa"/>
        </w:tblCellMar>
      </w:tblPr>
      <w:tblGrid>
        <w:gridCol w:w="486"/>
        <w:gridCol w:w="850"/>
        <w:gridCol w:w="1469"/>
        <w:gridCol w:w="1469"/>
        <w:gridCol w:w="1469"/>
        <w:gridCol w:w="1469"/>
        <w:gridCol w:w="1469"/>
        <w:gridCol w:w="794"/>
        <w:gridCol w:w="510"/>
      </w:tblGrid>
      <w:tr>
        <w:tblPrEx>
          <w:tblCellMar>
            <w:top w:w="15" w:type="dxa"/>
            <w:left w:w="15" w:type="dxa"/>
            <w:bottom w:w="15" w:type="dxa"/>
            <w:right w:w="15" w:type="dxa"/>
          </w:tblCellMar>
        </w:tblPrEx>
        <w:trPr>
          <w:trHeight w:val="5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kern w:val="0"/>
                <w:sz w:val="18"/>
                <w:szCs w:val="18"/>
                <w:highlight w:val="none"/>
                <w:lang w:bidi="ar"/>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kern w:val="0"/>
                <w:sz w:val="18"/>
                <w:szCs w:val="18"/>
                <w:highlight w:val="none"/>
                <w:lang w:bidi="ar"/>
              </w:rPr>
              <w:t>材料、设备名称</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kern w:val="0"/>
                <w:sz w:val="18"/>
                <w:szCs w:val="18"/>
                <w:highlight w:val="none"/>
                <w:lang w:bidi="ar"/>
              </w:rPr>
              <w:t>推荐品牌</w:t>
            </w:r>
            <w:r>
              <w:rPr>
                <w:rFonts w:hint="eastAsia" w:asciiTheme="minorEastAsia" w:hAnsiTheme="minorEastAsia" w:eastAsiaTheme="minorEastAsia" w:cstheme="minorEastAsia"/>
                <w:b/>
                <w:kern w:val="0"/>
                <w:sz w:val="18"/>
                <w:szCs w:val="18"/>
                <w:highlight w:val="none"/>
                <w:lang w:val="en-US" w:eastAsia="zh-CN" w:bidi="ar"/>
              </w:rPr>
              <w:t>1</w:t>
            </w:r>
            <w:r>
              <w:rPr>
                <w:rFonts w:hint="eastAsia" w:asciiTheme="minorEastAsia" w:hAnsiTheme="minorEastAsia" w:eastAsiaTheme="minorEastAsia" w:cstheme="minorEastAsia"/>
                <w:b/>
                <w:kern w:val="0"/>
                <w:sz w:val="18"/>
                <w:szCs w:val="18"/>
                <w:highlight w:val="none"/>
                <w:lang w:bidi="ar"/>
              </w:rPr>
              <w:t>（参照或相当于）</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推荐品牌</w:t>
            </w:r>
            <w:r>
              <w:rPr>
                <w:rFonts w:hint="eastAsia" w:asciiTheme="minorEastAsia" w:hAnsiTheme="minorEastAsia" w:eastAsiaTheme="minorEastAsia" w:cstheme="minorEastAsia"/>
                <w:b/>
                <w:kern w:val="0"/>
                <w:sz w:val="18"/>
                <w:szCs w:val="18"/>
                <w:highlight w:val="none"/>
                <w:lang w:val="en-US" w:eastAsia="zh-CN" w:bidi="ar"/>
              </w:rPr>
              <w:t>2</w:t>
            </w:r>
            <w:r>
              <w:rPr>
                <w:rFonts w:hint="eastAsia" w:asciiTheme="minorEastAsia" w:hAnsiTheme="minorEastAsia" w:eastAsiaTheme="minorEastAsia" w:cstheme="minorEastAsia"/>
                <w:b/>
                <w:kern w:val="0"/>
                <w:sz w:val="18"/>
                <w:szCs w:val="18"/>
                <w:highlight w:val="none"/>
                <w:lang w:bidi="ar"/>
              </w:rPr>
              <w:t>（参照或相当于）</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推荐品牌</w:t>
            </w:r>
            <w:r>
              <w:rPr>
                <w:rFonts w:hint="eastAsia" w:asciiTheme="minorEastAsia" w:hAnsiTheme="minorEastAsia" w:eastAsiaTheme="minorEastAsia" w:cstheme="minorEastAsia"/>
                <w:b/>
                <w:kern w:val="0"/>
                <w:sz w:val="18"/>
                <w:szCs w:val="18"/>
                <w:highlight w:val="none"/>
                <w:lang w:val="en-US" w:eastAsia="zh-CN" w:bidi="ar"/>
              </w:rPr>
              <w:t>3</w:t>
            </w:r>
            <w:r>
              <w:rPr>
                <w:rFonts w:hint="eastAsia" w:asciiTheme="minorEastAsia" w:hAnsiTheme="minorEastAsia" w:eastAsiaTheme="minorEastAsia" w:cstheme="minorEastAsia"/>
                <w:b/>
                <w:kern w:val="0"/>
                <w:sz w:val="18"/>
                <w:szCs w:val="18"/>
                <w:highlight w:val="none"/>
                <w:lang w:bidi="ar"/>
              </w:rPr>
              <w:t>（参照或相当于）</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推荐品牌</w:t>
            </w:r>
            <w:r>
              <w:rPr>
                <w:rFonts w:hint="eastAsia" w:asciiTheme="minorEastAsia" w:hAnsiTheme="minorEastAsia" w:eastAsiaTheme="minorEastAsia" w:cstheme="minorEastAsia"/>
                <w:b/>
                <w:kern w:val="0"/>
                <w:sz w:val="18"/>
                <w:szCs w:val="18"/>
                <w:highlight w:val="none"/>
                <w:lang w:val="en-US" w:eastAsia="zh-CN" w:bidi="ar"/>
              </w:rPr>
              <w:t>4</w:t>
            </w:r>
            <w:r>
              <w:rPr>
                <w:rFonts w:hint="eastAsia" w:asciiTheme="minorEastAsia" w:hAnsiTheme="minorEastAsia" w:eastAsiaTheme="minorEastAsia" w:cstheme="minorEastAsia"/>
                <w:b/>
                <w:kern w:val="0"/>
                <w:sz w:val="18"/>
                <w:szCs w:val="18"/>
                <w:highlight w:val="none"/>
                <w:lang w:bidi="ar"/>
              </w:rPr>
              <w:t>（参照或相当于）</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推荐品牌</w:t>
            </w:r>
            <w:r>
              <w:rPr>
                <w:rFonts w:hint="eastAsia" w:asciiTheme="minorEastAsia" w:hAnsiTheme="minorEastAsia" w:eastAsiaTheme="minorEastAsia" w:cstheme="minorEastAsia"/>
                <w:b/>
                <w:kern w:val="0"/>
                <w:sz w:val="18"/>
                <w:szCs w:val="18"/>
                <w:highlight w:val="none"/>
                <w:lang w:val="en-US" w:eastAsia="zh-CN" w:bidi="ar"/>
              </w:rPr>
              <w:t>5</w:t>
            </w:r>
            <w:r>
              <w:rPr>
                <w:rFonts w:hint="eastAsia" w:asciiTheme="minorEastAsia" w:hAnsiTheme="minorEastAsia" w:eastAsiaTheme="minorEastAsia" w:cstheme="minorEastAsia"/>
                <w:b/>
                <w:kern w:val="0"/>
                <w:sz w:val="18"/>
                <w:szCs w:val="18"/>
                <w:highlight w:val="none"/>
                <w:lang w:bidi="ar"/>
              </w:rPr>
              <w:t>（参照或相当于）</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投标响应品牌</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备注</w:t>
            </w:r>
          </w:p>
        </w:tc>
      </w:tr>
      <w:tr>
        <w:tblPrEx>
          <w:tblCellMar>
            <w:top w:w="15" w:type="dxa"/>
            <w:left w:w="15" w:type="dxa"/>
            <w:bottom w:w="15" w:type="dxa"/>
            <w:right w:w="15" w:type="dxa"/>
          </w:tblCellMar>
        </w:tblPrEx>
        <w:trPr>
          <w:trHeight w:val="5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钢材</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韶钢</w:t>
            </w:r>
          </w:p>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[宝钢集团广东韶关钢铁有限公司]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武钢</w:t>
            </w:r>
          </w:p>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[武汉钢铁(集团)公司]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首钢</w:t>
            </w:r>
          </w:p>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[首钢集团有限公司]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鞍钢</w:t>
            </w:r>
          </w:p>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[鞍山钢铁集团公司]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广钢</w:t>
            </w:r>
          </w:p>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kern w:val="0"/>
                <w:sz w:val="18"/>
                <w:szCs w:val="18"/>
                <w:highlight w:val="none"/>
                <w:lang w:bidi="ar"/>
              </w:rPr>
              <w:t>[广州广钢新材料股份有限公司]</w:t>
            </w: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p>
        </w:tc>
      </w:tr>
      <w:tr>
        <w:tblPrEx>
          <w:tblCellMar>
            <w:top w:w="15" w:type="dxa"/>
            <w:left w:w="15" w:type="dxa"/>
            <w:bottom w:w="15" w:type="dxa"/>
            <w:right w:w="15" w:type="dxa"/>
          </w:tblCellMar>
        </w:tblPrEx>
        <w:trPr>
          <w:trHeight w:val="5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val="en-US" w:eastAsia="zh-CN" w:bidi="ar"/>
              </w:rPr>
            </w:pPr>
            <w:r>
              <w:rPr>
                <w:rFonts w:hint="eastAsia" w:asciiTheme="minorEastAsia" w:hAnsiTheme="minorEastAsia" w:eastAsiaTheme="minorEastAsia" w:cstheme="minorEastAsia"/>
                <w:b/>
                <w:kern w:val="0"/>
                <w:sz w:val="18"/>
                <w:szCs w:val="18"/>
                <w:highlight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val="en-US" w:eastAsia="zh-CN" w:bidi="ar"/>
              </w:rPr>
            </w:pPr>
            <w:r>
              <w:rPr>
                <w:rFonts w:hint="eastAsia" w:asciiTheme="minorEastAsia" w:hAnsiTheme="minorEastAsia" w:eastAsiaTheme="minorEastAsia" w:cstheme="minorEastAsia"/>
                <w:b/>
                <w:kern w:val="0"/>
                <w:sz w:val="18"/>
                <w:szCs w:val="18"/>
                <w:highlight w:val="none"/>
                <w:lang w:val="en-US" w:eastAsia="zh-CN" w:bidi="ar"/>
              </w:rPr>
              <w:t>水泥</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i w:val="0"/>
                <w:iCs w:val="0"/>
                <w:color w:val="auto"/>
                <w:kern w:val="0"/>
                <w:sz w:val="18"/>
                <w:szCs w:val="18"/>
                <w:highlight w:val="none"/>
                <w:u w:val="none"/>
                <w:lang w:val="en-US" w:eastAsia="zh-CN" w:bidi="ar"/>
              </w:rPr>
              <w:t>华新水泥</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i w:val="0"/>
                <w:iCs w:val="0"/>
                <w:color w:val="auto"/>
                <w:kern w:val="0"/>
                <w:sz w:val="18"/>
                <w:szCs w:val="18"/>
                <w:highlight w:val="none"/>
                <w:u w:val="none"/>
                <w:lang w:val="en-US" w:eastAsia="zh-CN" w:bidi="ar"/>
              </w:rPr>
              <w:t>塔牌水泥</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i w:val="0"/>
                <w:iCs w:val="0"/>
                <w:color w:val="auto"/>
                <w:kern w:val="0"/>
                <w:sz w:val="18"/>
                <w:szCs w:val="18"/>
                <w:highlight w:val="none"/>
                <w:u w:val="none"/>
                <w:lang w:val="en-US" w:eastAsia="zh-CN" w:bidi="ar"/>
              </w:rPr>
              <w:t>海螺水泥</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r>
              <w:rPr>
                <w:rFonts w:hint="eastAsia" w:asciiTheme="minorEastAsia" w:hAnsiTheme="minorEastAsia" w:eastAsiaTheme="minorEastAsia" w:cstheme="minorEastAsia"/>
                <w:b/>
                <w:i w:val="0"/>
                <w:iCs w:val="0"/>
                <w:color w:val="auto"/>
                <w:kern w:val="0"/>
                <w:sz w:val="18"/>
                <w:szCs w:val="18"/>
                <w:highlight w:val="none"/>
                <w:u w:val="none"/>
                <w:lang w:val="en-US" w:eastAsia="zh-CN" w:bidi="ar"/>
              </w:rPr>
              <w:t>润丰水泥</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p>
        </w:tc>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Theme="minorEastAsia" w:hAnsiTheme="minorEastAsia" w:eastAsiaTheme="minorEastAsia" w:cstheme="minorEastAsia"/>
                <w:b/>
                <w:kern w:val="0"/>
                <w:sz w:val="18"/>
                <w:szCs w:val="18"/>
                <w:highlight w:val="none"/>
                <w:lang w:bidi="ar"/>
              </w:rPr>
            </w:pPr>
          </w:p>
        </w:tc>
      </w:tr>
    </w:tbl>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Hans"/>
        </w:rPr>
        <w:t>说明：</w:t>
      </w:r>
      <w:r>
        <w:rPr>
          <w:rFonts w:hint="eastAsia" w:asciiTheme="minorEastAsia" w:hAnsiTheme="minorEastAsia" w:eastAsiaTheme="minorEastAsia" w:cstheme="minorEastAsia"/>
          <w:highlight w:val="none"/>
        </w:rPr>
        <w:t>承包人应在投标推荐品牌中选择某一品牌进行响应，承包人如果选用“参照或相当”品牌或厂商的，替代品必须实质上满足或超过招标文件要求，在施工时须提供充分材料供发包人审核确认才可使用，不提供证明材料的或证明材料不具说服力的，视同未达到“参照或相当”品牌或产品的要求。</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09" w:name="_Toc4074"/>
      <w:r>
        <w:rPr>
          <w:rFonts w:hint="eastAsia" w:asciiTheme="minorEastAsia" w:hAnsiTheme="minorEastAsia" w:eastAsiaTheme="minorEastAsia" w:cstheme="minorEastAsia"/>
          <w:sz w:val="24"/>
          <w:highlight w:val="none"/>
        </w:rPr>
        <w:t>附件11安全、质量、文明施工违约扣款细则</w:t>
      </w:r>
      <w:bookmarkEnd w:id="409"/>
    </w:p>
    <w:p>
      <w:pPr>
        <w:pStyle w:val="102"/>
        <w:spacing w:line="360" w:lineRule="auto"/>
        <w:jc w:val="center"/>
        <w:rPr>
          <w:rFonts w:hint="eastAsia" w:asciiTheme="minorEastAsia" w:hAnsiTheme="minorEastAsia" w:eastAsiaTheme="minorEastAsia" w:cstheme="minorEastAsia"/>
          <w:b/>
          <w:bCs/>
          <w:sz w:val="28"/>
          <w:szCs w:val="36"/>
          <w:highlight w:val="none"/>
        </w:rPr>
      </w:pPr>
      <w:bookmarkStart w:id="410" w:name="_Toc147570528"/>
      <w:bookmarkStart w:id="411" w:name="_Toc1527"/>
      <w:r>
        <w:rPr>
          <w:rFonts w:hint="eastAsia" w:asciiTheme="minorEastAsia" w:hAnsiTheme="minorEastAsia" w:eastAsiaTheme="minorEastAsia" w:cstheme="minorEastAsia"/>
          <w:b/>
          <w:bCs/>
          <w:sz w:val="28"/>
          <w:szCs w:val="36"/>
          <w:highlight w:val="none"/>
        </w:rPr>
        <w:t>安全、质量、文明施工违约扣款细则</w:t>
      </w:r>
      <w:bookmarkEnd w:id="410"/>
      <w:bookmarkEnd w:id="411"/>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2" w:name="_Toc29172"/>
      <w:r>
        <w:rPr>
          <w:rFonts w:hint="eastAsia" w:asciiTheme="minorEastAsia" w:hAnsiTheme="minorEastAsia" w:eastAsiaTheme="minorEastAsia" w:cstheme="minorEastAsia"/>
          <w:sz w:val="21"/>
          <w:szCs w:val="21"/>
          <w:highlight w:val="none"/>
        </w:rPr>
        <w:t>一、安全违约扣款细则</w:t>
      </w:r>
      <w:bookmarkEnd w:id="412"/>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3" w:name="_Toc31599"/>
      <w:r>
        <w:rPr>
          <w:rFonts w:hint="eastAsia" w:asciiTheme="minorEastAsia" w:hAnsiTheme="minorEastAsia" w:eastAsiaTheme="minorEastAsia" w:cstheme="minorEastAsia"/>
          <w:sz w:val="21"/>
          <w:szCs w:val="21"/>
          <w:highlight w:val="none"/>
        </w:rPr>
        <w:t>承包人应严格落实国家及地方政府对建设工程安全管理、社会治安、消防等有关规定、安全生产责任协议书、治安防火责任协议书及发包人现场安全管理相关要求。承包人违反相关规定，除接受国家及地方政府有关部门的处罚，还应承担由此造成发包人的经济损失，并承担下述违约扣款</w:t>
      </w:r>
      <w:bookmarkEnd w:id="413"/>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4" w:name="_Toc10653"/>
      <w:r>
        <w:rPr>
          <w:rFonts w:hint="eastAsia" w:asciiTheme="minorEastAsia" w:hAnsiTheme="minorEastAsia" w:eastAsiaTheme="minorEastAsia" w:cstheme="minorEastAsia"/>
          <w:sz w:val="21"/>
          <w:szCs w:val="21"/>
          <w:highlight w:val="none"/>
        </w:rPr>
        <w:t>1、对承包人及相关人员发生的典型违章、违法行为和存在的问题，对承包人实行计分考核，每项安全隐患或违章均对应记分分值，承包人因安全隐患或违章行为被查处记分后，项目组将按记分分值对承包人落实经济考核，每记1分对应考核500元。具体考核计分细则详见下表：</w:t>
      </w:r>
      <w:bookmarkEnd w:id="414"/>
    </w:p>
    <w:tbl>
      <w:tblPr>
        <w:tblStyle w:val="41"/>
        <w:tblpPr w:leftFromText="180" w:rightFromText="180" w:vertAnchor="text" w:horzAnchor="page" w:tblpX="1655" w:tblpY="33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分值</w:t>
            </w:r>
          </w:p>
        </w:tc>
        <w:tc>
          <w:tcPr>
            <w:tcW w:w="7554"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典型违章行为及安全隐患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220" w:type="dxa"/>
            <w:noWrap w:val="0"/>
            <w:vAlign w:val="center"/>
          </w:tcPr>
          <w:p>
            <w:pPr>
              <w:widowControl/>
              <w:adjustRightInd w:val="0"/>
              <w:snapToGrid w:val="0"/>
              <w:spacing w:line="360" w:lineRule="auto"/>
              <w:jc w:val="center"/>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10分</w:t>
            </w:r>
          </w:p>
        </w:tc>
        <w:tc>
          <w:tcPr>
            <w:tcW w:w="7554" w:type="dxa"/>
            <w:noWrap w:val="0"/>
            <w:vAlign w:val="center"/>
          </w:tcPr>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1.违章指挥、强令冒险作业的。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2.不具备相应资格的人员从事特种作业和特种设备作业的。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3.擅自启动已停机挂牌设备备或开机前未检查确认的。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4.擅自调整、取消设备安全装置或人为导致安全装置失效的。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5.未实施停电、挂牌或有效切断、隔离能源介质进行相关作业的。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6.未进行安全交底进行检修施工作业的。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7.高处作业不系挂安全带的。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8.在易燃易爆区域违章动火或吸烟的。</w:t>
            </w:r>
          </w:p>
          <w:p>
            <w:pPr>
              <w:widowControl/>
              <w:adjustRightInd w:val="0"/>
              <w:snapToGrid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9.违章实施带煤气作业的。</w:t>
            </w:r>
          </w:p>
          <w:p>
            <w:pPr>
              <w:widowControl/>
              <w:adjustRightInd w:val="0"/>
              <w:snapToGrid w:val="0"/>
              <w:spacing w:line="360" w:lineRule="auto"/>
              <w:jc w:val="left"/>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10.没有采取安全防护措施，冒险进入有限空间的.</w:t>
            </w:r>
          </w:p>
          <w:p>
            <w:pPr>
              <w:widowControl/>
              <w:adjustRightInd w:val="0"/>
              <w:snapToGrid w:val="0"/>
              <w:spacing w:line="360" w:lineRule="auto"/>
              <w:jc w:val="left"/>
              <w:rPr>
                <w:rFonts w:hint="eastAsia" w:asciiTheme="minorEastAsia" w:hAnsiTheme="minorEastAsia" w:eastAsiaTheme="minorEastAsia" w:cstheme="minorEastAsia"/>
                <w:kern w:val="0"/>
                <w:highlight w:val="none"/>
                <w:lang w:bidi="ar"/>
              </w:rPr>
            </w:pPr>
            <w:r>
              <w:rPr>
                <w:rFonts w:hint="eastAsia" w:asciiTheme="minorEastAsia" w:hAnsiTheme="minorEastAsia" w:eastAsiaTheme="minorEastAsia" w:cstheme="minorEastAsia"/>
                <w:kern w:val="0"/>
                <w:highlight w:val="none"/>
                <w:lang w:bidi="ar"/>
              </w:rPr>
              <w:t>11.其他严重违章作业行为。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分值</w:t>
            </w:r>
          </w:p>
        </w:tc>
        <w:tc>
          <w:tcPr>
            <w:tcW w:w="7554" w:type="dxa"/>
            <w:noWrap w:val="0"/>
            <w:vAlign w:val="top"/>
          </w:tcPr>
          <w:p>
            <w:pPr>
              <w:adjustRightInd w:val="0"/>
              <w:snapToGrid w:val="0"/>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一般违章行为及安全隐患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5分</w:t>
            </w:r>
          </w:p>
        </w:tc>
        <w:tc>
          <w:tcPr>
            <w:tcW w:w="7554" w:type="dxa"/>
            <w:noWrap w:val="0"/>
            <w:vAlign w:val="top"/>
          </w:tcPr>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12.违反危险作业管理规定的。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13.未按规定执行事故信息上报，未建立事故档案或事故档案建立不完善的。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14.事故“四不放过”未落实或落实不到位的。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15.安全生产负责人、安全生产管理人员逾期未持有效证件上岗的。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16.非法转包或擅自违规分包业务的。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17.违反相关方人员安全准入管理要求的。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18.未对相关方单位进行安全生产资质审查的。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19.动火作业现场未办理动火证。</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20.危险化学品使用、储存场所未按规定挂“四牌一图”的。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21.各类特种设备无证运行或到期未检验且未办理延期手续的。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22.未按规定办理安全“三同时”审批的。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23.违反危险性较大的分部分项工程安全管理规定擅自施工。</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24.高空抛物无保护措施的。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25.阻碍公司管理人员执行现场生产安全管理、拒绝接受公司安全教育的。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26.违反“十不吊”规定的。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3分</w:t>
            </w:r>
          </w:p>
        </w:tc>
        <w:tc>
          <w:tcPr>
            <w:tcW w:w="7554" w:type="dxa"/>
            <w:noWrap w:val="0"/>
            <w:vAlign w:val="top"/>
          </w:tcPr>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27.未按规定落实各级领导履职检查的（包括危险源管控等各类检查），检查无记录或记录不全。</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28.未按规定召开各类生产安全专题会议（包括危险源风险辨识评审会议等），或召开无记录。</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29.未建立健全各类安全管理制度、规程、应急预案等，有缺失的。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30.未按规定组织各级安全检查，无检查、整改记录；未按期执行安全隐患整改或对安全隐患整改情况不进行验证，未实施闭环管理的。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31.易燃易爆设备消防安全附件缺失或损坏。</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32.人为堵塞关闭损坏安全通道、应急逃生通道。</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33.现场安全设施不全、存有严重安全隐患的，或安全措施未落实的。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34.实施新工艺、新技术或使用新设备、新材料时未及时制定安全操作规程（岗位规程）或未及时对员工进行培训的。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35.新进员工未进行三级安全教育，转岗人员未进行安全转岗教育的。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36.修配改及检修作业各项安全措施措施落实不到位的。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37.未按规定组织特种设备作业人员、特殊工种初、复证。</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38.生产、使用、储存危险化学品，未按规定配备急救器材，对检测设备未定期检测、检验的。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39.天然气使用区域未安装监测报警装置的。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40.有毒有害气体及天然气区域巡检、作业未带检测仪器的。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41.施工用电未编制临时用电方案。</w:t>
            </w:r>
          </w:p>
          <w:p>
            <w:pPr>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42.未与协力单位签订安全生产协议和进行安全交底的。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43.违反“十不烧”规定的。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2分</w:t>
            </w:r>
          </w:p>
        </w:tc>
        <w:tc>
          <w:tcPr>
            <w:tcW w:w="7554" w:type="dxa"/>
            <w:noWrap w:val="0"/>
            <w:vAlign w:val="top"/>
          </w:tcPr>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44.应急预案的编制、修订、演练与年度计划管理未按规定落实的。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45.擅自攀越设备、设施、安全栏杆的。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46.在吊物下行走、站立的。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47.施工作业安全交底内容中对危险因素及防范措施无针对性。</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48.使用不符合安全规定的工器具的。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49.操作安全装置失灵的设备、设施和车辆的。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50.危险性作业现场无安全警示标识、未设警戒线。</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51.违反安全用电、安全用能相关规定的。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52.擅自挪用消防设施、器具的。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53.治安、消防监控室值班人员擅离职守的。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54.未按规定落实安措费的审批确认或监管不到位。</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55.在役特种设备存在安全隐患的，安全装置缺失或失效，安全附件未按期校验的。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56.特种设备年检需整改项目未按期整改或无整改计划及计划不落实的。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57.未按规定对特种设备实施“一台一档”管理的。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58.施工项目总包方未按规定建立项目安全、消防管理体系及配置专职安全管理人员。</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59.危险性较大施工项目未落实安全监管或无监管记录。</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60.施工作业人员、机械不合规或未经报监报验。</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61.特殊工种未持证（随身携带）上岗的。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62.未按规定对雷电防护设备、设施按期进行检测、检验的。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63.防灾物资未落实或防灾物资存在缺陷未及时整改的。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64.各类安全生产文件、事故通报未及时传达、宣传、学习和贯彻的。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65.与从业人员签订劳动合同时，存在免除安全管理责任内容条款的。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66.项目单位未按要求申报危险性作业、未落实监督管理或无监管记录。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1分</w:t>
            </w:r>
          </w:p>
        </w:tc>
        <w:tc>
          <w:tcPr>
            <w:tcW w:w="7554" w:type="dxa"/>
            <w:noWrap w:val="0"/>
            <w:vAlign w:val="top"/>
          </w:tcPr>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67.进入生产现场劳防用品穿戴不齐的。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68.各类作业签证填写不规范的。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69.工程机械无入场检验、脱保、超检的；特种设备脱保、超检测以及维保不符合要求的。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70.动火作业现场无防火措施或无监护人的。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71.作业岗位未按规定配置、发放个人劳动防护用品的。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72.高压安全用具未按期检测、检验的。</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73.在非易燃易爆场所的禁烟区吸烟的。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74.高处作业未使用双跳板或跳板未捆扎。</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75.交叉作业无上下隔离防护层措施。</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76.脚手架选材搭设不符合管理要求或未经验收挂牌擅自使用。</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77.临边、洞口无临时规范围护和警示。</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78.登高梯子断层、无防滑措施、无人护梯；“人字”梯无可靠牵引绳。</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79.材料堆放违反安全规定，基坑边堆物违反施工规定。</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80.施工临时用电违反“三级配电、两级保护”规定。</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81.配电箱未落实“一机、一闸、一漏、一箱”；电箱内元件残缺、接线不规范。</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82.施工现场临时电缆敷设未架空、埋地敷设或无保护措施。</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83.电动工具电源线不使用插头插入插座等。</w:t>
            </w:r>
          </w:p>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84.施工现场临时储存的氧气、乙炔、丙烷超量，且未落实防火措施。</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85.气瓶未固定或露天曝晒，瓶装乙炔气滚、拖搬运。</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86.氧乙炔、丙烷气瓶存放或使用违反安全间距。</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87.施工方、监理方未按规定开展各类安全检查、验收或无记录、记录不全。</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88.未按施工方案落实安全措施或措施不到位。</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89.消防设备设施未进行日常点检或记录不全。</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90.消防设施未按规定进行维保或发生故障后未及时报修的。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91.消防监控室监控人员未按规定实行双人双岗或监控人员未持证的。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92.消防监控室各类台账、制度、记录缺失或不齐全。</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93.消防（安全出口、疏散指示）标志、应急照明等损坏、失效。</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94.堆垛物不稳、超高、超宽，易滑落物料，物料下方未设置有效防护等。</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95.现场各类安全标志牌、安全标识等遗漏、不全的，现场应急设施失效或缺失的。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96.电瓶车未按规定在专用点充电或充电点无防火措施的。</w:t>
            </w:r>
          </w:p>
          <w:p>
            <w:pPr>
              <w:pStyle w:val="12"/>
              <w:spacing w:line="360" w:lineRule="auto"/>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97.对查出的违章违规人员未按记分考核制度进行考核处理的。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20" w:type="dxa"/>
            <w:noWrap w:val="0"/>
            <w:vAlign w:val="center"/>
          </w:tcPr>
          <w:p>
            <w:p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1分—5分</w:t>
            </w:r>
          </w:p>
        </w:tc>
        <w:tc>
          <w:tcPr>
            <w:tcW w:w="7554" w:type="dxa"/>
            <w:noWrap w:val="0"/>
            <w:vAlign w:val="top"/>
          </w:tcPr>
          <w:p>
            <w:pPr>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98.违反公司其他安全、消防管理规定的。</w:t>
            </w:r>
          </w:p>
        </w:tc>
      </w:tr>
    </w:tbl>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5" w:name="_Toc26210"/>
      <w:r>
        <w:rPr>
          <w:rFonts w:hint="eastAsia" w:asciiTheme="minorEastAsia" w:hAnsiTheme="minorEastAsia" w:eastAsiaTheme="minorEastAsia" w:cstheme="minorEastAsia"/>
          <w:sz w:val="21"/>
          <w:szCs w:val="21"/>
          <w:highlight w:val="none"/>
        </w:rPr>
        <w:t>对于重复发生的问题及安全隐患整改不到位的，或集团公司及政府等上级单位检查到的安全问题，按上述标准加倍考核。</w:t>
      </w:r>
      <w:bookmarkEnd w:id="415"/>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6" w:name="_Toc9365"/>
      <w:r>
        <w:rPr>
          <w:rFonts w:hint="eastAsia" w:asciiTheme="minorEastAsia" w:hAnsiTheme="minorEastAsia" w:eastAsiaTheme="minorEastAsia" w:cstheme="minorEastAsia"/>
          <w:sz w:val="21"/>
          <w:szCs w:val="21"/>
          <w:highlight w:val="none"/>
        </w:rPr>
        <w:t>2、工地内发生安全生产事故，发生轻伤5万元/起，重伤10万元/起，一般事故100万元/起，较大事故500万元/起，重大事故1000万元/起，特重大事故2000万元/起。</w:t>
      </w:r>
      <w:bookmarkEnd w:id="416"/>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7" w:name="_Toc27946"/>
      <w:r>
        <w:rPr>
          <w:rFonts w:hint="eastAsia" w:asciiTheme="minorEastAsia" w:hAnsiTheme="minorEastAsia" w:eastAsiaTheme="minorEastAsia" w:cstheme="minorEastAsia"/>
          <w:sz w:val="21"/>
          <w:szCs w:val="21"/>
          <w:highlight w:val="none"/>
        </w:rPr>
        <w:t>同一项目年内重复发生安全生产事故的，按上述标准加倍扣款。</w:t>
      </w:r>
      <w:bookmarkEnd w:id="417"/>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8" w:name="_Toc10190"/>
      <w:r>
        <w:rPr>
          <w:rFonts w:hint="eastAsia" w:asciiTheme="minorEastAsia" w:hAnsiTheme="minorEastAsia" w:eastAsiaTheme="minorEastAsia" w:cstheme="minorEastAsia"/>
          <w:sz w:val="21"/>
          <w:szCs w:val="21"/>
          <w:highlight w:val="none"/>
        </w:rPr>
        <w:t>因承包人原因，在施工区域内发生严重违法犯罪案件或安全生产与火灾事故，对发包人造成经济损失的，按照政府部门调查报告直接经济损失的5%-10%处罚。</w:t>
      </w:r>
      <w:bookmarkEnd w:id="418"/>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19" w:name="_Toc8423"/>
      <w:r>
        <w:rPr>
          <w:rFonts w:hint="eastAsia" w:asciiTheme="minorEastAsia" w:hAnsiTheme="minorEastAsia" w:eastAsiaTheme="minorEastAsia" w:cstheme="minorEastAsia"/>
          <w:sz w:val="21"/>
          <w:szCs w:val="21"/>
          <w:highlight w:val="none"/>
        </w:rPr>
        <w:t>3、对承包人在其责任区域内发生违章作业，除承担上述违约责任，还应按照发包人要求对相关人员按如下原则进行处理：导致人员（含本人）受到伤害或发生火灾事故的，对违章人员实施清退处理，实行永久禁入；违反典型违章行为的，且未造成人员伤亡或财产损失的，对违章人员予以清单处理，实行禁入1年及以上。</w:t>
      </w:r>
      <w:bookmarkEnd w:id="419"/>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0" w:name="_Toc18430"/>
      <w:r>
        <w:rPr>
          <w:rFonts w:hint="eastAsia" w:asciiTheme="minorEastAsia" w:hAnsiTheme="minorEastAsia" w:eastAsiaTheme="minorEastAsia" w:cstheme="minorEastAsia"/>
          <w:sz w:val="21"/>
          <w:szCs w:val="21"/>
          <w:highlight w:val="none"/>
        </w:rPr>
        <w:t>二、质量违约扣款细则</w:t>
      </w:r>
      <w:bookmarkEnd w:id="420"/>
    </w:p>
    <w:p>
      <w:pPr>
        <w:pStyle w:val="104"/>
        <w:numPr>
          <w:ilvl w:val="0"/>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1" w:name="_Toc13122"/>
      <w:r>
        <w:rPr>
          <w:rFonts w:hint="eastAsia" w:asciiTheme="minorEastAsia" w:hAnsiTheme="minorEastAsia" w:eastAsiaTheme="minorEastAsia" w:cstheme="minorEastAsia"/>
          <w:sz w:val="21"/>
          <w:szCs w:val="21"/>
          <w:highlight w:val="none"/>
        </w:rPr>
        <w:t>承包人应严格按照国家、行业及工程所在地规范、规程、标准以及本合同文件内容的工程规范、施工图纸和技术说明进行施工。对违反上述要求的，除承担由此造成发包人的经济损失，还应承担下述违约扣款：</w:t>
      </w:r>
      <w:bookmarkEnd w:id="421"/>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2" w:name="_Toc18634"/>
      <w:r>
        <w:rPr>
          <w:rFonts w:hint="eastAsia" w:asciiTheme="minorEastAsia" w:hAnsiTheme="minorEastAsia" w:eastAsiaTheme="minorEastAsia" w:cstheme="minorEastAsia"/>
          <w:sz w:val="21"/>
          <w:szCs w:val="21"/>
          <w:highlight w:val="none"/>
        </w:rPr>
        <w:t>1、施工材料、设备未按规定上报自行进场的，对责任单位每次处罚500至2000元。</w:t>
      </w:r>
      <w:bookmarkEnd w:id="422"/>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3" w:name="_Toc22375"/>
      <w:r>
        <w:rPr>
          <w:rFonts w:hint="eastAsia" w:asciiTheme="minorEastAsia" w:hAnsiTheme="minorEastAsia" w:eastAsiaTheme="minorEastAsia" w:cstheme="minorEastAsia"/>
          <w:sz w:val="21"/>
          <w:szCs w:val="21"/>
          <w:highlight w:val="none"/>
        </w:rPr>
        <w:t>2、未按要求进行功能性试验，对责任单位每次处罚500至2000元。</w:t>
      </w:r>
      <w:bookmarkEnd w:id="423"/>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4" w:name="_Toc32353"/>
      <w:r>
        <w:rPr>
          <w:rFonts w:hint="eastAsia" w:asciiTheme="minorEastAsia" w:hAnsiTheme="minorEastAsia" w:eastAsiaTheme="minorEastAsia" w:cstheme="minorEastAsia"/>
          <w:sz w:val="21"/>
          <w:szCs w:val="21"/>
          <w:highlight w:val="none"/>
        </w:rPr>
        <w:t>3、对隐蔽工程未通知监理人进行验收或验收不合格，擅自进行隐蔽施工；前道工序未验收情况下，直接进行后续施工的；对责任单位每次处罚1000至5000元。</w:t>
      </w:r>
      <w:bookmarkEnd w:id="424"/>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5" w:name="_Toc4020"/>
      <w:r>
        <w:rPr>
          <w:rFonts w:hint="eastAsia" w:asciiTheme="minorEastAsia" w:hAnsiTheme="minorEastAsia" w:eastAsiaTheme="minorEastAsia" w:cstheme="minorEastAsia"/>
          <w:sz w:val="21"/>
          <w:szCs w:val="21"/>
          <w:highlight w:val="none"/>
        </w:rPr>
        <w:t>4、除上述扣款约定外，其他未按图纸、施工要求、规范等进行施工或不满足发包人现场质量管理规定的，对责任单位每次处罚1000至10000元。</w:t>
      </w:r>
      <w:bookmarkEnd w:id="425"/>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6" w:name="_Toc3306"/>
      <w:r>
        <w:rPr>
          <w:rFonts w:hint="eastAsia" w:asciiTheme="minorEastAsia" w:hAnsiTheme="minorEastAsia" w:eastAsiaTheme="minorEastAsia" w:cstheme="minorEastAsia"/>
          <w:sz w:val="21"/>
          <w:szCs w:val="21"/>
          <w:highlight w:val="none"/>
        </w:rPr>
        <w:t>对未按要求限期整改的或整改不力、情节严重的，对责任单位每次处罚10000至50000元。</w:t>
      </w:r>
      <w:bookmarkEnd w:id="426"/>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7" w:name="_Toc30186"/>
      <w:r>
        <w:rPr>
          <w:rFonts w:hint="eastAsia" w:asciiTheme="minorEastAsia" w:hAnsiTheme="minorEastAsia" w:eastAsiaTheme="minorEastAsia" w:cstheme="minorEastAsia"/>
          <w:sz w:val="21"/>
          <w:szCs w:val="21"/>
          <w:highlight w:val="none"/>
        </w:rPr>
        <w:t>本工程分部分项工程的质量等级必须达到优良，分部分项工程质量优良率&gt;85％，达不到此标准的将实施合同扣款50000-200000元。</w:t>
      </w:r>
      <w:bookmarkEnd w:id="427"/>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8" w:name="_Toc31860"/>
      <w:r>
        <w:rPr>
          <w:rFonts w:hint="eastAsia" w:asciiTheme="minorEastAsia" w:hAnsiTheme="minorEastAsia" w:eastAsiaTheme="minorEastAsia" w:cstheme="minorEastAsia"/>
          <w:sz w:val="21"/>
          <w:szCs w:val="21"/>
          <w:highlight w:val="none"/>
        </w:rPr>
        <w:t>项目整体工程质量要求一次性验收合格率100%，达不到此标准的将实施合同扣款1%。</w:t>
      </w:r>
      <w:bookmarkEnd w:id="428"/>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29" w:name="_Toc14823"/>
      <w:r>
        <w:rPr>
          <w:rFonts w:hint="eastAsia" w:asciiTheme="minorEastAsia" w:hAnsiTheme="minorEastAsia" w:eastAsiaTheme="minorEastAsia" w:cstheme="minorEastAsia"/>
          <w:sz w:val="21"/>
          <w:szCs w:val="21"/>
          <w:highlight w:val="none"/>
        </w:rPr>
        <w:t>对质保期内发生质量事故的，除按工程质量保修书承担相应责任外，还应承担发包人直接经济损失的5%-10%。</w:t>
      </w:r>
      <w:bookmarkEnd w:id="429"/>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30" w:name="_Toc3398"/>
      <w:r>
        <w:rPr>
          <w:rFonts w:hint="eastAsia" w:asciiTheme="minorEastAsia" w:hAnsiTheme="minorEastAsia" w:eastAsiaTheme="minorEastAsia" w:cstheme="minorEastAsia"/>
          <w:sz w:val="21"/>
          <w:szCs w:val="21"/>
          <w:highlight w:val="none"/>
        </w:rPr>
        <w:t>经监理、发包人现场核实确认后。</w:t>
      </w:r>
      <w:bookmarkEnd w:id="430"/>
    </w:p>
    <w:p>
      <w:pPr>
        <w:pStyle w:val="104"/>
        <w:numPr>
          <w:ilvl w:val="0"/>
          <w:numId w:val="0"/>
        </w:numPr>
        <w:spacing w:before="0" w:beforeLines="0" w:after="0" w:afterLines="0"/>
        <w:ind w:firstLine="840" w:firstLineChars="400"/>
        <w:outlineLvl w:val="9"/>
        <w:rPr>
          <w:rFonts w:hint="eastAsia" w:asciiTheme="minorEastAsia" w:hAnsiTheme="minorEastAsia" w:eastAsiaTheme="minorEastAsia" w:cstheme="minorEastAsia"/>
          <w:sz w:val="21"/>
          <w:szCs w:val="21"/>
          <w:highlight w:val="none"/>
        </w:rPr>
      </w:pPr>
      <w:bookmarkStart w:id="431" w:name="_Toc13107"/>
      <w:r>
        <w:rPr>
          <w:rFonts w:hint="eastAsia" w:asciiTheme="minorEastAsia" w:hAnsiTheme="minorEastAsia" w:eastAsiaTheme="minorEastAsia" w:cstheme="minorEastAsia"/>
          <w:sz w:val="21"/>
          <w:szCs w:val="21"/>
          <w:highlight w:val="none"/>
        </w:rPr>
        <w:t>三、文明施工违约细则</w:t>
      </w:r>
      <w:bookmarkEnd w:id="431"/>
    </w:p>
    <w:p>
      <w:pPr>
        <w:pStyle w:val="104"/>
        <w:numPr>
          <w:ilvl w:val="1"/>
          <w:numId w:val="0"/>
        </w:numPr>
        <w:spacing w:before="0" w:beforeLines="0" w:after="0" w:afterLines="0"/>
        <w:ind w:left="420" w:leftChars="200" w:firstLine="420" w:firstLineChars="200"/>
        <w:outlineLvl w:val="9"/>
        <w:rPr>
          <w:rFonts w:hint="eastAsia" w:asciiTheme="minorEastAsia" w:hAnsiTheme="minorEastAsia" w:eastAsiaTheme="minorEastAsia" w:cstheme="minorEastAsia"/>
          <w:sz w:val="21"/>
          <w:szCs w:val="21"/>
          <w:highlight w:val="none"/>
        </w:rPr>
      </w:pPr>
      <w:bookmarkStart w:id="432" w:name="_Toc22461"/>
      <w:r>
        <w:rPr>
          <w:rFonts w:hint="eastAsia" w:asciiTheme="minorEastAsia" w:hAnsiTheme="minorEastAsia" w:eastAsiaTheme="minorEastAsia" w:cstheme="minorEastAsia"/>
          <w:sz w:val="21"/>
          <w:szCs w:val="21"/>
          <w:highlight w:val="none"/>
        </w:rPr>
        <w:t>承包人应严格按照建设部《建设工程施工现场管理规定》、当地建设工程文明施工管理相关规定、文明施工责任协议书和发包人对本工程区域内的文明施工管理要求，认真做好本工程区域内的文明施工，承包人违反相关规定，除接受国家及地方政府有关部门的处罚，还应承担由此造成发包人的经济损失，并承担下述违约扣款：</w:t>
      </w:r>
      <w:bookmarkEnd w:id="432"/>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对承包人现场文明施工存在的问题，对责任单位每次处罚500至5000元，并采取强化整改措施，对未按要求限期整改的或整改不力，情节严重的，对责任单位每次处罚10000至50000元不等。</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33" w:name="_Toc16659"/>
      <w:r>
        <w:rPr>
          <w:rFonts w:hint="eastAsia" w:asciiTheme="minorEastAsia" w:hAnsiTheme="minorEastAsia" w:eastAsiaTheme="minorEastAsia" w:cstheme="minorEastAsia"/>
          <w:sz w:val="24"/>
          <w:highlight w:val="none"/>
        </w:rPr>
        <w:t>附件12重要施工节点及工期延误赔偿标准</w:t>
      </w:r>
      <w:bookmarkEnd w:id="433"/>
    </w:p>
    <w:p>
      <w:pPr>
        <w:spacing w:line="360" w:lineRule="auto"/>
        <w:jc w:val="center"/>
        <w:rPr>
          <w:rFonts w:hint="eastAsia" w:asciiTheme="minorEastAsia" w:hAnsiTheme="minorEastAsia" w:eastAsiaTheme="minorEastAsia" w:cstheme="minorEastAsia"/>
          <w:highlight w:val="none"/>
        </w:rPr>
      </w:pPr>
      <w:bookmarkStart w:id="434" w:name="_Toc147570529"/>
      <w:bookmarkStart w:id="435" w:name="_Toc23582"/>
      <w:r>
        <w:rPr>
          <w:rFonts w:hint="eastAsia" w:asciiTheme="minorEastAsia" w:hAnsiTheme="minorEastAsia" w:eastAsiaTheme="minorEastAsia" w:cstheme="minorEastAsia"/>
          <w:b/>
          <w:bCs/>
          <w:sz w:val="32"/>
          <w:szCs w:val="32"/>
          <w:highlight w:val="none"/>
        </w:rPr>
        <w:t>重要施工节点及工期延误赔偿标准</w:t>
      </w:r>
      <w:bookmarkEnd w:id="434"/>
      <w:bookmarkEnd w:id="435"/>
    </w:p>
    <w:tbl>
      <w:tblPr>
        <w:tblStyle w:val="41"/>
        <w:tblW w:w="0" w:type="auto"/>
        <w:tblInd w:w="0" w:type="dxa"/>
        <w:tblLayout w:type="fixed"/>
        <w:tblCellMar>
          <w:top w:w="0" w:type="dxa"/>
          <w:left w:w="0" w:type="dxa"/>
          <w:bottom w:w="0" w:type="dxa"/>
          <w:right w:w="0" w:type="dxa"/>
        </w:tblCellMar>
      </w:tblPr>
      <w:tblGrid>
        <w:gridCol w:w="2767"/>
        <w:gridCol w:w="1990"/>
        <w:gridCol w:w="2918"/>
        <w:gridCol w:w="1155"/>
      </w:tblGrid>
      <w:tr>
        <w:tblPrEx>
          <w:tblCellMar>
            <w:top w:w="0" w:type="dxa"/>
            <w:left w:w="0" w:type="dxa"/>
            <w:bottom w:w="0" w:type="dxa"/>
            <w:right w:w="0" w:type="dxa"/>
          </w:tblCellMar>
        </w:tblPrEx>
        <w:trPr>
          <w:trHeight w:val="1148" w:hRule="exact"/>
        </w:trPr>
        <w:tc>
          <w:tcPr>
            <w:tcW w:w="27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b/>
                <w:sz w:val="20"/>
                <w:szCs w:val="20"/>
                <w:highlight w:val="none"/>
              </w:rPr>
            </w:pPr>
            <w:r>
              <w:rPr>
                <w:rFonts w:hint="eastAsia" w:asciiTheme="minorEastAsia" w:hAnsiTheme="minorEastAsia" w:eastAsiaTheme="minorEastAsia" w:cstheme="minorEastAsia"/>
                <w:b/>
                <w:kern w:val="0"/>
                <w:sz w:val="20"/>
                <w:szCs w:val="20"/>
                <w:highlight w:val="none"/>
                <w:lang w:bidi="ar"/>
              </w:rPr>
              <w:t>重要施工节点</w:t>
            </w:r>
          </w:p>
        </w:tc>
        <w:tc>
          <w:tcPr>
            <w:tcW w:w="19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b/>
                <w:sz w:val="20"/>
                <w:szCs w:val="20"/>
                <w:highlight w:val="none"/>
              </w:rPr>
            </w:pPr>
            <w:r>
              <w:rPr>
                <w:rFonts w:hint="eastAsia" w:asciiTheme="minorEastAsia" w:hAnsiTheme="minorEastAsia" w:eastAsiaTheme="minorEastAsia" w:cstheme="minorEastAsia"/>
                <w:b/>
                <w:kern w:val="0"/>
                <w:sz w:val="20"/>
                <w:szCs w:val="20"/>
                <w:highlight w:val="none"/>
                <w:lang w:bidi="ar"/>
              </w:rPr>
              <w:t>节点完成日期</w:t>
            </w:r>
          </w:p>
        </w:tc>
        <w:tc>
          <w:tcPr>
            <w:tcW w:w="2918" w:type="dxa"/>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b/>
                <w:sz w:val="20"/>
                <w:szCs w:val="20"/>
                <w:highlight w:val="none"/>
              </w:rPr>
            </w:pPr>
            <w:r>
              <w:rPr>
                <w:rFonts w:hint="eastAsia" w:asciiTheme="minorEastAsia" w:hAnsiTheme="minorEastAsia" w:eastAsiaTheme="minorEastAsia" w:cstheme="minorEastAsia"/>
                <w:b/>
                <w:kern w:val="0"/>
                <w:sz w:val="20"/>
                <w:szCs w:val="20"/>
                <w:highlight w:val="none"/>
                <w:lang w:bidi="ar"/>
              </w:rPr>
              <w:t>误期违约金</w:t>
            </w:r>
          </w:p>
        </w:tc>
        <w:tc>
          <w:tcPr>
            <w:tcW w:w="11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b/>
                <w:sz w:val="20"/>
                <w:szCs w:val="20"/>
                <w:highlight w:val="none"/>
              </w:rPr>
            </w:pPr>
            <w:r>
              <w:rPr>
                <w:rFonts w:hint="eastAsia" w:asciiTheme="minorEastAsia" w:hAnsiTheme="minorEastAsia" w:eastAsiaTheme="minorEastAsia" w:cstheme="minorEastAsia"/>
                <w:b/>
                <w:kern w:val="0"/>
                <w:sz w:val="20"/>
                <w:szCs w:val="20"/>
                <w:highlight w:val="none"/>
                <w:lang w:bidi="ar"/>
              </w:rPr>
              <w:t>备注</w:t>
            </w:r>
          </w:p>
        </w:tc>
      </w:tr>
      <w:tr>
        <w:tblPrEx>
          <w:tblCellMar>
            <w:top w:w="0" w:type="dxa"/>
            <w:left w:w="0" w:type="dxa"/>
            <w:bottom w:w="0" w:type="dxa"/>
            <w:right w:w="0" w:type="dxa"/>
          </w:tblCellMar>
        </w:tblPrEx>
        <w:trPr>
          <w:trHeight w:val="2239" w:hRule="exact"/>
        </w:trPr>
        <w:tc>
          <w:tcPr>
            <w:tcW w:w="27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kern w:val="0"/>
                <w:sz w:val="20"/>
                <w:szCs w:val="20"/>
                <w:highlight w:val="none"/>
                <w:lang w:bidi="ar"/>
              </w:rPr>
              <w:t>基坑支护及土石方工程竣工</w:t>
            </w:r>
          </w:p>
        </w:tc>
        <w:tc>
          <w:tcPr>
            <w:tcW w:w="19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年  月  日</w:t>
            </w:r>
          </w:p>
        </w:tc>
        <w:tc>
          <w:tcPr>
            <w:tcW w:w="29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360" w:lineRule="auto"/>
              <w:jc w:val="center"/>
              <w:textAlignment w:val="center"/>
              <w:rPr>
                <w:rFonts w:hint="eastAsia" w:asciiTheme="minorEastAsia" w:hAnsiTheme="minorEastAsia" w:eastAsiaTheme="minorEastAsia" w:cstheme="minorEastAsia"/>
                <w:kern w:val="0"/>
                <w:sz w:val="20"/>
                <w:szCs w:val="20"/>
                <w:highlight w:val="none"/>
                <w:lang w:bidi="ar"/>
              </w:rPr>
            </w:pPr>
            <w:r>
              <w:rPr>
                <w:rFonts w:hint="eastAsia" w:asciiTheme="minorEastAsia" w:hAnsiTheme="minorEastAsia" w:eastAsiaTheme="minorEastAsia" w:cstheme="minorEastAsia"/>
                <w:kern w:val="0"/>
                <w:sz w:val="20"/>
                <w:szCs w:val="20"/>
                <w:highlight w:val="none"/>
                <w:lang w:bidi="ar"/>
              </w:rPr>
              <w:t>每日历天应赔偿额度为延误天数在30天以内的为每日历天5000元，30天以上（不含30天）为每日历天10000元</w:t>
            </w:r>
          </w:p>
        </w:tc>
        <w:tc>
          <w:tcPr>
            <w:tcW w:w="11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spacing w:line="360" w:lineRule="auto"/>
              <w:jc w:val="center"/>
              <w:rPr>
                <w:rFonts w:hint="eastAsia" w:asciiTheme="minorEastAsia" w:hAnsiTheme="minorEastAsia" w:eastAsiaTheme="minorEastAsia" w:cstheme="minorEastAsia"/>
                <w:sz w:val="20"/>
                <w:szCs w:val="20"/>
                <w:highlight w:val="none"/>
              </w:rPr>
            </w:pPr>
          </w:p>
        </w:tc>
      </w:tr>
    </w:tbl>
    <w:p>
      <w:pPr>
        <w:pStyle w:val="12"/>
        <w:spacing w:line="360" w:lineRule="auto"/>
        <w:rPr>
          <w:rFonts w:hint="eastAsia" w:asciiTheme="minorEastAsia" w:hAnsiTheme="minorEastAsia" w:eastAsiaTheme="minorEastAsia" w:cstheme="minorEastAsia"/>
          <w:highlight w:val="none"/>
        </w:rPr>
      </w:pPr>
    </w:p>
    <w:p>
      <w:pPr>
        <w:pStyle w:val="102"/>
        <w:spacing w:line="360" w:lineRule="auto"/>
        <w:rPr>
          <w:rFonts w:hint="eastAsia" w:asciiTheme="minorEastAsia" w:hAnsiTheme="minorEastAsia" w:eastAsiaTheme="minorEastAsia" w:cstheme="minorEastAsia"/>
          <w:b/>
          <w:bCs/>
          <w:highlight w:val="none"/>
        </w:rPr>
      </w:pPr>
      <w:bookmarkStart w:id="436" w:name="_Toc147570530"/>
      <w:bookmarkStart w:id="437" w:name="_Toc32664"/>
    </w:p>
    <w:p>
      <w:pPr>
        <w:pStyle w:val="102"/>
        <w:spacing w:line="360" w:lineRule="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备注：</w:t>
      </w:r>
      <w:bookmarkEnd w:id="436"/>
      <w:bookmarkEnd w:id="437"/>
    </w:p>
    <w:p>
      <w:pPr>
        <w:pStyle w:val="102"/>
        <w:spacing w:line="360" w:lineRule="auto"/>
        <w:rPr>
          <w:rFonts w:hint="eastAsia" w:asciiTheme="minorEastAsia" w:hAnsiTheme="minorEastAsia" w:eastAsiaTheme="minorEastAsia" w:cstheme="minorEastAsia"/>
          <w:b/>
          <w:bCs/>
          <w:highlight w:val="none"/>
        </w:rPr>
      </w:pPr>
      <w:bookmarkStart w:id="438" w:name="_Toc2572"/>
      <w:bookmarkStart w:id="439" w:name="_Toc147570531"/>
      <w:r>
        <w:rPr>
          <w:rFonts w:hint="eastAsia" w:asciiTheme="minorEastAsia" w:hAnsiTheme="minorEastAsia" w:eastAsiaTheme="minorEastAsia" w:cstheme="minorEastAsia"/>
          <w:b/>
          <w:bCs/>
          <w:highlight w:val="none"/>
        </w:rPr>
        <w:t>1.因发包人原因造成的部分工期延误，项目工期顺延，双方互不索赔。</w:t>
      </w:r>
      <w:bookmarkEnd w:id="438"/>
      <w:bookmarkEnd w:id="439"/>
    </w:p>
    <w:p>
      <w:pPr>
        <w:pStyle w:val="102"/>
        <w:spacing w:line="360" w:lineRule="auto"/>
        <w:rPr>
          <w:rFonts w:hint="eastAsia" w:asciiTheme="minorEastAsia" w:hAnsiTheme="minorEastAsia" w:eastAsiaTheme="minorEastAsia" w:cstheme="minorEastAsia"/>
          <w:b/>
          <w:bCs/>
          <w:highlight w:val="none"/>
        </w:rPr>
      </w:pPr>
      <w:bookmarkStart w:id="440" w:name="_Toc24507"/>
      <w:bookmarkStart w:id="441" w:name="_Toc147570532"/>
      <w:r>
        <w:rPr>
          <w:rFonts w:hint="eastAsia" w:asciiTheme="minorEastAsia" w:hAnsiTheme="minorEastAsia" w:eastAsiaTheme="minorEastAsia" w:cstheme="minorEastAsia"/>
          <w:b/>
          <w:bCs/>
          <w:highlight w:val="none"/>
        </w:rPr>
        <w:t>2.本工程竣工验收合格日期以发包人批准的本工程竣工验收报告时间为准。</w:t>
      </w:r>
      <w:bookmarkEnd w:id="440"/>
      <w:bookmarkEnd w:id="441"/>
    </w:p>
    <w:p>
      <w:pPr>
        <w:pStyle w:val="102"/>
        <w:spacing w:line="360" w:lineRule="auto"/>
        <w:rPr>
          <w:rFonts w:hint="eastAsia" w:asciiTheme="minorEastAsia" w:hAnsiTheme="minorEastAsia" w:eastAsiaTheme="minorEastAsia" w:cstheme="minorEastAsia"/>
          <w:highlight w:val="none"/>
        </w:rPr>
      </w:pPr>
      <w:bookmarkStart w:id="442" w:name="_Toc22032"/>
      <w:bookmarkStart w:id="443" w:name="_Toc147570533"/>
      <w:r>
        <w:rPr>
          <w:rFonts w:hint="eastAsia" w:asciiTheme="minorEastAsia" w:hAnsiTheme="minorEastAsia" w:eastAsiaTheme="minorEastAsia" w:cstheme="minorEastAsia"/>
          <w:b/>
          <w:bCs/>
          <w:highlight w:val="none"/>
        </w:rPr>
        <w:t>3.本工程工期考核以工期总日历天数为准。若开工日期延期，竣工日期相应顺延；若开工日期提前，竣工日期相应提前。</w:t>
      </w:r>
      <w:bookmarkEnd w:id="442"/>
      <w:bookmarkEnd w:id="443"/>
    </w:p>
    <w:p>
      <w:pPr>
        <w:spacing w:line="360" w:lineRule="auto"/>
        <w:rPr>
          <w:rFonts w:hint="eastAsia" w:asciiTheme="minorEastAsia" w:hAnsiTheme="minorEastAsia" w:eastAsiaTheme="minorEastAsia" w:cstheme="minorEastAsia"/>
          <w:highlight w:val="none"/>
        </w:rPr>
      </w:pP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44" w:name="_Toc16014"/>
      <w:r>
        <w:rPr>
          <w:rFonts w:hint="eastAsia" w:asciiTheme="minorEastAsia" w:hAnsiTheme="minorEastAsia" w:eastAsiaTheme="minorEastAsia" w:cstheme="minorEastAsia"/>
          <w:sz w:val="24"/>
          <w:highlight w:val="none"/>
        </w:rPr>
        <w:t>附件13保密协议</w:t>
      </w:r>
      <w:bookmarkEnd w:id="444"/>
    </w:p>
    <w:p>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保密协议</w:t>
      </w:r>
    </w:p>
    <w:p>
      <w:pPr>
        <w:autoSpaceDE w:val="0"/>
        <w:autoSpaceDN w:val="0"/>
        <w:spacing w:line="360" w:lineRule="auto"/>
        <w:textAlignment w:val="bottom"/>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甲方（披露方）： </w:t>
      </w:r>
    </w:p>
    <w:p>
      <w:pPr>
        <w:spacing w:line="360" w:lineRule="auto"/>
        <w:ind w:left="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乙方（接受方）： </w:t>
      </w:r>
    </w:p>
    <w:p>
      <w:pPr>
        <w:spacing w:line="360" w:lineRule="auto"/>
        <w:ind w:left="5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    甲方的信息数据具有非公开性，需要采取一定的保密措施；</w:t>
      </w:r>
    </w:p>
    <w:p>
      <w:pPr>
        <w:spacing w:line="360" w:lineRule="auto"/>
        <w:ind w:left="5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    乙方愿意配合甲方对相关信息数据进行保密。</w:t>
      </w:r>
    </w:p>
    <w:p>
      <w:pPr>
        <w:spacing w:line="360" w:lineRule="auto"/>
        <w:ind w:left="50" w:leftChars="24"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需、供双方本着平等、诚信的原则，就双方合作过程中的有关保密事宜签订本协议，以资共同遵守。</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1．定  义</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1.01本协议提及的“披露方”指本协议甲方。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1.02本协议提及的“接受方”指本协议乙方。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1.03本协议提及的“主协议”是指需、供双方即将或已经就事宜签署的协议。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本协议提及的“保密信息”是指由披露方于本协议签订之前、之时或之后，为双方合作事宜以任何媒介方式（包括口头、书面及其他方式）提供给接受方的所有数据和资料，包括但不限于文件拷贝、设计图纸、市政规划、政策信息及其他知识产权、商业秘密及任何数据。</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2．双方责任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接受方同意，接受方不得使用披露方的任何保密信息，或者将该等保密信息散布，或以其它任何方式泄露给任何人士或任何单位，但是不包括用于与披露方工作人员或授权代表进行谈判、讨论和协商之目的，或用以披露方于本协议生效后可能书面授权的其他目的。而且，接受方未经披露方事先书面同意，也不得将双方之间进行的任何业务谈论、谈判或协议披露给任何形式的公共媒体。</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接受方同意，接受方只能将保密信息披露给有必要知晓该信息的雇员、高级管理人员或董事（以下简称“授权人员”），且该等人士已事先同意履行本协议项下事关接受方的各项义务，若有违反，则由该等人士与接受方共同连带承担本协议项下的违约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2.03接受方同意以与保护自己保密信息一样的勤勉职责保护披露方的保密信息，而且接受方声明，其将采取一切合理的措施保护保密信息。</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2.04披露方根据本协议及主协议提供给接受方的任何保密信息以及任何载体均属于披露方所有。该等保密信息以及任何载体在披露方请求时应当在请求提出后20天内，或者主协议终止或期限届满时，或者接受方决定其不再需要该等信息时，连同任何复印件一并归还披露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2.05本协议未作出任何关于知识产权使用许可的规定或作出任何该等暗示。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2.06本协议任何条款或者保密信息的披露不得解释为披露方有义务向接受方提供信息。</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2.07在未征得披露方事先书面同意的情况下，接受方不得转让或让与其在本协议项下的任何权利或义务。本协议对双方各自的受让人和继承人具有约束力。</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2.08本协议应适用披露方已经或即将向接受方提供的所有信息，直至接受方收到披露方的书面通知，即以后的信息披露不再适用本协议。</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3．承  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3.01未经披露方事先书面同意，接受方不得将根据本协议或主协议取得的任何保密信息披露、泄漏给除本协议约定有权知晓保密信息的人士之外的任何第三人。</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4．违约责任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4.01若接受方违反本协议的任何义务，则接受方除应根据披露方的要求采取必要的补救措施以外，还应向披露方支付相当于本合同专用条件7.1条咨询业务的酬金中约定的总金额20%的违约金，若该违约金不足以弥补披露方由此遭受的损失，接受方还应向披露方全额补足。</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5．争端的解决</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5.01如因违反本协议而产生的争端、争议或分歧无法在合理的时间内予以友好解决，则该等争端、争议或分歧应交由披露方所在地的法院进行裁决。</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6．一般条款</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6.01</w:t>
      </w:r>
      <w:r>
        <w:rPr>
          <w:rFonts w:hint="eastAsia" w:asciiTheme="minorEastAsia" w:hAnsiTheme="minorEastAsia" w:eastAsiaTheme="minorEastAsia" w:cstheme="minorEastAsia"/>
          <w:b/>
          <w:sz w:val="24"/>
          <w:szCs w:val="24"/>
          <w:highlight w:val="none"/>
        </w:rPr>
        <w:t>完整协议</w:t>
      </w:r>
      <w:r>
        <w:rPr>
          <w:rFonts w:hint="eastAsia" w:asciiTheme="minorEastAsia" w:hAnsiTheme="minorEastAsia" w:eastAsiaTheme="minorEastAsia" w:cstheme="minorEastAsia"/>
          <w:sz w:val="24"/>
          <w:szCs w:val="24"/>
          <w:highlight w:val="none"/>
        </w:rPr>
        <w:t>：本协议的效力优先于双方就本协议标的进行的所有先前谈判、书面文件、承诺或协议。除非法律及本协议另有规定，任何一方不得以任何方式，包括口头或书面的，解除、放弃、改变或修改本协议。对本协议的任何修改须经双方签署书面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6.02</w:t>
      </w:r>
      <w:r>
        <w:rPr>
          <w:rFonts w:hint="eastAsia" w:asciiTheme="minorEastAsia" w:hAnsiTheme="minorEastAsia" w:eastAsiaTheme="minorEastAsia" w:cstheme="minorEastAsia"/>
          <w:b/>
          <w:sz w:val="24"/>
          <w:szCs w:val="24"/>
          <w:highlight w:val="none"/>
        </w:rPr>
        <w:t>可分割性</w:t>
      </w:r>
      <w:r>
        <w:rPr>
          <w:rFonts w:hint="eastAsia" w:asciiTheme="minorEastAsia" w:hAnsiTheme="minorEastAsia" w:eastAsiaTheme="minorEastAsia" w:cstheme="minorEastAsia"/>
          <w:sz w:val="24"/>
          <w:szCs w:val="24"/>
          <w:highlight w:val="none"/>
        </w:rPr>
        <w:t>：本协议任何条款的无效或不可执行性不应影响其他条款的有效性和可执行性，其他条款应继续有效，除非该等无效性或不可执行性实质上改变本协议的主要意图，或者无效或不可执行条款构成本协议不可分割的一部分，或者以其他方式与本协议其他条款不可分开。</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6.03</w:t>
      </w:r>
      <w:r>
        <w:rPr>
          <w:rFonts w:hint="eastAsia" w:asciiTheme="minorEastAsia" w:hAnsiTheme="minorEastAsia" w:eastAsiaTheme="minorEastAsia" w:cstheme="minorEastAsia"/>
          <w:b/>
          <w:sz w:val="24"/>
          <w:szCs w:val="24"/>
          <w:highlight w:val="none"/>
        </w:rPr>
        <w:t>不可转让和未弃权</w:t>
      </w:r>
      <w:r>
        <w:rPr>
          <w:rFonts w:hint="eastAsia" w:asciiTheme="minorEastAsia" w:hAnsiTheme="minorEastAsia" w:eastAsiaTheme="minorEastAsia" w:cstheme="minorEastAsia"/>
          <w:sz w:val="24"/>
          <w:szCs w:val="24"/>
          <w:highlight w:val="none"/>
        </w:rPr>
        <w:t>：任何一方不可将其在本协议项下的全部或部分权利、义务或职责转让或让与给第三人。任何一方未能或延迟执行本协议的任何条款并不构成该方放弃将来执行该等条款的权利。</w:t>
      </w:r>
    </w:p>
    <w:p>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6.04</w:t>
      </w:r>
      <w:r>
        <w:rPr>
          <w:rFonts w:hint="eastAsia" w:asciiTheme="minorEastAsia" w:hAnsiTheme="minorEastAsia" w:eastAsiaTheme="minorEastAsia" w:cstheme="minorEastAsia"/>
          <w:b/>
          <w:sz w:val="24"/>
          <w:szCs w:val="24"/>
          <w:highlight w:val="none"/>
        </w:rPr>
        <w:t>生效及存续期间</w:t>
      </w:r>
      <w:r>
        <w:rPr>
          <w:rFonts w:hint="eastAsia" w:asciiTheme="minorEastAsia" w:hAnsiTheme="minorEastAsia" w:eastAsiaTheme="minorEastAsia" w:cstheme="minorEastAsia"/>
          <w:sz w:val="24"/>
          <w:szCs w:val="24"/>
          <w:highlight w:val="none"/>
        </w:rPr>
        <w:t>：本协议自双方签署后即生效，直至本协议项下的保密信息非因接受方的原因且以披露方认可的方式为公众知晓或进入公众领域。</w:t>
      </w:r>
    </w:p>
    <w:p>
      <w:pPr>
        <w:pStyle w:val="3"/>
        <w:numPr>
          <w:ilvl w:val="0"/>
          <w:numId w:val="0"/>
        </w:numPr>
        <w:tabs>
          <w:tab w:val="left" w:pos="420"/>
        </w:tabs>
        <w:spacing w:line="360" w:lineRule="auto"/>
        <w:ind w:left="576" w:hanging="5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445" w:name="_Toc26793"/>
      <w:r>
        <w:rPr>
          <w:rFonts w:hint="eastAsia" w:asciiTheme="minorEastAsia" w:hAnsiTheme="minorEastAsia" w:eastAsiaTheme="minorEastAsia" w:cstheme="minorEastAsia"/>
          <w:sz w:val="24"/>
          <w:highlight w:val="none"/>
        </w:rPr>
        <w:t>附件14施工界面划分表</w:t>
      </w:r>
      <w:bookmarkEnd w:id="445"/>
    </w:p>
    <w:tbl>
      <w:tblPr>
        <w:tblStyle w:val="41"/>
        <w:tblW w:w="0" w:type="auto"/>
        <w:tblInd w:w="258" w:type="dxa"/>
        <w:tblLayout w:type="fixed"/>
        <w:tblCellMar>
          <w:top w:w="15" w:type="dxa"/>
          <w:left w:w="15" w:type="dxa"/>
          <w:bottom w:w="15" w:type="dxa"/>
          <w:right w:w="15" w:type="dxa"/>
        </w:tblCellMar>
      </w:tblPr>
      <w:tblGrid>
        <w:gridCol w:w="1311"/>
        <w:gridCol w:w="7889"/>
      </w:tblGrid>
      <w:tr>
        <w:tblPrEx>
          <w:tblCellMar>
            <w:top w:w="15" w:type="dxa"/>
            <w:left w:w="15" w:type="dxa"/>
            <w:bottom w:w="15" w:type="dxa"/>
            <w:right w:w="15" w:type="dxa"/>
          </w:tblCellMar>
        </w:tblPrEx>
        <w:trPr>
          <w:trHeight w:val="1301" w:hRule="atLeast"/>
        </w:trPr>
        <w:tc>
          <w:tcPr>
            <w:tcW w:w="1311" w:type="dxa"/>
            <w:noWrap w:val="0"/>
            <w:vAlign w:val="center"/>
          </w:tcPr>
          <w:p>
            <w:pPr>
              <w:pStyle w:val="103"/>
              <w:numPr>
                <w:ilvl w:val="0"/>
                <w:numId w:val="0"/>
              </w:numPr>
              <w:spacing w:after="0" w:afterLines="0" w:line="360" w:lineRule="auto"/>
              <w:jc w:val="left"/>
              <w:outlineLvl w:val="1"/>
              <w:rPr>
                <w:rFonts w:hint="eastAsia" w:asciiTheme="minorEastAsia" w:hAnsiTheme="minorEastAsia" w:eastAsiaTheme="minorEastAsia" w:cstheme="minorEastAsia"/>
                <w:sz w:val="24"/>
                <w:szCs w:val="24"/>
                <w:highlight w:val="none"/>
              </w:rPr>
            </w:pPr>
          </w:p>
        </w:tc>
        <w:tc>
          <w:tcPr>
            <w:tcW w:w="7889" w:type="dxa"/>
            <w:noWrap w:val="0"/>
            <w:vAlign w:val="center"/>
          </w:tcPr>
          <w:p>
            <w:pPr>
              <w:widowControl/>
              <w:spacing w:line="360" w:lineRule="auto"/>
              <w:jc w:val="center"/>
              <w:textAlignment w:val="center"/>
              <w:rPr>
                <w:rFonts w:hint="eastAsia" w:asciiTheme="minorEastAsia" w:hAnsiTheme="minorEastAsia" w:eastAsiaTheme="minorEastAsia" w:cstheme="minorEastAsia"/>
                <w:b/>
                <w:sz w:val="40"/>
                <w:szCs w:val="40"/>
                <w:highlight w:val="none"/>
              </w:rPr>
            </w:pPr>
            <w:r>
              <w:rPr>
                <w:rFonts w:hint="eastAsia" w:asciiTheme="minorEastAsia" w:hAnsiTheme="minorEastAsia" w:eastAsiaTheme="minorEastAsia" w:cstheme="minorEastAsia"/>
                <w:b/>
                <w:kern w:val="0"/>
                <w:sz w:val="28"/>
                <w:szCs w:val="28"/>
                <w:highlight w:val="none"/>
                <w:lang w:bidi="ar"/>
              </w:rPr>
              <w:t>施工界面划分表</w:t>
            </w:r>
          </w:p>
        </w:tc>
      </w:tr>
      <w:tr>
        <w:tblPrEx>
          <w:tblCellMar>
            <w:top w:w="15" w:type="dxa"/>
            <w:left w:w="15" w:type="dxa"/>
            <w:bottom w:w="15" w:type="dxa"/>
            <w:right w:w="15" w:type="dxa"/>
          </w:tblCellMar>
        </w:tblPrEx>
        <w:trPr>
          <w:trHeight w:val="1621" w:hRule="atLeast"/>
        </w:trPr>
        <w:tc>
          <w:tcPr>
            <w:tcW w:w="1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kern w:val="0"/>
                <w:sz w:val="18"/>
                <w:szCs w:val="18"/>
                <w:highlight w:val="none"/>
                <w:lang w:bidi="ar"/>
              </w:rPr>
              <w:t>序号</w:t>
            </w:r>
          </w:p>
        </w:tc>
        <w:tc>
          <w:tcPr>
            <w:tcW w:w="78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kern w:val="0"/>
                <w:sz w:val="18"/>
                <w:szCs w:val="18"/>
                <w:highlight w:val="none"/>
                <w:lang w:bidi="ar"/>
              </w:rPr>
              <w:t>界面划分表使用说明</w:t>
            </w:r>
          </w:p>
        </w:tc>
      </w:tr>
      <w:tr>
        <w:tblPrEx>
          <w:tblCellMar>
            <w:top w:w="15" w:type="dxa"/>
            <w:left w:w="15" w:type="dxa"/>
            <w:bottom w:w="15" w:type="dxa"/>
            <w:right w:w="15" w:type="dxa"/>
          </w:tblCellMar>
        </w:tblPrEx>
        <w:trPr>
          <w:trHeight w:val="1554" w:hRule="atLeast"/>
        </w:trPr>
        <w:tc>
          <w:tcPr>
            <w:tcW w:w="1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1</w:t>
            </w:r>
          </w:p>
        </w:tc>
        <w:tc>
          <w:tcPr>
            <w:tcW w:w="78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以上交接面的完成标准需满足设计要求、相关国家规范、地方标准、建设单位相关要求质量标准及分户验收标准，交接单位都需对此签字认可。</w:t>
            </w:r>
          </w:p>
        </w:tc>
      </w:tr>
      <w:tr>
        <w:tblPrEx>
          <w:tblCellMar>
            <w:top w:w="15" w:type="dxa"/>
            <w:left w:w="15" w:type="dxa"/>
            <w:bottom w:w="15" w:type="dxa"/>
            <w:right w:w="15" w:type="dxa"/>
          </w:tblCellMar>
        </w:tblPrEx>
        <w:trPr>
          <w:trHeight w:val="1610" w:hRule="atLeast"/>
        </w:trPr>
        <w:tc>
          <w:tcPr>
            <w:tcW w:w="1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2</w:t>
            </w:r>
          </w:p>
        </w:tc>
        <w:tc>
          <w:tcPr>
            <w:tcW w:w="78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以上交接界面的完成标准仅按常规要求划分，如有设计变更或特殊情况，项目可根据实际情况修订，以发包人发文为准，最终决定权和解释权归发包人。</w:t>
            </w:r>
          </w:p>
        </w:tc>
      </w:tr>
      <w:tr>
        <w:tblPrEx>
          <w:tblCellMar>
            <w:top w:w="15" w:type="dxa"/>
            <w:left w:w="15" w:type="dxa"/>
            <w:bottom w:w="15" w:type="dxa"/>
            <w:right w:w="15" w:type="dxa"/>
          </w:tblCellMar>
        </w:tblPrEx>
        <w:trPr>
          <w:trHeight w:val="1689" w:hRule="atLeast"/>
        </w:trPr>
        <w:tc>
          <w:tcPr>
            <w:tcW w:w="1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3</w:t>
            </w:r>
          </w:p>
        </w:tc>
        <w:tc>
          <w:tcPr>
            <w:tcW w:w="78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lang w:bidi="ar"/>
              </w:rPr>
              <w:t>发包人保留对界面调整/重新划分的权利，承包人、发包人、平行发包单位不得籍此提出工期和费用的索赔。</w:t>
            </w:r>
          </w:p>
        </w:tc>
      </w:tr>
    </w:tbl>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highlight w:val="none"/>
        </w:rPr>
        <w:sectPr>
          <w:footerReference r:id="rId5" w:type="default"/>
          <w:pgSz w:w="11906" w:h="16838"/>
          <w:pgMar w:top="1440" w:right="1304" w:bottom="1440" w:left="1191" w:header="851" w:footer="992" w:gutter="0"/>
          <w:pgNumType w:start="1"/>
          <w:cols w:space="720" w:num="1"/>
          <w:docGrid w:type="lines" w:linePitch="312" w:charSpace="0"/>
        </w:sectPr>
      </w:pPr>
    </w:p>
    <w:p>
      <w:pPr>
        <w:pStyle w:val="102"/>
        <w:spacing w:line="360" w:lineRule="auto"/>
        <w:jc w:val="center"/>
        <w:rPr>
          <w:rFonts w:hint="eastAsia" w:asciiTheme="minorEastAsia" w:hAnsiTheme="minorEastAsia" w:eastAsiaTheme="minorEastAsia" w:cstheme="minorEastAsia"/>
          <w:b/>
          <w:bCs/>
          <w:sz w:val="28"/>
          <w:szCs w:val="36"/>
          <w:highlight w:val="none"/>
        </w:rPr>
      </w:pPr>
      <w:bookmarkStart w:id="446" w:name="_Toc147570526"/>
      <w:bookmarkStart w:id="447" w:name="_Toc15028"/>
      <w:r>
        <w:rPr>
          <w:rFonts w:hint="eastAsia" w:asciiTheme="minorEastAsia" w:hAnsiTheme="minorEastAsia" w:eastAsiaTheme="minorEastAsia" w:cstheme="minorEastAsia"/>
          <w:b/>
          <w:bCs/>
          <w:sz w:val="28"/>
          <w:szCs w:val="36"/>
          <w:highlight w:val="none"/>
        </w:rPr>
        <w:t>施工界面划分表</w:t>
      </w:r>
      <w:bookmarkEnd w:id="446"/>
      <w:bookmarkEnd w:id="447"/>
    </w:p>
    <w:tbl>
      <w:tblPr>
        <w:tblStyle w:val="41"/>
        <w:tblW w:w="0" w:type="auto"/>
        <w:tblInd w:w="0" w:type="dxa"/>
        <w:tblLayout w:type="fixed"/>
        <w:tblCellMar>
          <w:top w:w="0" w:type="dxa"/>
          <w:left w:w="0" w:type="dxa"/>
          <w:bottom w:w="0" w:type="dxa"/>
          <w:right w:w="0" w:type="dxa"/>
        </w:tblCellMar>
      </w:tblPr>
      <w:tblGrid>
        <w:gridCol w:w="870"/>
        <w:gridCol w:w="2014"/>
        <w:gridCol w:w="4657"/>
        <w:gridCol w:w="3739"/>
        <w:gridCol w:w="4200"/>
      </w:tblGrid>
      <w:tr>
        <w:tblPrEx>
          <w:tblCellMar>
            <w:top w:w="0" w:type="dxa"/>
            <w:left w:w="0" w:type="dxa"/>
            <w:bottom w:w="0" w:type="dxa"/>
            <w:right w:w="0" w:type="dxa"/>
          </w:tblCellMar>
        </w:tblPrEx>
        <w:trPr>
          <w:trHeight w:val="362"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序号</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项目名称</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基坑支护与土石方工程承包单位</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主体工程施工总承包单位</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发包人</w:t>
            </w:r>
          </w:p>
        </w:tc>
      </w:tr>
      <w:tr>
        <w:tblPrEx>
          <w:tblCellMar>
            <w:top w:w="0" w:type="dxa"/>
            <w:left w:w="0" w:type="dxa"/>
            <w:bottom w:w="0" w:type="dxa"/>
            <w:right w:w="0"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1</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基坑降水</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基坑施工期间</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val="en-US" w:eastAsia="zh-CN" w:bidi="ar"/>
              </w:rPr>
              <w:t>即自基坑支护工程开工至移交主体工程施工总承包单位前</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bidi="ar"/>
              </w:rPr>
              <w:t>基坑单位负责降水井、回灌井等施工及本工程施工期间降水施工及总包施工场地接收前的相关费用（如有）</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bidi="ar"/>
              </w:rPr>
              <w:t>场地移交时，基坑支护与土石方工程承包单位需向主体工程施工总承包单位提交降水效果验收报告，确保地下水位符合设计要求</w:t>
            </w:r>
            <w:r>
              <w:rPr>
                <w:rFonts w:hint="eastAsia" w:asciiTheme="minorEastAsia" w:hAnsiTheme="minorEastAsia" w:eastAsiaTheme="minorEastAsia" w:cstheme="minorEastAsia"/>
                <w:kern w:val="0"/>
                <w:sz w:val="18"/>
                <w:szCs w:val="18"/>
                <w:highlight w:val="none"/>
                <w:lang w:eastAsia="zh-CN" w:bidi="ar"/>
              </w:rPr>
              <w:t>。</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kern w:val="0"/>
                <w:sz w:val="18"/>
                <w:szCs w:val="18"/>
                <w:highlight w:val="none"/>
                <w:lang w:bidi="ar"/>
              </w:rPr>
              <w:t>主体施工期间负责基坑底集水井施工及接收场地后的降水、回灌及封井工作（如有）</w:t>
            </w:r>
            <w:r>
              <w:rPr>
                <w:rFonts w:hint="eastAsia" w:asciiTheme="minorEastAsia" w:hAnsiTheme="minorEastAsia" w:eastAsiaTheme="minorEastAsia" w:cstheme="minorEastAsia"/>
                <w:kern w:val="0"/>
                <w:sz w:val="18"/>
                <w:szCs w:val="18"/>
                <w:highlight w:val="none"/>
                <w:lang w:eastAsia="zh-CN" w:bidi="ar"/>
              </w:rPr>
              <w:t>。</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2</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土方开挖界面</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负责开挖至地下室底板结构面标高</w:t>
            </w:r>
            <w:r>
              <w:rPr>
                <w:rFonts w:hint="eastAsia" w:asciiTheme="minorEastAsia" w:hAnsiTheme="minorEastAsia" w:eastAsiaTheme="minorEastAsia" w:cstheme="minorEastAsia"/>
                <w:sz w:val="18"/>
                <w:szCs w:val="18"/>
                <w:highlight w:val="none"/>
                <w:lang w:eastAsia="zh-CN"/>
              </w:rPr>
              <w:t>；</w:t>
            </w:r>
          </w:p>
          <w:p>
            <w:pPr>
              <w:widowControl/>
              <w:jc w:val="left"/>
              <w:textAlignment w:val="center"/>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highlight w:val="none"/>
              </w:rPr>
              <w:t>负责地下室底板结构面标高的测量放线并经监理单位复核；开挖边界线以设计图纸为准，双方在施工前共同确认</w:t>
            </w:r>
            <w:r>
              <w:rPr>
                <w:rFonts w:hint="eastAsia" w:asciiTheme="minorEastAsia" w:hAnsiTheme="minorEastAsia" w:eastAsiaTheme="minorEastAsia" w:cstheme="minorEastAsia"/>
                <w:sz w:val="20"/>
                <w:szCs w:val="20"/>
                <w:highlight w:val="none"/>
                <w:lang w:eastAsia="zh-CN"/>
              </w:rPr>
              <w:t>。</w:t>
            </w:r>
          </w:p>
          <w:p>
            <w:pPr>
              <w:widowControl/>
              <w:jc w:val="left"/>
              <w:textAlignment w:val="center"/>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highlight w:val="none"/>
                <w:lang w:eastAsia="zh-CN"/>
              </w:rPr>
              <w:t>开挖至底板结构面标高时，需提前24小时通知主体工程施工总承包单位到场确认，双方共同对开挖面进行验收。</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负责地下室底板结构面标高以下土石方施工</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3</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施工围墙</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bidi="ar"/>
              </w:rPr>
              <w:t>负责</w:t>
            </w:r>
            <w:r>
              <w:rPr>
                <w:rFonts w:hint="eastAsia" w:asciiTheme="minorEastAsia" w:hAnsiTheme="minorEastAsia" w:eastAsiaTheme="minorEastAsia" w:cstheme="minorEastAsia"/>
                <w:kern w:val="0"/>
                <w:sz w:val="18"/>
                <w:szCs w:val="18"/>
                <w:highlight w:val="none"/>
                <w:lang w:val="en-US" w:eastAsia="zh-CN" w:bidi="ar"/>
              </w:rPr>
              <w:t>主体</w:t>
            </w:r>
            <w:r>
              <w:rPr>
                <w:rFonts w:hint="eastAsia" w:asciiTheme="minorEastAsia" w:hAnsiTheme="minorEastAsia" w:eastAsiaTheme="minorEastAsia" w:cstheme="minorEastAsia"/>
                <w:kern w:val="0"/>
                <w:sz w:val="18"/>
                <w:szCs w:val="18"/>
                <w:highlight w:val="none"/>
                <w:lang w:bidi="ar"/>
              </w:rPr>
              <w:t>总包施工场地接收前的维护</w:t>
            </w:r>
            <w:r>
              <w:rPr>
                <w:rFonts w:hint="eastAsia" w:asciiTheme="minorEastAsia" w:hAnsiTheme="minorEastAsia" w:eastAsiaTheme="minorEastAsia" w:cstheme="minorEastAsia"/>
                <w:kern w:val="0"/>
                <w:sz w:val="18"/>
                <w:szCs w:val="18"/>
                <w:highlight w:val="none"/>
                <w:lang w:eastAsia="zh-CN" w:bidi="ar"/>
              </w:rPr>
              <w:t>。</w:t>
            </w:r>
          </w:p>
          <w:p>
            <w:pPr>
              <w:widowControl/>
              <w:jc w:val="left"/>
              <w:textAlignment w:val="center"/>
              <w:rPr>
                <w:rFonts w:hint="eastAsia" w:asciiTheme="minorEastAsia" w:hAnsiTheme="minorEastAsia" w:eastAsiaTheme="minorEastAsia" w:cstheme="minorEastAsia"/>
                <w:sz w:val="18"/>
                <w:szCs w:val="18"/>
                <w:highlight w:val="none"/>
                <w:lang w:eastAsia="zh-CN"/>
              </w:rPr>
            </w:pP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bidi="ar"/>
              </w:rPr>
              <w:t>负责接收现有工地围墙及后继拆改、维护</w:t>
            </w:r>
            <w:r>
              <w:rPr>
                <w:rFonts w:hint="eastAsia" w:asciiTheme="minorEastAsia" w:hAnsiTheme="minorEastAsia" w:eastAsiaTheme="minorEastAsia" w:cstheme="minorEastAsia"/>
                <w:kern w:val="0"/>
                <w:sz w:val="18"/>
                <w:szCs w:val="18"/>
                <w:highlight w:val="none"/>
                <w:lang w:val="en-US" w:eastAsia="zh-CN" w:bidi="ar"/>
              </w:rPr>
              <w:t>;</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82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4</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材料检测</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（1）负责有自检要求的材料检测</w:t>
            </w:r>
            <w:r>
              <w:rPr>
                <w:rFonts w:hint="eastAsia" w:asciiTheme="minorEastAsia" w:hAnsiTheme="minorEastAsia" w:eastAsiaTheme="minorEastAsia" w:cstheme="minorEastAsia"/>
                <w:kern w:val="0"/>
                <w:sz w:val="18"/>
                <w:szCs w:val="18"/>
                <w:highlight w:val="none"/>
                <w:lang w:bidi="ar"/>
              </w:rPr>
              <w:br w:type="textWrapping"/>
            </w:r>
            <w:r>
              <w:rPr>
                <w:rFonts w:hint="eastAsia" w:asciiTheme="minorEastAsia" w:hAnsiTheme="minorEastAsia" w:eastAsiaTheme="minorEastAsia" w:cstheme="minorEastAsia"/>
                <w:kern w:val="0"/>
                <w:sz w:val="18"/>
                <w:szCs w:val="18"/>
                <w:highlight w:val="none"/>
                <w:lang w:bidi="ar"/>
              </w:rPr>
              <w:t>（2）配合第三方材料检测，包括见证取样、送检等</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（1）负责有自检要求的材料检测</w:t>
            </w:r>
          </w:p>
          <w:p>
            <w:pP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（2）配合第三方材料检测，包括见证取样、送检等</w:t>
            </w:r>
          </w:p>
        </w:tc>
        <w:tc>
          <w:tcPr>
            <w:tcW w:w="4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委托第三方检测单位并出具检测报告</w:t>
            </w:r>
          </w:p>
        </w:tc>
      </w:tr>
      <w:tr>
        <w:tblPrEx>
          <w:tblCellMar>
            <w:top w:w="0" w:type="dxa"/>
            <w:left w:w="0" w:type="dxa"/>
            <w:bottom w:w="0" w:type="dxa"/>
            <w:right w:w="0" w:type="dxa"/>
          </w:tblCellMar>
        </w:tblPrEx>
        <w:trPr>
          <w:trHeight w:val="82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5</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桩基检测/地连墙检测</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负责本工程声测管的预埋，以及检测所需的措施准备如静载平台的搭设等；</w:t>
            </w:r>
            <w:r>
              <w:rPr>
                <w:rFonts w:hint="eastAsia" w:asciiTheme="minorEastAsia" w:hAnsiTheme="minorEastAsia" w:eastAsiaTheme="minorEastAsia" w:cstheme="minorEastAsia"/>
                <w:kern w:val="0"/>
                <w:sz w:val="18"/>
                <w:szCs w:val="18"/>
                <w:highlight w:val="none"/>
                <w:lang w:val="en-US" w:eastAsia="zh-CN" w:bidi="ar"/>
              </w:rPr>
              <w:t>负责其施工的桩基/地连墙的声测管预埋及检测措施准备；</w:t>
            </w:r>
            <w:r>
              <w:rPr>
                <w:rFonts w:hint="eastAsia" w:asciiTheme="minorEastAsia" w:hAnsiTheme="minorEastAsia" w:eastAsiaTheme="minorEastAsia" w:cstheme="minorEastAsia"/>
                <w:kern w:val="0"/>
                <w:sz w:val="18"/>
                <w:szCs w:val="18"/>
                <w:highlight w:val="none"/>
                <w:lang w:bidi="ar"/>
              </w:rPr>
              <w:t>配合第三方材料检测，包括见证取样、送检等</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负责本工程声测管的预埋，以及检测所需的措施准备如静载平台的搭设等；</w:t>
            </w:r>
            <w:r>
              <w:rPr>
                <w:rFonts w:hint="eastAsia" w:asciiTheme="minorEastAsia" w:hAnsiTheme="minorEastAsia" w:eastAsiaTheme="minorEastAsia" w:cstheme="minorEastAsia"/>
                <w:kern w:val="0"/>
                <w:sz w:val="18"/>
                <w:szCs w:val="18"/>
                <w:highlight w:val="none"/>
                <w:lang w:val="en-US" w:eastAsia="zh-CN" w:bidi="ar"/>
              </w:rPr>
              <w:t>负责其施工的桩基/地连墙的声测管预埋及检测措施准备；</w:t>
            </w:r>
            <w:r>
              <w:rPr>
                <w:rFonts w:hint="eastAsia" w:asciiTheme="minorEastAsia" w:hAnsiTheme="minorEastAsia" w:eastAsiaTheme="minorEastAsia" w:cstheme="minorEastAsia"/>
                <w:kern w:val="0"/>
                <w:sz w:val="18"/>
                <w:szCs w:val="18"/>
                <w:highlight w:val="none"/>
                <w:lang w:bidi="ar"/>
              </w:rPr>
              <w:t>配合第三方材料检测，包括见证取样、送检等；配合工程桩的桩检测（含静载基础局部换填、桩头制作等）</w:t>
            </w:r>
          </w:p>
        </w:tc>
        <w:tc>
          <w:tcPr>
            <w:tcW w:w="4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委托第三方检测单位并出具检测报告</w:t>
            </w:r>
          </w:p>
        </w:tc>
      </w:tr>
      <w:tr>
        <w:tblPrEx>
          <w:tblCellMar>
            <w:top w:w="0" w:type="dxa"/>
            <w:left w:w="0" w:type="dxa"/>
            <w:bottom w:w="0" w:type="dxa"/>
            <w:right w:w="0" w:type="dxa"/>
          </w:tblCellMar>
        </w:tblPrEx>
        <w:trPr>
          <w:trHeight w:val="82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6</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支护结构质量检测</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负责本工程声测管的预埋以及检测所需的措施准备；配合第三方材料检测，包括见证取样、送检等</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c>
          <w:tcPr>
            <w:tcW w:w="4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委托第三方检测单位并出具检测报告</w:t>
            </w:r>
          </w:p>
        </w:tc>
      </w:tr>
      <w:tr>
        <w:tblPrEx>
          <w:tblCellMar>
            <w:top w:w="0" w:type="dxa"/>
            <w:left w:w="0" w:type="dxa"/>
            <w:bottom w:w="0" w:type="dxa"/>
            <w:right w:w="0" w:type="dxa"/>
          </w:tblCellMar>
        </w:tblPrEx>
        <w:trPr>
          <w:trHeight w:val="1073"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7</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基坑支护结构变形、周边道路、构筑物及地下管线监测</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负责斜管预埋（如有）；配合第三方监测单位进行观测点设置、观测；出现险情，立即停止施工并采取措施排除险情。</w:t>
            </w:r>
          </w:p>
        </w:tc>
        <w:tc>
          <w:tcPr>
            <w:tcW w:w="3739" w:type="dxa"/>
            <w:tcBorders>
              <w:top w:val="nil"/>
              <w:left w:val="nil"/>
              <w:bottom w:val="nil"/>
              <w:right w:val="nil"/>
            </w:tcBorders>
            <w:noWrap w:val="0"/>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负责斜管预埋（如有）；配合第三方监测单位进行观测点设置、观测；出现险情，立即停止施工并采取措施排除险情。</w:t>
            </w:r>
          </w:p>
        </w:tc>
        <w:tc>
          <w:tcPr>
            <w:tcW w:w="4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委托第三方监测单位负责位移、沉降、测斜、地下水位等观测点设置、支撑轴力应力计埋设，按要求频次观测，提供监测报告，出现异常及时通知相关单位处理</w:t>
            </w:r>
          </w:p>
        </w:tc>
      </w:tr>
      <w:tr>
        <w:tblPrEx>
          <w:tblCellMar>
            <w:top w:w="0" w:type="dxa"/>
            <w:left w:w="0" w:type="dxa"/>
            <w:bottom w:w="0" w:type="dxa"/>
            <w:right w:w="0" w:type="dxa"/>
          </w:tblCellMar>
        </w:tblPrEx>
        <w:trPr>
          <w:trHeight w:val="359"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8</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基坑内支撑、</w:t>
            </w:r>
            <w:r>
              <w:rPr>
                <w:rFonts w:hint="eastAsia" w:asciiTheme="minorEastAsia" w:hAnsiTheme="minorEastAsia" w:eastAsiaTheme="minorEastAsia" w:cstheme="minorEastAsia"/>
                <w:kern w:val="0"/>
                <w:sz w:val="18"/>
                <w:szCs w:val="18"/>
                <w:highlight w:val="none"/>
                <w:lang w:val="en-US" w:eastAsia="zh-CN" w:bidi="ar"/>
              </w:rPr>
              <w:t>格构</w:t>
            </w:r>
            <w:r>
              <w:rPr>
                <w:rFonts w:hint="eastAsia" w:asciiTheme="minorEastAsia" w:hAnsiTheme="minorEastAsia" w:eastAsiaTheme="minorEastAsia" w:cstheme="minorEastAsia"/>
                <w:kern w:val="0"/>
                <w:sz w:val="18"/>
                <w:szCs w:val="18"/>
                <w:highlight w:val="none"/>
                <w:lang w:bidi="ar"/>
              </w:rPr>
              <w:t>柱</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bidi="ar"/>
              </w:rPr>
              <w:t>负责施工及配合施工进度拆除</w:t>
            </w:r>
          </w:p>
          <w:p>
            <w:pPr>
              <w:widowControl/>
              <w:jc w:val="left"/>
              <w:textAlignment w:val="center"/>
              <w:rPr>
                <w:rFonts w:hint="eastAsia" w:asciiTheme="minorEastAsia" w:hAnsiTheme="minorEastAsia" w:eastAsiaTheme="minorEastAsia" w:cstheme="minorEastAsia"/>
                <w:kern w:val="0"/>
                <w:sz w:val="18"/>
                <w:szCs w:val="18"/>
                <w:highlight w:val="none"/>
                <w:lang w:bidi="ar"/>
              </w:rPr>
            </w:pP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bidi="ar"/>
              </w:rPr>
              <w:t>负责拆除、外运及换撑</w:t>
            </w:r>
          </w:p>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bidi="ar"/>
              </w:rPr>
              <w:t>负责换撑材料的采购、安装及内支撑、钢格柱的拆除、外运，拆除过程中需采取安全防护措施，确保周边结构安全</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9</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水电费、排水费、水土保持手续</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bidi="ar"/>
              </w:rPr>
              <w:t>承担基坑施工期间及总包施工场地接收前的相关费用，包括水电费、排水费</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bidi="ar"/>
              </w:rPr>
              <w:t>回灌井所需（如有）</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bidi="ar"/>
              </w:rPr>
              <w:t>并负责办理水土保持手续的申请及相关费用</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kern w:val="0"/>
                <w:sz w:val="18"/>
                <w:szCs w:val="18"/>
                <w:highlight w:val="none"/>
                <w:lang w:bidi="ar"/>
              </w:rPr>
              <w:t>承担接收场地后的相关费用</w:t>
            </w:r>
            <w:r>
              <w:rPr>
                <w:rFonts w:hint="eastAsia" w:asciiTheme="minorEastAsia" w:hAnsiTheme="minorEastAsia" w:eastAsiaTheme="minorEastAsia" w:cstheme="minorEastAsia"/>
                <w:kern w:val="0"/>
                <w:sz w:val="18"/>
                <w:szCs w:val="18"/>
                <w:highlight w:val="none"/>
                <w:lang w:eastAsia="zh-CN" w:bidi="ar"/>
              </w:rPr>
              <w:t>（</w:t>
            </w:r>
            <w:r>
              <w:rPr>
                <w:rFonts w:hint="eastAsia" w:asciiTheme="minorEastAsia" w:hAnsiTheme="minorEastAsia" w:eastAsiaTheme="minorEastAsia" w:cstheme="minorEastAsia"/>
                <w:kern w:val="0"/>
                <w:sz w:val="18"/>
                <w:szCs w:val="18"/>
                <w:highlight w:val="none"/>
                <w:lang w:val="en-US" w:eastAsia="zh-CN" w:bidi="ar"/>
              </w:rPr>
              <w:t>包括但不限于</w:t>
            </w:r>
            <w:r>
              <w:rPr>
                <w:rFonts w:hint="eastAsia" w:asciiTheme="minorEastAsia" w:hAnsiTheme="minorEastAsia" w:eastAsiaTheme="minorEastAsia" w:cstheme="minorEastAsia"/>
                <w:kern w:val="0"/>
                <w:sz w:val="18"/>
                <w:szCs w:val="18"/>
                <w:highlight w:val="none"/>
                <w:lang w:eastAsia="zh-CN" w:bidi="ar"/>
              </w:rPr>
              <w:t>水电费、排水费），配合水土保持手续的验收</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54"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10</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bidi="ar"/>
              </w:rPr>
              <w:t>施工扬尘在线监测</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bidi="ar"/>
              </w:rPr>
              <w:t>负责按有关规定安装扬尘在线监测设备及施工期间的设备维护，配合上传监测数据</w:t>
            </w:r>
            <w:r>
              <w:rPr>
                <w:rFonts w:hint="eastAsia" w:asciiTheme="minorEastAsia" w:hAnsiTheme="minorEastAsia" w:eastAsiaTheme="minorEastAsia" w:cstheme="minorEastAsia"/>
                <w:kern w:val="0"/>
                <w:sz w:val="18"/>
                <w:szCs w:val="18"/>
                <w:highlight w:val="none"/>
                <w:lang w:eastAsia="zh-CN" w:bidi="ar"/>
              </w:rPr>
              <w:t>。</w:t>
            </w:r>
          </w:p>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需确保</w:t>
            </w:r>
            <w:r>
              <w:rPr>
                <w:rFonts w:hint="eastAsia" w:asciiTheme="minorEastAsia" w:hAnsiTheme="minorEastAsia" w:eastAsiaTheme="minorEastAsia" w:cstheme="minorEastAsia"/>
                <w:kern w:val="0"/>
                <w:sz w:val="18"/>
                <w:szCs w:val="18"/>
                <w:highlight w:val="none"/>
                <w:lang w:eastAsia="zh-CN" w:bidi="ar"/>
              </w:rPr>
              <w:t>安装的扬尘在线监测设备符合当地环保部门的技术标准；设备故障时（移交后），需在4小时内修复，否则承担环保部门的处罚费用</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bidi="ar"/>
              </w:rPr>
              <w:t>负责场地接收后的扬尘在线监测设备维护管理，配合上传监测数据；负责竣工后的拆除处置等</w:t>
            </w:r>
            <w:r>
              <w:rPr>
                <w:rFonts w:hint="eastAsia" w:asciiTheme="minorEastAsia" w:hAnsiTheme="minorEastAsia" w:eastAsiaTheme="minorEastAsia" w:cstheme="minorEastAsia"/>
                <w:kern w:val="0"/>
                <w:sz w:val="18"/>
                <w:szCs w:val="18"/>
                <w:highlight w:val="none"/>
                <w:lang w:eastAsia="zh-CN" w:bidi="ar"/>
              </w:rPr>
              <w:t>；</w:t>
            </w:r>
          </w:p>
          <w:p>
            <w:pPr>
              <w:widowControl/>
              <w:jc w:val="left"/>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val="en-US" w:eastAsia="zh-CN" w:bidi="ar"/>
              </w:rPr>
              <w:t>需确保</w:t>
            </w:r>
            <w:r>
              <w:rPr>
                <w:rFonts w:hint="eastAsia" w:asciiTheme="minorEastAsia" w:hAnsiTheme="minorEastAsia" w:eastAsiaTheme="minorEastAsia" w:cstheme="minorEastAsia"/>
                <w:kern w:val="0"/>
                <w:sz w:val="18"/>
                <w:szCs w:val="18"/>
                <w:highlight w:val="none"/>
                <w:lang w:eastAsia="zh-CN" w:bidi="ar"/>
              </w:rPr>
              <w:t>安装的扬尘在线监测设备符合当地环保部门的技术标准；设备故障时（移交后），需在4小时内修复，否则承担环保部门的处罚费用</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54"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宋体" w:hAnsi="宋体" w:eastAsia="宋体" w:cs="宋体"/>
                <w:kern w:val="0"/>
                <w:sz w:val="18"/>
                <w:szCs w:val="18"/>
                <w:lang w:val="en-US" w:eastAsia="zh-CN" w:bidi="ar"/>
              </w:rPr>
              <w:t>11</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宋体" w:hAnsi="宋体" w:eastAsia="宋体" w:cs="宋体"/>
                <w:kern w:val="0"/>
                <w:sz w:val="18"/>
                <w:szCs w:val="18"/>
                <w:lang w:val="en-US" w:eastAsia="zh-CN" w:bidi="ar"/>
              </w:rPr>
              <w:t>基坑回填</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Theme="minorEastAsia" w:hAnsiTheme="minorEastAsia" w:eastAsiaTheme="minorEastAsia" w:cstheme="minorEastAsia"/>
                <w:kern w:val="0"/>
                <w:sz w:val="18"/>
                <w:szCs w:val="18"/>
                <w:highlight w:val="none"/>
                <w:lang w:val="en-US" w:eastAsia="zh-CN" w:bidi="ar"/>
              </w:rPr>
            </w:pPr>
            <w:r>
              <w:rPr>
                <w:rFonts w:hint="eastAsia" w:ascii="宋体" w:hAnsi="宋体" w:eastAsia="宋体" w:cs="宋体"/>
                <w:kern w:val="0"/>
                <w:sz w:val="18"/>
                <w:szCs w:val="18"/>
                <w:lang w:val="en-US" w:eastAsia="zh-CN" w:bidi="ar"/>
              </w:rPr>
              <w:t>负责</w:t>
            </w:r>
            <w:r>
              <w:rPr>
                <w:rFonts w:hint="eastAsia" w:ascii="宋体" w:hAnsi="宋体" w:cs="宋体"/>
                <w:kern w:val="0"/>
                <w:sz w:val="18"/>
                <w:szCs w:val="18"/>
                <w:lang w:val="en-US" w:eastAsia="zh-CN" w:bidi="ar"/>
              </w:rPr>
              <w:t>土方外运</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宋体" w:hAnsi="宋体" w:eastAsia="宋体" w:cs="宋体"/>
                <w:kern w:val="0"/>
                <w:sz w:val="18"/>
                <w:szCs w:val="18"/>
                <w:lang w:val="en-US" w:eastAsia="zh-CN" w:bidi="ar"/>
              </w:rPr>
              <w:t>负责回填施工及压实度检测，确保符合设计及规范要求</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54"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验收及移交</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完成设计文件内约定的全部内容，工程资料齐全，达到验收标准及移交条件，确保符合国家、省、市 《建筑工程施工质量验收统一标准》（GB50300-2013）及国家现行相关专业有关施工质量验收规范（如有新规范标准按新的执行） 质量验收标准，并达到合格或（以上标准）。</w:t>
            </w:r>
          </w:p>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val="en-US" w:eastAsia="zh-CN" w:bidi="ar"/>
              </w:rPr>
              <w:t>配合主体施工单位二次检测（如有）。</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bidi="ar"/>
              </w:rPr>
            </w:pPr>
            <w:r>
              <w:rPr>
                <w:rFonts w:hint="eastAsia" w:asciiTheme="minorEastAsia" w:hAnsiTheme="minorEastAsia" w:eastAsiaTheme="minorEastAsia" w:cstheme="minorEastAsia"/>
                <w:kern w:val="0"/>
                <w:sz w:val="18"/>
                <w:szCs w:val="18"/>
                <w:highlight w:val="none"/>
                <w:lang w:val="en-US" w:eastAsia="zh-CN" w:bidi="ar"/>
              </w:rPr>
              <w:t>参加基坑支护工程移交，如需复检，复检合格相关检测费用主体总承包单位自行承担，复检不合格相关检测费用及返修整改费用</w:t>
            </w:r>
            <w:r>
              <w:rPr>
                <w:rFonts w:hint="eastAsia" w:asciiTheme="minorEastAsia" w:hAnsiTheme="minorEastAsia" w:eastAsiaTheme="minorEastAsia" w:cstheme="minorEastAsia"/>
                <w:kern w:val="0"/>
                <w:sz w:val="18"/>
                <w:szCs w:val="18"/>
                <w:highlight w:val="none"/>
                <w:lang w:bidi="ar"/>
              </w:rPr>
              <w:t>基坑支护与土石方工程承包单位</w:t>
            </w:r>
            <w:r>
              <w:rPr>
                <w:rFonts w:hint="eastAsia" w:asciiTheme="minorEastAsia" w:hAnsiTheme="minorEastAsia" w:eastAsiaTheme="minorEastAsia" w:cstheme="minorEastAsia"/>
                <w:kern w:val="0"/>
                <w:sz w:val="18"/>
                <w:szCs w:val="18"/>
                <w:highlight w:val="none"/>
                <w:lang w:val="en-US" w:eastAsia="zh-CN" w:bidi="ar"/>
              </w:rPr>
              <w:t>承担。</w:t>
            </w: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54"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13</w:t>
            </w:r>
          </w:p>
        </w:tc>
        <w:tc>
          <w:tcPr>
            <w:tcW w:w="20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工程资料交接</w:t>
            </w:r>
          </w:p>
        </w:tc>
        <w:tc>
          <w:tcPr>
            <w:tcW w:w="46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在场地移交后 7 日内，向主体工程施工总承包单位移交基坑支护设计图纸、地质勘察报告、降水记录、开挖验收记录等资料，双方签署资料交接单</w:t>
            </w:r>
          </w:p>
        </w:tc>
        <w:tc>
          <w:tcPr>
            <w:tcW w:w="37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Theme="minorEastAsia" w:hAnsiTheme="minorEastAsia" w:eastAsiaTheme="minorEastAsia" w:cstheme="minorEastAsia"/>
                <w:kern w:val="0"/>
                <w:sz w:val="18"/>
                <w:szCs w:val="18"/>
                <w:highlight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Theme="minorEastAsia" w:hAnsiTheme="minorEastAsia" w:eastAsiaTheme="minorEastAsia" w:cstheme="minorEastAsia"/>
                <w:sz w:val="18"/>
                <w:szCs w:val="18"/>
                <w:highlight w:val="none"/>
              </w:rPr>
            </w:pPr>
          </w:p>
        </w:tc>
      </w:tr>
    </w:tbl>
    <w:p>
      <w:pPr>
        <w:spacing w:line="360" w:lineRule="auto"/>
        <w:rPr>
          <w:rFonts w:hint="eastAsia" w:asciiTheme="minorEastAsia" w:hAnsiTheme="minorEastAsia" w:eastAsiaTheme="minorEastAsia" w:cstheme="minorEastAsia"/>
          <w:highlight w:val="none"/>
        </w:rPr>
      </w:pPr>
    </w:p>
    <w:sectPr>
      <w:pgSz w:w="16838" w:h="11906" w:orient="landscape"/>
      <w:pgMar w:top="567" w:right="720"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62F5F"/>
    <w:multiLevelType w:val="singleLevel"/>
    <w:tmpl w:val="C7B62F5F"/>
    <w:lvl w:ilvl="0" w:tentative="0">
      <w:start w:val="31"/>
      <w:numFmt w:val="decimal"/>
      <w:lvlText w:val="%1."/>
      <w:lvlJc w:val="left"/>
      <w:pPr>
        <w:tabs>
          <w:tab w:val="left" w:pos="312"/>
        </w:tabs>
      </w:pPr>
    </w:lvl>
  </w:abstractNum>
  <w:abstractNum w:abstractNumId="1">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2">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A95ECBD"/>
    <w:multiLevelType w:val="singleLevel"/>
    <w:tmpl w:val="2A95ECBD"/>
    <w:lvl w:ilvl="0" w:tentative="0">
      <w:start w:val="87"/>
      <w:numFmt w:val="decimal"/>
      <w:lvlText w:val="%1."/>
      <w:lvlJc w:val="left"/>
      <w:pPr>
        <w:tabs>
          <w:tab w:val="left" w:pos="312"/>
        </w:tabs>
      </w:pPr>
    </w:lvl>
  </w:abstractNum>
  <w:abstractNum w:abstractNumId="10">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5057F2C"/>
    <w:multiLevelType w:val="singleLevel"/>
    <w:tmpl w:val="35057F2C"/>
    <w:lvl w:ilvl="0" w:tentative="0">
      <w:start w:val="57"/>
      <w:numFmt w:val="decimal"/>
      <w:lvlText w:val="%1."/>
      <w:lvlJc w:val="left"/>
      <w:pPr>
        <w:tabs>
          <w:tab w:val="left" w:pos="312"/>
        </w:tabs>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1E6EFFB"/>
    <w:multiLevelType w:val="singleLevel"/>
    <w:tmpl w:val="41E6EFFB"/>
    <w:lvl w:ilvl="0" w:tentative="0">
      <w:start w:val="1"/>
      <w:numFmt w:val="decimal"/>
      <w:suff w:val="nothing"/>
      <w:lvlText w:val="（%1）"/>
      <w:lvlJc w:val="left"/>
      <w:rPr>
        <w:rFonts w:hint="default"/>
        <w:color w:val="auto"/>
      </w:r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14442BB"/>
    <w:multiLevelType w:val="singleLevel"/>
    <w:tmpl w:val="614442BB"/>
    <w:lvl w:ilvl="0" w:tentative="0">
      <w:start w:val="4"/>
      <w:numFmt w:val="decimal"/>
      <w:suff w:val="nothing"/>
      <w:lvlText w:val="（%1）"/>
      <w:lvlJc w:val="left"/>
    </w:lvl>
  </w:abstractNum>
  <w:abstractNum w:abstractNumId="25">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96D7C83"/>
    <w:multiLevelType w:val="singleLevel"/>
    <w:tmpl w:val="796D7C83"/>
    <w:lvl w:ilvl="0" w:tentative="0">
      <w:start w:val="1"/>
      <w:numFmt w:val="decimal"/>
      <w:suff w:val="nothing"/>
      <w:lvlText w:val="（%1）"/>
      <w:lvlJc w:val="left"/>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0"/>
  </w:num>
  <w:num w:numId="32">
    <w:abstractNumId w:val="11"/>
  </w:num>
  <w:num w:numId="33">
    <w:abstractNumId w:val="32"/>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003C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909E6"/>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6ECD"/>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AF77FC"/>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19B5F64"/>
    <w:rsid w:val="02B83576"/>
    <w:rsid w:val="03F36D17"/>
    <w:rsid w:val="06671BD9"/>
    <w:rsid w:val="06806B03"/>
    <w:rsid w:val="06990047"/>
    <w:rsid w:val="06AC1BAF"/>
    <w:rsid w:val="084F136C"/>
    <w:rsid w:val="088151FF"/>
    <w:rsid w:val="09747079"/>
    <w:rsid w:val="0A2D3298"/>
    <w:rsid w:val="0E103A63"/>
    <w:rsid w:val="0F337E70"/>
    <w:rsid w:val="0F36133E"/>
    <w:rsid w:val="1159167A"/>
    <w:rsid w:val="11CF355C"/>
    <w:rsid w:val="146A7D2C"/>
    <w:rsid w:val="172759B1"/>
    <w:rsid w:val="17371D08"/>
    <w:rsid w:val="17C47D88"/>
    <w:rsid w:val="18920A6C"/>
    <w:rsid w:val="18D05B6E"/>
    <w:rsid w:val="1AC944BE"/>
    <w:rsid w:val="1E36560A"/>
    <w:rsid w:val="2105383B"/>
    <w:rsid w:val="255F0578"/>
    <w:rsid w:val="269D5665"/>
    <w:rsid w:val="28C82B27"/>
    <w:rsid w:val="29D67855"/>
    <w:rsid w:val="2BC26B3A"/>
    <w:rsid w:val="2CE168E0"/>
    <w:rsid w:val="2EAC2D62"/>
    <w:rsid w:val="2F8B61E7"/>
    <w:rsid w:val="30674190"/>
    <w:rsid w:val="31F73C1C"/>
    <w:rsid w:val="35747E49"/>
    <w:rsid w:val="3779013C"/>
    <w:rsid w:val="37AE7B24"/>
    <w:rsid w:val="3D2E71F1"/>
    <w:rsid w:val="40C47EA4"/>
    <w:rsid w:val="41AB1CB6"/>
    <w:rsid w:val="45DD0530"/>
    <w:rsid w:val="46197224"/>
    <w:rsid w:val="467A2952"/>
    <w:rsid w:val="468A3778"/>
    <w:rsid w:val="48830729"/>
    <w:rsid w:val="49313BA0"/>
    <w:rsid w:val="4972664B"/>
    <w:rsid w:val="49EA03AA"/>
    <w:rsid w:val="4B9009B5"/>
    <w:rsid w:val="4CC0067F"/>
    <w:rsid w:val="4D1C3141"/>
    <w:rsid w:val="4F971C04"/>
    <w:rsid w:val="5121457A"/>
    <w:rsid w:val="51475A59"/>
    <w:rsid w:val="53230517"/>
    <w:rsid w:val="538C13C2"/>
    <w:rsid w:val="54D33218"/>
    <w:rsid w:val="54E676BF"/>
    <w:rsid w:val="55FE0967"/>
    <w:rsid w:val="587B71E0"/>
    <w:rsid w:val="589C1F25"/>
    <w:rsid w:val="5A40659D"/>
    <w:rsid w:val="5EB45E49"/>
    <w:rsid w:val="60AE60AD"/>
    <w:rsid w:val="62660AE8"/>
    <w:rsid w:val="628215B3"/>
    <w:rsid w:val="65802E15"/>
    <w:rsid w:val="66A455B1"/>
    <w:rsid w:val="670F2122"/>
    <w:rsid w:val="67EF78A2"/>
    <w:rsid w:val="6A06609C"/>
    <w:rsid w:val="6A880349"/>
    <w:rsid w:val="6D140A25"/>
    <w:rsid w:val="743B209B"/>
    <w:rsid w:val="747B56B6"/>
    <w:rsid w:val="74B84845"/>
    <w:rsid w:val="76ED306C"/>
    <w:rsid w:val="77210ABA"/>
    <w:rsid w:val="77FA64B0"/>
    <w:rsid w:val="7C6B04FF"/>
    <w:rsid w:val="7F3A1D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link w:val="49"/>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5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2"/>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5"/>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6"/>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qFormat/>
    <w:uiPriority w:val="99"/>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semiHidden/>
    <w:qFormat/>
    <w:uiPriority w:val="99"/>
    <w:pPr>
      <w:ind w:firstLine="420"/>
    </w:pPr>
    <w:rPr>
      <w:rFonts w:ascii="Times New Roman" w:hAnsi="Times New Roman" w:cs="Times New Roman"/>
    </w:rPr>
  </w:style>
  <w:style w:type="paragraph" w:styleId="13">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57"/>
    <w:semiHidden/>
    <w:qFormat/>
    <w:uiPriority w:val="99"/>
    <w:pPr>
      <w:shd w:val="clear" w:color="auto" w:fill="000080"/>
    </w:pPr>
    <w:rPr>
      <w:rFonts w:ascii="Times New Roman" w:hAnsi="Times New Roman" w:cs="Times New Roman"/>
    </w:rPr>
  </w:style>
  <w:style w:type="paragraph" w:styleId="15">
    <w:name w:val="annotation text"/>
    <w:basedOn w:val="1"/>
    <w:next w:val="1"/>
    <w:link w:val="58"/>
    <w:semiHidden/>
    <w:qFormat/>
    <w:uiPriority w:val="99"/>
    <w:pPr>
      <w:jc w:val="left"/>
    </w:pPr>
    <w:rPr>
      <w:rFonts w:ascii="Times New Roman" w:hAnsi="Times New Roman" w:cs="Times New Roman"/>
    </w:rPr>
  </w:style>
  <w:style w:type="paragraph" w:styleId="16">
    <w:name w:val="Body Text 3"/>
    <w:basedOn w:val="1"/>
    <w:next w:val="1"/>
    <w:link w:val="59"/>
    <w:qFormat/>
    <w:uiPriority w:val="99"/>
    <w:pPr>
      <w:spacing w:after="120"/>
    </w:pPr>
    <w:rPr>
      <w:rFonts w:ascii="Times New Roman" w:hAnsi="Times New Roman" w:cs="Times New Roman"/>
      <w:sz w:val="16"/>
      <w:szCs w:val="16"/>
    </w:rPr>
  </w:style>
  <w:style w:type="paragraph" w:styleId="17">
    <w:name w:val="Body Text"/>
    <w:basedOn w:val="1"/>
    <w:next w:val="1"/>
    <w:link w:val="60"/>
    <w:semiHidden/>
    <w:qFormat/>
    <w:uiPriority w:val="99"/>
    <w:pPr>
      <w:spacing w:after="120"/>
    </w:pPr>
    <w:rPr>
      <w:rFonts w:ascii="Times New Roman" w:hAnsi="Times New Roman" w:cs="Times New Roman"/>
    </w:rPr>
  </w:style>
  <w:style w:type="paragraph" w:styleId="18">
    <w:name w:val="Body Text Indent"/>
    <w:basedOn w:val="1"/>
    <w:link w:val="61"/>
    <w:qFormat/>
    <w:uiPriority w:val="99"/>
    <w:pPr>
      <w:ind w:firstLine="630"/>
    </w:pPr>
    <w:rPr>
      <w:rFonts w:ascii="宋体" w:hAnsi="Times New Roman" w:cs="宋体"/>
      <w:sz w:val="32"/>
      <w:szCs w:val="32"/>
    </w:rPr>
  </w:style>
  <w:style w:type="paragraph" w:styleId="19">
    <w:name w:val="List Bullet 2"/>
    <w:basedOn w:val="13"/>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2"/>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65"/>
    <w:semiHidden/>
    <w:qFormat/>
    <w:uiPriority w:val="99"/>
    <w:rPr>
      <w:rFonts w:ascii="Times New Roman" w:hAnsi="Times New Roman" w:cs="Times New Roman"/>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9"/>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70"/>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1"/>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72"/>
    <w:semiHidden/>
    <w:qFormat/>
    <w:uiPriority w:val="99"/>
    <w:rPr>
      <w:b/>
      <w:bCs/>
    </w:rPr>
  </w:style>
  <w:style w:type="paragraph" w:styleId="40">
    <w:name w:val="Body Text First Indent 2"/>
    <w:basedOn w:val="18"/>
    <w:qFormat/>
    <w:uiPriority w:val="0"/>
    <w:pPr>
      <w:ind w:firstLine="420"/>
    </w:pPr>
    <w:rPr>
      <w:rFonts w:cs="宋体"/>
      <w:szCs w:val="21"/>
    </w:rPr>
  </w:style>
  <w:style w:type="table" w:styleId="42">
    <w:name w:val="Table Grid"/>
    <w:basedOn w:val="41"/>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1 字符"/>
    <w:link w:val="2"/>
    <w:qFormat/>
    <w:locked/>
    <w:uiPriority w:val="99"/>
    <w:rPr>
      <w:rFonts w:ascii="宋体" w:eastAsia="宋体" w:cs="宋体"/>
      <w:sz w:val="44"/>
      <w:szCs w:val="44"/>
      <w:lang w:val="en-US" w:eastAsia="zh-CN"/>
    </w:rPr>
  </w:style>
  <w:style w:type="character" w:customStyle="1" w:styleId="49">
    <w:name w:val="标题 2 字符"/>
    <w:link w:val="3"/>
    <w:qFormat/>
    <w:locked/>
    <w:uiPriority w:val="99"/>
    <w:rPr>
      <w:rFonts w:ascii="宋体" w:hAnsi="Arial" w:eastAsia="宋体" w:cs="宋体"/>
      <w:sz w:val="32"/>
      <w:szCs w:val="32"/>
      <w:lang w:val="en-US" w:eastAsia="zh-CN"/>
    </w:rPr>
  </w:style>
  <w:style w:type="character" w:customStyle="1" w:styleId="50">
    <w:name w:val="标题 3 字符"/>
    <w:link w:val="4"/>
    <w:semiHidden/>
    <w:qFormat/>
    <w:locked/>
    <w:uiPriority w:val="99"/>
    <w:rPr>
      <w:rFonts w:eastAsia="宋体"/>
      <w:b/>
      <w:bCs/>
      <w:sz w:val="32"/>
      <w:szCs w:val="32"/>
      <w:lang w:val="en-US" w:eastAsia="zh-CN"/>
    </w:rPr>
  </w:style>
  <w:style w:type="character" w:customStyle="1" w:styleId="51">
    <w:name w:val="标题 4 字符"/>
    <w:link w:val="5"/>
    <w:semiHidden/>
    <w:qFormat/>
    <w:locked/>
    <w:uiPriority w:val="99"/>
    <w:rPr>
      <w:rFonts w:ascii="Arial" w:hAnsi="Arial" w:eastAsia="黑体" w:cs="Arial"/>
      <w:b/>
      <w:bCs/>
      <w:sz w:val="28"/>
      <w:szCs w:val="28"/>
      <w:lang w:val="en-US" w:eastAsia="zh-CN"/>
    </w:rPr>
  </w:style>
  <w:style w:type="character" w:customStyle="1" w:styleId="52">
    <w:name w:val="标题 5 字符"/>
    <w:link w:val="6"/>
    <w:semiHidden/>
    <w:qFormat/>
    <w:locked/>
    <w:uiPriority w:val="99"/>
    <w:rPr>
      <w:rFonts w:eastAsia="宋体"/>
      <w:b/>
      <w:bCs/>
      <w:sz w:val="28"/>
      <w:szCs w:val="28"/>
      <w:lang w:val="en-US" w:eastAsia="zh-CN"/>
    </w:rPr>
  </w:style>
  <w:style w:type="character" w:customStyle="1" w:styleId="53">
    <w:name w:val="标题 6 字符"/>
    <w:link w:val="7"/>
    <w:semiHidden/>
    <w:qFormat/>
    <w:locked/>
    <w:uiPriority w:val="99"/>
    <w:rPr>
      <w:rFonts w:ascii="Arial" w:hAnsi="Arial" w:eastAsia="黑体" w:cs="Arial"/>
      <w:b/>
      <w:bCs/>
      <w:sz w:val="24"/>
      <w:szCs w:val="24"/>
      <w:lang w:val="en-US" w:eastAsia="zh-CN"/>
    </w:rPr>
  </w:style>
  <w:style w:type="character" w:customStyle="1" w:styleId="54">
    <w:name w:val="标题 7 字符"/>
    <w:link w:val="8"/>
    <w:semiHidden/>
    <w:qFormat/>
    <w:locked/>
    <w:uiPriority w:val="99"/>
    <w:rPr>
      <w:rFonts w:eastAsia="宋体"/>
      <w:b/>
      <w:bCs/>
      <w:sz w:val="24"/>
      <w:szCs w:val="24"/>
      <w:lang w:val="en-US" w:eastAsia="zh-CN"/>
    </w:rPr>
  </w:style>
  <w:style w:type="character" w:customStyle="1" w:styleId="55">
    <w:name w:val="标题 8 字符"/>
    <w:link w:val="9"/>
    <w:semiHidden/>
    <w:qFormat/>
    <w:locked/>
    <w:uiPriority w:val="99"/>
    <w:rPr>
      <w:rFonts w:ascii="Arial" w:hAnsi="Arial" w:eastAsia="黑体" w:cs="Arial"/>
      <w:sz w:val="24"/>
      <w:szCs w:val="24"/>
      <w:lang w:val="en-US" w:eastAsia="zh-CN"/>
    </w:rPr>
  </w:style>
  <w:style w:type="character" w:customStyle="1" w:styleId="56">
    <w:name w:val="标题 9 字符"/>
    <w:link w:val="10"/>
    <w:semiHidden/>
    <w:qFormat/>
    <w:locked/>
    <w:uiPriority w:val="99"/>
    <w:rPr>
      <w:rFonts w:ascii="Arial" w:hAnsi="Arial" w:eastAsia="黑体" w:cs="Arial"/>
      <w:sz w:val="21"/>
      <w:szCs w:val="21"/>
      <w:lang w:val="en-US" w:eastAsia="zh-CN"/>
    </w:rPr>
  </w:style>
  <w:style w:type="character" w:customStyle="1" w:styleId="57">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5"/>
    <w:semiHidden/>
    <w:qFormat/>
    <w:locked/>
    <w:uiPriority w:val="99"/>
    <w:rPr>
      <w:rFonts w:ascii="Times New Roman" w:hAnsi="Times New Roman" w:eastAsia="宋体" w:cs="Times New Roman"/>
      <w:sz w:val="24"/>
      <w:szCs w:val="24"/>
    </w:rPr>
  </w:style>
  <w:style w:type="character" w:customStyle="1" w:styleId="59">
    <w:name w:val="正文文本 3 字符"/>
    <w:link w:val="16"/>
    <w:locked/>
    <w:uiPriority w:val="99"/>
    <w:rPr>
      <w:rFonts w:ascii="Times New Roman" w:hAnsi="Times New Roman" w:eastAsia="宋体" w:cs="Times New Roman"/>
      <w:sz w:val="16"/>
      <w:szCs w:val="16"/>
    </w:rPr>
  </w:style>
  <w:style w:type="character" w:customStyle="1" w:styleId="60">
    <w:name w:val="正文文本 字符"/>
    <w:link w:val="17"/>
    <w:semiHidden/>
    <w:qFormat/>
    <w:locked/>
    <w:uiPriority w:val="99"/>
    <w:rPr>
      <w:rFonts w:ascii="Times New Roman" w:hAnsi="Times New Roman" w:eastAsia="宋体" w:cs="Times New Roman"/>
      <w:sz w:val="24"/>
      <w:szCs w:val="24"/>
    </w:rPr>
  </w:style>
  <w:style w:type="character" w:customStyle="1" w:styleId="61">
    <w:name w:val="正文文本缩进 字符"/>
    <w:link w:val="18"/>
    <w:qFormat/>
    <w:locked/>
    <w:uiPriority w:val="99"/>
    <w:rPr>
      <w:rFonts w:ascii="宋体" w:hAnsi="Times New Roman" w:eastAsia="宋体" w:cs="宋体"/>
      <w:sz w:val="20"/>
      <w:szCs w:val="20"/>
    </w:rPr>
  </w:style>
  <w:style w:type="character" w:customStyle="1" w:styleId="62">
    <w:name w:val="纯文本 字符"/>
    <w:link w:val="22"/>
    <w:qFormat/>
    <w:locked/>
    <w:uiPriority w:val="99"/>
    <w:rPr>
      <w:rFonts w:ascii="宋体" w:hAnsi="Courier New" w:eastAsia="宋体" w:cs="宋体"/>
      <w:sz w:val="20"/>
      <w:szCs w:val="20"/>
    </w:rPr>
  </w:style>
  <w:style w:type="character" w:customStyle="1" w:styleId="63">
    <w:name w:val="日期 字符"/>
    <w:link w:val="24"/>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5"/>
    <w:semiHidden/>
    <w:qFormat/>
    <w:locked/>
    <w:uiPriority w:val="99"/>
    <w:rPr>
      <w:rFonts w:ascii="Times New Roman" w:hAnsi="Times New Roman" w:eastAsia="宋体" w:cs="Times New Roman"/>
      <w:sz w:val="24"/>
      <w:szCs w:val="24"/>
    </w:rPr>
  </w:style>
  <w:style w:type="character" w:customStyle="1" w:styleId="65">
    <w:name w:val="批注框文本 字符"/>
    <w:link w:val="26"/>
    <w:semiHidden/>
    <w:qFormat/>
    <w:locked/>
    <w:uiPriority w:val="99"/>
    <w:rPr>
      <w:rFonts w:ascii="Times New Roman" w:hAnsi="Times New Roman" w:eastAsia="宋体" w:cs="Times New Roman"/>
      <w:sz w:val="18"/>
      <w:szCs w:val="18"/>
    </w:rPr>
  </w:style>
  <w:style w:type="character" w:customStyle="1" w:styleId="66">
    <w:name w:val="页脚 字符"/>
    <w:link w:val="27"/>
    <w:locked/>
    <w:uiPriority w:val="99"/>
    <w:rPr>
      <w:sz w:val="18"/>
      <w:szCs w:val="18"/>
    </w:rPr>
  </w:style>
  <w:style w:type="character" w:customStyle="1" w:styleId="67">
    <w:name w:val="页眉 字符"/>
    <w:link w:val="28"/>
    <w:qFormat/>
    <w:locked/>
    <w:uiPriority w:val="99"/>
    <w:rPr>
      <w:sz w:val="18"/>
      <w:szCs w:val="18"/>
    </w:rPr>
  </w:style>
  <w:style w:type="character" w:customStyle="1" w:styleId="68">
    <w:name w:val="副标题 字符"/>
    <w:link w:val="31"/>
    <w:qFormat/>
    <w:locked/>
    <w:uiPriority w:val="99"/>
    <w:rPr>
      <w:rFonts w:ascii="Calibri Light" w:hAnsi="Calibri Light" w:eastAsia="宋体" w:cs="Calibri Light"/>
      <w:b/>
      <w:bCs/>
      <w:kern w:val="28"/>
      <w:sz w:val="20"/>
      <w:szCs w:val="20"/>
    </w:rPr>
  </w:style>
  <w:style w:type="character" w:customStyle="1" w:styleId="69">
    <w:name w:val="正文文本缩进 3 字符"/>
    <w:link w:val="33"/>
    <w:semiHidden/>
    <w:qFormat/>
    <w:locked/>
    <w:uiPriority w:val="99"/>
    <w:rPr>
      <w:rFonts w:ascii="Times New Roman" w:hAnsi="宋体" w:eastAsia="宋体" w:cs="Times New Roman"/>
      <w:sz w:val="24"/>
      <w:szCs w:val="24"/>
    </w:rPr>
  </w:style>
  <w:style w:type="character" w:customStyle="1" w:styleId="70">
    <w:name w:val="正文文本 2 字符"/>
    <w:link w:val="36"/>
    <w:semiHidden/>
    <w:qFormat/>
    <w:locked/>
    <w:uiPriority w:val="99"/>
    <w:rPr>
      <w:rFonts w:ascii="Times New Roman" w:hAnsi="Times New Roman" w:eastAsia="楷体_GB2312" w:cs="Times New Roman"/>
      <w:b/>
      <w:bCs/>
      <w:sz w:val="24"/>
      <w:szCs w:val="24"/>
    </w:rPr>
  </w:style>
  <w:style w:type="character" w:customStyle="1" w:styleId="71">
    <w:name w:val="标题 字符"/>
    <w:link w:val="38"/>
    <w:qFormat/>
    <w:locked/>
    <w:uiPriority w:val="99"/>
    <w:rPr>
      <w:rFonts w:ascii="Cambria" w:hAnsi="Cambria" w:eastAsia="宋体" w:cs="Cambria"/>
      <w:b/>
      <w:bCs/>
      <w:kern w:val="0"/>
      <w:sz w:val="20"/>
      <w:szCs w:val="20"/>
    </w:rPr>
  </w:style>
  <w:style w:type="character" w:customStyle="1" w:styleId="72">
    <w:name w:val="批注主题 字符"/>
    <w:link w:val="39"/>
    <w:semiHidden/>
    <w:qFormat/>
    <w:locked/>
    <w:uiPriority w:val="99"/>
    <w:rPr>
      <w:rFonts w:ascii="Times New Roman" w:hAnsi="Times New Roman" w:eastAsia="宋体" w:cs="Times New Roman"/>
      <w:b/>
      <w:bCs/>
      <w:sz w:val="24"/>
      <w:szCs w:val="24"/>
    </w:rPr>
  </w:style>
  <w:style w:type="paragraph" w:customStyle="1" w:styleId="73">
    <w:name w:val="TOC Heading"/>
    <w:basedOn w:val="2"/>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74">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Intense Quote Char"/>
    <w:link w:val="77"/>
    <w:locked/>
    <w:uiPriority w:val="99"/>
    <w:rPr>
      <w:b/>
      <w:bCs/>
      <w:i/>
      <w:iCs/>
      <w:color w:val="4F81BD"/>
      <w:sz w:val="22"/>
      <w:szCs w:val="22"/>
    </w:rPr>
  </w:style>
  <w:style w:type="paragraph" w:customStyle="1" w:styleId="77">
    <w:name w:val="明显引用1"/>
    <w:basedOn w:val="1"/>
    <w:next w:val="1"/>
    <w:link w:val="76"/>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0">
    <w:name w:val="Char"/>
    <w:basedOn w:val="1"/>
    <w:next w:val="1"/>
    <w:qFormat/>
    <w:uiPriority w:val="99"/>
    <w:rPr>
      <w:rFonts w:ascii="Times New Roman" w:hAnsi="Times New Roman" w:cs="Times New Roman"/>
    </w:rPr>
  </w:style>
  <w:style w:type="paragraph" w:customStyle="1" w:styleId="81">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82">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3">
    <w:name w:val="p0 Char Char"/>
    <w:link w:val="84"/>
    <w:qFormat/>
    <w:locked/>
    <w:uiPriority w:val="99"/>
    <w:rPr>
      <w:rFonts w:ascii="Times New Roman" w:hAnsi="Times New Roman" w:eastAsia="宋体" w:cs="Times New Roman"/>
      <w:kern w:val="0"/>
      <w:sz w:val="21"/>
      <w:szCs w:val="21"/>
    </w:rPr>
  </w:style>
  <w:style w:type="paragraph" w:customStyle="1" w:styleId="84">
    <w:name w:val="p0"/>
    <w:basedOn w:val="1"/>
    <w:next w:val="1"/>
    <w:link w:val="83"/>
    <w:qFormat/>
    <w:uiPriority w:val="99"/>
    <w:pPr>
      <w:widowControl/>
    </w:pPr>
    <w:rPr>
      <w:rFonts w:ascii="Times New Roman" w:hAnsi="Times New Roman" w:cs="Times New Roman"/>
      <w:kern w:val="0"/>
    </w:rPr>
  </w:style>
  <w:style w:type="paragraph" w:customStyle="1" w:styleId="85">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6">
    <w:name w:val="CM31"/>
    <w:basedOn w:val="78"/>
    <w:next w:val="78"/>
    <w:qFormat/>
    <w:uiPriority w:val="99"/>
    <w:pPr>
      <w:spacing w:line="426" w:lineRule="atLeast"/>
    </w:pPr>
    <w:rPr>
      <w:color w:val="auto"/>
    </w:rPr>
  </w:style>
  <w:style w:type="paragraph" w:customStyle="1" w:styleId="87">
    <w:name w:val="CM35"/>
    <w:basedOn w:val="78"/>
    <w:next w:val="78"/>
    <w:qFormat/>
    <w:uiPriority w:val="99"/>
    <w:rPr>
      <w:color w:val="auto"/>
    </w:rPr>
  </w:style>
  <w:style w:type="paragraph" w:customStyle="1" w:styleId="88">
    <w:name w:val="CM25"/>
    <w:basedOn w:val="78"/>
    <w:next w:val="78"/>
    <w:qFormat/>
    <w:uiPriority w:val="99"/>
    <w:pPr>
      <w:spacing w:line="426" w:lineRule="atLeast"/>
    </w:pPr>
    <w:rPr>
      <w:color w:val="auto"/>
    </w:rPr>
  </w:style>
  <w:style w:type="paragraph" w:customStyle="1" w:styleId="89">
    <w:name w:val="CM5"/>
    <w:basedOn w:val="78"/>
    <w:next w:val="78"/>
    <w:uiPriority w:val="99"/>
    <w:pPr>
      <w:spacing w:line="428" w:lineRule="atLeast"/>
    </w:pPr>
    <w:rPr>
      <w:color w:val="auto"/>
    </w:rPr>
  </w:style>
  <w:style w:type="paragraph" w:customStyle="1" w:styleId="90">
    <w:name w:val="CM6"/>
    <w:basedOn w:val="78"/>
    <w:next w:val="78"/>
    <w:qFormat/>
    <w:uiPriority w:val="99"/>
    <w:pPr>
      <w:spacing w:line="428" w:lineRule="atLeast"/>
    </w:pPr>
    <w:rPr>
      <w:color w:val="auto"/>
    </w:rPr>
  </w:style>
  <w:style w:type="paragraph" w:customStyle="1" w:styleId="91">
    <w:name w:val="CM39"/>
    <w:basedOn w:val="78"/>
    <w:next w:val="78"/>
    <w:qFormat/>
    <w:uiPriority w:val="99"/>
    <w:rPr>
      <w:color w:val="auto"/>
    </w:rPr>
  </w:style>
  <w:style w:type="paragraph" w:customStyle="1" w:styleId="92">
    <w:name w:val="_Style 4"/>
    <w:basedOn w:val="2"/>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character" w:customStyle="1" w:styleId="93">
    <w:name w:val="Char Char10"/>
    <w:qFormat/>
    <w:uiPriority w:val="99"/>
    <w:rPr>
      <w:rFonts w:ascii="宋体" w:hAnsi="Courier New" w:eastAsia="宋体" w:cs="宋体"/>
      <w:kern w:val="2"/>
      <w:sz w:val="24"/>
      <w:szCs w:val="24"/>
      <w:lang w:val="en-US" w:eastAsia="zh-CN"/>
    </w:rPr>
  </w:style>
  <w:style w:type="character" w:customStyle="1" w:styleId="94">
    <w:name w:val="textcontents1"/>
    <w:qFormat/>
    <w:uiPriority w:val="99"/>
    <w:rPr>
      <w:color w:val="000000"/>
      <w:sz w:val="22"/>
      <w:szCs w:val="22"/>
    </w:rPr>
  </w:style>
  <w:style w:type="character" w:customStyle="1" w:styleId="95">
    <w:name w:val="apple-style-span"/>
    <w:qFormat/>
    <w:uiPriority w:val="99"/>
  </w:style>
  <w:style w:type="character" w:customStyle="1" w:styleId="96">
    <w:name w:val="textcontents"/>
    <w:qFormat/>
    <w:uiPriority w:val="99"/>
  </w:style>
  <w:style w:type="character" w:customStyle="1" w:styleId="97">
    <w:name w:val="Char Char3"/>
    <w:qFormat/>
    <w:uiPriority w:val="99"/>
    <w:rPr>
      <w:rFonts w:ascii="宋体" w:hAnsi="宋体" w:eastAsia="宋体" w:cs="宋体"/>
      <w:sz w:val="18"/>
      <w:szCs w:val="18"/>
      <w:lang w:val="en-US" w:eastAsia="zh-CN"/>
    </w:rPr>
  </w:style>
  <w:style w:type="character" w:customStyle="1" w:styleId="98">
    <w:name w:val="15"/>
    <w:qFormat/>
    <w:uiPriority w:val="99"/>
    <w:rPr>
      <w:rFonts w:ascii="Times New Roman" w:hAnsi="Times New Roman" w:cs="Times New Roman"/>
      <w:color w:val="auto"/>
      <w:u w:val="none"/>
    </w:rPr>
  </w:style>
  <w:style w:type="paragraph" w:customStyle="1" w:styleId="99">
    <w:name w:val="List Paragraph"/>
    <w:basedOn w:val="1"/>
    <w:qFormat/>
    <w:uiPriority w:val="99"/>
    <w:pPr>
      <w:ind w:firstLine="420" w:firstLineChars="200"/>
    </w:pPr>
  </w:style>
  <w:style w:type="paragraph" w:customStyle="1" w:styleId="100">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纯文本 New"/>
    <w:basedOn w:val="102"/>
    <w:qFormat/>
    <w:uiPriority w:val="0"/>
    <w:rPr>
      <w:rFonts w:ascii="宋体" w:hAnsi="Courier New"/>
      <w:szCs w:val="20"/>
    </w:rPr>
  </w:style>
  <w:style w:type="paragraph" w:customStyle="1" w:styleId="102">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样式 标题 1 + (西文) 宋体"/>
    <w:basedOn w:val="2"/>
    <w:qFormat/>
    <w:uiPriority w:val="0"/>
    <w:pPr>
      <w:keepNext w:val="0"/>
      <w:keepLines w:val="0"/>
      <w:widowControl/>
      <w:tabs>
        <w:tab w:val="left" w:pos="360"/>
        <w:tab w:val="clear" w:pos="432"/>
      </w:tabs>
      <w:adjustRightInd w:val="0"/>
      <w:snapToGrid w:val="0"/>
      <w:spacing w:before="0" w:beforeLines="0" w:after="156" w:afterLines="50" w:line="288" w:lineRule="auto"/>
      <w:ind w:left="1984"/>
      <w:jc w:val="center"/>
    </w:pPr>
    <w:rPr>
      <w:rFonts w:ascii="宋体" w:hAnsi="宋体"/>
      <w:snapToGrid w:val="0"/>
      <w:sz w:val="32"/>
    </w:rPr>
  </w:style>
  <w:style w:type="paragraph" w:customStyle="1" w:styleId="104">
    <w:name w:val="样式 标题 2 + (西文) 宋体"/>
    <w:basedOn w:val="3"/>
    <w:qFormat/>
    <w:uiPriority w:val="0"/>
    <w:pPr>
      <w:keepNext w:val="0"/>
      <w:keepLines w:val="0"/>
      <w:tabs>
        <w:tab w:val="clear" w:pos="576"/>
      </w:tabs>
      <w:adjustRightInd w:val="0"/>
      <w:snapToGrid w:val="0"/>
      <w:spacing w:before="156" w:beforeLines="50" w:after="156" w:afterLines="50" w:line="360" w:lineRule="auto"/>
      <w:jc w:val="left"/>
    </w:pPr>
    <w:rPr>
      <w:rFonts w:ascii="宋体" w:hAnsi="宋体" w:eastAsia="宋体" w:cs="Times New Roman"/>
      <w:sz w:val="24"/>
    </w:rPr>
  </w:style>
  <w:style w:type="paragraph" w:customStyle="1" w:styleId="105">
    <w:name w:val="_Style 104"/>
    <w:unhideWhenUsed/>
    <w:qFormat/>
    <w:uiPriority w:val="99"/>
    <w:rPr>
      <w:rFonts w:ascii="Times New Roman" w:hAnsi="Times New Roman" w:eastAsia="宋体" w:cs="Calibri"/>
      <w:kern w:val="2"/>
      <w:sz w:val="21"/>
      <w:szCs w:val="21"/>
      <w:lang w:val="en-US" w:eastAsia="zh-CN" w:bidi="ar-SA"/>
    </w:rPr>
  </w:style>
  <w:style w:type="paragraph" w:customStyle="1" w:styleId="10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213</Pages>
  <Words>30216</Words>
  <Characters>31780</Characters>
  <Lines>1</Lines>
  <Paragraphs>1</Paragraphs>
  <TotalTime>2</TotalTime>
  <ScaleCrop>false</ScaleCrop>
  <LinksUpToDate>false</LinksUpToDate>
  <CharactersWithSpaces>48180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黄旭东</cp:lastModifiedBy>
  <cp:lastPrinted>2019-06-26T07:22:00Z</cp:lastPrinted>
  <dcterms:modified xsi:type="dcterms:W3CDTF">2025-07-24T03:32:31Z</dcterms:modified>
  <dc:title>SF-2019-0204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eyJoZGlkIjoiMzgwMGUxY2UyOGQxZWQyZGI4NDIyN2ZlNTRjNjA5OTgiLCJ1c2VySWQiOiIyNjEwMDgxMTAifQ==</vt:lpwstr>
  </property>
  <property fmtid="{D5CDD505-2E9C-101B-9397-08002B2CF9AE}" pid="3" name="KSOProductBuildVer">
    <vt:lpwstr>2052-11.8.2.12265</vt:lpwstr>
  </property>
  <property fmtid="{D5CDD505-2E9C-101B-9397-08002B2CF9AE}" pid="4" name="ICV">
    <vt:lpwstr>E710508FC97B4A48A28A093B202218CC</vt:lpwstr>
  </property>
</Properties>
</file>