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kern w:val="0"/>
          <w:sz w:val="28"/>
        </w:rPr>
      </w:pPr>
    </w:p>
    <w:p>
      <w:pPr>
        <w:spacing w:line="360" w:lineRule="auto"/>
        <w:jc w:val="center"/>
        <w:rPr>
          <w:kern w:val="0"/>
          <w:sz w:val="28"/>
        </w:rPr>
      </w:pPr>
    </w:p>
    <w:p>
      <w:pPr>
        <w:spacing w:line="360" w:lineRule="auto"/>
        <w:jc w:val="center"/>
        <w:rPr>
          <w:kern w:val="0"/>
          <w:sz w:val="28"/>
        </w:rPr>
      </w:pPr>
    </w:p>
    <w:p>
      <w:pPr>
        <w:pStyle w:val="38"/>
        <w:spacing w:line="360" w:lineRule="auto"/>
        <w:ind w:firstLine="0" w:firstLineChars="0"/>
        <w:jc w:val="center"/>
        <w:rPr>
          <w:rFonts w:ascii="宋体"/>
          <w:kern w:val="0"/>
          <w:sz w:val="21"/>
        </w:rPr>
      </w:pPr>
      <w:r>
        <w:rPr>
          <w:rFonts w:hint="eastAsia" w:ascii="宋体" w:cs="宋体"/>
          <w:b/>
          <w:kern w:val="0"/>
          <w:sz w:val="48"/>
          <w:szCs w:val="44"/>
        </w:rPr>
        <w:t>九龙水质净化一厂扩容工程勘察设计采购施工总承包</w:t>
      </w:r>
    </w:p>
    <w:p>
      <w:pPr>
        <w:spacing w:line="360" w:lineRule="auto"/>
        <w:jc w:val="center"/>
        <w:rPr>
          <w:kern w:val="0"/>
          <w:sz w:val="28"/>
        </w:rPr>
      </w:pPr>
    </w:p>
    <w:p>
      <w:pPr>
        <w:spacing w:line="360" w:lineRule="auto"/>
        <w:jc w:val="center"/>
        <w:rPr>
          <w:kern w:val="0"/>
          <w:sz w:val="28"/>
        </w:rPr>
      </w:pPr>
    </w:p>
    <w:p>
      <w:pPr>
        <w:spacing w:line="360" w:lineRule="auto"/>
        <w:jc w:val="center"/>
        <w:rPr>
          <w:kern w:val="0"/>
          <w:sz w:val="28"/>
        </w:rPr>
      </w:pPr>
    </w:p>
    <w:p>
      <w:pPr>
        <w:spacing w:line="360" w:lineRule="auto"/>
        <w:jc w:val="center"/>
        <w:rPr>
          <w:rFonts w:ascii="宋体" w:cs="宋体"/>
          <w:b/>
          <w:kern w:val="0"/>
          <w:sz w:val="72"/>
          <w:szCs w:val="72"/>
        </w:rPr>
      </w:pPr>
      <w:r>
        <w:rPr>
          <w:rFonts w:hint="eastAsia" w:ascii="宋体" w:cs="宋体"/>
          <w:b/>
          <w:kern w:val="0"/>
          <w:sz w:val="72"/>
          <w:szCs w:val="72"/>
        </w:rPr>
        <w:t>招 标 公 告</w:t>
      </w:r>
    </w:p>
    <w:p>
      <w:pPr>
        <w:spacing w:line="360" w:lineRule="auto"/>
        <w:jc w:val="center"/>
        <w:rPr>
          <w:kern w:val="0"/>
          <w:sz w:val="28"/>
        </w:rPr>
      </w:pPr>
    </w:p>
    <w:p>
      <w:pPr>
        <w:spacing w:line="360" w:lineRule="auto"/>
        <w:jc w:val="center"/>
        <w:rPr>
          <w:kern w:val="0"/>
          <w:sz w:val="28"/>
        </w:rPr>
      </w:pPr>
    </w:p>
    <w:p>
      <w:pPr>
        <w:spacing w:line="360" w:lineRule="auto"/>
        <w:jc w:val="center"/>
        <w:rPr>
          <w:kern w:val="0"/>
          <w:sz w:val="28"/>
        </w:rPr>
      </w:pPr>
    </w:p>
    <w:p>
      <w:pPr>
        <w:spacing w:line="360" w:lineRule="auto"/>
        <w:jc w:val="center"/>
        <w:rPr>
          <w:kern w:val="0"/>
          <w:sz w:val="28"/>
        </w:rPr>
      </w:pPr>
    </w:p>
    <w:p>
      <w:pPr>
        <w:spacing w:line="360" w:lineRule="auto"/>
        <w:jc w:val="center"/>
        <w:rPr>
          <w:kern w:val="0"/>
          <w:sz w:val="28"/>
        </w:rPr>
      </w:pPr>
    </w:p>
    <w:p>
      <w:pPr>
        <w:spacing w:line="360" w:lineRule="auto"/>
        <w:jc w:val="center"/>
        <w:rPr>
          <w:kern w:val="0"/>
          <w:sz w:val="28"/>
        </w:rPr>
      </w:pPr>
    </w:p>
    <w:p>
      <w:pPr>
        <w:spacing w:line="360" w:lineRule="auto"/>
        <w:jc w:val="center"/>
        <w:rPr>
          <w:kern w:val="0"/>
          <w:sz w:val="28"/>
        </w:rPr>
      </w:pPr>
    </w:p>
    <w:p>
      <w:pPr>
        <w:spacing w:line="360" w:lineRule="auto"/>
        <w:jc w:val="center"/>
        <w:rPr>
          <w:kern w:val="0"/>
          <w:sz w:val="28"/>
        </w:rPr>
      </w:pPr>
    </w:p>
    <w:p>
      <w:pPr>
        <w:spacing w:line="360" w:lineRule="auto"/>
        <w:ind w:firstLine="1606" w:firstLineChars="500"/>
        <w:rPr>
          <w:rFonts w:ascii="宋体" w:cs="宋体"/>
          <w:b/>
          <w:bCs/>
          <w:kern w:val="0"/>
          <w:sz w:val="32"/>
          <w:szCs w:val="32"/>
        </w:rPr>
      </w:pPr>
      <w:r>
        <w:rPr>
          <w:rFonts w:hint="eastAsia" w:ascii="宋体" w:cs="宋体"/>
          <w:b/>
          <w:bCs/>
          <w:kern w:val="0"/>
          <w:sz w:val="32"/>
          <w:szCs w:val="32"/>
        </w:rPr>
        <w:t>招 标 单 位 ：科学城（广州）投资集团有限公司</w:t>
      </w:r>
    </w:p>
    <w:p>
      <w:pPr>
        <w:spacing w:line="360" w:lineRule="auto"/>
        <w:ind w:firstLine="1606" w:firstLineChars="500"/>
        <w:rPr>
          <w:rFonts w:ascii="宋体" w:cs="宋体"/>
          <w:b/>
          <w:bCs/>
          <w:kern w:val="0"/>
          <w:sz w:val="32"/>
          <w:szCs w:val="32"/>
        </w:rPr>
      </w:pPr>
      <w:r>
        <w:rPr>
          <w:rFonts w:hint="eastAsia" w:ascii="宋体" w:cs="宋体"/>
          <w:b/>
          <w:bCs/>
          <w:kern w:val="0"/>
          <w:sz w:val="32"/>
          <w:szCs w:val="32"/>
        </w:rPr>
        <w:t>招标代理机构：广州群生招标代理有限公司</w:t>
      </w:r>
    </w:p>
    <w:p>
      <w:pPr>
        <w:spacing w:line="360" w:lineRule="auto"/>
        <w:ind w:firstLine="1606" w:firstLineChars="500"/>
        <w:rPr>
          <w:rFonts w:ascii="宋体" w:cs="宋体"/>
          <w:b/>
          <w:bCs/>
          <w:kern w:val="0"/>
          <w:sz w:val="32"/>
          <w:szCs w:val="32"/>
        </w:rPr>
      </w:pPr>
      <w:r>
        <w:rPr>
          <w:rFonts w:hint="eastAsia" w:ascii="宋体" w:cs="宋体"/>
          <w:b/>
          <w:bCs/>
          <w:kern w:val="0"/>
          <w:sz w:val="32"/>
          <w:szCs w:val="32"/>
        </w:rPr>
        <w:t>日        期：2022年</w:t>
      </w:r>
      <w:r>
        <w:rPr>
          <w:rFonts w:ascii="宋体" w:cs="宋体"/>
          <w:b/>
          <w:bCs/>
          <w:kern w:val="0"/>
          <w:sz w:val="32"/>
          <w:szCs w:val="32"/>
        </w:rPr>
        <w:t>12</w:t>
      </w:r>
      <w:r>
        <w:rPr>
          <w:rFonts w:hint="eastAsia" w:ascii="宋体" w:cs="宋体"/>
          <w:b/>
          <w:bCs/>
          <w:kern w:val="0"/>
          <w:sz w:val="32"/>
          <w:szCs w:val="32"/>
        </w:rPr>
        <w:t>月</w:t>
      </w:r>
    </w:p>
    <w:p>
      <w:pPr>
        <w:pStyle w:val="19"/>
        <w:spacing w:after="0" w:line="360" w:lineRule="auto"/>
        <w:jc w:val="center"/>
        <w:rPr>
          <w:rFonts w:ascii="宋体" w:cs="宋体"/>
          <w:b/>
          <w:sz w:val="40"/>
          <w:szCs w:val="44"/>
        </w:rPr>
      </w:pPr>
      <w:r>
        <w:rPr>
          <w:b/>
          <w:sz w:val="30"/>
          <w:szCs w:val="30"/>
        </w:rPr>
        <w:br w:type="page"/>
      </w:r>
      <w:r>
        <w:rPr>
          <w:rFonts w:hint="eastAsia" w:ascii="宋体" w:cs="宋体"/>
          <w:b/>
          <w:sz w:val="40"/>
          <w:szCs w:val="44"/>
        </w:rPr>
        <w:t>九龙水质净化一厂扩容工程勘察设计采购</w:t>
      </w:r>
    </w:p>
    <w:p>
      <w:pPr>
        <w:pStyle w:val="19"/>
        <w:spacing w:after="0" w:line="360" w:lineRule="auto"/>
        <w:jc w:val="center"/>
        <w:rPr>
          <w:rFonts w:ascii="宋体" w:cs="宋体"/>
          <w:b/>
          <w:sz w:val="40"/>
          <w:szCs w:val="44"/>
        </w:rPr>
      </w:pPr>
      <w:r>
        <w:rPr>
          <w:rFonts w:hint="eastAsia" w:ascii="宋体" w:cs="宋体"/>
          <w:b/>
          <w:sz w:val="40"/>
          <w:szCs w:val="44"/>
        </w:rPr>
        <w:t>施工总承包招标公告</w:t>
      </w:r>
    </w:p>
    <w:p>
      <w:pPr>
        <w:spacing w:line="360" w:lineRule="auto"/>
        <w:ind w:firstLine="480" w:firstLineChars="200"/>
        <w:rPr>
          <w:rFonts w:ascii="宋体" w:cs="宋体"/>
          <w:kern w:val="0"/>
          <w:sz w:val="24"/>
        </w:rPr>
      </w:pPr>
      <w:r>
        <w:rPr>
          <w:rFonts w:hint="eastAsia" w:ascii="宋体" w:cs="宋体"/>
          <w:kern w:val="0"/>
          <w:sz w:val="24"/>
        </w:rPr>
        <w:t>根据</w:t>
      </w:r>
      <w:r>
        <w:rPr>
          <w:rFonts w:hint="eastAsia" w:ascii="宋体" w:cs="宋体"/>
          <w:kern w:val="0"/>
          <w:sz w:val="24"/>
          <w:u w:val="single"/>
        </w:rPr>
        <w:t>广东省企业投资项目备案证（项目代码：2209-440112-04-01-987656）</w:t>
      </w:r>
      <w:r>
        <w:rPr>
          <w:rFonts w:hint="eastAsia" w:ascii="宋体" w:cs="宋体"/>
          <w:kern w:val="0"/>
          <w:sz w:val="24"/>
        </w:rPr>
        <w:t>批准，本招标项目</w:t>
      </w:r>
      <w:r>
        <w:rPr>
          <w:rFonts w:hint="eastAsia" w:ascii="宋体"/>
          <w:kern w:val="0"/>
          <w:sz w:val="24"/>
          <w:u w:val="single"/>
        </w:rPr>
        <w:t>九龙水质净化一厂扩容工程</w:t>
      </w:r>
      <w:r>
        <w:rPr>
          <w:rFonts w:hint="eastAsia" w:ascii="宋体" w:cs="宋体"/>
          <w:kern w:val="0"/>
          <w:sz w:val="24"/>
        </w:rPr>
        <w:t>项目业主为</w:t>
      </w:r>
      <w:r>
        <w:rPr>
          <w:rFonts w:hint="eastAsia" w:ascii="宋体" w:cs="宋体"/>
          <w:kern w:val="0"/>
          <w:sz w:val="24"/>
          <w:u w:val="single"/>
        </w:rPr>
        <w:t>科学城（广州）投资集团有限公司</w:t>
      </w:r>
      <w:r>
        <w:rPr>
          <w:rFonts w:hint="eastAsia" w:ascii="宋体" w:cs="宋体"/>
          <w:kern w:val="0"/>
          <w:sz w:val="24"/>
        </w:rPr>
        <w:t>，资金来源为</w:t>
      </w:r>
      <w:r>
        <w:rPr>
          <w:rFonts w:hint="eastAsia" w:ascii="宋体" w:cs="宋体"/>
          <w:kern w:val="0"/>
          <w:sz w:val="24"/>
          <w:u w:val="single"/>
        </w:rPr>
        <w:t>自筹资金</w:t>
      </w:r>
      <w:r>
        <w:rPr>
          <w:rFonts w:hint="eastAsia" w:ascii="宋体" w:cs="宋体"/>
          <w:kern w:val="0"/>
          <w:sz w:val="24"/>
        </w:rPr>
        <w:t>，项目出资比例为</w:t>
      </w:r>
      <w:r>
        <w:rPr>
          <w:rFonts w:hint="eastAsia" w:ascii="宋体" w:cs="宋体"/>
          <w:kern w:val="0"/>
          <w:sz w:val="24"/>
          <w:u w:val="single"/>
        </w:rPr>
        <w:t>100%</w:t>
      </w:r>
      <w:r>
        <w:rPr>
          <w:rFonts w:hint="eastAsia" w:ascii="宋体" w:cs="宋体"/>
          <w:kern w:val="0"/>
          <w:sz w:val="24"/>
        </w:rPr>
        <w:t>，招标人为</w:t>
      </w:r>
      <w:r>
        <w:rPr>
          <w:rFonts w:hint="eastAsia" w:ascii="宋体" w:cs="宋体"/>
          <w:kern w:val="0"/>
          <w:sz w:val="24"/>
          <w:u w:val="single"/>
        </w:rPr>
        <w:t>科学城（广州）投资集团有限公司</w:t>
      </w:r>
      <w:r>
        <w:rPr>
          <w:rFonts w:hint="eastAsia" w:ascii="宋体" w:cs="宋体"/>
          <w:kern w:val="0"/>
          <w:sz w:val="24"/>
        </w:rPr>
        <w:t>。项目已具备招标条件，现对该项目进行公开招标。</w:t>
      </w:r>
    </w:p>
    <w:p>
      <w:pPr>
        <w:spacing w:line="360" w:lineRule="auto"/>
        <w:ind w:firstLine="482" w:firstLineChars="200"/>
        <w:rPr>
          <w:rFonts w:ascii="宋体" w:cs="宋体"/>
          <w:kern w:val="0"/>
          <w:sz w:val="24"/>
          <w:szCs w:val="24"/>
          <w:u w:val="single"/>
        </w:rPr>
      </w:pPr>
      <w:r>
        <w:rPr>
          <w:rFonts w:hint="eastAsia" w:ascii="宋体" w:cs="宋体"/>
          <w:b/>
          <w:kern w:val="0"/>
          <w:sz w:val="24"/>
          <w:szCs w:val="24"/>
        </w:rPr>
        <w:t>一、项目名称：</w:t>
      </w:r>
      <w:r>
        <w:rPr>
          <w:rFonts w:hint="eastAsia" w:ascii="宋体"/>
          <w:kern w:val="0"/>
          <w:sz w:val="24"/>
          <w:u w:val="single"/>
        </w:rPr>
        <w:t>九龙水质净化一厂扩容工程勘察设计采购施工总承包</w:t>
      </w:r>
    </w:p>
    <w:p>
      <w:pPr>
        <w:spacing w:line="360" w:lineRule="auto"/>
        <w:ind w:firstLine="482" w:firstLineChars="200"/>
        <w:rPr>
          <w:rFonts w:ascii="宋体" w:cs="宋体"/>
          <w:kern w:val="0"/>
          <w:sz w:val="24"/>
          <w:szCs w:val="24"/>
          <w:u w:val="single"/>
        </w:rPr>
      </w:pPr>
      <w:r>
        <w:rPr>
          <w:rFonts w:hint="eastAsia" w:ascii="宋体" w:cs="宋体"/>
          <w:b/>
          <w:kern w:val="0"/>
          <w:sz w:val="24"/>
          <w:szCs w:val="24"/>
        </w:rPr>
        <w:t>二、招标单位：</w:t>
      </w:r>
      <w:r>
        <w:rPr>
          <w:rFonts w:hint="eastAsia" w:ascii="宋体" w:cs="宋体"/>
          <w:kern w:val="0"/>
          <w:sz w:val="24"/>
          <w:szCs w:val="24"/>
          <w:u w:val="single"/>
        </w:rPr>
        <w:t>科学城（广州）投资集团有限公司</w:t>
      </w:r>
    </w:p>
    <w:p>
      <w:pPr>
        <w:spacing w:line="360" w:lineRule="auto"/>
        <w:ind w:firstLine="960" w:firstLineChars="400"/>
        <w:rPr>
          <w:rFonts w:ascii="宋体" w:cs="宋体"/>
          <w:kern w:val="0"/>
          <w:sz w:val="24"/>
          <w:szCs w:val="24"/>
          <w:u w:val="single"/>
        </w:rPr>
      </w:pPr>
      <w:r>
        <w:rPr>
          <w:rFonts w:hint="eastAsia" w:ascii="宋体" w:cs="宋体"/>
          <w:kern w:val="0"/>
          <w:sz w:val="24"/>
          <w:szCs w:val="24"/>
        </w:rPr>
        <w:t>联系人：</w:t>
      </w:r>
      <w:r>
        <w:rPr>
          <w:rFonts w:hint="eastAsia" w:ascii="宋体" w:cs="宋体"/>
          <w:kern w:val="0"/>
          <w:sz w:val="24"/>
          <w:szCs w:val="24"/>
          <w:u w:val="single"/>
        </w:rPr>
        <w:t>陈工</w:t>
      </w:r>
      <w:r>
        <w:rPr>
          <w:rFonts w:hint="eastAsia" w:ascii="宋体" w:cs="宋体"/>
          <w:kern w:val="0"/>
          <w:sz w:val="24"/>
          <w:szCs w:val="24"/>
        </w:rPr>
        <w:t xml:space="preserve">          联系电话：</w:t>
      </w:r>
      <w:r>
        <w:rPr>
          <w:rFonts w:ascii="宋体" w:cs="宋体"/>
          <w:sz w:val="24"/>
          <w:szCs w:val="24"/>
          <w:u w:val="single"/>
          <w:lang w:val="zh-CN"/>
        </w:rPr>
        <w:t>020-82359589</w:t>
      </w:r>
    </w:p>
    <w:p>
      <w:pPr>
        <w:spacing w:line="360" w:lineRule="auto"/>
        <w:ind w:firstLine="960" w:firstLineChars="400"/>
        <w:rPr>
          <w:rFonts w:ascii="宋体" w:cs="宋体"/>
          <w:kern w:val="0"/>
          <w:sz w:val="24"/>
          <w:szCs w:val="24"/>
          <w:u w:val="single"/>
        </w:rPr>
      </w:pPr>
      <w:r>
        <w:rPr>
          <w:rFonts w:hint="eastAsia" w:ascii="宋体" w:cs="宋体"/>
          <w:kern w:val="0"/>
          <w:sz w:val="24"/>
          <w:szCs w:val="24"/>
        </w:rPr>
        <w:t>地址：</w:t>
      </w:r>
      <w:r>
        <w:rPr>
          <w:rFonts w:hint="eastAsia" w:ascii="宋体" w:cs="宋体"/>
          <w:kern w:val="0"/>
          <w:sz w:val="24"/>
          <w:u w:val="single"/>
        </w:rPr>
        <w:t>广州市黄埔区宏明路1</w:t>
      </w:r>
      <w:r>
        <w:rPr>
          <w:rFonts w:ascii="宋体" w:cs="宋体"/>
          <w:kern w:val="0"/>
          <w:sz w:val="24"/>
          <w:u w:val="single"/>
        </w:rPr>
        <w:t>30</w:t>
      </w:r>
      <w:r>
        <w:rPr>
          <w:rFonts w:hint="eastAsia" w:ascii="宋体" w:cs="宋体"/>
          <w:kern w:val="0"/>
          <w:sz w:val="24"/>
          <w:u w:val="single"/>
        </w:rPr>
        <w:t>号</w:t>
      </w:r>
    </w:p>
    <w:p>
      <w:pPr>
        <w:spacing w:line="360" w:lineRule="auto"/>
        <w:ind w:firstLine="960" w:firstLineChars="400"/>
        <w:rPr>
          <w:rFonts w:ascii="宋体" w:cs="宋体"/>
          <w:kern w:val="0"/>
          <w:sz w:val="24"/>
          <w:szCs w:val="24"/>
          <w:u w:val="single"/>
        </w:rPr>
      </w:pPr>
      <w:r>
        <w:rPr>
          <w:rFonts w:hint="eastAsia" w:ascii="宋体" w:cs="宋体"/>
          <w:kern w:val="0"/>
          <w:sz w:val="24"/>
          <w:szCs w:val="24"/>
        </w:rPr>
        <w:t>招标代理机构：</w:t>
      </w:r>
      <w:r>
        <w:rPr>
          <w:rFonts w:hint="eastAsia" w:ascii="宋体" w:cs="宋体"/>
          <w:kern w:val="0"/>
          <w:sz w:val="24"/>
          <w:szCs w:val="24"/>
          <w:u w:val="single"/>
        </w:rPr>
        <w:t>广州群生招标代理有限公司</w:t>
      </w:r>
    </w:p>
    <w:p>
      <w:pPr>
        <w:spacing w:line="360" w:lineRule="auto"/>
        <w:ind w:firstLine="960" w:firstLineChars="400"/>
        <w:rPr>
          <w:rFonts w:ascii="宋体" w:cs="宋体"/>
          <w:kern w:val="0"/>
          <w:sz w:val="24"/>
          <w:szCs w:val="24"/>
          <w:u w:val="single"/>
        </w:rPr>
      </w:pPr>
      <w:r>
        <w:rPr>
          <w:rFonts w:hint="eastAsia" w:ascii="宋体" w:cs="宋体"/>
          <w:kern w:val="0"/>
          <w:sz w:val="24"/>
          <w:szCs w:val="24"/>
        </w:rPr>
        <w:t>联系人：</w:t>
      </w:r>
      <w:r>
        <w:rPr>
          <w:rFonts w:hint="eastAsia" w:ascii="宋体" w:cs="宋体"/>
          <w:kern w:val="0"/>
          <w:sz w:val="24"/>
          <w:szCs w:val="24"/>
          <w:u w:val="single"/>
        </w:rPr>
        <w:t>马工、刘工</w:t>
      </w:r>
      <w:r>
        <w:rPr>
          <w:rFonts w:hint="eastAsia" w:ascii="宋体" w:cs="宋体"/>
          <w:kern w:val="0"/>
          <w:sz w:val="24"/>
          <w:szCs w:val="24"/>
        </w:rPr>
        <w:t xml:space="preserve">          联系电话：</w:t>
      </w:r>
      <w:r>
        <w:rPr>
          <w:rFonts w:hint="eastAsia" w:ascii="宋体" w:cs="宋体"/>
          <w:kern w:val="0"/>
          <w:sz w:val="24"/>
          <w:u w:val="single"/>
        </w:rPr>
        <w:t>18011735206</w:t>
      </w:r>
    </w:p>
    <w:p>
      <w:pPr>
        <w:spacing w:line="360" w:lineRule="auto"/>
        <w:ind w:firstLine="960" w:firstLineChars="400"/>
        <w:rPr>
          <w:rFonts w:ascii="宋体" w:cs="宋体"/>
          <w:kern w:val="0"/>
          <w:sz w:val="24"/>
          <w:szCs w:val="24"/>
          <w:u w:val="single"/>
        </w:rPr>
      </w:pPr>
      <w:r>
        <w:rPr>
          <w:rFonts w:hint="eastAsia" w:ascii="宋体" w:cs="宋体"/>
          <w:kern w:val="0"/>
          <w:sz w:val="24"/>
          <w:szCs w:val="24"/>
        </w:rPr>
        <w:t>地址：</w:t>
      </w:r>
      <w:r>
        <w:rPr>
          <w:rFonts w:hint="eastAsia" w:ascii="宋体" w:cs="宋体"/>
          <w:kern w:val="0"/>
          <w:sz w:val="24"/>
          <w:szCs w:val="24"/>
          <w:u w:val="single"/>
        </w:rPr>
        <w:t>广州市越秀区东风东路555号粤海集团大厦2203-2204室</w:t>
      </w:r>
    </w:p>
    <w:p>
      <w:pPr>
        <w:spacing w:line="360" w:lineRule="auto"/>
        <w:ind w:firstLine="960" w:firstLineChars="400"/>
        <w:rPr>
          <w:rFonts w:ascii="宋体" w:cs="宋体"/>
          <w:kern w:val="0"/>
          <w:sz w:val="24"/>
          <w:szCs w:val="24"/>
          <w:u w:val="single"/>
        </w:rPr>
      </w:pPr>
      <w:r>
        <w:rPr>
          <w:rFonts w:hint="eastAsia" w:ascii="宋体" w:cs="宋体"/>
          <w:kern w:val="0"/>
          <w:sz w:val="24"/>
          <w:szCs w:val="24"/>
        </w:rPr>
        <w:t>招标监督机构：</w:t>
      </w:r>
      <w:r>
        <w:rPr>
          <w:rFonts w:hint="eastAsia" w:ascii="宋体" w:cs="宋体"/>
          <w:kern w:val="0"/>
          <w:sz w:val="24"/>
          <w:szCs w:val="24"/>
          <w:u w:val="single"/>
        </w:rPr>
        <w:t>广州市黄埔区水务工程招标投标管理办公室</w:t>
      </w:r>
    </w:p>
    <w:p>
      <w:pPr>
        <w:spacing w:line="360" w:lineRule="auto"/>
        <w:ind w:firstLine="960" w:firstLineChars="400"/>
        <w:rPr>
          <w:rFonts w:ascii="宋体" w:cs="宋体"/>
          <w:kern w:val="0"/>
          <w:sz w:val="24"/>
          <w:szCs w:val="24"/>
          <w:u w:val="single"/>
        </w:rPr>
      </w:pPr>
      <w:r>
        <w:rPr>
          <w:rFonts w:hint="eastAsia" w:ascii="宋体" w:cs="宋体"/>
          <w:kern w:val="0"/>
          <w:sz w:val="24"/>
          <w:szCs w:val="24"/>
        </w:rPr>
        <w:t>投诉电话</w:t>
      </w:r>
      <w:r>
        <w:rPr>
          <w:rFonts w:hint="eastAsia" w:ascii="宋体" w:cs="宋体"/>
          <w:kern w:val="0"/>
          <w:sz w:val="24"/>
          <w:szCs w:val="24"/>
          <w:u w:val="single"/>
        </w:rPr>
        <w:t>：020-82111879</w:t>
      </w:r>
    </w:p>
    <w:p>
      <w:pPr>
        <w:spacing w:line="360" w:lineRule="auto"/>
        <w:ind w:firstLine="960" w:firstLineChars="400"/>
        <w:rPr>
          <w:rFonts w:ascii="宋体" w:cs="宋体"/>
          <w:kern w:val="0"/>
          <w:sz w:val="24"/>
          <w:szCs w:val="24"/>
          <w:u w:val="single"/>
        </w:rPr>
      </w:pPr>
      <w:r>
        <w:rPr>
          <w:rFonts w:hint="eastAsia" w:ascii="宋体" w:cs="宋体"/>
          <w:kern w:val="0"/>
          <w:sz w:val="24"/>
          <w:szCs w:val="24"/>
        </w:rPr>
        <w:t>地址：</w:t>
      </w:r>
      <w:r>
        <w:rPr>
          <w:rFonts w:hint="eastAsia" w:ascii="宋体" w:cs="宋体"/>
          <w:kern w:val="0"/>
          <w:sz w:val="24"/>
          <w:szCs w:val="24"/>
          <w:u w:val="single"/>
        </w:rPr>
        <w:t>广州市黄埔区水西路凯达楼B栋220室</w:t>
      </w:r>
    </w:p>
    <w:p>
      <w:pPr>
        <w:spacing w:line="360" w:lineRule="auto"/>
        <w:ind w:firstLine="482" w:firstLineChars="200"/>
        <w:rPr>
          <w:rFonts w:ascii="宋体" w:cs="宋体"/>
          <w:b/>
          <w:kern w:val="0"/>
          <w:sz w:val="24"/>
          <w:szCs w:val="24"/>
          <w:u w:val="single"/>
        </w:rPr>
      </w:pPr>
      <w:r>
        <w:rPr>
          <w:rFonts w:hint="eastAsia" w:ascii="宋体" w:cs="宋体"/>
          <w:b/>
          <w:kern w:val="0"/>
          <w:sz w:val="24"/>
          <w:szCs w:val="24"/>
        </w:rPr>
        <w:t>三、建设地点：</w:t>
      </w:r>
      <w:r>
        <w:rPr>
          <w:rFonts w:hint="eastAsia" w:ascii="宋体" w:cs="宋体"/>
          <w:b/>
          <w:kern w:val="0"/>
          <w:sz w:val="24"/>
          <w:szCs w:val="24"/>
          <w:u w:val="single"/>
        </w:rPr>
        <w:t>九龙水质净化一厂（广东省广州市黄埔区九龙大道枫下村村委会西北侧）</w:t>
      </w:r>
      <w:r>
        <w:rPr>
          <w:rFonts w:hint="eastAsia" w:ascii="宋体" w:cs="宋体"/>
          <w:b/>
          <w:kern w:val="0"/>
          <w:sz w:val="24"/>
          <w:szCs w:val="24"/>
        </w:rPr>
        <w:t>。</w:t>
      </w:r>
    </w:p>
    <w:p>
      <w:pPr>
        <w:spacing w:line="360" w:lineRule="auto"/>
        <w:ind w:firstLine="482" w:firstLineChars="200"/>
        <w:rPr>
          <w:rFonts w:ascii="宋体" w:cs="宋体"/>
          <w:b/>
          <w:kern w:val="0"/>
          <w:sz w:val="24"/>
          <w:szCs w:val="24"/>
        </w:rPr>
      </w:pPr>
      <w:r>
        <w:rPr>
          <w:rFonts w:hint="eastAsia" w:ascii="宋体" w:cs="宋体"/>
          <w:b/>
          <w:kern w:val="0"/>
          <w:sz w:val="24"/>
          <w:szCs w:val="24"/>
        </w:rPr>
        <w:t>四、项目概况：</w:t>
      </w:r>
    </w:p>
    <w:p>
      <w:pPr>
        <w:spacing w:line="360" w:lineRule="auto"/>
        <w:ind w:firstLine="482" w:firstLineChars="200"/>
        <w:rPr>
          <w:rFonts w:ascii="宋体" w:cs="宋体"/>
          <w:kern w:val="0"/>
          <w:sz w:val="24"/>
        </w:rPr>
      </w:pPr>
      <w:r>
        <w:rPr>
          <w:rFonts w:hint="eastAsia" w:ascii="宋体" w:cs="宋体"/>
          <w:b/>
          <w:kern w:val="0"/>
          <w:sz w:val="24"/>
          <w:szCs w:val="24"/>
        </w:rPr>
        <w:t>1、建设内容及规模：</w:t>
      </w:r>
      <w:r>
        <w:rPr>
          <w:rFonts w:hint="eastAsia" w:ascii="宋体" w:cs="宋体"/>
          <w:kern w:val="0"/>
          <w:sz w:val="24"/>
        </w:rPr>
        <w:t>本次二期工程计划在原有土建基础上进行设备安装，加装3万吨/天的设备规模，使厂区总污水处理规模达到6万吨/天，并对厂区现状存在的部分工程问题进行整改。具体包括①按一期工程预留的土建构筑物加装3万m³/d处理设备；②新建事故应急池；③完善V型滤池，优化除臭系统，完善首期存在问题整改；④完善厂区电气自控系统，外电接驳；⑤增加海绵城市内容。扩容工程新增建构筑物占地面积为3766平方米。设计内容：扩容工程的设备加装、首期工程现存问题整改、除臭系统系统优化、厂区电气自控完善，外电接驳设计、树木保护专篇及海绵城市内容。其中，污泥干化系统目前设计采用“机械深度脱水+干燥（真空脱水）”工艺，如采用“污泥有机无机分离+低温热泵干化”等其他工艺，则污泥干化系统不纳入本次招标内容。</w:t>
      </w:r>
    </w:p>
    <w:p>
      <w:pPr>
        <w:spacing w:line="360" w:lineRule="auto"/>
        <w:ind w:firstLine="482" w:firstLineChars="200"/>
        <w:rPr>
          <w:rFonts w:ascii="宋体" w:cs="宋体"/>
          <w:b/>
          <w:kern w:val="0"/>
          <w:sz w:val="24"/>
          <w:szCs w:val="24"/>
        </w:rPr>
      </w:pPr>
      <w:r>
        <w:rPr>
          <w:rFonts w:hint="eastAsia" w:ascii="宋体" w:cs="宋体"/>
          <w:b/>
          <w:kern w:val="0"/>
          <w:sz w:val="24"/>
          <w:szCs w:val="24"/>
        </w:rPr>
        <w:t>2、计划工期</w:t>
      </w:r>
    </w:p>
    <w:p>
      <w:pPr>
        <w:spacing w:line="360" w:lineRule="auto"/>
        <w:ind w:firstLine="480" w:firstLineChars="200"/>
        <w:rPr>
          <w:rFonts w:ascii="宋体"/>
          <w:kern w:val="0"/>
          <w:sz w:val="24"/>
          <w:szCs w:val="24"/>
          <w:u w:val="single"/>
        </w:rPr>
      </w:pPr>
      <w:r>
        <w:rPr>
          <w:rFonts w:hint="eastAsia" w:ascii="宋体"/>
          <w:kern w:val="0"/>
          <w:sz w:val="24"/>
          <w:szCs w:val="24"/>
          <w:u w:val="single"/>
        </w:rPr>
        <w:t>总工期：220天。</w:t>
      </w:r>
    </w:p>
    <w:p>
      <w:pPr>
        <w:pStyle w:val="11"/>
        <w:spacing w:line="360" w:lineRule="auto"/>
        <w:ind w:firstLine="480" w:firstLineChars="200"/>
        <w:rPr>
          <w:kern w:val="0"/>
          <w:sz w:val="24"/>
          <w:szCs w:val="24"/>
          <w:u w:val="single"/>
        </w:rPr>
      </w:pPr>
      <w:r>
        <w:rPr>
          <w:rFonts w:hint="eastAsia"/>
          <w:kern w:val="0"/>
          <w:sz w:val="24"/>
          <w:szCs w:val="24"/>
          <w:u w:val="single"/>
        </w:rPr>
        <w:t>勘察工期：合同签订后，承包人收到发包人发出具备进场条件的通知起计15天内提交勘察成果文件。</w:t>
      </w:r>
    </w:p>
    <w:p>
      <w:pPr>
        <w:spacing w:line="360" w:lineRule="auto"/>
        <w:ind w:firstLine="480" w:firstLineChars="200"/>
        <w:rPr>
          <w:rFonts w:ascii="宋体"/>
          <w:kern w:val="0"/>
          <w:sz w:val="24"/>
          <w:szCs w:val="24"/>
          <w:u w:val="single"/>
        </w:rPr>
      </w:pPr>
      <w:r>
        <w:rPr>
          <w:rFonts w:hint="eastAsia" w:ascii="宋体"/>
          <w:kern w:val="0"/>
          <w:sz w:val="24"/>
          <w:szCs w:val="24"/>
          <w:u w:val="single"/>
        </w:rPr>
        <w:t>设计工期：中标单位在合同签订后15天内完成初步设计，初步设计审查批准后10天完成施工图设计，施工图设计文件经审查发现问题后15天内完成补充、修订。</w:t>
      </w:r>
    </w:p>
    <w:p>
      <w:pPr>
        <w:spacing w:line="360" w:lineRule="auto"/>
        <w:ind w:firstLine="480" w:firstLineChars="200"/>
        <w:rPr>
          <w:rFonts w:ascii="宋体" w:cs="宋体"/>
          <w:kern w:val="0"/>
          <w:sz w:val="24"/>
        </w:rPr>
      </w:pPr>
      <w:r>
        <w:rPr>
          <w:rFonts w:hint="eastAsia" w:ascii="宋体"/>
          <w:kern w:val="0"/>
          <w:sz w:val="24"/>
          <w:szCs w:val="24"/>
          <w:u w:val="single"/>
        </w:rPr>
        <w:t>施工工期：180天</w:t>
      </w:r>
      <w:r>
        <w:rPr>
          <w:rFonts w:hint="eastAsia" w:ascii="宋体"/>
          <w:bCs/>
          <w:kern w:val="0"/>
          <w:sz w:val="24"/>
          <w:szCs w:val="24"/>
          <w:u w:val="single"/>
        </w:rPr>
        <w:t>。</w:t>
      </w:r>
      <w:r>
        <w:rPr>
          <w:rFonts w:hint="eastAsia" w:ascii="宋体" w:cs="宋体"/>
          <w:kern w:val="0"/>
          <w:sz w:val="24"/>
        </w:rPr>
        <w:t>（实际开工日期以批准的开工报告为准，阶段目标年底具备通水条件）</w:t>
      </w:r>
    </w:p>
    <w:p>
      <w:pPr>
        <w:spacing w:line="360" w:lineRule="auto"/>
        <w:ind w:firstLine="480" w:firstLineChars="200"/>
        <w:rPr>
          <w:kern w:val="0"/>
          <w:u w:val="single"/>
        </w:rPr>
      </w:pPr>
      <w:r>
        <w:rPr>
          <w:rFonts w:hint="eastAsia" w:ascii="宋体" w:cs="宋体"/>
          <w:kern w:val="0"/>
          <w:sz w:val="24"/>
          <w:u w:val="single"/>
        </w:rPr>
        <w:t>其中设</w:t>
      </w:r>
      <w:r>
        <w:rPr>
          <w:rFonts w:hint="eastAsia" w:ascii="宋体" w:cs="宋体"/>
          <w:kern w:val="0"/>
          <w:sz w:val="24"/>
          <w:szCs w:val="24"/>
          <w:u w:val="single"/>
        </w:rPr>
        <w:t>备采购工期：</w:t>
      </w:r>
      <w:r>
        <w:rPr>
          <w:rFonts w:hint="eastAsia" w:ascii="Times New Roman" w:hAnsi="Times New Roman"/>
          <w:kern w:val="0"/>
          <w:sz w:val="24"/>
          <w:szCs w:val="24"/>
          <w:u w:val="single"/>
        </w:rPr>
        <w:t>90天</w:t>
      </w:r>
      <w:r>
        <w:rPr>
          <w:rFonts w:hint="eastAsia"/>
          <w:kern w:val="0"/>
          <w:sz w:val="24"/>
          <w:szCs w:val="24"/>
          <w:u w:val="single"/>
        </w:rPr>
        <w:t>。</w:t>
      </w:r>
    </w:p>
    <w:p>
      <w:pPr>
        <w:spacing w:line="360" w:lineRule="auto"/>
        <w:ind w:firstLine="480" w:firstLineChars="200"/>
        <w:rPr>
          <w:rFonts w:ascii="宋体"/>
          <w:kern w:val="0"/>
          <w:sz w:val="24"/>
          <w:szCs w:val="24"/>
          <w:u w:val="single"/>
        </w:rPr>
      </w:pPr>
      <w:r>
        <w:rPr>
          <w:rFonts w:hint="eastAsia" w:ascii="宋体"/>
          <w:kern w:val="0"/>
          <w:sz w:val="24"/>
          <w:szCs w:val="24"/>
          <w:u w:val="single"/>
        </w:rPr>
        <w:t>勘察设计各阶段包含但不限于：[工程勘察(内容包含但不仅限于岩土工程勘察、工程测量（满足规划报批）、工程物探含管线探测)、水文地质勘察工作、完善方案设计、初步设计阶段、施工图设计阶段以及各阶段的相关报批审查时间等]；施工阶段（内容包含但不仅限于施工实施建设阶段、临时施工道路、采购、运输、装卸、安装、试验、运营调试阶段、竣工验收、资料编制归档、交付使用手续办理等以及现场各阶段的相关报批、报建、检验、审查、备案等）。具体以招标人实际要求通知为准。</w:t>
      </w:r>
    </w:p>
    <w:p>
      <w:pPr>
        <w:spacing w:line="360" w:lineRule="auto"/>
        <w:ind w:firstLine="482" w:firstLineChars="200"/>
        <w:rPr>
          <w:rFonts w:ascii="宋体" w:cs="宋体"/>
          <w:b/>
          <w:kern w:val="0"/>
          <w:sz w:val="24"/>
          <w:szCs w:val="24"/>
        </w:rPr>
      </w:pPr>
      <w:r>
        <w:rPr>
          <w:rFonts w:hint="eastAsia" w:ascii="宋体" w:cs="宋体"/>
          <w:b/>
          <w:kern w:val="0"/>
          <w:sz w:val="24"/>
          <w:szCs w:val="24"/>
        </w:rPr>
        <w:t>五、标段划分及各标段招标内容、规模：</w:t>
      </w:r>
    </w:p>
    <w:p>
      <w:pPr>
        <w:spacing w:line="360" w:lineRule="auto"/>
        <w:ind w:firstLine="480" w:firstLineChars="200"/>
        <w:rPr>
          <w:rFonts w:ascii="宋体" w:cs="宋体"/>
          <w:kern w:val="0"/>
          <w:sz w:val="24"/>
          <w:szCs w:val="24"/>
          <w:u w:val="single"/>
        </w:rPr>
      </w:pPr>
      <w:r>
        <w:rPr>
          <w:rFonts w:hint="eastAsia" w:ascii="宋体" w:cs="宋体"/>
          <w:kern w:val="0"/>
          <w:sz w:val="24"/>
          <w:szCs w:val="24"/>
        </w:rPr>
        <w:t>1、</w:t>
      </w:r>
      <w:r>
        <w:rPr>
          <w:rFonts w:hint="eastAsia" w:ascii="宋体" w:cs="宋体"/>
          <w:kern w:val="0"/>
          <w:sz w:val="24"/>
          <w:szCs w:val="24"/>
          <w:u w:val="single"/>
        </w:rPr>
        <w:t>本工程设为一个标段。</w:t>
      </w:r>
    </w:p>
    <w:p>
      <w:pPr>
        <w:spacing w:line="360" w:lineRule="auto"/>
        <w:ind w:firstLine="480" w:firstLineChars="200"/>
        <w:rPr>
          <w:rFonts w:ascii="宋体" w:cs="宋体"/>
          <w:kern w:val="0"/>
          <w:sz w:val="24"/>
          <w:u w:val="single"/>
        </w:rPr>
      </w:pPr>
      <w:r>
        <w:rPr>
          <w:rFonts w:hint="eastAsia" w:ascii="宋体" w:cs="宋体"/>
          <w:kern w:val="0"/>
          <w:sz w:val="24"/>
          <w:szCs w:val="24"/>
        </w:rPr>
        <w:t>2、招标内容：</w:t>
      </w:r>
      <w:r>
        <w:rPr>
          <w:rFonts w:hint="eastAsia" w:ascii="宋体" w:cs="宋体"/>
          <w:kern w:val="0"/>
          <w:sz w:val="24"/>
          <w:u w:val="single"/>
        </w:rPr>
        <w:t>本次二期工程计划在原有土建基础上进行设备安装，加装3万吨/天的设备规模，使厂区总污水处理规模达到6万吨/天，并对厂区现状存在的部分工程问题进行整改。具体包括①按一期工程预留的土建构筑物加装3万m³/d处理设备；②新建事故应急池；③完善V型滤池，优化除臭系统，完善首期存在问题整改；④完善厂区电气自控系统，外电接驳；⑤增加海绵城市内容。扩容工程新增建构筑物占地面积为</w:t>
      </w:r>
      <w:r>
        <w:rPr>
          <w:rFonts w:ascii="宋体" w:cs="宋体"/>
          <w:kern w:val="0"/>
          <w:sz w:val="24"/>
          <w:u w:val="single"/>
        </w:rPr>
        <w:t>3766</w:t>
      </w:r>
      <w:r>
        <w:rPr>
          <w:rFonts w:hint="eastAsia" w:ascii="宋体" w:cs="宋体"/>
          <w:kern w:val="0"/>
          <w:sz w:val="24"/>
          <w:u w:val="single"/>
        </w:rPr>
        <w:t>平方米。设计内容：扩容工程的设备加装、首期工程现存问题整改、除臭系统系统优化、厂区电气自控完善，外电接驳设计、树木保护专篇及海绵城市内容。</w:t>
      </w:r>
    </w:p>
    <w:p>
      <w:pPr>
        <w:spacing w:line="360" w:lineRule="auto"/>
        <w:ind w:firstLine="482" w:firstLineChars="200"/>
        <w:rPr>
          <w:rFonts w:ascii="宋体" w:cs="宋体"/>
          <w:b/>
          <w:kern w:val="0"/>
          <w:sz w:val="24"/>
          <w:szCs w:val="24"/>
        </w:rPr>
      </w:pPr>
      <w:bookmarkStart w:id="0" w:name="_Hlk90932534"/>
      <w:bookmarkStart w:id="1" w:name="_Hlk90927821"/>
      <w:r>
        <w:rPr>
          <w:rFonts w:hint="eastAsia" w:ascii="宋体" w:cs="宋体"/>
          <w:b/>
          <w:kern w:val="0"/>
          <w:sz w:val="24"/>
          <w:szCs w:val="24"/>
        </w:rPr>
        <w:t>2.1勘察部分</w:t>
      </w:r>
    </w:p>
    <w:p>
      <w:pPr>
        <w:spacing w:line="360" w:lineRule="auto"/>
        <w:ind w:firstLine="480" w:firstLineChars="200"/>
        <w:rPr>
          <w:rFonts w:ascii="宋体"/>
          <w:kern w:val="0"/>
          <w:sz w:val="24"/>
          <w:szCs w:val="24"/>
          <w:u w:val="single"/>
        </w:rPr>
      </w:pPr>
      <w:r>
        <w:rPr>
          <w:rFonts w:hint="eastAsia" w:ascii="宋体"/>
          <w:kern w:val="0"/>
          <w:sz w:val="24"/>
          <w:szCs w:val="24"/>
          <w:u w:val="single"/>
        </w:rPr>
        <w:t>负责本项目规划用地红线范围内，及经招标人审批同意用于辅助项目建设所需的红线范围外的勘察工作，包括但不限于以下内容：工程勘察[岩土工程勘察、工程测量、工程物探（含管线探测）、补勘等勘察工作]。</w:t>
      </w:r>
    </w:p>
    <w:p>
      <w:pPr>
        <w:spacing w:line="360" w:lineRule="auto"/>
        <w:ind w:firstLine="482" w:firstLineChars="200"/>
        <w:rPr>
          <w:rFonts w:ascii="宋体" w:cs="宋体"/>
          <w:b/>
          <w:kern w:val="0"/>
          <w:sz w:val="24"/>
          <w:szCs w:val="24"/>
        </w:rPr>
      </w:pPr>
      <w:r>
        <w:rPr>
          <w:rFonts w:hint="eastAsia" w:ascii="宋体" w:cs="宋体"/>
          <w:b/>
          <w:kern w:val="0"/>
          <w:sz w:val="24"/>
          <w:szCs w:val="24"/>
        </w:rPr>
        <w:t>2</w:t>
      </w:r>
      <w:r>
        <w:rPr>
          <w:rFonts w:ascii="宋体" w:cs="宋体"/>
          <w:b/>
          <w:kern w:val="0"/>
          <w:sz w:val="24"/>
          <w:szCs w:val="24"/>
        </w:rPr>
        <w:t>.2</w:t>
      </w:r>
      <w:r>
        <w:rPr>
          <w:rFonts w:hint="eastAsia" w:ascii="宋体" w:cs="宋体"/>
          <w:b/>
          <w:kern w:val="0"/>
          <w:sz w:val="24"/>
          <w:szCs w:val="24"/>
        </w:rPr>
        <w:t>设计部分</w:t>
      </w:r>
    </w:p>
    <w:p>
      <w:pPr>
        <w:spacing w:line="360" w:lineRule="auto"/>
        <w:ind w:firstLine="480" w:firstLineChars="200"/>
        <w:rPr>
          <w:rFonts w:ascii="宋体" w:cs="宋体"/>
          <w:kern w:val="0"/>
          <w:sz w:val="24"/>
          <w:szCs w:val="24"/>
        </w:rPr>
      </w:pPr>
      <w:r>
        <w:rPr>
          <w:rFonts w:hint="eastAsia" w:ascii="宋体" w:cs="宋体"/>
          <w:kern w:val="0"/>
          <w:sz w:val="24"/>
          <w:szCs w:val="24"/>
        </w:rPr>
        <w:t>2.</w:t>
      </w:r>
      <w:r>
        <w:rPr>
          <w:rFonts w:ascii="宋体" w:cs="宋体"/>
          <w:kern w:val="0"/>
          <w:sz w:val="24"/>
          <w:szCs w:val="24"/>
        </w:rPr>
        <w:t>2</w:t>
      </w:r>
      <w:r>
        <w:rPr>
          <w:rFonts w:hint="eastAsia" w:ascii="宋体" w:cs="宋体"/>
          <w:kern w:val="0"/>
          <w:sz w:val="24"/>
          <w:szCs w:val="24"/>
        </w:rPr>
        <w:t>.1设计范围及内容（包括但不限于以下内容）：</w:t>
      </w:r>
    </w:p>
    <w:p>
      <w:pPr>
        <w:spacing w:line="360" w:lineRule="auto"/>
        <w:ind w:firstLine="480" w:firstLineChars="200"/>
        <w:rPr>
          <w:rFonts w:ascii="宋体" w:cs="宋体"/>
          <w:kern w:val="0"/>
          <w:sz w:val="24"/>
          <w:u w:val="single"/>
        </w:rPr>
      </w:pPr>
      <w:r>
        <w:rPr>
          <w:rFonts w:hint="eastAsia" w:ascii="宋体" w:cs="宋体"/>
          <w:kern w:val="0"/>
          <w:sz w:val="24"/>
          <w:u w:val="single"/>
        </w:rPr>
        <w:t>完善方案、配合报建、初步设计及概算、施工图设计、现场服务、施工及验收过程的配合、施工过程中的方案优化及设计变更、竣工图审核及盖章、施工及验收过程的配合等。</w:t>
      </w:r>
    </w:p>
    <w:p>
      <w:pPr>
        <w:pStyle w:val="11"/>
        <w:spacing w:line="360" w:lineRule="auto"/>
        <w:ind w:firstLine="480" w:firstLineChars="200"/>
        <w:rPr>
          <w:rFonts w:cs="宋体"/>
          <w:kern w:val="0"/>
          <w:sz w:val="24"/>
          <w:szCs w:val="24"/>
        </w:rPr>
      </w:pPr>
      <w:r>
        <w:rPr>
          <w:rFonts w:hint="eastAsia" w:cs="宋体"/>
          <w:kern w:val="0"/>
          <w:sz w:val="24"/>
          <w:szCs w:val="24"/>
        </w:rPr>
        <w:t>2.</w:t>
      </w:r>
      <w:r>
        <w:rPr>
          <w:rFonts w:cs="宋体"/>
          <w:kern w:val="0"/>
          <w:sz w:val="24"/>
          <w:szCs w:val="24"/>
        </w:rPr>
        <w:t>2</w:t>
      </w:r>
      <w:r>
        <w:rPr>
          <w:rFonts w:hint="eastAsia" w:cs="宋体"/>
          <w:kern w:val="0"/>
          <w:sz w:val="24"/>
          <w:szCs w:val="24"/>
        </w:rPr>
        <w:t>.2设计成果文件要求：</w:t>
      </w:r>
      <w:r>
        <w:rPr>
          <w:rFonts w:hint="eastAsia" w:cs="宋体"/>
          <w:kern w:val="0"/>
          <w:sz w:val="24"/>
          <w:szCs w:val="24"/>
          <w:u w:val="single"/>
        </w:rPr>
        <w:t>按合同要求。</w:t>
      </w:r>
    </w:p>
    <w:p>
      <w:pPr>
        <w:spacing w:line="360" w:lineRule="auto"/>
        <w:ind w:firstLine="482" w:firstLineChars="200"/>
        <w:rPr>
          <w:rFonts w:ascii="宋体" w:cs="宋体"/>
          <w:b/>
          <w:kern w:val="0"/>
          <w:sz w:val="24"/>
          <w:szCs w:val="24"/>
        </w:rPr>
      </w:pPr>
      <w:r>
        <w:rPr>
          <w:rFonts w:hint="eastAsia" w:ascii="宋体" w:cs="宋体"/>
          <w:b/>
          <w:kern w:val="0"/>
          <w:sz w:val="24"/>
          <w:szCs w:val="24"/>
        </w:rPr>
        <w:t>2.</w:t>
      </w:r>
      <w:r>
        <w:rPr>
          <w:rFonts w:ascii="宋体" w:cs="宋体"/>
          <w:b/>
          <w:kern w:val="0"/>
          <w:sz w:val="24"/>
          <w:szCs w:val="24"/>
        </w:rPr>
        <w:t>3</w:t>
      </w:r>
      <w:r>
        <w:rPr>
          <w:rFonts w:hint="eastAsia" w:ascii="宋体" w:cs="宋体"/>
          <w:b/>
          <w:kern w:val="0"/>
          <w:sz w:val="24"/>
          <w:szCs w:val="24"/>
        </w:rPr>
        <w:t>施工部分</w:t>
      </w:r>
    </w:p>
    <w:bookmarkEnd w:id="0"/>
    <w:bookmarkEnd w:id="1"/>
    <w:p>
      <w:pPr>
        <w:spacing w:line="360" w:lineRule="auto"/>
        <w:ind w:firstLine="480" w:firstLineChars="200"/>
        <w:rPr>
          <w:rFonts w:ascii="宋体" w:cs="宋体"/>
          <w:kern w:val="0"/>
          <w:sz w:val="24"/>
          <w:szCs w:val="24"/>
          <w:u w:val="single"/>
        </w:rPr>
      </w:pPr>
      <w:r>
        <w:rPr>
          <w:rFonts w:hint="eastAsia" w:ascii="宋体" w:cs="宋体"/>
          <w:kern w:val="0"/>
          <w:sz w:val="24"/>
          <w:szCs w:val="24"/>
          <w:u w:val="single"/>
        </w:rPr>
        <w:t>施工内容包括按照招标文件及合同约定的范围和招标人批复的施工图进行施工总承包，包括但不限于包工、包料、包设备、包质量、包安全生产、包文明施工、包工期、包承包范围内工程验收通过、包移交、包结算、包资料整理、包施工总承包管理和现场整体组织、包专业协调及配合、包保修、包综合单价、包项目措施费等，包括但不限于：</w:t>
      </w:r>
    </w:p>
    <w:p>
      <w:pPr>
        <w:spacing w:line="360" w:lineRule="auto"/>
        <w:ind w:firstLine="480" w:firstLineChars="200"/>
        <w:rPr>
          <w:rFonts w:ascii="宋体" w:cs="宋体"/>
          <w:kern w:val="0"/>
          <w:sz w:val="24"/>
          <w:szCs w:val="24"/>
          <w:u w:val="single"/>
        </w:rPr>
      </w:pPr>
      <w:r>
        <w:rPr>
          <w:rFonts w:hint="eastAsia" w:ascii="宋体" w:cs="宋体"/>
          <w:kern w:val="0"/>
          <w:sz w:val="24"/>
          <w:szCs w:val="24"/>
          <w:u w:val="single"/>
        </w:rPr>
        <w:t>1.项目设计范围的全部建筑、安装工程等附属工程；</w:t>
      </w:r>
    </w:p>
    <w:p>
      <w:pPr>
        <w:spacing w:line="360" w:lineRule="auto"/>
        <w:ind w:firstLine="480" w:firstLineChars="200"/>
        <w:rPr>
          <w:rFonts w:ascii="宋体" w:cs="宋体"/>
          <w:kern w:val="0"/>
          <w:sz w:val="24"/>
          <w:szCs w:val="24"/>
          <w:u w:val="single"/>
        </w:rPr>
      </w:pPr>
      <w:r>
        <w:rPr>
          <w:rFonts w:hint="eastAsia" w:ascii="宋体" w:cs="宋体"/>
          <w:kern w:val="0"/>
          <w:sz w:val="24"/>
          <w:szCs w:val="24"/>
          <w:u w:val="single"/>
        </w:rPr>
        <w:t>2.负责或配合办理工程施工所需的各项手续，包括但不限于施工建设工程质量监督登记、建设工程安全监督登记、缴交劳动保证金手续（若有）、施工合同备案手续、施工许可手续(或临时施工许可)、报监手续、余泥排放证、排污手续、排水接驳、水质检测、排水许可证等，除规定应由招标人缴交的费用外，其他费用已包含在投标报价下浮率中。</w:t>
      </w:r>
    </w:p>
    <w:p>
      <w:pPr>
        <w:spacing w:line="360" w:lineRule="auto"/>
        <w:ind w:firstLine="480" w:firstLineChars="200"/>
        <w:rPr>
          <w:rFonts w:ascii="宋体" w:cs="宋体"/>
          <w:kern w:val="0"/>
          <w:sz w:val="24"/>
          <w:szCs w:val="24"/>
          <w:u w:val="single"/>
        </w:rPr>
      </w:pPr>
      <w:r>
        <w:rPr>
          <w:rFonts w:hint="eastAsia" w:ascii="宋体" w:cs="宋体"/>
          <w:kern w:val="0"/>
          <w:sz w:val="24"/>
          <w:szCs w:val="24"/>
          <w:u w:val="single"/>
        </w:rPr>
        <w:t>3.协助组织竣工验收及办理备案手续，根据验收需要组织开展环境评估、消防安全性能化评估、交通评估、节能评估、水土保持评估、树木保护评估等，完成包括消防验收、规划验收、环保验收、防雷验收等分部分项工程验收、各项专业验收及涉及施工单位的验收手续及证明，按要求整理工程竣工验收资料并移交办理《建设工程档案验收合格证》。</w:t>
      </w:r>
    </w:p>
    <w:p>
      <w:pPr>
        <w:spacing w:line="360" w:lineRule="auto"/>
        <w:ind w:firstLine="480" w:firstLineChars="200"/>
        <w:rPr>
          <w:rFonts w:ascii="宋体" w:cs="宋体"/>
          <w:kern w:val="0"/>
          <w:sz w:val="24"/>
          <w:szCs w:val="24"/>
          <w:u w:val="single"/>
        </w:rPr>
      </w:pPr>
      <w:r>
        <w:rPr>
          <w:rFonts w:hint="eastAsia" w:ascii="宋体" w:cs="宋体"/>
          <w:kern w:val="0"/>
          <w:sz w:val="24"/>
          <w:szCs w:val="24"/>
          <w:u w:val="single"/>
        </w:rPr>
        <w:t>4.负责施工管理配合服务，对由招标人另行发包的其他工程提供配合服务工作，包括但不限于第三方检测、第三方监测、工艺生产线提供场地和使用临时设施的配合工作。</w:t>
      </w:r>
    </w:p>
    <w:p>
      <w:pPr>
        <w:spacing w:line="360" w:lineRule="auto"/>
        <w:ind w:firstLine="480" w:firstLineChars="200"/>
        <w:rPr>
          <w:rFonts w:ascii="宋体" w:cs="宋体"/>
          <w:kern w:val="0"/>
          <w:sz w:val="24"/>
          <w:szCs w:val="24"/>
          <w:u w:val="single"/>
        </w:rPr>
      </w:pPr>
      <w:r>
        <w:rPr>
          <w:rFonts w:hint="eastAsia" w:ascii="宋体" w:cs="宋体"/>
          <w:kern w:val="0"/>
          <w:sz w:val="24"/>
          <w:szCs w:val="24"/>
          <w:u w:val="single"/>
        </w:rPr>
        <w:t>5.负责协调施工过程中的相关职能部门及周边居民，包括且不限于：街道居委、公安派出所、交通部门、质安监、建管、城管等。</w:t>
      </w:r>
    </w:p>
    <w:p>
      <w:pPr>
        <w:spacing w:line="360" w:lineRule="auto"/>
        <w:ind w:firstLine="480" w:firstLineChars="200"/>
        <w:rPr>
          <w:rFonts w:ascii="宋体" w:cs="宋体"/>
          <w:kern w:val="0"/>
          <w:sz w:val="24"/>
          <w:szCs w:val="24"/>
          <w:u w:val="single"/>
        </w:rPr>
      </w:pPr>
      <w:r>
        <w:rPr>
          <w:rFonts w:hint="eastAsia" w:ascii="宋体" w:cs="宋体"/>
          <w:kern w:val="0"/>
          <w:sz w:val="24"/>
          <w:szCs w:val="24"/>
          <w:u w:val="single"/>
        </w:rPr>
        <w:t>6.配合发包人联动调试及试运行工作，包括调试期间电费、药剂费、培菌相关费用等其他配合费用。</w:t>
      </w:r>
    </w:p>
    <w:p>
      <w:pPr>
        <w:spacing w:line="360" w:lineRule="auto"/>
        <w:ind w:firstLine="480" w:firstLineChars="200"/>
        <w:rPr>
          <w:rFonts w:ascii="宋体" w:cs="宋体"/>
          <w:kern w:val="0"/>
          <w:sz w:val="24"/>
          <w:szCs w:val="24"/>
          <w:u w:val="single"/>
        </w:rPr>
      </w:pPr>
      <w:r>
        <w:rPr>
          <w:rFonts w:hint="eastAsia" w:ascii="宋体" w:cs="宋体"/>
          <w:kern w:val="0"/>
          <w:sz w:val="24"/>
          <w:szCs w:val="24"/>
          <w:u w:val="single"/>
        </w:rPr>
        <w:t>7.组织本项目的验收备案和工程资料汇总及整理归档工作。</w:t>
      </w:r>
    </w:p>
    <w:p>
      <w:pPr>
        <w:spacing w:line="360" w:lineRule="auto"/>
        <w:ind w:firstLine="480" w:firstLineChars="200"/>
        <w:rPr>
          <w:rFonts w:ascii="宋体" w:cs="宋体"/>
          <w:kern w:val="0"/>
          <w:sz w:val="24"/>
          <w:szCs w:val="24"/>
          <w:u w:val="single"/>
        </w:rPr>
      </w:pPr>
      <w:r>
        <w:rPr>
          <w:rFonts w:hint="eastAsia" w:ascii="宋体" w:cs="宋体"/>
          <w:kern w:val="0"/>
          <w:sz w:val="24"/>
          <w:szCs w:val="24"/>
          <w:u w:val="single"/>
        </w:rPr>
        <w:t>施工内容及建设标准详见本项目招标文件第四章发包人要求，最终以招标文件及合同为准。</w:t>
      </w:r>
    </w:p>
    <w:p>
      <w:pPr>
        <w:spacing w:line="360" w:lineRule="auto"/>
        <w:ind w:firstLine="480" w:firstLineChars="200"/>
        <w:rPr>
          <w:kern w:val="0"/>
        </w:rPr>
      </w:pPr>
      <w:r>
        <w:rPr>
          <w:rFonts w:hint="eastAsia" w:ascii="宋体" w:cs="宋体"/>
          <w:kern w:val="0"/>
          <w:sz w:val="24"/>
        </w:rPr>
        <w:t>注：若本项目涉及树木的修剪、迁移、砍伐时，需按照《广州市城市树木保护专章编制技术指引》、《广州市林业和园林局关于印发&lt;广州市城市树木保护管理规定（试行）&gt;的通知》(穗林业园林规字〔2022〕1号)等相关法律、法规，开展树木保护专章的工作，直至通过绿化行政主管部门审批。并在工程建设、工程验收等环节依法落实树木保护相关要求。相关费用已包含在投标报价</w:t>
      </w:r>
      <w:r>
        <w:rPr>
          <w:rFonts w:hint="eastAsia" w:ascii="宋体" w:cs="宋体"/>
          <w:kern w:val="0"/>
          <w:sz w:val="24"/>
          <w:lang w:val="en-US" w:eastAsia="zh-CN"/>
        </w:rPr>
        <w:t>下浮率</w:t>
      </w:r>
      <w:r>
        <w:rPr>
          <w:rFonts w:hint="eastAsia" w:ascii="宋体" w:cs="宋体"/>
          <w:kern w:val="0"/>
          <w:sz w:val="24"/>
        </w:rPr>
        <w:t>中。</w:t>
      </w:r>
    </w:p>
    <w:p>
      <w:pPr>
        <w:spacing w:line="360" w:lineRule="auto"/>
        <w:ind w:firstLine="482" w:firstLineChars="200"/>
        <w:rPr>
          <w:rFonts w:ascii="宋体" w:cs="宋体"/>
          <w:b/>
          <w:kern w:val="0"/>
          <w:sz w:val="24"/>
          <w:szCs w:val="24"/>
        </w:rPr>
      </w:pPr>
      <w:r>
        <w:rPr>
          <w:rFonts w:hint="eastAsia" w:ascii="宋体" w:cs="宋体"/>
          <w:b/>
          <w:kern w:val="0"/>
          <w:sz w:val="24"/>
          <w:szCs w:val="24"/>
        </w:rPr>
        <w:t>2.</w:t>
      </w:r>
      <w:r>
        <w:rPr>
          <w:rFonts w:ascii="宋体" w:cs="宋体"/>
          <w:b/>
          <w:kern w:val="0"/>
          <w:sz w:val="24"/>
          <w:szCs w:val="24"/>
        </w:rPr>
        <w:t>4</w:t>
      </w:r>
      <w:r>
        <w:rPr>
          <w:rFonts w:hint="eastAsia" w:ascii="宋体" w:cs="宋体"/>
          <w:b/>
          <w:kern w:val="0"/>
          <w:sz w:val="24"/>
          <w:szCs w:val="24"/>
        </w:rPr>
        <w:t>质量要求</w:t>
      </w:r>
    </w:p>
    <w:p>
      <w:pPr>
        <w:spacing w:line="360" w:lineRule="auto"/>
        <w:ind w:firstLine="482" w:firstLineChars="200"/>
        <w:rPr>
          <w:rFonts w:ascii="宋体"/>
          <w:kern w:val="0"/>
          <w:sz w:val="24"/>
          <w:szCs w:val="24"/>
        </w:rPr>
      </w:pPr>
      <w:r>
        <w:rPr>
          <w:rFonts w:hint="eastAsia" w:ascii="宋体" w:cs="宋体"/>
          <w:b/>
          <w:bCs/>
          <w:kern w:val="0"/>
          <w:sz w:val="24"/>
          <w:szCs w:val="24"/>
        </w:rPr>
        <w:t>2.4.1</w:t>
      </w:r>
      <w:r>
        <w:rPr>
          <w:rFonts w:hint="eastAsia" w:ascii="宋体"/>
          <w:b/>
          <w:bCs/>
          <w:kern w:val="0"/>
          <w:sz w:val="24"/>
          <w:szCs w:val="24"/>
        </w:rPr>
        <w:t>勘察设计要求的质量标准：</w:t>
      </w:r>
      <w:r>
        <w:rPr>
          <w:rFonts w:hint="eastAsia" w:ascii="宋体"/>
          <w:kern w:val="0"/>
          <w:sz w:val="24"/>
          <w:szCs w:val="24"/>
          <w:u w:val="single"/>
        </w:rPr>
        <w:t>符合《工程勘察质量评定办法》、《民用建筑设计质量评定标准》、《建设工程勘察设计管理条例》、《建筑工程设计文件编制深度规定》及《建设工程质量管理条例》等国家及地方有关工程勘察设计管理法规、规章和行业相关规范技术标准等要求。</w:t>
      </w:r>
    </w:p>
    <w:p>
      <w:pPr>
        <w:spacing w:line="360" w:lineRule="auto"/>
        <w:ind w:firstLine="482" w:firstLineChars="200"/>
        <w:rPr>
          <w:rFonts w:ascii="宋体"/>
          <w:kern w:val="0"/>
          <w:sz w:val="24"/>
          <w:szCs w:val="24"/>
        </w:rPr>
      </w:pPr>
      <w:r>
        <w:rPr>
          <w:rFonts w:hint="eastAsia" w:ascii="宋体"/>
          <w:b/>
          <w:bCs/>
          <w:kern w:val="0"/>
          <w:sz w:val="24"/>
          <w:szCs w:val="24"/>
        </w:rPr>
        <w:t>2.4.2施工要求的质量标准：</w:t>
      </w:r>
      <w:r>
        <w:rPr>
          <w:rFonts w:hint="eastAsia" w:ascii="宋体"/>
          <w:kern w:val="0"/>
          <w:sz w:val="24"/>
          <w:szCs w:val="24"/>
          <w:u w:val="single"/>
        </w:rPr>
        <w:t>符合设计图纸要求和国家、省、市相关法律法规规定要求及行业颁发的工程质量合格标准。</w:t>
      </w:r>
    </w:p>
    <w:p>
      <w:pPr>
        <w:spacing w:line="360" w:lineRule="auto"/>
        <w:ind w:firstLine="482" w:firstLineChars="200"/>
        <w:rPr>
          <w:rFonts w:ascii="宋体"/>
          <w:kern w:val="0"/>
          <w:sz w:val="24"/>
          <w:szCs w:val="24"/>
        </w:rPr>
      </w:pPr>
      <w:r>
        <w:rPr>
          <w:rFonts w:hint="eastAsia" w:ascii="宋体"/>
          <w:b/>
          <w:kern w:val="0"/>
          <w:sz w:val="24"/>
          <w:szCs w:val="24"/>
        </w:rPr>
        <w:t>2.4.3安全及文明施工目标：</w:t>
      </w:r>
      <w:r>
        <w:rPr>
          <w:rFonts w:hint="eastAsia" w:ascii="宋体"/>
          <w:kern w:val="0"/>
          <w:sz w:val="24"/>
          <w:szCs w:val="24"/>
          <w:u w:val="single"/>
        </w:rPr>
        <w:t>文明施工措施要符合广州市的“六个百分百”规定，保证施工场地清洁、扬尘及噪音管理符合环境卫生管理的有关规定，确保不发生一般事故等级及以上的安全生产事故且死亡人数为零。</w:t>
      </w:r>
    </w:p>
    <w:p>
      <w:pPr>
        <w:spacing w:line="360" w:lineRule="auto"/>
        <w:ind w:firstLine="482" w:firstLineChars="200"/>
        <w:rPr>
          <w:rFonts w:ascii="宋体" w:cs="宋体"/>
          <w:b/>
          <w:kern w:val="0"/>
          <w:sz w:val="24"/>
          <w:szCs w:val="24"/>
          <w:u w:val="single"/>
        </w:rPr>
      </w:pPr>
      <w:r>
        <w:rPr>
          <w:rFonts w:hint="eastAsia" w:ascii="宋体" w:cs="宋体"/>
          <w:b/>
          <w:kern w:val="0"/>
          <w:sz w:val="24"/>
          <w:szCs w:val="24"/>
          <w:u w:val="single"/>
        </w:rPr>
        <w:t>2.</w:t>
      </w:r>
      <w:r>
        <w:rPr>
          <w:rFonts w:ascii="宋体" w:cs="宋体"/>
          <w:b/>
          <w:kern w:val="0"/>
          <w:sz w:val="24"/>
          <w:szCs w:val="24"/>
          <w:u w:val="single"/>
        </w:rPr>
        <w:t>5</w:t>
      </w:r>
      <w:r>
        <w:rPr>
          <w:rFonts w:hint="eastAsia" w:ascii="宋体" w:cs="宋体"/>
          <w:b/>
          <w:kern w:val="0"/>
          <w:sz w:val="24"/>
          <w:szCs w:val="24"/>
          <w:u w:val="single"/>
        </w:rPr>
        <w:t>承包方式：</w:t>
      </w:r>
    </w:p>
    <w:p>
      <w:pPr>
        <w:spacing w:line="360" w:lineRule="auto"/>
        <w:ind w:firstLine="480" w:firstLineChars="200"/>
        <w:rPr>
          <w:rFonts w:ascii="宋体" w:cs="宋体"/>
          <w:kern w:val="0"/>
          <w:sz w:val="24"/>
          <w:szCs w:val="24"/>
          <w:u w:val="single"/>
        </w:rPr>
      </w:pPr>
      <w:r>
        <w:rPr>
          <w:rFonts w:hint="eastAsia" w:ascii="宋体" w:cs="宋体"/>
          <w:kern w:val="0"/>
          <w:sz w:val="24"/>
          <w:szCs w:val="24"/>
          <w:u w:val="single"/>
        </w:rPr>
        <w:t>包括但不仅限于包设计（按相关文件计取）、包施工图预算编制、包工程量清单编制、包深化设计、包工、包料、包设备、包工期、包质量、包造价控制、包安全、包文明施工、包项目协调管理、包验收移交、包竣工资料收集整理、包保修。综合单价包干，措施费项目包干（结算不做调整）等。</w:t>
      </w:r>
    </w:p>
    <w:p>
      <w:pPr>
        <w:spacing w:line="360" w:lineRule="auto"/>
        <w:ind w:firstLine="480" w:firstLineChars="200"/>
        <w:rPr>
          <w:rFonts w:ascii="宋体" w:cs="宋体"/>
          <w:b/>
          <w:kern w:val="0"/>
          <w:sz w:val="24"/>
          <w:szCs w:val="24"/>
        </w:rPr>
      </w:pPr>
      <w:r>
        <w:rPr>
          <w:rFonts w:hint="eastAsia" w:ascii="宋体" w:cs="宋体"/>
          <w:kern w:val="0"/>
          <w:sz w:val="24"/>
          <w:szCs w:val="24"/>
          <w:u w:val="single"/>
        </w:rPr>
        <w:t>本工程严格实行全过程限额设计施工，如设计人和联合体成员原因导致施工费突破限额目标，设计人和联合体各方共同承担因突破限额部分的费用。发包人有权根据实际情况对承包人的承包范围和承包工程量进行适当调整，承包人不得有异议且不得要求发包人给予任何补偿。</w:t>
      </w:r>
    </w:p>
    <w:p>
      <w:pPr>
        <w:spacing w:line="360" w:lineRule="auto"/>
        <w:ind w:firstLine="482" w:firstLineChars="200"/>
        <w:rPr>
          <w:rFonts w:ascii="宋体" w:cs="宋体"/>
          <w:b/>
          <w:kern w:val="0"/>
          <w:sz w:val="24"/>
          <w:szCs w:val="24"/>
          <w:u w:val="single"/>
        </w:rPr>
      </w:pPr>
      <w:r>
        <w:rPr>
          <w:rFonts w:hint="eastAsia" w:ascii="宋体" w:cs="宋体"/>
          <w:b/>
          <w:kern w:val="0"/>
          <w:sz w:val="24"/>
          <w:szCs w:val="24"/>
        </w:rPr>
        <w:t>六、资金来源：</w:t>
      </w:r>
      <w:r>
        <w:rPr>
          <w:rFonts w:hint="eastAsia" w:ascii="宋体" w:cs="宋体"/>
          <w:b/>
          <w:kern w:val="0"/>
          <w:sz w:val="24"/>
          <w:szCs w:val="24"/>
          <w:u w:val="single"/>
        </w:rPr>
        <w:t>自筹资金。</w:t>
      </w:r>
    </w:p>
    <w:p>
      <w:pPr>
        <w:spacing w:line="360" w:lineRule="auto"/>
        <w:ind w:firstLine="482" w:firstLineChars="200"/>
        <w:rPr>
          <w:rFonts w:ascii="宋体" w:cs="宋体"/>
          <w:b/>
          <w:kern w:val="0"/>
          <w:sz w:val="24"/>
          <w:szCs w:val="24"/>
        </w:rPr>
      </w:pPr>
      <w:r>
        <w:rPr>
          <w:rFonts w:hint="eastAsia" w:ascii="宋体" w:cs="宋体"/>
          <w:b/>
          <w:kern w:val="0"/>
          <w:sz w:val="24"/>
          <w:szCs w:val="24"/>
        </w:rPr>
        <w:t>七、招标文件的获取</w:t>
      </w:r>
    </w:p>
    <w:p>
      <w:pPr>
        <w:spacing w:line="360" w:lineRule="auto"/>
        <w:ind w:firstLine="480" w:firstLineChars="200"/>
        <w:rPr>
          <w:rFonts w:ascii="宋体" w:cs="宋体"/>
          <w:kern w:val="0"/>
          <w:sz w:val="24"/>
          <w:szCs w:val="24"/>
        </w:rPr>
      </w:pPr>
      <w:bookmarkStart w:id="2" w:name="_Toc221949931"/>
      <w:bookmarkStart w:id="3" w:name="_Toc221949933"/>
      <w:r>
        <w:rPr>
          <w:rFonts w:hint="eastAsia" w:ascii="宋体" w:cs="宋体"/>
          <w:kern w:val="0"/>
          <w:sz w:val="24"/>
          <w:szCs w:val="24"/>
        </w:rPr>
        <w:t>7.1招标文件通过广州公共资源交易中心网站获取。</w:t>
      </w:r>
    </w:p>
    <w:bookmarkEnd w:id="2"/>
    <w:p>
      <w:pPr>
        <w:spacing w:line="360" w:lineRule="auto"/>
        <w:ind w:firstLine="480" w:firstLineChars="200"/>
        <w:rPr>
          <w:rFonts w:ascii="宋体" w:cs="宋体"/>
          <w:kern w:val="0"/>
          <w:sz w:val="24"/>
          <w:szCs w:val="24"/>
        </w:rPr>
      </w:pPr>
      <w:r>
        <w:rPr>
          <w:rFonts w:hint="eastAsia" w:ascii="宋体" w:cs="宋体"/>
          <w:kern w:val="0"/>
          <w:sz w:val="24"/>
          <w:szCs w:val="24"/>
        </w:rPr>
        <w:t>招标公告网上发布的同时，通过广州公共资源交易中心网站发布电子招标文件及其他技术文件。招标公告发布之日起计算编制投标文件时间，编制投标文件的时间不得少于20天。</w:t>
      </w:r>
    </w:p>
    <w:p>
      <w:pPr>
        <w:spacing w:line="360" w:lineRule="auto"/>
        <w:ind w:firstLine="480" w:firstLineChars="200"/>
        <w:rPr>
          <w:rFonts w:ascii="宋体" w:cs="宋体"/>
          <w:kern w:val="0"/>
          <w:sz w:val="24"/>
          <w:szCs w:val="24"/>
        </w:rPr>
      </w:pPr>
      <w:r>
        <w:rPr>
          <w:rFonts w:hint="eastAsia" w:ascii="宋体" w:cs="宋体"/>
          <w:kern w:val="0"/>
          <w:sz w:val="24"/>
          <w:szCs w:val="24"/>
        </w:rPr>
        <w:t>7.2如招标人需发布补充公告的，以最后发布的补充公告的时间起计算编制投标文件时间，并需在招标答疑中明确说明。</w:t>
      </w:r>
      <w:bookmarkEnd w:id="3"/>
    </w:p>
    <w:p>
      <w:pPr>
        <w:spacing w:line="360" w:lineRule="auto"/>
        <w:ind w:firstLine="482" w:firstLineChars="200"/>
        <w:rPr>
          <w:rFonts w:ascii="宋体" w:cs="宋体"/>
          <w:b/>
          <w:kern w:val="0"/>
          <w:sz w:val="24"/>
          <w:szCs w:val="24"/>
        </w:rPr>
      </w:pPr>
      <w:r>
        <w:rPr>
          <w:rFonts w:hint="eastAsia" w:ascii="宋体" w:cs="宋体"/>
          <w:b/>
          <w:kern w:val="0"/>
          <w:sz w:val="24"/>
          <w:szCs w:val="24"/>
        </w:rPr>
        <w:t>八、发布公告的媒介</w:t>
      </w:r>
    </w:p>
    <w:p>
      <w:pPr>
        <w:spacing w:line="360" w:lineRule="auto"/>
        <w:ind w:firstLine="480" w:firstLineChars="200"/>
        <w:rPr>
          <w:rFonts w:ascii="宋体" w:cs="宋体"/>
          <w:kern w:val="0"/>
          <w:sz w:val="24"/>
          <w:szCs w:val="24"/>
        </w:rPr>
      </w:pPr>
      <w:r>
        <w:rPr>
          <w:rFonts w:hint="eastAsia" w:ascii="宋体" w:cs="宋体"/>
          <w:kern w:val="0"/>
          <w:sz w:val="24"/>
          <w:szCs w:val="24"/>
        </w:rPr>
        <w:t>8.1招标公告发布时间：</w:t>
      </w:r>
      <w:r>
        <w:rPr>
          <w:rFonts w:hint="eastAsia" w:ascii="宋体" w:cs="宋体"/>
          <w:kern w:val="0"/>
          <w:sz w:val="24"/>
          <w:szCs w:val="24"/>
          <w:u w:val="single"/>
        </w:rPr>
        <w:t>从2022年</w:t>
      </w:r>
      <w:r>
        <w:rPr>
          <w:rFonts w:hint="eastAsia" w:ascii="宋体" w:cs="宋体"/>
          <w:kern w:val="0"/>
          <w:sz w:val="24"/>
          <w:szCs w:val="24"/>
          <w:u w:val="single"/>
          <w:lang w:val="en-US" w:eastAsia="zh-CN"/>
        </w:rPr>
        <w:t>12</w:t>
      </w:r>
      <w:r>
        <w:rPr>
          <w:rFonts w:hint="eastAsia" w:ascii="宋体" w:cs="宋体"/>
          <w:kern w:val="0"/>
          <w:sz w:val="24"/>
          <w:szCs w:val="24"/>
          <w:u w:val="single"/>
        </w:rPr>
        <w:t>月</w:t>
      </w:r>
      <w:r>
        <w:rPr>
          <w:rFonts w:hint="eastAsia" w:ascii="宋体" w:cs="宋体"/>
          <w:kern w:val="0"/>
          <w:sz w:val="24"/>
          <w:szCs w:val="24"/>
          <w:u w:val="single"/>
          <w:lang w:val="en-US" w:eastAsia="zh-CN"/>
        </w:rPr>
        <w:t>14</w:t>
      </w:r>
      <w:r>
        <w:rPr>
          <w:rFonts w:hint="eastAsia" w:ascii="宋体" w:cs="宋体"/>
          <w:kern w:val="0"/>
          <w:sz w:val="24"/>
          <w:szCs w:val="24"/>
          <w:u w:val="single"/>
        </w:rPr>
        <w:t>日</w:t>
      </w:r>
      <w:r>
        <w:rPr>
          <w:rFonts w:hint="eastAsia" w:ascii="宋体" w:cs="宋体"/>
          <w:kern w:val="0"/>
          <w:sz w:val="24"/>
          <w:szCs w:val="24"/>
          <w:u w:val="single"/>
          <w:lang w:val="en-US" w:eastAsia="zh-CN"/>
        </w:rPr>
        <w:t>16</w:t>
      </w:r>
      <w:r>
        <w:rPr>
          <w:rFonts w:hint="eastAsia" w:ascii="宋体" w:cs="宋体"/>
          <w:kern w:val="0"/>
          <w:sz w:val="24"/>
          <w:szCs w:val="24"/>
          <w:u w:val="single"/>
        </w:rPr>
        <w:t>时</w:t>
      </w:r>
      <w:r>
        <w:rPr>
          <w:rFonts w:hint="eastAsia" w:ascii="宋体" w:cs="宋体"/>
          <w:kern w:val="0"/>
          <w:sz w:val="24"/>
          <w:szCs w:val="24"/>
          <w:u w:val="single"/>
          <w:lang w:val="en-US" w:eastAsia="zh-CN"/>
        </w:rPr>
        <w:t>00</w:t>
      </w:r>
      <w:r>
        <w:rPr>
          <w:rFonts w:hint="eastAsia" w:ascii="宋体" w:cs="宋体"/>
          <w:kern w:val="0"/>
          <w:sz w:val="24"/>
          <w:szCs w:val="24"/>
          <w:u w:val="single"/>
        </w:rPr>
        <w:t>分至202</w:t>
      </w:r>
      <w:r>
        <w:rPr>
          <w:rFonts w:hint="eastAsia" w:ascii="宋体" w:cs="宋体"/>
          <w:kern w:val="0"/>
          <w:sz w:val="24"/>
          <w:szCs w:val="24"/>
          <w:u w:val="single"/>
          <w:lang w:val="en-US" w:eastAsia="zh-CN"/>
        </w:rPr>
        <w:t>3</w:t>
      </w:r>
      <w:r>
        <w:rPr>
          <w:rFonts w:hint="eastAsia" w:ascii="宋体" w:cs="宋体"/>
          <w:kern w:val="0"/>
          <w:sz w:val="24"/>
          <w:szCs w:val="24"/>
          <w:u w:val="single"/>
        </w:rPr>
        <w:t>年</w:t>
      </w:r>
      <w:r>
        <w:rPr>
          <w:rFonts w:hint="eastAsia" w:ascii="宋体" w:cs="宋体"/>
          <w:kern w:val="0"/>
          <w:sz w:val="24"/>
          <w:szCs w:val="24"/>
          <w:u w:val="single"/>
          <w:lang w:val="en-US" w:eastAsia="zh-CN"/>
        </w:rPr>
        <w:t>1</w:t>
      </w:r>
      <w:r>
        <w:rPr>
          <w:rFonts w:hint="eastAsia" w:ascii="宋体" w:cs="宋体"/>
          <w:kern w:val="0"/>
          <w:sz w:val="24"/>
          <w:szCs w:val="24"/>
          <w:u w:val="single"/>
        </w:rPr>
        <w:t>月</w:t>
      </w:r>
      <w:r>
        <w:rPr>
          <w:rFonts w:hint="eastAsia" w:ascii="宋体" w:cs="宋体"/>
          <w:kern w:val="0"/>
          <w:sz w:val="24"/>
          <w:szCs w:val="24"/>
          <w:u w:val="single"/>
          <w:lang w:val="en-US" w:eastAsia="zh-CN"/>
        </w:rPr>
        <w:t>5</w:t>
      </w:r>
      <w:r>
        <w:rPr>
          <w:rFonts w:hint="eastAsia" w:ascii="宋体" w:cs="宋体"/>
          <w:kern w:val="0"/>
          <w:sz w:val="24"/>
          <w:szCs w:val="24"/>
          <w:u w:val="single"/>
        </w:rPr>
        <w:t>日</w:t>
      </w:r>
      <w:r>
        <w:rPr>
          <w:rFonts w:hint="eastAsia" w:ascii="宋体" w:cs="宋体"/>
          <w:kern w:val="0"/>
          <w:sz w:val="24"/>
          <w:szCs w:val="24"/>
          <w:u w:val="single"/>
          <w:lang w:val="en-US" w:eastAsia="zh-CN"/>
        </w:rPr>
        <w:t>10</w:t>
      </w:r>
      <w:r>
        <w:rPr>
          <w:rFonts w:hint="eastAsia" w:ascii="宋体" w:cs="宋体"/>
          <w:kern w:val="0"/>
          <w:sz w:val="24"/>
          <w:szCs w:val="24"/>
          <w:u w:val="single"/>
        </w:rPr>
        <w:t>时</w:t>
      </w:r>
      <w:r>
        <w:rPr>
          <w:rFonts w:hint="eastAsia" w:ascii="宋体" w:cs="宋体"/>
          <w:kern w:val="0"/>
          <w:sz w:val="24"/>
          <w:szCs w:val="24"/>
          <w:u w:val="single"/>
          <w:lang w:val="en-US" w:eastAsia="zh-CN"/>
        </w:rPr>
        <w:t>00</w:t>
      </w:r>
      <w:r>
        <w:rPr>
          <w:rFonts w:hint="eastAsia" w:ascii="宋体" w:cs="宋体"/>
          <w:kern w:val="0"/>
          <w:sz w:val="24"/>
          <w:szCs w:val="24"/>
          <w:u w:val="single"/>
        </w:rPr>
        <w:t>分</w:t>
      </w:r>
      <w:r>
        <w:rPr>
          <w:rFonts w:hint="eastAsia" w:ascii="宋体" w:cs="宋体"/>
          <w:kern w:val="0"/>
          <w:sz w:val="24"/>
          <w:szCs w:val="24"/>
        </w:rPr>
        <w:t>。</w:t>
      </w:r>
      <w:bookmarkStart w:id="18" w:name="_GoBack"/>
      <w:bookmarkEnd w:id="18"/>
    </w:p>
    <w:p>
      <w:pPr>
        <w:spacing w:line="360" w:lineRule="auto"/>
        <w:ind w:firstLine="480" w:firstLineChars="200"/>
        <w:rPr>
          <w:rFonts w:ascii="宋体" w:cs="宋体"/>
          <w:kern w:val="0"/>
          <w:sz w:val="24"/>
          <w:szCs w:val="24"/>
        </w:rPr>
      </w:pPr>
      <w:r>
        <w:rPr>
          <w:rFonts w:hint="eastAsia" w:ascii="宋体" w:cs="宋体"/>
          <w:kern w:val="0"/>
          <w:sz w:val="24"/>
          <w:szCs w:val="24"/>
        </w:rPr>
        <w:t>注：发布招标公告的时间为招标公告发出之日起至投标截止时间止。</w:t>
      </w:r>
    </w:p>
    <w:p>
      <w:pPr>
        <w:spacing w:line="360" w:lineRule="auto"/>
        <w:ind w:firstLine="482" w:firstLineChars="200"/>
        <w:rPr>
          <w:rFonts w:ascii="宋体" w:cs="宋体"/>
          <w:b/>
          <w:kern w:val="0"/>
          <w:sz w:val="24"/>
          <w:szCs w:val="24"/>
        </w:rPr>
      </w:pPr>
      <w:r>
        <w:rPr>
          <w:rFonts w:hint="eastAsia" w:ascii="宋体" w:cs="宋体"/>
          <w:b/>
          <w:kern w:val="0"/>
          <w:sz w:val="24"/>
          <w:szCs w:val="24"/>
        </w:rPr>
        <w:t>九、投标文件的递交、提交投标文件电子光盘</w:t>
      </w:r>
    </w:p>
    <w:p>
      <w:pPr>
        <w:spacing w:line="360" w:lineRule="auto"/>
        <w:ind w:firstLine="480" w:firstLineChars="200"/>
        <w:rPr>
          <w:rFonts w:ascii="宋体" w:cs="宋体"/>
          <w:kern w:val="0"/>
          <w:sz w:val="24"/>
          <w:szCs w:val="24"/>
        </w:rPr>
      </w:pPr>
      <w:r>
        <w:rPr>
          <w:rFonts w:hint="eastAsia" w:ascii="宋体" w:cs="宋体"/>
          <w:kern w:val="0"/>
          <w:sz w:val="24"/>
          <w:szCs w:val="24"/>
        </w:rPr>
        <w:t>9.1本项目采用电子投标，投标文件递交的截止时间（投标截止时间，下同）为</w:t>
      </w:r>
      <w:r>
        <w:rPr>
          <w:rFonts w:hint="eastAsia" w:ascii="宋体" w:cs="宋体"/>
          <w:kern w:val="0"/>
          <w:sz w:val="24"/>
          <w:szCs w:val="24"/>
          <w:u w:val="single"/>
        </w:rPr>
        <w:t>202</w:t>
      </w:r>
      <w:r>
        <w:rPr>
          <w:rFonts w:hint="eastAsia" w:ascii="宋体" w:cs="宋体"/>
          <w:kern w:val="0"/>
          <w:sz w:val="24"/>
          <w:szCs w:val="24"/>
          <w:u w:val="single"/>
          <w:lang w:val="en-US" w:eastAsia="zh-CN"/>
        </w:rPr>
        <w:t>3</w:t>
      </w:r>
      <w:r>
        <w:rPr>
          <w:rFonts w:hint="eastAsia" w:ascii="宋体" w:cs="宋体"/>
          <w:kern w:val="0"/>
          <w:sz w:val="24"/>
          <w:szCs w:val="24"/>
          <w:u w:val="single"/>
        </w:rPr>
        <w:t>年</w:t>
      </w:r>
      <w:r>
        <w:rPr>
          <w:rFonts w:hint="eastAsia" w:ascii="宋体" w:cs="宋体"/>
          <w:kern w:val="0"/>
          <w:sz w:val="24"/>
          <w:szCs w:val="24"/>
          <w:u w:val="single"/>
          <w:lang w:val="en-US" w:eastAsia="zh-CN"/>
        </w:rPr>
        <w:t>1</w:t>
      </w:r>
      <w:r>
        <w:rPr>
          <w:rFonts w:hint="eastAsia" w:ascii="宋体" w:cs="宋体"/>
          <w:kern w:val="0"/>
          <w:sz w:val="24"/>
          <w:szCs w:val="24"/>
          <w:u w:val="single"/>
        </w:rPr>
        <w:t>月</w:t>
      </w:r>
      <w:r>
        <w:rPr>
          <w:rFonts w:hint="eastAsia" w:ascii="宋体" w:cs="宋体"/>
          <w:kern w:val="0"/>
          <w:sz w:val="24"/>
          <w:szCs w:val="24"/>
          <w:u w:val="single"/>
          <w:lang w:val="en-US" w:eastAsia="zh-CN"/>
        </w:rPr>
        <w:t>5</w:t>
      </w:r>
      <w:r>
        <w:rPr>
          <w:rFonts w:hint="eastAsia" w:ascii="宋体" w:cs="宋体"/>
          <w:kern w:val="0"/>
          <w:sz w:val="24"/>
          <w:szCs w:val="24"/>
          <w:u w:val="single"/>
        </w:rPr>
        <w:t>日</w:t>
      </w:r>
      <w:r>
        <w:rPr>
          <w:rFonts w:hint="eastAsia" w:ascii="宋体" w:cs="宋体"/>
          <w:kern w:val="0"/>
          <w:sz w:val="24"/>
          <w:szCs w:val="24"/>
          <w:u w:val="single"/>
          <w:lang w:val="en-US" w:eastAsia="zh-CN"/>
        </w:rPr>
        <w:t>10</w:t>
      </w:r>
      <w:r>
        <w:rPr>
          <w:rFonts w:hint="eastAsia" w:ascii="宋体" w:cs="宋体"/>
          <w:kern w:val="0"/>
          <w:sz w:val="24"/>
          <w:szCs w:val="24"/>
          <w:u w:val="single"/>
        </w:rPr>
        <w:t>时</w:t>
      </w:r>
      <w:r>
        <w:rPr>
          <w:rFonts w:hint="eastAsia" w:ascii="宋体" w:cs="宋体"/>
          <w:kern w:val="0"/>
          <w:sz w:val="24"/>
          <w:szCs w:val="24"/>
          <w:u w:val="single"/>
          <w:lang w:val="en-US" w:eastAsia="zh-CN"/>
        </w:rPr>
        <w:t>00</w:t>
      </w:r>
      <w:r>
        <w:rPr>
          <w:rFonts w:hint="eastAsia" w:ascii="宋体" w:cs="宋体"/>
          <w:kern w:val="0"/>
          <w:sz w:val="24"/>
          <w:szCs w:val="24"/>
          <w:u w:val="single"/>
        </w:rPr>
        <w:t>分</w:t>
      </w:r>
      <w:r>
        <w:rPr>
          <w:rFonts w:hint="eastAsia" w:ascii="宋体" w:cs="宋体"/>
          <w:kern w:val="0"/>
          <w:sz w:val="24"/>
          <w:szCs w:val="24"/>
        </w:rPr>
        <w:t>，具体递交要求以招标文件为准。有关</w:t>
      </w:r>
      <w:r>
        <w:rPr>
          <w:rFonts w:hint="eastAsia" w:ascii="宋体" w:cs="宋体"/>
          <w:b/>
          <w:kern w:val="0"/>
          <w:sz w:val="24"/>
          <w:szCs w:val="24"/>
        </w:rPr>
        <w:t>全流程电子化项目</w:t>
      </w:r>
      <w:r>
        <w:rPr>
          <w:rFonts w:hint="eastAsia" w:ascii="宋体" w:cs="宋体"/>
          <w:kern w:val="0"/>
          <w:sz w:val="24"/>
          <w:szCs w:val="24"/>
        </w:rPr>
        <w:t>的相关操作指南可自行在广州公共资源交易中心网站相关栏目下载，路径为广州公共资源交易中心网站&gt;服务指南&gt;系统帮助。</w:t>
      </w:r>
    </w:p>
    <w:p>
      <w:pPr>
        <w:spacing w:line="360" w:lineRule="auto"/>
        <w:ind w:firstLine="480" w:firstLineChars="200"/>
        <w:rPr>
          <w:rFonts w:ascii="宋体" w:cs="宋体"/>
          <w:kern w:val="0"/>
          <w:sz w:val="24"/>
          <w:szCs w:val="24"/>
          <w:u w:val="single"/>
        </w:rPr>
      </w:pPr>
      <w:r>
        <w:rPr>
          <w:rFonts w:hint="eastAsia" w:ascii="宋体" w:cs="宋体"/>
          <w:kern w:val="0"/>
          <w:sz w:val="24"/>
          <w:szCs w:val="24"/>
          <w:u w:val="single"/>
        </w:rPr>
        <w:t>在投标截止时间后半小时内为投标人投标文件解密时间，投标人通过广州公共资源交易平台对已递交的电子投标文件进行解密。</w:t>
      </w:r>
    </w:p>
    <w:p>
      <w:pPr>
        <w:spacing w:line="360" w:lineRule="auto"/>
        <w:ind w:firstLine="480" w:firstLineChars="200"/>
        <w:rPr>
          <w:rFonts w:ascii="宋体" w:cs="宋体"/>
          <w:kern w:val="0"/>
          <w:sz w:val="24"/>
          <w:szCs w:val="24"/>
        </w:rPr>
      </w:pPr>
      <w:r>
        <w:rPr>
          <w:rFonts w:hint="eastAsia" w:ascii="宋体" w:cs="宋体"/>
          <w:kern w:val="0"/>
          <w:sz w:val="24"/>
          <w:szCs w:val="24"/>
        </w:rPr>
        <w:t>9.2开标开始时间和地点</w:t>
      </w:r>
      <w:r>
        <w:rPr>
          <w:rFonts w:hint="eastAsia" w:ascii="宋体" w:cs="宋体"/>
          <w:kern w:val="0"/>
          <w:sz w:val="24"/>
          <w:szCs w:val="24"/>
          <w:u w:val="single"/>
        </w:rPr>
        <w:t>202</w:t>
      </w:r>
      <w:r>
        <w:rPr>
          <w:rFonts w:hint="eastAsia" w:ascii="宋体" w:cs="宋体"/>
          <w:kern w:val="0"/>
          <w:sz w:val="24"/>
          <w:szCs w:val="24"/>
          <w:u w:val="single"/>
          <w:lang w:val="en-US" w:eastAsia="zh-CN"/>
        </w:rPr>
        <w:t>3</w:t>
      </w:r>
      <w:r>
        <w:rPr>
          <w:rFonts w:hint="eastAsia" w:ascii="宋体" w:cs="宋体"/>
          <w:kern w:val="0"/>
          <w:sz w:val="24"/>
          <w:szCs w:val="24"/>
          <w:u w:val="single"/>
        </w:rPr>
        <w:t>年</w:t>
      </w:r>
      <w:r>
        <w:rPr>
          <w:rFonts w:hint="eastAsia" w:ascii="宋体" w:cs="宋体"/>
          <w:kern w:val="0"/>
          <w:sz w:val="24"/>
          <w:szCs w:val="24"/>
          <w:u w:val="single"/>
          <w:lang w:val="en-US" w:eastAsia="zh-CN"/>
        </w:rPr>
        <w:t>1</w:t>
      </w:r>
      <w:r>
        <w:rPr>
          <w:rFonts w:hint="eastAsia" w:ascii="宋体" w:cs="宋体"/>
          <w:kern w:val="0"/>
          <w:sz w:val="24"/>
          <w:szCs w:val="24"/>
          <w:u w:val="single"/>
        </w:rPr>
        <w:t>月</w:t>
      </w:r>
      <w:r>
        <w:rPr>
          <w:rFonts w:hint="eastAsia" w:ascii="宋体" w:cs="宋体"/>
          <w:kern w:val="0"/>
          <w:sz w:val="24"/>
          <w:szCs w:val="24"/>
          <w:u w:val="single"/>
          <w:lang w:val="en-US" w:eastAsia="zh-CN"/>
        </w:rPr>
        <w:t>5</w:t>
      </w:r>
      <w:r>
        <w:rPr>
          <w:rFonts w:hint="eastAsia" w:ascii="宋体" w:cs="宋体"/>
          <w:kern w:val="0"/>
          <w:sz w:val="24"/>
          <w:szCs w:val="24"/>
          <w:u w:val="single"/>
        </w:rPr>
        <w:t>日</w:t>
      </w:r>
      <w:r>
        <w:rPr>
          <w:rFonts w:hint="eastAsia" w:ascii="宋体" w:cs="宋体"/>
          <w:kern w:val="0"/>
          <w:sz w:val="24"/>
          <w:szCs w:val="24"/>
          <w:u w:val="single"/>
          <w:lang w:val="en-US" w:eastAsia="zh-CN"/>
        </w:rPr>
        <w:t>10</w:t>
      </w:r>
      <w:r>
        <w:rPr>
          <w:rFonts w:hint="eastAsia" w:ascii="宋体" w:cs="宋体"/>
          <w:kern w:val="0"/>
          <w:sz w:val="24"/>
          <w:szCs w:val="24"/>
          <w:u w:val="single"/>
        </w:rPr>
        <w:t>时</w:t>
      </w:r>
      <w:r>
        <w:rPr>
          <w:rFonts w:hint="eastAsia" w:ascii="宋体" w:cs="宋体"/>
          <w:kern w:val="0"/>
          <w:sz w:val="24"/>
          <w:szCs w:val="24"/>
          <w:u w:val="single"/>
          <w:lang w:val="en-US" w:eastAsia="zh-CN"/>
        </w:rPr>
        <w:t>00</w:t>
      </w:r>
      <w:r>
        <w:rPr>
          <w:rFonts w:hint="eastAsia" w:ascii="宋体" w:cs="宋体"/>
          <w:kern w:val="0"/>
          <w:sz w:val="24"/>
          <w:szCs w:val="24"/>
          <w:u w:val="single"/>
        </w:rPr>
        <w:t>分</w:t>
      </w:r>
      <w:r>
        <w:rPr>
          <w:rFonts w:hint="eastAsia" w:ascii="宋体" w:cs="宋体"/>
          <w:kern w:val="0"/>
          <w:sz w:val="24"/>
          <w:szCs w:val="24"/>
        </w:rPr>
        <w:t>在广州公共资源交易中心黄埔交易部指</w:t>
      </w:r>
      <w:r>
        <w:rPr>
          <w:rFonts w:hint="eastAsia" w:ascii="宋体" w:cs="宋体"/>
          <w:kern w:val="0"/>
          <w:sz w:val="24"/>
          <w:szCs w:val="24"/>
          <w:u w:val="single"/>
        </w:rPr>
        <w:t>定</w:t>
      </w:r>
      <w:r>
        <w:rPr>
          <w:rFonts w:hint="eastAsia" w:ascii="宋体" w:cs="宋体"/>
          <w:kern w:val="0"/>
          <w:sz w:val="24"/>
          <w:szCs w:val="24"/>
        </w:rPr>
        <w:t>开标室。</w:t>
      </w:r>
    </w:p>
    <w:p>
      <w:pPr>
        <w:spacing w:line="360" w:lineRule="auto"/>
        <w:ind w:firstLine="480" w:firstLineChars="200"/>
        <w:rPr>
          <w:rFonts w:ascii="宋体" w:cs="宋体"/>
          <w:kern w:val="0"/>
          <w:sz w:val="24"/>
          <w:szCs w:val="24"/>
        </w:rPr>
      </w:pPr>
      <w:r>
        <w:rPr>
          <w:rFonts w:hint="eastAsia" w:ascii="宋体" w:cs="宋体"/>
          <w:kern w:val="0"/>
          <w:sz w:val="24"/>
          <w:szCs w:val="24"/>
        </w:rPr>
        <w:t>9.3投标截止时间与开标开始时间是否有变化，请密切留意招标答疑中的相关信息。递交投标文件截止时间后，开标开始时间因故推迟的，相关评标信息仍以原递交投标文件截止时间的信息为准。</w:t>
      </w:r>
    </w:p>
    <w:p>
      <w:pPr>
        <w:spacing w:line="360" w:lineRule="auto"/>
        <w:ind w:firstLine="480" w:firstLineChars="200"/>
        <w:rPr>
          <w:rFonts w:ascii="宋体" w:cs="宋体"/>
          <w:kern w:val="0"/>
          <w:sz w:val="24"/>
          <w:szCs w:val="24"/>
        </w:rPr>
      </w:pPr>
      <w:r>
        <w:rPr>
          <w:rFonts w:hint="eastAsia" w:ascii="宋体" w:cs="宋体"/>
          <w:kern w:val="0"/>
          <w:sz w:val="24"/>
          <w:szCs w:val="24"/>
        </w:rPr>
        <w:t>9.4投标人通过广州公共资源交易平台递交电子投标文件。投标人应在递交投标文件截止时间前，登录广州公共资源交易平台网站办理网上投标登记手续；完成所有投标文件的上传，并取得回执，</w:t>
      </w:r>
      <w:r>
        <w:rPr>
          <w:rFonts w:hint="eastAsia" w:ascii="宋体" w:cs="宋体"/>
          <w:b/>
          <w:kern w:val="0"/>
          <w:sz w:val="24"/>
          <w:szCs w:val="24"/>
        </w:rPr>
        <w:t>投标截止时间前未完成投标文件传输的，视为未递交投标文件</w:t>
      </w:r>
      <w:r>
        <w:rPr>
          <w:rFonts w:hint="eastAsia" w:ascii="宋体" w:cs="宋体"/>
          <w:kern w:val="0"/>
          <w:sz w:val="24"/>
          <w:szCs w:val="24"/>
        </w:rPr>
        <w:t>。</w:t>
      </w:r>
    </w:p>
    <w:p>
      <w:pPr>
        <w:spacing w:line="360" w:lineRule="auto"/>
        <w:ind w:firstLine="480" w:firstLineChars="200"/>
        <w:rPr>
          <w:rFonts w:ascii="宋体" w:cs="宋体"/>
          <w:kern w:val="0"/>
          <w:sz w:val="24"/>
          <w:szCs w:val="24"/>
        </w:rPr>
      </w:pPr>
      <w:r>
        <w:rPr>
          <w:rFonts w:hint="eastAsia" w:ascii="宋体" w:cs="宋体"/>
          <w:kern w:val="0"/>
          <w:sz w:val="24"/>
          <w:szCs w:val="24"/>
        </w:rPr>
        <w:t>9.5投标人办理网上投标登记时，对拟派项目负责人是否被交易平台其他项目锁定进行检查，如果已经锁定，则无法完成投标登记。成功办理网上投标登记的，拟派项目负责人将被锁定。中标候选人公示结束后，未中标的投标人的拟派项目负责人即自动解锁。如登记参加投标的申请人数量过少不足以形成充分竞争时，招标人在确认正式投标人之前，可以发出补充公告，适当延长登记时间。</w:t>
      </w:r>
    </w:p>
    <w:p>
      <w:pPr>
        <w:spacing w:line="360" w:lineRule="auto"/>
        <w:ind w:firstLine="480" w:firstLineChars="200"/>
        <w:rPr>
          <w:rFonts w:ascii="宋体" w:cs="宋体"/>
          <w:kern w:val="0"/>
          <w:sz w:val="24"/>
          <w:szCs w:val="24"/>
        </w:rPr>
      </w:pPr>
      <w:r>
        <w:rPr>
          <w:rFonts w:hint="eastAsia" w:ascii="宋体" w:cs="宋体"/>
          <w:kern w:val="0"/>
          <w:sz w:val="24"/>
          <w:szCs w:val="24"/>
        </w:rPr>
        <w:t>9.6在投标文件递交截止时间之前，投标人可以撤回或替换已递交的投标文件；可以修改网上投标登记相关信息。</w:t>
      </w:r>
    </w:p>
    <w:p>
      <w:pPr>
        <w:spacing w:line="360" w:lineRule="auto"/>
        <w:ind w:firstLine="480" w:firstLineChars="200"/>
        <w:rPr>
          <w:rFonts w:ascii="宋体" w:cs="宋体"/>
          <w:kern w:val="0"/>
          <w:sz w:val="24"/>
          <w:szCs w:val="24"/>
        </w:rPr>
      </w:pPr>
      <w:r>
        <w:rPr>
          <w:rFonts w:hint="eastAsia" w:ascii="宋体" w:cs="宋体"/>
          <w:kern w:val="0"/>
          <w:sz w:val="24"/>
          <w:szCs w:val="24"/>
        </w:rPr>
        <w:t>9.7提交投标文件光盘备用：</w:t>
      </w:r>
    </w:p>
    <w:p>
      <w:pPr>
        <w:spacing w:line="360" w:lineRule="auto"/>
        <w:ind w:firstLine="480" w:firstLineChars="200"/>
        <w:rPr>
          <w:rFonts w:ascii="宋体" w:cs="宋体"/>
          <w:kern w:val="0"/>
          <w:sz w:val="24"/>
          <w:szCs w:val="24"/>
        </w:rPr>
      </w:pPr>
      <w:r>
        <w:rPr>
          <w:rFonts w:hint="eastAsia" w:ascii="宋体" w:cs="宋体"/>
          <w:kern w:val="0"/>
          <w:sz w:val="24"/>
          <w:szCs w:val="24"/>
        </w:rPr>
        <w:t>投标文件光盘（备用）递交时间：</w:t>
      </w:r>
      <w:r>
        <w:rPr>
          <w:rFonts w:hint="eastAsia" w:ascii="宋体" w:cs="宋体"/>
          <w:kern w:val="0"/>
          <w:sz w:val="24"/>
          <w:szCs w:val="24"/>
          <w:u w:val="single"/>
        </w:rPr>
        <w:t>202</w:t>
      </w:r>
      <w:r>
        <w:rPr>
          <w:rFonts w:hint="eastAsia" w:ascii="宋体" w:cs="宋体"/>
          <w:kern w:val="0"/>
          <w:sz w:val="24"/>
          <w:szCs w:val="24"/>
          <w:u w:val="single"/>
          <w:lang w:val="en-US" w:eastAsia="zh-CN"/>
        </w:rPr>
        <w:t>3</w:t>
      </w:r>
      <w:r>
        <w:rPr>
          <w:rFonts w:hint="eastAsia" w:ascii="宋体" w:cs="宋体"/>
          <w:kern w:val="0"/>
          <w:sz w:val="24"/>
          <w:szCs w:val="24"/>
          <w:u w:val="single"/>
        </w:rPr>
        <w:t>年</w:t>
      </w:r>
      <w:r>
        <w:rPr>
          <w:rFonts w:hint="eastAsia" w:ascii="宋体" w:cs="宋体"/>
          <w:kern w:val="0"/>
          <w:sz w:val="24"/>
          <w:szCs w:val="24"/>
          <w:u w:val="single"/>
          <w:lang w:val="en-US" w:eastAsia="zh-CN"/>
        </w:rPr>
        <w:t>1</w:t>
      </w:r>
      <w:r>
        <w:rPr>
          <w:rFonts w:hint="eastAsia" w:ascii="宋体" w:cs="宋体"/>
          <w:kern w:val="0"/>
          <w:sz w:val="24"/>
          <w:szCs w:val="24"/>
          <w:u w:val="single"/>
        </w:rPr>
        <w:t>月</w:t>
      </w:r>
      <w:r>
        <w:rPr>
          <w:rFonts w:hint="eastAsia" w:ascii="宋体" w:cs="宋体"/>
          <w:kern w:val="0"/>
          <w:sz w:val="24"/>
          <w:szCs w:val="24"/>
          <w:u w:val="single"/>
          <w:lang w:val="en-US" w:eastAsia="zh-CN"/>
        </w:rPr>
        <w:t>5</w:t>
      </w:r>
      <w:r>
        <w:rPr>
          <w:rFonts w:hint="eastAsia" w:ascii="宋体" w:cs="宋体"/>
          <w:kern w:val="0"/>
          <w:sz w:val="24"/>
          <w:szCs w:val="24"/>
          <w:u w:val="single"/>
        </w:rPr>
        <w:t>日</w:t>
      </w:r>
      <w:r>
        <w:rPr>
          <w:rFonts w:hint="eastAsia" w:ascii="宋体" w:cs="宋体"/>
          <w:kern w:val="0"/>
          <w:sz w:val="24"/>
          <w:szCs w:val="24"/>
          <w:u w:val="single"/>
          <w:lang w:val="en-US" w:eastAsia="zh-CN"/>
        </w:rPr>
        <w:t>09</w:t>
      </w:r>
      <w:r>
        <w:rPr>
          <w:rFonts w:hint="eastAsia" w:ascii="宋体" w:cs="宋体"/>
          <w:kern w:val="0"/>
          <w:sz w:val="24"/>
          <w:szCs w:val="24"/>
          <w:u w:val="single"/>
        </w:rPr>
        <w:t>时</w:t>
      </w:r>
      <w:r>
        <w:rPr>
          <w:rFonts w:hint="eastAsia" w:ascii="宋体" w:cs="宋体"/>
          <w:kern w:val="0"/>
          <w:sz w:val="24"/>
          <w:szCs w:val="24"/>
          <w:u w:val="single"/>
          <w:lang w:val="en-US" w:eastAsia="zh-CN"/>
        </w:rPr>
        <w:t>45</w:t>
      </w:r>
      <w:r>
        <w:rPr>
          <w:rFonts w:hint="eastAsia" w:ascii="宋体" w:cs="宋体"/>
          <w:kern w:val="0"/>
          <w:sz w:val="24"/>
          <w:szCs w:val="24"/>
          <w:u w:val="single"/>
        </w:rPr>
        <w:t>分至202</w:t>
      </w:r>
      <w:r>
        <w:rPr>
          <w:rFonts w:hint="eastAsia" w:ascii="宋体" w:cs="宋体"/>
          <w:kern w:val="0"/>
          <w:sz w:val="24"/>
          <w:szCs w:val="24"/>
          <w:u w:val="single"/>
          <w:lang w:val="en-US" w:eastAsia="zh-CN"/>
        </w:rPr>
        <w:t>3</w:t>
      </w:r>
      <w:r>
        <w:rPr>
          <w:rFonts w:hint="eastAsia" w:ascii="宋体" w:cs="宋体"/>
          <w:kern w:val="0"/>
          <w:sz w:val="24"/>
          <w:szCs w:val="24"/>
          <w:u w:val="single"/>
        </w:rPr>
        <w:t>年</w:t>
      </w:r>
      <w:r>
        <w:rPr>
          <w:rFonts w:hint="eastAsia" w:ascii="宋体" w:cs="宋体"/>
          <w:kern w:val="0"/>
          <w:sz w:val="24"/>
          <w:szCs w:val="24"/>
          <w:u w:val="single"/>
          <w:lang w:val="en-US" w:eastAsia="zh-CN"/>
        </w:rPr>
        <w:t>1</w:t>
      </w:r>
      <w:r>
        <w:rPr>
          <w:rFonts w:hint="eastAsia" w:ascii="宋体" w:cs="宋体"/>
          <w:kern w:val="0"/>
          <w:sz w:val="24"/>
          <w:szCs w:val="24"/>
          <w:u w:val="single"/>
        </w:rPr>
        <w:t>月</w:t>
      </w:r>
      <w:r>
        <w:rPr>
          <w:rFonts w:hint="eastAsia" w:ascii="宋体" w:cs="宋体"/>
          <w:kern w:val="0"/>
          <w:sz w:val="24"/>
          <w:szCs w:val="24"/>
          <w:u w:val="single"/>
          <w:lang w:val="en-US" w:eastAsia="zh-CN"/>
        </w:rPr>
        <w:t>5</w:t>
      </w:r>
      <w:r>
        <w:rPr>
          <w:rFonts w:hint="eastAsia" w:ascii="宋体" w:cs="宋体"/>
          <w:kern w:val="0"/>
          <w:sz w:val="24"/>
          <w:szCs w:val="24"/>
          <w:u w:val="single"/>
        </w:rPr>
        <w:t>日</w:t>
      </w:r>
      <w:r>
        <w:rPr>
          <w:rFonts w:hint="eastAsia" w:ascii="宋体" w:cs="宋体"/>
          <w:kern w:val="0"/>
          <w:sz w:val="24"/>
          <w:szCs w:val="24"/>
          <w:u w:val="single"/>
          <w:lang w:val="en-US" w:eastAsia="zh-CN"/>
        </w:rPr>
        <w:t>10</w:t>
      </w:r>
      <w:r>
        <w:rPr>
          <w:rFonts w:hint="eastAsia" w:ascii="宋体" w:cs="宋体"/>
          <w:kern w:val="0"/>
          <w:sz w:val="24"/>
          <w:szCs w:val="24"/>
          <w:u w:val="single"/>
        </w:rPr>
        <w:t>时</w:t>
      </w:r>
      <w:r>
        <w:rPr>
          <w:rFonts w:hint="eastAsia" w:ascii="宋体" w:cs="宋体"/>
          <w:kern w:val="0"/>
          <w:sz w:val="24"/>
          <w:szCs w:val="24"/>
          <w:u w:val="single"/>
          <w:lang w:val="en-US" w:eastAsia="zh-CN"/>
        </w:rPr>
        <w:t>00</w:t>
      </w:r>
      <w:r>
        <w:rPr>
          <w:rFonts w:hint="eastAsia" w:ascii="宋体" w:cs="宋体"/>
          <w:kern w:val="0"/>
          <w:sz w:val="24"/>
          <w:szCs w:val="24"/>
          <w:u w:val="single"/>
        </w:rPr>
        <w:t>分</w:t>
      </w:r>
      <w:r>
        <w:rPr>
          <w:rFonts w:hint="eastAsia" w:ascii="宋体" w:cs="宋体"/>
          <w:kern w:val="0"/>
          <w:sz w:val="24"/>
          <w:szCs w:val="24"/>
        </w:rPr>
        <w:t>；</w:t>
      </w:r>
    </w:p>
    <w:p>
      <w:pPr>
        <w:spacing w:line="360" w:lineRule="auto"/>
        <w:ind w:firstLine="480" w:firstLineChars="200"/>
        <w:rPr>
          <w:rFonts w:ascii="宋体" w:cs="宋体"/>
          <w:kern w:val="0"/>
          <w:sz w:val="24"/>
          <w:szCs w:val="24"/>
        </w:rPr>
      </w:pPr>
      <w:r>
        <w:rPr>
          <w:rFonts w:hint="eastAsia" w:ascii="宋体" w:cs="宋体"/>
          <w:kern w:val="0"/>
          <w:sz w:val="24"/>
          <w:szCs w:val="24"/>
        </w:rPr>
        <w:t>地点：</w:t>
      </w:r>
      <w:r>
        <w:rPr>
          <w:rFonts w:hint="eastAsia" w:ascii="宋体" w:cs="宋体"/>
          <w:kern w:val="0"/>
          <w:sz w:val="24"/>
          <w:szCs w:val="24"/>
          <w:u w:val="single"/>
        </w:rPr>
        <w:t>广州公共资源交易中心黄埔交易部指定</w:t>
      </w:r>
      <w:r>
        <w:rPr>
          <w:rFonts w:hint="eastAsia" w:ascii="宋体" w:cs="宋体"/>
          <w:kern w:val="0"/>
          <w:sz w:val="24"/>
          <w:szCs w:val="24"/>
        </w:rPr>
        <w:t>开标室。递交投标文件光盘备用时需提供法定人代表人证明书及授权委托书。电子光盘需按招标文件规定封装。投标人未按上述规定，招标人（或招标代理）拒绝接收其投标文件光盘（备用）。投标人将数据刻录到光盘之后，投标前自行检查文件是否可以读取。投标人也可不提交投标文件光盘（备用）。</w:t>
      </w:r>
    </w:p>
    <w:p>
      <w:pPr>
        <w:spacing w:line="360" w:lineRule="auto"/>
        <w:ind w:firstLine="482" w:firstLineChars="200"/>
        <w:rPr>
          <w:rFonts w:ascii="宋体" w:cs="宋体"/>
          <w:b/>
          <w:kern w:val="0"/>
          <w:sz w:val="24"/>
          <w:szCs w:val="24"/>
        </w:rPr>
      </w:pPr>
      <w:r>
        <w:rPr>
          <w:rFonts w:hint="eastAsia" w:ascii="宋体" w:cs="宋体"/>
          <w:b/>
          <w:kern w:val="0"/>
          <w:sz w:val="24"/>
          <w:szCs w:val="24"/>
        </w:rPr>
        <w:t>十、投标人合格条件：</w:t>
      </w:r>
    </w:p>
    <w:p>
      <w:pPr>
        <w:spacing w:line="360" w:lineRule="auto"/>
        <w:ind w:firstLine="480" w:firstLineChars="200"/>
        <w:rPr>
          <w:rFonts w:ascii="宋体" w:cs="宋体"/>
          <w:kern w:val="0"/>
          <w:sz w:val="24"/>
          <w:szCs w:val="24"/>
        </w:rPr>
      </w:pPr>
      <w:r>
        <w:rPr>
          <w:rFonts w:hint="eastAsia" w:ascii="宋体" w:cs="宋体"/>
          <w:kern w:val="0"/>
          <w:sz w:val="24"/>
          <w:szCs w:val="24"/>
        </w:rPr>
        <w:t>1、投标人参加投标的意思表达清楚，投标人代表被授权有效；</w:t>
      </w:r>
    </w:p>
    <w:p>
      <w:pPr>
        <w:spacing w:line="360" w:lineRule="auto"/>
        <w:ind w:firstLine="480" w:firstLineChars="200"/>
        <w:rPr>
          <w:rFonts w:ascii="宋体" w:cs="宋体"/>
          <w:kern w:val="0"/>
          <w:sz w:val="24"/>
          <w:szCs w:val="24"/>
        </w:rPr>
      </w:pPr>
      <w:r>
        <w:rPr>
          <w:rFonts w:hint="eastAsia" w:ascii="宋体" w:cs="宋体"/>
          <w:kern w:val="0"/>
          <w:sz w:val="24"/>
          <w:szCs w:val="24"/>
        </w:rPr>
        <w:t>2、投标人（若为联合体投标，指</w:t>
      </w:r>
      <w:r>
        <w:rPr>
          <w:rFonts w:hint="eastAsia" w:ascii="宋体" w:cs="宋体"/>
          <w:kern w:val="0"/>
          <w:sz w:val="24"/>
          <w:szCs w:val="24"/>
          <w:u w:val="single"/>
        </w:rPr>
        <w:t>联合体</w:t>
      </w:r>
      <w:r>
        <w:rPr>
          <w:rFonts w:hint="eastAsia" w:ascii="宋体" w:cs="宋体"/>
          <w:kern w:val="0"/>
          <w:sz w:val="24"/>
          <w:szCs w:val="24"/>
        </w:rPr>
        <w:t>各方）均具有独立法人资格，按国家法律经营；</w:t>
      </w:r>
    </w:p>
    <w:p>
      <w:pPr>
        <w:spacing w:line="360" w:lineRule="auto"/>
        <w:ind w:firstLine="480" w:firstLineChars="200"/>
        <w:rPr>
          <w:rFonts w:ascii="宋体" w:cs="宋体"/>
          <w:kern w:val="0"/>
          <w:sz w:val="24"/>
          <w:szCs w:val="24"/>
        </w:rPr>
      </w:pPr>
      <w:r>
        <w:rPr>
          <w:rFonts w:hint="eastAsia" w:ascii="宋体" w:cs="宋体"/>
          <w:kern w:val="0"/>
          <w:sz w:val="24"/>
          <w:szCs w:val="24"/>
        </w:rPr>
        <w:t>3、投标人（若为联合体投标，指联合体各方）持有建设行政主管部门颁发的企业资质证书；</w:t>
      </w:r>
    </w:p>
    <w:p>
      <w:pPr>
        <w:spacing w:line="360" w:lineRule="auto"/>
        <w:ind w:firstLine="480" w:firstLineChars="200"/>
        <w:rPr>
          <w:rFonts w:ascii="宋体" w:cs="宋体"/>
          <w:kern w:val="0"/>
          <w:sz w:val="24"/>
          <w:szCs w:val="24"/>
        </w:rPr>
      </w:pPr>
      <w:r>
        <w:rPr>
          <w:rFonts w:hint="eastAsia" w:ascii="宋体" w:cs="宋体"/>
          <w:kern w:val="0"/>
          <w:sz w:val="24"/>
          <w:szCs w:val="24"/>
        </w:rPr>
        <w:t>4、投标人</w:t>
      </w:r>
      <w:bookmarkStart w:id="4" w:name="_Hlk70414685"/>
      <w:r>
        <w:rPr>
          <w:rFonts w:hint="eastAsia" w:ascii="宋体" w:cs="宋体"/>
          <w:kern w:val="0"/>
          <w:sz w:val="24"/>
          <w:szCs w:val="24"/>
        </w:rPr>
        <w:t>（若为联合体投标，由承接施工任务的主办方提供）</w:t>
      </w:r>
      <w:bookmarkEnd w:id="4"/>
      <w:r>
        <w:rPr>
          <w:rFonts w:hint="eastAsia" w:ascii="宋体" w:cs="宋体"/>
          <w:kern w:val="0"/>
          <w:sz w:val="24"/>
          <w:szCs w:val="24"/>
        </w:rPr>
        <w:t>持有建设行政主管部门颁发的安全生产许可证；</w:t>
      </w:r>
    </w:p>
    <w:p>
      <w:pPr>
        <w:pStyle w:val="31"/>
        <w:ind w:firstLine="480" w:firstLineChars="200"/>
        <w:rPr>
          <w:rFonts w:ascii="宋体" w:eastAsia="宋体" w:cs="宋体"/>
          <w:color w:val="auto"/>
          <w:sz w:val="24"/>
          <w:szCs w:val="24"/>
        </w:rPr>
      </w:pPr>
      <w:r>
        <w:rPr>
          <w:rFonts w:hint="eastAsia" w:ascii="宋体" w:eastAsia="宋体" w:cs="宋体"/>
          <w:color w:val="auto"/>
          <w:sz w:val="24"/>
          <w:szCs w:val="24"/>
        </w:rPr>
        <w:t>5、投标人同时具有承接本工程所需的勘察类、设计类和施工类资质：</w:t>
      </w:r>
    </w:p>
    <w:p>
      <w:pPr>
        <w:widowControl/>
        <w:spacing w:line="360" w:lineRule="auto"/>
        <w:ind w:firstLine="480" w:firstLineChars="200"/>
        <w:rPr>
          <w:rFonts w:ascii="宋体" w:cs="宋体"/>
          <w:kern w:val="0"/>
          <w:sz w:val="24"/>
          <w:szCs w:val="24"/>
          <w:u w:val="single"/>
        </w:rPr>
      </w:pPr>
      <w:r>
        <w:rPr>
          <w:rFonts w:hint="eastAsia" w:ascii="宋体" w:cs="宋体"/>
          <w:kern w:val="0"/>
          <w:sz w:val="24"/>
          <w:szCs w:val="24"/>
        </w:rPr>
        <w:t>5.1工程勘察资质（若为联合体投标，由承接勘察任务的成员方提供）：</w:t>
      </w:r>
      <w:r>
        <w:rPr>
          <w:rFonts w:hint="eastAsia" w:ascii="宋体" w:cs="宋体"/>
          <w:kern w:val="0"/>
          <w:sz w:val="24"/>
          <w:szCs w:val="24"/>
          <w:u w:val="single"/>
        </w:rPr>
        <w:t>工程勘察综合类甲级资质，</w:t>
      </w:r>
      <w:r>
        <w:rPr>
          <w:rFonts w:hint="eastAsia" w:ascii="宋体" w:cs="宋体"/>
          <w:sz w:val="24"/>
          <w:szCs w:val="24"/>
          <w:u w:val="single"/>
        </w:rPr>
        <w:t>或工程勘察专业类（岩土工程、工程测量）乙级或以上资质，或工程勘察岩土工程专业（岩土工程勘察、岩土工程</w:t>
      </w:r>
      <w:r>
        <w:rPr>
          <w:rFonts w:hint="eastAsia" w:ascii="宋体" w:cs="宋体"/>
          <w:kern w:val="0"/>
          <w:sz w:val="24"/>
          <w:szCs w:val="24"/>
          <w:u w:val="single"/>
        </w:rPr>
        <w:t>物探测试检测监测</w:t>
      </w:r>
      <w:r>
        <w:rPr>
          <w:rFonts w:hint="eastAsia" w:ascii="宋体" w:cs="宋体"/>
          <w:sz w:val="24"/>
          <w:szCs w:val="24"/>
          <w:u w:val="single"/>
        </w:rPr>
        <w:t>）乙级或以上资质和工程勘察专业类（工程测量）乙级或以上资质。</w:t>
      </w:r>
      <w:r>
        <w:rPr>
          <w:rFonts w:hint="eastAsia" w:ascii="宋体" w:cs="宋体"/>
          <w:kern w:val="0"/>
          <w:sz w:val="24"/>
          <w:szCs w:val="24"/>
          <w:u w:val="single"/>
        </w:rPr>
        <w:t>香港企业参加投标的，须在广东省住房和城乡建设主管部门备案且备案的业务范围满足本项目对勘察的资质要求。</w:t>
      </w:r>
    </w:p>
    <w:p>
      <w:pPr>
        <w:widowControl/>
        <w:spacing w:line="360" w:lineRule="auto"/>
        <w:ind w:firstLine="480" w:firstLineChars="200"/>
        <w:rPr>
          <w:kern w:val="0"/>
        </w:rPr>
      </w:pPr>
      <w:r>
        <w:rPr>
          <w:rFonts w:hint="eastAsia" w:ascii="宋体" w:cs="宋体"/>
          <w:kern w:val="0"/>
          <w:sz w:val="24"/>
          <w:szCs w:val="24"/>
          <w:u w:val="single"/>
        </w:rPr>
        <w:t>香港企业独立参加投标的，须在广东省住房和城乡建设主管部门备案且备案的业务范围满足本项目招标资质要求。</w:t>
      </w:r>
    </w:p>
    <w:p>
      <w:pPr>
        <w:widowControl/>
        <w:spacing w:line="360" w:lineRule="auto"/>
        <w:ind w:firstLine="480" w:firstLineChars="200"/>
        <w:rPr>
          <w:rFonts w:ascii="宋体" w:cs="宋体"/>
          <w:kern w:val="0"/>
          <w:sz w:val="24"/>
          <w:szCs w:val="24"/>
          <w:u w:val="single"/>
        </w:rPr>
      </w:pPr>
      <w:r>
        <w:rPr>
          <w:rFonts w:hint="eastAsia" w:ascii="宋体" w:cs="宋体"/>
          <w:kern w:val="0"/>
          <w:sz w:val="24"/>
          <w:szCs w:val="24"/>
        </w:rPr>
        <w:t>5.2工程设计资质（若为联合体投标，由承接设计任务的成员方提供）：</w:t>
      </w:r>
      <w:r>
        <w:rPr>
          <w:rFonts w:hint="eastAsia" w:ascii="宋体" w:cs="宋体"/>
          <w:kern w:val="0"/>
          <w:sz w:val="24"/>
          <w:szCs w:val="24"/>
          <w:u w:val="single"/>
        </w:rPr>
        <w:t>工程设计综合类甲级资质，或市政行业设计乙级或以上资质，或市政行业（排水工程）专业设计乙级或以上资质。</w:t>
      </w:r>
    </w:p>
    <w:p>
      <w:pPr>
        <w:widowControl/>
        <w:spacing w:line="360" w:lineRule="auto"/>
        <w:ind w:firstLine="480" w:firstLineChars="200"/>
        <w:rPr>
          <w:rFonts w:ascii="宋体" w:cs="宋体"/>
          <w:kern w:val="0"/>
          <w:sz w:val="24"/>
          <w:szCs w:val="24"/>
          <w:u w:val="single"/>
        </w:rPr>
      </w:pPr>
      <w:r>
        <w:rPr>
          <w:rFonts w:hint="eastAsia" w:ascii="宋体" w:cs="宋体"/>
          <w:kern w:val="0"/>
          <w:sz w:val="24"/>
          <w:szCs w:val="24"/>
          <w:u w:val="single"/>
        </w:rPr>
        <w:t>香港企业独立参加投标的，须在广东省住房和城乡建设主管部门备案且备案的业务范围满足本项目招标资质要求。</w:t>
      </w:r>
    </w:p>
    <w:p>
      <w:pPr>
        <w:pStyle w:val="31"/>
        <w:ind w:firstLine="480" w:firstLineChars="200"/>
        <w:rPr>
          <w:rFonts w:ascii="宋体" w:eastAsia="宋体" w:cs="宋体"/>
          <w:color w:val="auto"/>
          <w:sz w:val="24"/>
          <w:szCs w:val="24"/>
          <w:u w:val="single"/>
        </w:rPr>
      </w:pPr>
      <w:r>
        <w:rPr>
          <w:rFonts w:hint="eastAsia" w:ascii="宋体" w:eastAsia="宋体" w:cs="宋体"/>
          <w:color w:val="auto"/>
          <w:sz w:val="24"/>
          <w:szCs w:val="24"/>
          <w:u w:val="single"/>
        </w:rPr>
        <w:t xml:space="preserve">外国或澳门、台湾的设计企业必须选择一家符合上述条件的企业进行合作设计。香港企业如不单独参加投标，也必须选择一家符合上述条件的企业进行合作设计。 </w:t>
      </w:r>
    </w:p>
    <w:p>
      <w:pPr>
        <w:pStyle w:val="31"/>
        <w:ind w:firstLine="480" w:firstLineChars="200"/>
        <w:rPr>
          <w:rFonts w:ascii="宋体" w:eastAsia="宋体" w:cs="宋体"/>
          <w:color w:val="auto"/>
          <w:sz w:val="24"/>
          <w:szCs w:val="24"/>
        </w:rPr>
      </w:pPr>
      <w:r>
        <w:rPr>
          <w:rFonts w:hint="eastAsia" w:ascii="宋体" w:eastAsia="宋体" w:cs="宋体"/>
          <w:color w:val="auto"/>
          <w:sz w:val="24"/>
          <w:szCs w:val="24"/>
        </w:rPr>
        <w:t>5.3工程施工资质（若为联合体投标，由承接施工任务的主办方提供）：</w:t>
      </w:r>
      <w:r>
        <w:rPr>
          <w:rFonts w:hint="eastAsia" w:ascii="宋体" w:eastAsia="宋体" w:cs="宋体"/>
          <w:color w:val="auto"/>
          <w:sz w:val="24"/>
          <w:szCs w:val="24"/>
          <w:u w:val="single"/>
        </w:rPr>
        <w:t>市政公用工程施工总承包叁级或以上资质。</w:t>
      </w:r>
    </w:p>
    <w:p>
      <w:pPr>
        <w:widowControl/>
        <w:spacing w:line="360" w:lineRule="auto"/>
        <w:ind w:firstLine="480" w:firstLineChars="200"/>
        <w:rPr>
          <w:rFonts w:ascii="宋体" w:cs="宋体"/>
          <w:kern w:val="0"/>
          <w:sz w:val="24"/>
          <w:szCs w:val="24"/>
          <w:u w:val="single"/>
        </w:rPr>
      </w:pPr>
      <w:r>
        <w:rPr>
          <w:rFonts w:hint="eastAsia" w:ascii="宋体" w:cs="宋体"/>
          <w:kern w:val="0"/>
          <w:sz w:val="24"/>
          <w:szCs w:val="24"/>
          <w:u w:val="single"/>
        </w:rPr>
        <w:t>注：（1）工程勘察设计资质：</w:t>
      </w:r>
    </w:p>
    <w:p>
      <w:pPr>
        <w:widowControl/>
        <w:spacing w:line="360" w:lineRule="auto"/>
        <w:ind w:firstLine="480" w:firstLineChars="200"/>
        <w:rPr>
          <w:rFonts w:ascii="宋体" w:cs="宋体"/>
          <w:kern w:val="0"/>
          <w:sz w:val="24"/>
          <w:szCs w:val="24"/>
          <w:u w:val="single"/>
        </w:rPr>
      </w:pPr>
      <w:r>
        <w:rPr>
          <w:rFonts w:hint="eastAsia" w:ascii="宋体" w:cs="宋体"/>
          <w:kern w:val="0"/>
          <w:sz w:val="24"/>
          <w:szCs w:val="24"/>
          <w:u w:val="single"/>
        </w:rPr>
        <w:t>①国内投标人设计资质要求按照《建设工程勘察设计资质管理规定》（建设部令第160号）、《建设工程勘察设计资质管理规定实施意见》（建市[2007]202号）、《工程勘察、工程设计资质分级标准补充规定》（建设[2001]178号）、《工程设计资质标准》（建市〔2007〕86号）和《住房和城乡建设部办公厅关于建设工程企业资质统一延续有关事项的通知》（建办市函〔2021〕510号）填写。</w:t>
      </w:r>
    </w:p>
    <w:p>
      <w:pPr>
        <w:widowControl/>
        <w:spacing w:line="360" w:lineRule="auto"/>
        <w:ind w:firstLine="480" w:firstLineChars="200"/>
        <w:rPr>
          <w:rFonts w:ascii="宋体" w:cs="宋体"/>
          <w:kern w:val="0"/>
          <w:sz w:val="24"/>
          <w:szCs w:val="24"/>
          <w:u w:val="single"/>
        </w:rPr>
      </w:pPr>
      <w:r>
        <w:rPr>
          <w:rFonts w:hint="eastAsia" w:ascii="宋体" w:cs="宋体"/>
          <w:kern w:val="0"/>
          <w:sz w:val="24"/>
          <w:szCs w:val="24"/>
          <w:u w:val="single"/>
        </w:rPr>
        <w:t>②香港企业备案的业务范围依据《广东省住房和城乡建设厅关于印发香港工程建设咨询企业和专业人士在粤港澳大湾区内地城市开业执业试点管理暂行办法的通知》（粤建规范〔2020〕1号，详见链接：http://zfcxjst.gd.gov.cn/xxgk/wjtz/content/post_3137220.html）确定。</w:t>
      </w:r>
    </w:p>
    <w:p>
      <w:pPr>
        <w:widowControl/>
        <w:spacing w:line="360" w:lineRule="auto"/>
        <w:ind w:firstLine="480" w:firstLineChars="200"/>
        <w:rPr>
          <w:rFonts w:ascii="宋体" w:cs="宋体"/>
          <w:kern w:val="0"/>
          <w:sz w:val="24"/>
          <w:szCs w:val="24"/>
          <w:u w:val="single"/>
        </w:rPr>
      </w:pPr>
      <w:r>
        <w:rPr>
          <w:rFonts w:hint="eastAsia" w:ascii="宋体" w:cs="宋体"/>
          <w:kern w:val="0"/>
          <w:sz w:val="24"/>
          <w:szCs w:val="24"/>
          <w:u w:val="single"/>
        </w:rPr>
        <w:t>（2）工程施工资质：资质内容按照建市[2014]159号文颁布的《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建设工程企业资质延续有关事项的通知》（建办市函〔2020〕334号）、《住房和城乡建设部办公厅关于做好建筑业“证照分离”改革衔接有关工作的通知》（建办市〔2021〕30号）、《住房和城乡建设部办公厅关于建设工程企业资质统一延续有关事项的通知》（建办市函〔2021〕510号）、《广东省住房和城乡建设厅关于建设工程企业资质有效期延期的通知》（粤建许函〔2021〕849号）的要求设置。</w:t>
      </w:r>
    </w:p>
    <w:p>
      <w:pPr>
        <w:pStyle w:val="31"/>
        <w:ind w:firstLine="480" w:firstLineChars="200"/>
        <w:rPr>
          <w:rFonts w:ascii="宋体" w:eastAsia="宋体" w:cs="宋体"/>
          <w:color w:val="auto"/>
          <w:sz w:val="24"/>
          <w:szCs w:val="24"/>
        </w:rPr>
      </w:pPr>
      <w:r>
        <w:rPr>
          <w:rFonts w:hint="eastAsia" w:ascii="宋体" w:eastAsia="宋体" w:cs="宋体"/>
          <w:color w:val="auto"/>
          <w:sz w:val="24"/>
          <w:szCs w:val="24"/>
        </w:rPr>
        <w:t>6、投标人拟担任本工程：</w:t>
      </w:r>
    </w:p>
    <w:p>
      <w:pPr>
        <w:pStyle w:val="31"/>
        <w:ind w:firstLine="480" w:firstLineChars="200"/>
        <w:rPr>
          <w:rFonts w:ascii="宋体" w:eastAsia="宋体" w:cs="宋体"/>
          <w:color w:val="auto"/>
          <w:sz w:val="24"/>
          <w:szCs w:val="24"/>
        </w:rPr>
      </w:pPr>
      <w:r>
        <w:rPr>
          <w:rFonts w:hint="eastAsia" w:ascii="宋体" w:eastAsia="宋体" w:cs="宋体"/>
          <w:color w:val="auto"/>
          <w:sz w:val="24"/>
          <w:szCs w:val="24"/>
        </w:rPr>
        <w:t>6.1项目负责人（兼施工负责人，若为联合体投标，由承接施工任务的主办方提供）的人员为：</w:t>
      </w:r>
      <w:r>
        <w:rPr>
          <w:rFonts w:hint="eastAsia" w:ascii="宋体" w:eastAsia="宋体" w:cs="宋体"/>
          <w:color w:val="auto"/>
          <w:sz w:val="24"/>
          <w:szCs w:val="24"/>
          <w:u w:val="single"/>
        </w:rPr>
        <w:t>市政公用工程专业一级</w:t>
      </w:r>
      <w:r>
        <w:rPr>
          <w:rFonts w:hint="eastAsia" w:ascii="宋体" w:eastAsia="宋体" w:cs="宋体"/>
          <w:color w:val="auto"/>
          <w:sz w:val="24"/>
          <w:szCs w:val="24"/>
        </w:rPr>
        <w:t>的注册建造师；</w:t>
      </w:r>
      <w:r>
        <w:rPr>
          <w:rFonts w:hint="eastAsia" w:ascii="宋体" w:eastAsia="宋体" w:cs="宋体"/>
          <w:color w:val="auto"/>
          <w:sz w:val="24"/>
          <w:szCs w:val="24"/>
          <w:u w:val="single"/>
        </w:rPr>
        <w:t>登记时对投标人该项目负责人进行锁定。</w:t>
      </w:r>
    </w:p>
    <w:p>
      <w:pPr>
        <w:pStyle w:val="31"/>
        <w:ind w:firstLine="480" w:firstLineChars="200"/>
        <w:rPr>
          <w:rFonts w:ascii="宋体" w:eastAsia="宋体" w:cs="宋体"/>
          <w:color w:val="auto"/>
          <w:sz w:val="24"/>
          <w:szCs w:val="24"/>
          <w:u w:val="single"/>
        </w:rPr>
      </w:pPr>
      <w:r>
        <w:rPr>
          <w:rFonts w:hint="eastAsia" w:ascii="宋体" w:eastAsia="宋体" w:cs="宋体"/>
          <w:color w:val="auto"/>
          <w:sz w:val="24"/>
          <w:szCs w:val="24"/>
        </w:rPr>
        <w:t>6.2设计负责人（若为联合体投标，由承担设计任务的成员方提供）的人员为：</w:t>
      </w:r>
      <w:r>
        <w:rPr>
          <w:rFonts w:hint="eastAsia" w:ascii="宋体" w:eastAsia="宋体" w:cs="宋体"/>
          <w:color w:val="auto"/>
          <w:sz w:val="24"/>
          <w:szCs w:val="24"/>
          <w:u w:val="single"/>
        </w:rPr>
        <w:t>给排水专业高级工程师（或以上）职称。</w:t>
      </w:r>
    </w:p>
    <w:p>
      <w:pPr>
        <w:spacing w:line="360" w:lineRule="auto"/>
        <w:ind w:firstLine="480" w:firstLineChars="200"/>
        <w:rPr>
          <w:rFonts w:ascii="宋体" w:cs="宋体"/>
          <w:kern w:val="0"/>
          <w:sz w:val="24"/>
          <w:szCs w:val="24"/>
        </w:rPr>
      </w:pPr>
      <w:r>
        <w:rPr>
          <w:rFonts w:hint="eastAsia" w:ascii="宋体" w:cs="宋体"/>
          <w:kern w:val="0"/>
          <w:sz w:val="24"/>
          <w:szCs w:val="24"/>
        </w:rPr>
        <w:t>注：①根据《住房和城乡建设部办公厅关于全面实行一级建造师电子注册证书的通知》（建办市〔</w:t>
      </w:r>
      <w:r>
        <w:rPr>
          <w:rFonts w:ascii="宋体" w:cs="宋体"/>
          <w:kern w:val="0"/>
          <w:sz w:val="24"/>
          <w:szCs w:val="24"/>
        </w:rPr>
        <w:t>2021〕40号），自2022年1月1日起，一级建造师统一使用电子证书，纸质注册证书作废，具体操作流程可查阅《住房和城乡建设部一级建造师电子证照申领和使用手册》。</w:t>
      </w:r>
    </w:p>
    <w:p>
      <w:pPr>
        <w:spacing w:line="360" w:lineRule="auto"/>
        <w:ind w:firstLine="480" w:firstLineChars="200"/>
        <w:rPr>
          <w:rFonts w:ascii="宋体" w:cs="宋体"/>
          <w:kern w:val="0"/>
          <w:sz w:val="24"/>
          <w:szCs w:val="24"/>
          <w:u w:val="single"/>
        </w:rPr>
      </w:pPr>
      <w:r>
        <w:rPr>
          <w:rFonts w:hint="eastAsia" w:ascii="宋体" w:cs="宋体"/>
          <w:kern w:val="0"/>
          <w:sz w:val="24"/>
          <w:szCs w:val="24"/>
        </w:rPr>
        <w:t>②</w:t>
      </w:r>
      <w:r>
        <w:rPr>
          <w:rFonts w:hint="eastAsia" w:ascii="宋体" w:cs="宋体"/>
          <w:kern w:val="0"/>
          <w:sz w:val="24"/>
          <w:szCs w:val="24"/>
          <w:u w:val="single"/>
        </w:rPr>
        <w:t>项目负责人在任职期间不得担任专职安全员，项目专职安全员在任职期间也不得担任项目负责人。设计负责人、项目负责人及项目专职安全员不能为同一人。</w:t>
      </w:r>
    </w:p>
    <w:p>
      <w:pPr>
        <w:spacing w:line="360" w:lineRule="auto"/>
        <w:ind w:firstLine="480" w:firstLineChars="200"/>
        <w:rPr>
          <w:rFonts w:ascii="宋体" w:cs="宋体"/>
          <w:kern w:val="0"/>
          <w:sz w:val="24"/>
          <w:szCs w:val="24"/>
          <w:u w:val="single"/>
        </w:rPr>
      </w:pPr>
      <w:r>
        <w:rPr>
          <w:rFonts w:hint="eastAsia" w:ascii="宋体" w:cs="宋体"/>
          <w:kern w:val="0"/>
          <w:sz w:val="24"/>
          <w:szCs w:val="24"/>
          <w:u w:val="single"/>
        </w:rPr>
        <w:t>③香港专业人士备案的业务范围依据《广东省住房和城乡建设厅关于印发香港工程建设咨询企业和专业人士在粤港澳大湾区内地城市开业执业试点管理暂行办法的通知》（粤建规范〔2020〕1号）确定。</w:t>
      </w:r>
    </w:p>
    <w:p>
      <w:pPr>
        <w:pStyle w:val="31"/>
        <w:ind w:firstLine="480" w:firstLineChars="200"/>
        <w:rPr>
          <w:rFonts w:ascii="宋体" w:eastAsia="宋体" w:cs="宋体"/>
          <w:color w:val="auto"/>
          <w:sz w:val="24"/>
          <w:szCs w:val="24"/>
        </w:rPr>
      </w:pPr>
      <w:r>
        <w:rPr>
          <w:rFonts w:hint="eastAsia" w:ascii="宋体" w:eastAsia="宋体" w:cs="宋体"/>
          <w:color w:val="auto"/>
          <w:sz w:val="24"/>
          <w:szCs w:val="24"/>
        </w:rPr>
        <w:t>7、项目负责人持有安全培训考核合格证（B类）或建筑施工企业项目负责人安全生产考核合格证书。</w:t>
      </w:r>
    </w:p>
    <w:p>
      <w:pPr>
        <w:spacing w:line="360" w:lineRule="auto"/>
        <w:ind w:firstLine="480" w:firstLineChars="200"/>
        <w:rPr>
          <w:rFonts w:ascii="宋体" w:cs="宋体"/>
          <w:kern w:val="0"/>
          <w:sz w:val="24"/>
          <w:szCs w:val="24"/>
        </w:rPr>
      </w:pPr>
      <w:r>
        <w:rPr>
          <w:rFonts w:hint="eastAsia" w:ascii="宋体" w:cs="宋体"/>
          <w:kern w:val="0"/>
          <w:sz w:val="24"/>
          <w:szCs w:val="24"/>
        </w:rPr>
        <w:t>8、专职安全员（若为联合体投标，由承接施工任务的主办方提供）须具有安全生产考核合格证（C类）或建筑施工企业专职安全生产管理人员安全生产考核合格证书。</w:t>
      </w:r>
    </w:p>
    <w:p>
      <w:pPr>
        <w:spacing w:line="360" w:lineRule="auto"/>
        <w:ind w:firstLine="480" w:firstLineChars="200"/>
        <w:rPr>
          <w:rFonts w:ascii="宋体" w:cs="宋体"/>
          <w:kern w:val="0"/>
          <w:sz w:val="24"/>
          <w:szCs w:val="24"/>
        </w:rPr>
      </w:pPr>
      <w:r>
        <w:rPr>
          <w:rFonts w:hint="eastAsia" w:ascii="宋体" w:cs="宋体"/>
          <w:kern w:val="0"/>
          <w:sz w:val="24"/>
          <w:szCs w:val="24"/>
        </w:rPr>
        <w:t>注：根据《建筑施工企业主要负责人、项目负责人和专职安全生产管理人员安全生产管理规定》（住房城乡建设部令第17号）《关于印发建筑施工企业主要负责人、项目负责人和专职安全生产管理人员安全生产管理规定实施意见的通知》（建质〔2015〕206号），若投标人所属地区建设行政主管部门已对建筑施工企业专职安全生产管理人员实施机械、土建、综合分类管理的，本项目要求安全生产考核合格证（C类）或建筑施工企业专职安全生产管理人员安全生产考核合格证书须为综合类（C3）。</w:t>
      </w:r>
    </w:p>
    <w:p>
      <w:pPr>
        <w:widowControl/>
        <w:spacing w:line="360" w:lineRule="auto"/>
        <w:ind w:firstLine="480" w:firstLineChars="200"/>
        <w:rPr>
          <w:rFonts w:ascii="宋体" w:cs="宋体"/>
          <w:kern w:val="0"/>
          <w:sz w:val="24"/>
          <w:szCs w:val="24"/>
        </w:rPr>
      </w:pPr>
      <w:r>
        <w:rPr>
          <w:rFonts w:ascii="宋体" w:cs="宋体"/>
          <w:kern w:val="0"/>
          <w:sz w:val="24"/>
          <w:szCs w:val="24"/>
        </w:rPr>
        <w:t>9</w:t>
      </w:r>
      <w:r>
        <w:rPr>
          <w:rFonts w:hint="eastAsia" w:ascii="宋体" w:cs="宋体"/>
          <w:kern w:val="0"/>
          <w:sz w:val="24"/>
          <w:szCs w:val="24"/>
        </w:rPr>
        <w:t>、投标人已按照招标公告附件一的内容签署盖章的投标人声明。</w:t>
      </w:r>
    </w:p>
    <w:p>
      <w:pPr>
        <w:spacing w:line="360" w:lineRule="auto"/>
        <w:ind w:firstLine="480" w:firstLineChars="200"/>
        <w:rPr>
          <w:rFonts w:ascii="宋体" w:cs="宋体"/>
          <w:kern w:val="0"/>
          <w:sz w:val="24"/>
          <w:szCs w:val="24"/>
        </w:rPr>
      </w:pPr>
      <w:bookmarkStart w:id="5" w:name="_Toc249846223"/>
      <w:bookmarkStart w:id="6" w:name="_Toc249845968"/>
      <w:bookmarkStart w:id="7" w:name="_Toc266093545"/>
      <w:bookmarkStart w:id="8" w:name="_Toc253143216"/>
      <w:bookmarkStart w:id="9" w:name="_Toc266881397"/>
      <w:bookmarkStart w:id="10" w:name="_Toc245023997"/>
      <w:r>
        <w:rPr>
          <w:rFonts w:hint="eastAsia" w:ascii="宋体" w:cs="宋体"/>
          <w:kern w:val="0"/>
          <w:sz w:val="24"/>
          <w:szCs w:val="24"/>
        </w:rPr>
        <w:t>1</w:t>
      </w:r>
      <w:r>
        <w:rPr>
          <w:rFonts w:ascii="宋体" w:cs="宋体"/>
          <w:kern w:val="0"/>
          <w:sz w:val="24"/>
          <w:szCs w:val="24"/>
        </w:rPr>
        <w:t>0</w:t>
      </w:r>
      <w:r>
        <w:rPr>
          <w:rFonts w:hint="eastAsia" w:ascii="宋体" w:cs="宋体"/>
          <w:kern w:val="0"/>
          <w:sz w:val="24"/>
          <w:szCs w:val="24"/>
        </w:rPr>
        <w:t>、关于联合体投标：</w:t>
      </w:r>
      <w:bookmarkEnd w:id="5"/>
      <w:bookmarkEnd w:id="6"/>
      <w:bookmarkEnd w:id="7"/>
      <w:bookmarkEnd w:id="8"/>
      <w:bookmarkEnd w:id="9"/>
      <w:bookmarkEnd w:id="10"/>
    </w:p>
    <w:p>
      <w:pPr>
        <w:spacing w:line="360" w:lineRule="auto"/>
        <w:ind w:firstLine="480" w:firstLineChars="200"/>
        <w:rPr>
          <w:rFonts w:ascii="宋体" w:cs="宋体"/>
          <w:kern w:val="0"/>
          <w:sz w:val="24"/>
          <w:szCs w:val="24"/>
        </w:rPr>
      </w:pPr>
      <w:r>
        <w:rPr>
          <w:rFonts w:hint="eastAsia" w:ascii="宋体" w:cs="宋体"/>
          <w:kern w:val="0"/>
          <w:sz w:val="24"/>
          <w:szCs w:val="24"/>
        </w:rPr>
        <w:t>1</w:t>
      </w:r>
      <w:r>
        <w:rPr>
          <w:rFonts w:ascii="宋体" w:cs="宋体"/>
          <w:kern w:val="0"/>
          <w:sz w:val="24"/>
          <w:szCs w:val="24"/>
        </w:rPr>
        <w:t>0</w:t>
      </w:r>
      <w:r>
        <w:rPr>
          <w:rFonts w:hint="eastAsia" w:ascii="宋体" w:cs="宋体"/>
          <w:kern w:val="0"/>
          <w:sz w:val="24"/>
          <w:szCs w:val="24"/>
        </w:rPr>
        <w:t>.1</w:t>
      </w:r>
      <w:r>
        <w:rPr>
          <w:rFonts w:hint="eastAsia" w:ascii="宋体" w:cs="宋体"/>
          <w:kern w:val="0"/>
          <w:sz w:val="24"/>
          <w:szCs w:val="24"/>
          <w:u w:val="single"/>
        </w:rPr>
        <w:t>允许联合体投标，但只接受最多由3家单位组成的联合体。</w:t>
      </w:r>
      <w:r>
        <w:rPr>
          <w:rFonts w:hint="eastAsia" w:ascii="宋体"/>
          <w:kern w:val="0"/>
          <w:sz w:val="24"/>
          <w:szCs w:val="24"/>
        </w:rPr>
        <w:t>联合体应签订联合体工作协议</w:t>
      </w:r>
      <w:r>
        <w:rPr>
          <w:rFonts w:hint="eastAsia" w:ascii="宋体" w:cs="宋体"/>
          <w:kern w:val="0"/>
          <w:sz w:val="24"/>
          <w:szCs w:val="24"/>
        </w:rPr>
        <w:t>（格式见招标公告附件二）。联合体共同投标协议书应明确约定各方拟承担的工作和责任。</w:t>
      </w:r>
    </w:p>
    <w:p>
      <w:pPr>
        <w:spacing w:line="360" w:lineRule="auto"/>
        <w:ind w:firstLine="480" w:firstLineChars="200"/>
        <w:rPr>
          <w:rFonts w:ascii="宋体" w:cs="宋体"/>
          <w:kern w:val="0"/>
          <w:sz w:val="24"/>
          <w:szCs w:val="24"/>
        </w:rPr>
      </w:pPr>
      <w:r>
        <w:rPr>
          <w:rFonts w:hint="eastAsia" w:ascii="宋体" w:cs="宋体"/>
          <w:kern w:val="0"/>
          <w:sz w:val="24"/>
          <w:szCs w:val="24"/>
        </w:rPr>
        <w:t>1</w:t>
      </w:r>
      <w:r>
        <w:rPr>
          <w:rFonts w:ascii="宋体" w:cs="宋体"/>
          <w:kern w:val="0"/>
          <w:sz w:val="24"/>
          <w:szCs w:val="24"/>
        </w:rPr>
        <w:t>0</w:t>
      </w:r>
      <w:r>
        <w:rPr>
          <w:rFonts w:hint="eastAsia" w:ascii="宋体" w:cs="宋体"/>
          <w:kern w:val="0"/>
          <w:sz w:val="24"/>
          <w:szCs w:val="24"/>
        </w:rPr>
        <w:t>.2投标人拟任本工程项目负责人、专职安全员、设计负责人必须是联合体中对应分工成员的正式员工；以上3项人员不得重复兼任。</w:t>
      </w:r>
    </w:p>
    <w:p>
      <w:pPr>
        <w:spacing w:line="360" w:lineRule="auto"/>
        <w:ind w:firstLine="480" w:firstLineChars="200"/>
        <w:rPr>
          <w:rFonts w:ascii="宋体" w:cs="宋体"/>
          <w:kern w:val="0"/>
          <w:sz w:val="24"/>
          <w:szCs w:val="24"/>
        </w:rPr>
      </w:pPr>
      <w:r>
        <w:rPr>
          <w:rFonts w:hint="eastAsia" w:ascii="宋体" w:cs="宋体"/>
          <w:kern w:val="0"/>
          <w:sz w:val="24"/>
          <w:szCs w:val="24"/>
        </w:rPr>
        <w:t>1</w:t>
      </w:r>
      <w:r>
        <w:rPr>
          <w:rFonts w:ascii="宋体" w:cs="宋体"/>
          <w:kern w:val="0"/>
          <w:sz w:val="24"/>
          <w:szCs w:val="24"/>
        </w:rPr>
        <w:t>0</w:t>
      </w:r>
      <w:r>
        <w:rPr>
          <w:rFonts w:hint="eastAsia" w:ascii="宋体" w:cs="宋体"/>
          <w:kern w:val="0"/>
          <w:sz w:val="24"/>
          <w:szCs w:val="24"/>
        </w:rPr>
        <w:t>.3</w:t>
      </w:r>
      <w:bookmarkStart w:id="11" w:name="_Hlk89894928"/>
      <w:r>
        <w:rPr>
          <w:rFonts w:hint="eastAsia" w:ascii="宋体" w:cs="宋体"/>
          <w:kern w:val="0"/>
          <w:sz w:val="24"/>
          <w:szCs w:val="24"/>
        </w:rPr>
        <w:t>联合体的资格条件按联合体任务分工进行评审，其中施工资质、安全生产许可证以承接施工任务的施工方为准；专职安全员、项目负责人以主办方为准；工程设计资质及设计负责人以承接设计任务的设计方为准。工程勘察资质以承接勘察任务的勘察方为准。</w:t>
      </w:r>
      <w:bookmarkEnd w:id="11"/>
    </w:p>
    <w:p>
      <w:pPr>
        <w:spacing w:line="360" w:lineRule="auto"/>
        <w:ind w:firstLine="480" w:firstLineChars="200"/>
        <w:rPr>
          <w:rFonts w:ascii="宋体" w:cs="宋体"/>
          <w:kern w:val="0"/>
          <w:sz w:val="24"/>
          <w:szCs w:val="24"/>
        </w:rPr>
      </w:pPr>
      <w:r>
        <w:rPr>
          <w:rFonts w:hint="eastAsia" w:ascii="宋体" w:cs="宋体"/>
          <w:kern w:val="0"/>
          <w:sz w:val="24"/>
          <w:szCs w:val="24"/>
        </w:rPr>
        <w:t>注：①联合体成员承接按资质标准划分为同一类任务的投标人，在资格审查环节，其资质指标按联合体成员中最低者确定；</w:t>
      </w:r>
    </w:p>
    <w:p>
      <w:pPr>
        <w:spacing w:line="360" w:lineRule="auto"/>
        <w:ind w:firstLine="480" w:firstLineChars="200"/>
        <w:rPr>
          <w:rFonts w:ascii="宋体" w:cs="宋体"/>
          <w:kern w:val="0"/>
          <w:sz w:val="24"/>
          <w:szCs w:val="24"/>
        </w:rPr>
      </w:pPr>
      <w:r>
        <w:rPr>
          <w:rFonts w:hint="eastAsia" w:ascii="宋体" w:cs="宋体"/>
          <w:kern w:val="0"/>
          <w:sz w:val="24"/>
          <w:szCs w:val="24"/>
        </w:rPr>
        <w:t>②联合体成员承接按资质标准划分为多类任务的投标人，应在《联合体投标协议书》中明确承接每一类任务的成员单位。在资格审查环节，均应先按本条第①项规定逐类评审，再将各类评审结果汇总。</w:t>
      </w:r>
    </w:p>
    <w:p>
      <w:pPr>
        <w:spacing w:line="360" w:lineRule="auto"/>
        <w:ind w:firstLine="480" w:firstLineChars="200"/>
        <w:rPr>
          <w:rFonts w:ascii="宋体" w:cs="宋体"/>
          <w:kern w:val="0"/>
          <w:sz w:val="24"/>
          <w:szCs w:val="24"/>
        </w:rPr>
      </w:pPr>
      <w:r>
        <w:rPr>
          <w:rFonts w:hint="eastAsia" w:ascii="宋体" w:cs="宋体"/>
          <w:kern w:val="0"/>
          <w:sz w:val="24"/>
          <w:szCs w:val="24"/>
        </w:rPr>
        <w:t>1</w:t>
      </w:r>
      <w:r>
        <w:rPr>
          <w:rFonts w:ascii="宋体" w:cs="宋体"/>
          <w:kern w:val="0"/>
          <w:sz w:val="24"/>
          <w:szCs w:val="24"/>
        </w:rPr>
        <w:t>0</w:t>
      </w:r>
      <w:r>
        <w:rPr>
          <w:rFonts w:hint="eastAsia" w:ascii="宋体" w:cs="宋体"/>
          <w:kern w:val="0"/>
          <w:sz w:val="24"/>
          <w:szCs w:val="24"/>
        </w:rPr>
        <w:t>.4联合体各方不得再以自己名义单独或加入其他联合体参加本项目的投标。</w:t>
      </w:r>
    </w:p>
    <w:p>
      <w:pPr>
        <w:spacing w:line="360" w:lineRule="auto"/>
        <w:ind w:firstLine="480" w:firstLineChars="200"/>
        <w:rPr>
          <w:rFonts w:ascii="宋体" w:cs="宋体"/>
          <w:kern w:val="0"/>
          <w:sz w:val="24"/>
          <w:szCs w:val="24"/>
        </w:rPr>
      </w:pPr>
      <w:r>
        <w:rPr>
          <w:rFonts w:hint="eastAsia" w:ascii="宋体" w:cs="宋体"/>
          <w:kern w:val="0"/>
          <w:sz w:val="24"/>
          <w:szCs w:val="24"/>
        </w:rPr>
        <w:t>1</w:t>
      </w:r>
      <w:r>
        <w:rPr>
          <w:rFonts w:ascii="宋体" w:cs="宋体"/>
          <w:kern w:val="0"/>
          <w:sz w:val="24"/>
          <w:szCs w:val="24"/>
        </w:rPr>
        <w:t>1</w:t>
      </w:r>
      <w:r>
        <w:rPr>
          <w:rFonts w:hint="eastAsia" w:ascii="宋体" w:cs="宋体"/>
          <w:kern w:val="0"/>
          <w:sz w:val="24"/>
          <w:szCs w:val="24"/>
        </w:rPr>
        <w:t>、</w:t>
      </w:r>
      <w:bookmarkStart w:id="12" w:name="_Toc249845969"/>
      <w:bookmarkStart w:id="13" w:name="_Toc266093546"/>
      <w:bookmarkStart w:id="14" w:name="_Toc253143217"/>
      <w:bookmarkStart w:id="15" w:name="_Toc245023998"/>
      <w:bookmarkStart w:id="16" w:name="_Toc249846224"/>
      <w:bookmarkStart w:id="17" w:name="_Toc266881398"/>
      <w:r>
        <w:rPr>
          <w:rFonts w:hint="eastAsia" w:ascii="宋体" w:cs="宋体"/>
          <w:kern w:val="0"/>
          <w:sz w:val="24"/>
          <w:szCs w:val="24"/>
        </w:rPr>
        <w:t>资格审查前，</w:t>
      </w:r>
      <w:r>
        <w:rPr>
          <w:rFonts w:ascii="宋体"/>
          <w:kern w:val="0"/>
          <w:sz w:val="24"/>
          <w:szCs w:val="24"/>
        </w:rPr>
        <w:t>投标人（含联合体各方）须在广州公共资源交易中心企业库办理企业信息登记及拟担任本工程项目负责人、专职安全员</w:t>
      </w:r>
      <w:r>
        <w:rPr>
          <w:rFonts w:hint="eastAsia" w:ascii="宋体"/>
          <w:kern w:val="0"/>
          <w:sz w:val="24"/>
          <w:szCs w:val="24"/>
        </w:rPr>
        <w:t>、设计负责人</w:t>
      </w:r>
      <w:r>
        <w:rPr>
          <w:rFonts w:ascii="宋体"/>
          <w:kern w:val="0"/>
          <w:sz w:val="24"/>
          <w:szCs w:val="24"/>
        </w:rPr>
        <w:t>须是本企业登记信息中的在册人员（请投标人及时维护、更新企业库的信息，确保其有效性）</w:t>
      </w:r>
      <w:r>
        <w:rPr>
          <w:rFonts w:hint="eastAsia" w:ascii="宋体" w:cs="宋体"/>
          <w:kern w:val="0"/>
          <w:sz w:val="24"/>
          <w:szCs w:val="24"/>
        </w:rPr>
        <w:t>。</w:t>
      </w:r>
    </w:p>
    <w:p>
      <w:pPr>
        <w:spacing w:line="360" w:lineRule="auto"/>
        <w:ind w:firstLine="480" w:firstLineChars="200"/>
        <w:rPr>
          <w:rFonts w:ascii="宋体" w:cs="宋体"/>
          <w:kern w:val="0"/>
          <w:sz w:val="24"/>
          <w:szCs w:val="24"/>
          <w:u w:val="single"/>
        </w:rPr>
      </w:pPr>
      <w:r>
        <w:rPr>
          <w:rFonts w:hint="eastAsia" w:ascii="宋体" w:cs="宋体"/>
          <w:kern w:val="0"/>
          <w:sz w:val="24"/>
          <w:szCs w:val="24"/>
          <w:u w:val="single"/>
        </w:rPr>
        <w:t>12、本项目不接受投标人与其它投标人的单位负责人为同一人或者存在控股、管理关系（按投标人提供的《投标人声明》相应的内容进行评审）。</w:t>
      </w:r>
    </w:p>
    <w:p>
      <w:pPr>
        <w:widowControl/>
        <w:spacing w:line="360" w:lineRule="auto"/>
        <w:ind w:firstLine="480" w:firstLineChars="200"/>
        <w:rPr>
          <w:rFonts w:ascii="宋体" w:cs="宋体"/>
          <w:kern w:val="0"/>
          <w:sz w:val="24"/>
          <w:szCs w:val="24"/>
          <w:u w:val="single"/>
        </w:rPr>
      </w:pPr>
      <w:r>
        <w:rPr>
          <w:rFonts w:hint="eastAsia" w:ascii="宋体" w:cs="宋体"/>
          <w:kern w:val="0"/>
          <w:sz w:val="24"/>
          <w:szCs w:val="24"/>
          <w:u w:val="single"/>
        </w:rPr>
        <w:t>13、未被纳入失信联合惩戒名单且被限制参加建设工程投标的（具体名单以递交投标文件截止时间“信用广州”https://credit1.gz.gov.cn/sgs/sgsXkNew公布的“失信黑名单”为准。不包含限制参加财政投资工程或政府投资工程的投标）。</w:t>
      </w:r>
    </w:p>
    <w:p>
      <w:pPr>
        <w:widowControl/>
        <w:spacing w:line="360" w:lineRule="auto"/>
        <w:ind w:firstLine="480" w:firstLineChars="200"/>
        <w:rPr>
          <w:rFonts w:ascii="宋体" w:cs="宋体"/>
          <w:kern w:val="0"/>
          <w:sz w:val="24"/>
          <w:szCs w:val="24"/>
          <w:u w:val="single"/>
        </w:rPr>
      </w:pPr>
      <w:r>
        <w:rPr>
          <w:rFonts w:hint="eastAsia" w:ascii="宋体" w:cs="宋体"/>
          <w:kern w:val="0"/>
          <w:sz w:val="24"/>
          <w:szCs w:val="24"/>
          <w:u w:val="single"/>
        </w:rPr>
        <w:t>注：因联合惩戒措施表述存在细微差别，惩戒措施与上文不完全一致但措施内容相同的，也应属于被限制参与相关项目的投标。</w:t>
      </w:r>
    </w:p>
    <w:p>
      <w:pPr>
        <w:spacing w:line="360" w:lineRule="auto"/>
        <w:ind w:firstLine="480" w:firstLineChars="200"/>
        <w:rPr>
          <w:rFonts w:ascii="宋体" w:cs="宋体"/>
          <w:kern w:val="0"/>
          <w:sz w:val="24"/>
          <w:szCs w:val="24"/>
        </w:rPr>
      </w:pPr>
      <w:r>
        <w:rPr>
          <w:rFonts w:hint="eastAsia" w:ascii="宋体" w:cs="宋体"/>
          <w:kern w:val="0"/>
          <w:sz w:val="24"/>
          <w:szCs w:val="24"/>
        </w:rPr>
        <w:t>注：1）未在招标公告第十条单列的资审合格条件，不作为资审不合格的依据。</w:t>
      </w:r>
    </w:p>
    <w:p>
      <w:pPr>
        <w:spacing w:line="360" w:lineRule="auto"/>
        <w:ind w:firstLine="480" w:firstLineChars="200"/>
        <w:rPr>
          <w:rFonts w:ascii="宋体" w:cs="宋体"/>
          <w:kern w:val="0"/>
          <w:sz w:val="24"/>
          <w:szCs w:val="24"/>
        </w:rPr>
      </w:pPr>
      <w:r>
        <w:rPr>
          <w:rFonts w:hint="eastAsia" w:ascii="宋体" w:cs="宋体"/>
          <w:kern w:val="0"/>
          <w:sz w:val="24"/>
          <w:szCs w:val="24"/>
        </w:rPr>
        <w:t>2）依据《广东省住房和城乡建设厅关于印发香港工程建设咨询企业和专业人士在粤港澳大湾区内地城市开业执业试点管理暂行办法的通知》（粤建规范〔2020〕1号），自2021年1月1日起，经备案且备案的业务范围满足招标文件要求的香港企业及香港专业人士参与本次投标的，应按招标文件要求提供满足评审的相关证明文件。</w:t>
      </w:r>
    </w:p>
    <w:p>
      <w:pPr>
        <w:spacing w:line="360" w:lineRule="auto"/>
        <w:ind w:firstLine="482" w:firstLineChars="200"/>
        <w:rPr>
          <w:rFonts w:ascii="宋体" w:cs="宋体"/>
          <w:kern w:val="0"/>
          <w:sz w:val="24"/>
          <w:szCs w:val="24"/>
        </w:rPr>
      </w:pPr>
      <w:r>
        <w:rPr>
          <w:rFonts w:hint="eastAsia" w:ascii="宋体" w:cs="宋体"/>
          <w:b/>
          <w:kern w:val="0"/>
          <w:sz w:val="24"/>
          <w:szCs w:val="24"/>
        </w:rPr>
        <w:t>十一、</w:t>
      </w:r>
      <w:bookmarkEnd w:id="12"/>
      <w:bookmarkEnd w:id="13"/>
      <w:bookmarkEnd w:id="14"/>
      <w:bookmarkEnd w:id="15"/>
      <w:bookmarkEnd w:id="16"/>
      <w:bookmarkEnd w:id="17"/>
      <w:r>
        <w:rPr>
          <w:rFonts w:hint="eastAsia" w:ascii="宋体" w:cs="宋体"/>
          <w:b/>
          <w:kern w:val="0"/>
          <w:sz w:val="24"/>
          <w:szCs w:val="24"/>
        </w:rPr>
        <w:t>资格审查方式：</w:t>
      </w:r>
      <w:r>
        <w:rPr>
          <w:rFonts w:hint="eastAsia" w:ascii="宋体" w:cs="宋体"/>
          <w:kern w:val="0"/>
          <w:sz w:val="24"/>
          <w:szCs w:val="24"/>
        </w:rPr>
        <w:t>本项目采用资格后审，由评标委员会负责对投标人的资格进行审查，评标时只对通过资格审查的投标人进行下一阶段的评审。满足资格审查合格条件的投标人不足3名或经评审通过勘察设计部分（或施工部分）有效性审查的投标人少于3人时招标失败。招标人分析招标失败原因，修正招标方案，报有关管理部门核准后，重新组织招标。本项目为电子评标，投标人需按招标文件要求提交电子投标文件。</w:t>
      </w:r>
    </w:p>
    <w:p>
      <w:pPr>
        <w:spacing w:line="360" w:lineRule="auto"/>
        <w:ind w:firstLine="482" w:firstLineChars="200"/>
        <w:rPr>
          <w:rFonts w:ascii="宋体" w:cs="宋体"/>
          <w:kern w:val="0"/>
          <w:sz w:val="24"/>
          <w:szCs w:val="24"/>
        </w:rPr>
      </w:pPr>
      <w:r>
        <w:rPr>
          <w:rFonts w:hint="eastAsia" w:ascii="宋体" w:cs="宋体"/>
          <w:b/>
          <w:kern w:val="0"/>
          <w:sz w:val="24"/>
          <w:szCs w:val="24"/>
        </w:rPr>
        <w:t>十二、</w:t>
      </w:r>
      <w:r>
        <w:rPr>
          <w:rFonts w:hint="eastAsia" w:ascii="宋体" w:cs="宋体"/>
          <w:kern w:val="0"/>
          <w:sz w:val="24"/>
          <w:szCs w:val="24"/>
        </w:rPr>
        <w:t>招标人因两次或多次招标失败，需申请改变招标方式或不招标的，应按《广东省实施〈中华人民共和国招标投标法〉办法》（省第十届人大常委会第二次会议通过2003.4.2）的第四十条规定执行。</w:t>
      </w:r>
    </w:p>
    <w:p>
      <w:pPr>
        <w:spacing w:line="360" w:lineRule="auto"/>
        <w:ind w:firstLine="482" w:firstLineChars="200"/>
        <w:rPr>
          <w:rFonts w:ascii="宋体" w:cs="宋体"/>
          <w:kern w:val="0"/>
          <w:sz w:val="24"/>
          <w:szCs w:val="24"/>
        </w:rPr>
      </w:pPr>
      <w:r>
        <w:rPr>
          <w:rFonts w:hint="eastAsia" w:ascii="宋体" w:cs="宋体"/>
          <w:b/>
          <w:kern w:val="0"/>
          <w:sz w:val="24"/>
          <w:szCs w:val="24"/>
        </w:rPr>
        <w:t>十三、</w:t>
      </w:r>
      <w:r>
        <w:rPr>
          <w:rFonts w:hint="eastAsia" w:ascii="宋体" w:cs="宋体"/>
          <w:kern w:val="0"/>
          <w:sz w:val="24"/>
          <w:szCs w:val="24"/>
        </w:rPr>
        <w:t>资格审查结果及中标结果将在广州公共资源交易中心网站公示，公开接受投标人的监督。</w:t>
      </w:r>
    </w:p>
    <w:p>
      <w:pPr>
        <w:spacing w:line="360" w:lineRule="auto"/>
        <w:ind w:firstLine="482" w:firstLineChars="200"/>
        <w:rPr>
          <w:rFonts w:ascii="宋体" w:cs="宋体"/>
          <w:b/>
          <w:bCs/>
          <w:kern w:val="0"/>
          <w:sz w:val="24"/>
          <w:szCs w:val="24"/>
        </w:rPr>
      </w:pPr>
      <w:r>
        <w:rPr>
          <w:rFonts w:hint="eastAsia" w:ascii="宋体" w:cs="宋体"/>
          <w:b/>
          <w:bCs/>
          <w:kern w:val="0"/>
          <w:sz w:val="24"/>
          <w:szCs w:val="24"/>
        </w:rPr>
        <w:t>十四、费用。</w:t>
      </w:r>
    </w:p>
    <w:p>
      <w:pPr>
        <w:widowControl/>
        <w:spacing w:line="360" w:lineRule="auto"/>
        <w:ind w:firstLine="480" w:firstLineChars="200"/>
        <w:rPr>
          <w:rFonts w:ascii="宋体" w:cs="宋体"/>
          <w:kern w:val="0"/>
          <w:sz w:val="24"/>
          <w:szCs w:val="24"/>
          <w:u w:val="single"/>
        </w:rPr>
      </w:pPr>
      <w:r>
        <w:rPr>
          <w:rFonts w:hint="eastAsia" w:ascii="宋体" w:cs="宋体"/>
          <w:kern w:val="0"/>
          <w:sz w:val="24"/>
          <w:szCs w:val="24"/>
          <w:u w:val="single"/>
        </w:rPr>
        <w:t>1、最高投标限价：最高投标限价为8826.990847万元，其中施工费最高投标限价8609.814万元，设计费最高投标限价为214.476847万元，勘察费最高投标限价为2.7万元。</w:t>
      </w:r>
    </w:p>
    <w:p>
      <w:pPr>
        <w:widowControl/>
        <w:spacing w:line="360" w:lineRule="auto"/>
        <w:ind w:firstLine="480" w:firstLineChars="200"/>
        <w:rPr>
          <w:rFonts w:ascii="宋体"/>
          <w:bCs/>
        </w:rPr>
      </w:pPr>
      <w:r>
        <w:rPr>
          <w:rFonts w:hint="eastAsia" w:ascii="宋体" w:cs="宋体"/>
          <w:kern w:val="0"/>
          <w:sz w:val="24"/>
          <w:szCs w:val="24"/>
          <w:u w:val="single"/>
        </w:rPr>
        <w:t>2、勘察费：参照招标文件中的</w:t>
      </w:r>
      <w:r>
        <w:rPr>
          <w:rFonts w:hint="eastAsia" w:ascii="宋体" w:cs="宋体"/>
          <w:kern w:val="0"/>
          <w:sz w:val="24"/>
          <w:szCs w:val="24"/>
          <w:u w:val="single"/>
          <w:lang w:val="zh-CN"/>
        </w:rPr>
        <w:t>广州建设工程招标投标书</w:t>
      </w:r>
      <w:r>
        <w:rPr>
          <w:rFonts w:hint="eastAsia" w:ascii="宋体" w:cs="宋体"/>
          <w:kern w:val="0"/>
          <w:sz w:val="24"/>
          <w:szCs w:val="24"/>
          <w:u w:val="single"/>
        </w:rPr>
        <w:t>格式报价说明。</w:t>
      </w:r>
    </w:p>
    <w:p>
      <w:pPr>
        <w:widowControl/>
        <w:spacing w:line="360" w:lineRule="auto"/>
        <w:ind w:firstLine="480" w:firstLineChars="200"/>
        <w:rPr>
          <w:rFonts w:ascii="宋体" w:cs="宋体"/>
          <w:kern w:val="0"/>
          <w:sz w:val="24"/>
          <w:szCs w:val="24"/>
          <w:u w:val="single"/>
        </w:rPr>
      </w:pPr>
      <w:r>
        <w:rPr>
          <w:rFonts w:hint="eastAsia" w:ascii="宋体" w:cs="宋体"/>
          <w:kern w:val="0"/>
          <w:sz w:val="24"/>
          <w:szCs w:val="24"/>
          <w:u w:val="single"/>
        </w:rPr>
        <w:t>3、设计费：参照国家发展计划委员会、建设部2002年颁布的《工程勘察设计收费标准》规定。</w:t>
      </w:r>
    </w:p>
    <w:p>
      <w:pPr>
        <w:widowControl/>
        <w:spacing w:line="360" w:lineRule="auto"/>
        <w:ind w:firstLine="480" w:firstLineChars="200"/>
        <w:rPr>
          <w:rFonts w:ascii="宋体" w:cs="宋体"/>
          <w:kern w:val="0"/>
          <w:sz w:val="24"/>
          <w:szCs w:val="24"/>
          <w:u w:val="single"/>
        </w:rPr>
      </w:pPr>
      <w:r>
        <w:rPr>
          <w:rFonts w:hint="eastAsia" w:ascii="宋体" w:cs="宋体"/>
          <w:kern w:val="0"/>
          <w:sz w:val="24"/>
          <w:szCs w:val="24"/>
          <w:u w:val="single"/>
        </w:rPr>
        <w:t>4、施工费报价不得高于施工费投标最高限价。中标后，中标单位根据经审定的方案进行初步设计、施工图设计，并按国家、广东省、广州市以及现行有关工程造价管理的文件以施工图为依据编制工程概算，报送招标人及广州开发区财政局进行审核，审定的概算建安费按合同专用条款的约定调整后作为施工进度款支付及结算的依据。</w:t>
      </w:r>
    </w:p>
    <w:p>
      <w:pPr>
        <w:widowControl/>
        <w:spacing w:line="360" w:lineRule="auto"/>
        <w:ind w:firstLine="480" w:firstLineChars="200"/>
        <w:rPr>
          <w:rFonts w:ascii="宋体" w:cs="宋体"/>
          <w:kern w:val="0"/>
          <w:sz w:val="24"/>
          <w:szCs w:val="24"/>
          <w:u w:val="single"/>
        </w:rPr>
      </w:pPr>
      <w:r>
        <w:rPr>
          <w:rFonts w:hint="eastAsia" w:ascii="宋体" w:cs="宋体"/>
          <w:kern w:val="0"/>
          <w:sz w:val="24"/>
          <w:szCs w:val="24"/>
          <w:u w:val="single"/>
        </w:rPr>
        <w:t>5、项目在施工阶段，因工程实施环境变化等任何因素引起的设计及施工调整、设计和施工最终造价不得超过相应投标最高限价。</w:t>
      </w:r>
    </w:p>
    <w:p>
      <w:pPr>
        <w:widowControl/>
        <w:spacing w:line="360" w:lineRule="auto"/>
        <w:ind w:firstLine="480" w:firstLineChars="200"/>
        <w:rPr>
          <w:rFonts w:ascii="宋体" w:cs="宋体"/>
          <w:kern w:val="0"/>
          <w:sz w:val="24"/>
          <w:szCs w:val="24"/>
          <w:u w:val="single"/>
        </w:rPr>
      </w:pPr>
      <w:r>
        <w:rPr>
          <w:rFonts w:ascii="宋体" w:cs="宋体"/>
          <w:kern w:val="0"/>
          <w:sz w:val="24"/>
          <w:szCs w:val="24"/>
          <w:u w:val="single"/>
        </w:rPr>
        <w:t>6</w:t>
      </w:r>
      <w:r>
        <w:rPr>
          <w:rFonts w:hint="eastAsia" w:ascii="宋体" w:cs="宋体"/>
          <w:kern w:val="0"/>
          <w:sz w:val="24"/>
          <w:szCs w:val="24"/>
          <w:u w:val="single"/>
        </w:rPr>
        <w:t>、项目应实行限额设计施工，初步设计的建设内容和建设标准不得超过可行性研究报告批复的范围，编制工程概算不得超过经批准的可行性研究报告总投资。固定资产投资应当坚持估算控制概算，概算控制决算的原则。工程变更需经过建设单位审定后方可实施。</w:t>
      </w:r>
    </w:p>
    <w:p>
      <w:pPr>
        <w:widowControl/>
        <w:spacing w:line="360" w:lineRule="auto"/>
        <w:ind w:firstLine="480" w:firstLineChars="200"/>
        <w:rPr>
          <w:rFonts w:ascii="宋体" w:cs="宋体"/>
          <w:kern w:val="0"/>
          <w:sz w:val="24"/>
          <w:szCs w:val="24"/>
          <w:u w:val="single"/>
        </w:rPr>
      </w:pPr>
      <w:r>
        <w:rPr>
          <w:rFonts w:ascii="宋体" w:cs="宋体"/>
          <w:kern w:val="0"/>
          <w:sz w:val="24"/>
          <w:szCs w:val="24"/>
          <w:u w:val="single"/>
        </w:rPr>
        <w:t>7</w:t>
      </w:r>
      <w:r>
        <w:rPr>
          <w:rFonts w:hint="eastAsia" w:ascii="宋体" w:cs="宋体"/>
          <w:kern w:val="0"/>
          <w:sz w:val="24"/>
          <w:szCs w:val="24"/>
          <w:u w:val="single"/>
        </w:rPr>
        <w:t>、投标经济补偿：本项目不设置设计补偿。</w:t>
      </w:r>
    </w:p>
    <w:p>
      <w:pPr>
        <w:spacing w:line="360" w:lineRule="auto"/>
        <w:ind w:firstLine="482" w:firstLineChars="200"/>
        <w:rPr>
          <w:rFonts w:ascii="宋体" w:cs="宋体"/>
          <w:b/>
          <w:bCs/>
          <w:kern w:val="0"/>
          <w:sz w:val="24"/>
          <w:szCs w:val="24"/>
        </w:rPr>
      </w:pPr>
      <w:r>
        <w:rPr>
          <w:rFonts w:hint="eastAsia" w:ascii="宋体" w:cs="宋体"/>
          <w:b/>
          <w:bCs/>
          <w:kern w:val="0"/>
          <w:sz w:val="24"/>
          <w:szCs w:val="24"/>
        </w:rPr>
        <w:t>十五、其他事项</w:t>
      </w:r>
    </w:p>
    <w:p>
      <w:pPr>
        <w:spacing w:line="360" w:lineRule="auto"/>
        <w:ind w:firstLine="480" w:firstLineChars="200"/>
        <w:rPr>
          <w:rFonts w:ascii="宋体" w:cs="宋体"/>
          <w:kern w:val="0"/>
          <w:sz w:val="24"/>
          <w:szCs w:val="24"/>
          <w:u w:val="single"/>
        </w:rPr>
      </w:pPr>
      <w:r>
        <w:rPr>
          <w:rFonts w:hint="eastAsia" w:ascii="宋体" w:cs="宋体"/>
          <w:bCs/>
          <w:kern w:val="0"/>
          <w:sz w:val="24"/>
          <w:szCs w:val="24"/>
        </w:rPr>
        <w:t>1</w:t>
      </w:r>
      <w:r>
        <w:rPr>
          <w:rFonts w:hint="eastAsia" w:ascii="宋体" w:cs="宋体"/>
          <w:kern w:val="0"/>
          <w:sz w:val="24"/>
          <w:szCs w:val="24"/>
        </w:rPr>
        <w:t>、前期服务机构：</w:t>
      </w:r>
      <w:r>
        <w:rPr>
          <w:rFonts w:hint="eastAsia" w:ascii="宋体" w:cs="宋体"/>
          <w:kern w:val="0"/>
          <w:sz w:val="24"/>
          <w:szCs w:val="24"/>
          <w:u w:val="single"/>
        </w:rPr>
        <w:t xml:space="preserve"> </w:t>
      </w:r>
      <w:r>
        <w:rPr>
          <w:rFonts w:hint="eastAsia" w:ascii="宋体"/>
          <w:kern w:val="0"/>
          <w:sz w:val="24"/>
          <w:szCs w:val="24"/>
          <w:u w:val="single"/>
        </w:rPr>
        <w:t xml:space="preserve"> </w:t>
      </w:r>
      <w:r>
        <w:rPr>
          <w:rFonts w:ascii="宋体"/>
          <w:kern w:val="0"/>
          <w:sz w:val="24"/>
          <w:szCs w:val="24"/>
          <w:u w:val="single"/>
        </w:rPr>
        <w:t xml:space="preserve">  </w:t>
      </w:r>
      <w:r>
        <w:rPr>
          <w:rFonts w:hint="eastAsia" w:ascii="宋体"/>
          <w:kern w:val="0"/>
          <w:sz w:val="24"/>
          <w:szCs w:val="24"/>
          <w:u w:val="single"/>
        </w:rPr>
        <w:t>/</w:t>
      </w:r>
      <w:r>
        <w:rPr>
          <w:rFonts w:ascii="宋体"/>
          <w:kern w:val="0"/>
          <w:sz w:val="24"/>
          <w:szCs w:val="24"/>
          <w:u w:val="single"/>
        </w:rPr>
        <w:t xml:space="preserve">   </w:t>
      </w:r>
      <w:r>
        <w:rPr>
          <w:rFonts w:hint="eastAsia" w:ascii="宋体" w:cs="宋体"/>
          <w:kern w:val="0"/>
          <w:sz w:val="24"/>
          <w:szCs w:val="24"/>
          <w:u w:val="single"/>
        </w:rPr>
        <w:t>。</w:t>
      </w:r>
    </w:p>
    <w:p>
      <w:pPr>
        <w:spacing w:line="360" w:lineRule="auto"/>
        <w:ind w:firstLine="480" w:firstLineChars="200"/>
        <w:rPr>
          <w:rFonts w:ascii="宋体" w:cs="宋体"/>
          <w:kern w:val="0"/>
          <w:sz w:val="24"/>
          <w:u w:val="single"/>
        </w:rPr>
      </w:pPr>
      <w:r>
        <w:rPr>
          <w:rFonts w:ascii="宋体" w:cs="宋体"/>
          <w:bCs/>
          <w:kern w:val="0"/>
          <w:sz w:val="24"/>
        </w:rPr>
        <w:t>[注释]如果前期服务机构参加本次投标，应将本公告发布</w:t>
      </w:r>
      <w:r>
        <w:rPr>
          <w:rFonts w:hint="eastAsia" w:ascii="宋体" w:cs="宋体"/>
          <w:bCs/>
          <w:kern w:val="0"/>
          <w:sz w:val="24"/>
        </w:rPr>
        <w:t>前最终完成的工作成果（含电子文件）在招标人发布招标公告的同时提供给所有投标人参考，否则前期参与的服务机构中标无效。</w:t>
      </w:r>
    </w:p>
    <w:p>
      <w:pPr>
        <w:spacing w:line="360" w:lineRule="auto"/>
        <w:ind w:firstLine="480" w:firstLineChars="200"/>
        <w:rPr>
          <w:rFonts w:ascii="宋体" w:cs="宋体"/>
          <w:kern w:val="0"/>
          <w:sz w:val="24"/>
          <w:szCs w:val="24"/>
        </w:rPr>
      </w:pPr>
      <w:r>
        <w:rPr>
          <w:rFonts w:hint="eastAsia" w:ascii="宋体" w:cs="宋体"/>
          <w:bCs/>
          <w:kern w:val="0"/>
          <w:sz w:val="24"/>
          <w:szCs w:val="24"/>
        </w:rPr>
        <w:t>2</w:t>
      </w:r>
      <w:r>
        <w:rPr>
          <w:rFonts w:hint="eastAsia" w:ascii="宋体" w:cs="宋体"/>
          <w:kern w:val="0"/>
          <w:sz w:val="24"/>
          <w:szCs w:val="24"/>
        </w:rPr>
        <w:t>、投标时是否需要提交设计模型：</w:t>
      </w:r>
      <w:r>
        <w:rPr>
          <w:rFonts w:hint="eastAsia" w:ascii="宋体" w:cs="宋体"/>
          <w:kern w:val="0"/>
          <w:sz w:val="24"/>
          <w:szCs w:val="24"/>
          <w:u w:val="single"/>
        </w:rPr>
        <w:t>否。</w:t>
      </w:r>
    </w:p>
    <w:p>
      <w:pPr>
        <w:spacing w:line="360" w:lineRule="auto"/>
        <w:ind w:firstLine="480" w:firstLineChars="200"/>
        <w:rPr>
          <w:rFonts w:ascii="宋体" w:cs="宋体"/>
          <w:kern w:val="0"/>
          <w:sz w:val="24"/>
          <w:szCs w:val="24"/>
          <w:u w:val="single"/>
        </w:rPr>
      </w:pPr>
      <w:r>
        <w:rPr>
          <w:rFonts w:hint="eastAsia" w:ascii="宋体" w:cs="宋体"/>
          <w:kern w:val="0"/>
          <w:sz w:val="24"/>
          <w:szCs w:val="24"/>
        </w:rPr>
        <w:t>3、</w:t>
      </w:r>
      <w:r>
        <w:rPr>
          <w:rFonts w:hint="eastAsia" w:ascii="宋体" w:cs="宋体"/>
          <w:kern w:val="0"/>
          <w:sz w:val="24"/>
          <w:szCs w:val="24"/>
          <w:u w:val="single"/>
        </w:rPr>
        <w:t>参加投标之前，</w:t>
      </w:r>
      <w:r>
        <w:rPr>
          <w:rFonts w:hint="eastAsia" w:ascii="宋体" w:cs="宋体"/>
          <w:kern w:val="0"/>
          <w:sz w:val="24"/>
          <w:szCs w:val="24"/>
        </w:rPr>
        <w:t>投标人应查询</w:t>
      </w:r>
      <w:r>
        <w:rPr>
          <w:rFonts w:ascii="宋体"/>
          <w:kern w:val="0"/>
          <w:sz w:val="24"/>
          <w:szCs w:val="24"/>
        </w:rPr>
        <w:t>企业库的信息</w:t>
      </w:r>
      <w:r>
        <w:rPr>
          <w:rFonts w:hint="eastAsia" w:ascii="宋体" w:cs="宋体"/>
          <w:kern w:val="0"/>
          <w:sz w:val="24"/>
          <w:szCs w:val="24"/>
        </w:rPr>
        <w:t>、拟报项目负责人、专职安全员的使用状态，</w:t>
      </w:r>
      <w:r>
        <w:rPr>
          <w:rFonts w:hint="eastAsia" w:ascii="宋体" w:cs="宋体"/>
          <w:kern w:val="0"/>
          <w:sz w:val="24"/>
          <w:szCs w:val="24"/>
          <w:u w:val="single"/>
        </w:rPr>
        <w:t>以免出现企业信用档案、拟报项目负责人、专职安全员不能被使用的情况。上述情况有可能导致投标信息无法录入广州公共资源交易中心交易服务系统。如出现上述情况，投标人有可能失去投标机会，因其可能所引起的一切后果由投标人自行承担。</w:t>
      </w:r>
    </w:p>
    <w:p>
      <w:pPr>
        <w:spacing w:line="360" w:lineRule="auto"/>
        <w:ind w:firstLine="480" w:firstLineChars="200"/>
        <w:rPr>
          <w:rFonts w:ascii="宋体" w:cs="宋体"/>
          <w:kern w:val="0"/>
          <w:sz w:val="24"/>
          <w:szCs w:val="24"/>
          <w:u w:val="single"/>
        </w:rPr>
      </w:pPr>
      <w:r>
        <w:rPr>
          <w:rFonts w:hint="eastAsia" w:ascii="宋体" w:cs="宋体"/>
          <w:kern w:val="0"/>
          <w:sz w:val="24"/>
          <w:szCs w:val="24"/>
          <w:u w:val="single"/>
        </w:rPr>
        <w:t>4、开工前，中标人应当投保安全生产责任保险，且该保险保障场所应包含本项目，投标人的投标报价视作已包含该项费用。中标人未按规定购买安全生产责任保险，招标人可视严重程度拒绝该单位一定时期内参与后续工程投标。</w:t>
      </w:r>
    </w:p>
    <w:p>
      <w:pPr>
        <w:spacing w:line="360" w:lineRule="auto"/>
        <w:ind w:firstLine="480" w:firstLineChars="200"/>
        <w:rPr>
          <w:rFonts w:ascii="宋体" w:cs="宋体"/>
          <w:kern w:val="0"/>
          <w:sz w:val="24"/>
          <w:szCs w:val="24"/>
          <w:u w:val="single"/>
        </w:rPr>
      </w:pPr>
      <w:r>
        <w:rPr>
          <w:rFonts w:hint="eastAsia" w:ascii="宋体" w:cs="宋体"/>
          <w:kern w:val="0"/>
          <w:sz w:val="24"/>
          <w:szCs w:val="24"/>
          <w:u w:val="single"/>
        </w:rPr>
        <w:t>5、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spacing w:line="360" w:lineRule="auto"/>
        <w:ind w:firstLine="482" w:firstLineChars="200"/>
        <w:rPr>
          <w:rFonts w:ascii="宋体" w:cs="宋体"/>
          <w:kern w:val="0"/>
          <w:sz w:val="24"/>
          <w:szCs w:val="24"/>
        </w:rPr>
      </w:pPr>
      <w:r>
        <w:rPr>
          <w:rFonts w:hint="eastAsia" w:ascii="宋体" w:cs="宋体"/>
          <w:b/>
          <w:kern w:val="0"/>
          <w:sz w:val="24"/>
          <w:szCs w:val="24"/>
        </w:rPr>
        <w:t>十六、</w:t>
      </w:r>
      <w:r>
        <w:rPr>
          <w:rFonts w:hint="eastAsia" w:ascii="宋体" w:cs="宋体"/>
          <w:kern w:val="0"/>
          <w:sz w:val="24"/>
          <w:szCs w:val="24"/>
        </w:rPr>
        <w:t>潜在投标人或利害关系人对本招标公告及招标内容有异议的，向招标人书面提出。</w:t>
      </w:r>
    </w:p>
    <w:p>
      <w:pPr>
        <w:spacing w:line="360" w:lineRule="auto"/>
        <w:ind w:firstLine="480" w:firstLineChars="200"/>
        <w:rPr>
          <w:rFonts w:ascii="宋体" w:cs="宋体"/>
          <w:kern w:val="0"/>
          <w:sz w:val="24"/>
          <w:szCs w:val="24"/>
        </w:rPr>
      </w:pPr>
      <w:r>
        <w:rPr>
          <w:rFonts w:hint="eastAsia" w:ascii="宋体" w:cs="宋体"/>
          <w:kern w:val="0"/>
          <w:sz w:val="24"/>
          <w:szCs w:val="24"/>
        </w:rPr>
        <w:t>异议受理部门：</w:t>
      </w:r>
      <w:r>
        <w:rPr>
          <w:rFonts w:hint="eastAsia" w:ascii="宋体" w:cs="宋体"/>
          <w:kern w:val="0"/>
          <w:sz w:val="24"/>
          <w:szCs w:val="24"/>
          <w:u w:val="single"/>
        </w:rPr>
        <w:t>科学城（广州）投资集团有限公司</w:t>
      </w:r>
      <w:r>
        <w:rPr>
          <w:rFonts w:hint="eastAsia" w:ascii="宋体" w:cs="宋体"/>
          <w:kern w:val="0"/>
          <w:sz w:val="24"/>
          <w:szCs w:val="24"/>
        </w:rPr>
        <w:t>；</w:t>
      </w:r>
    </w:p>
    <w:p>
      <w:pPr>
        <w:spacing w:line="360" w:lineRule="auto"/>
        <w:ind w:firstLine="480" w:firstLineChars="200"/>
        <w:rPr>
          <w:rFonts w:ascii="宋体" w:cs="宋体"/>
          <w:kern w:val="0"/>
          <w:sz w:val="24"/>
          <w:szCs w:val="24"/>
        </w:rPr>
      </w:pPr>
      <w:r>
        <w:rPr>
          <w:rFonts w:hint="eastAsia" w:ascii="宋体" w:cs="宋体"/>
          <w:kern w:val="0"/>
          <w:sz w:val="24"/>
          <w:szCs w:val="24"/>
        </w:rPr>
        <w:t>异议受理电话：</w:t>
      </w:r>
      <w:r>
        <w:rPr>
          <w:rFonts w:ascii="宋体" w:cs="宋体"/>
          <w:sz w:val="24"/>
          <w:szCs w:val="24"/>
          <w:u w:val="single"/>
          <w:lang w:val="zh-CN"/>
        </w:rPr>
        <w:t>020-82359589</w:t>
      </w:r>
      <w:r>
        <w:rPr>
          <w:rFonts w:hint="eastAsia" w:ascii="宋体" w:cs="宋体"/>
          <w:kern w:val="0"/>
          <w:sz w:val="24"/>
          <w:szCs w:val="24"/>
        </w:rPr>
        <w:t>；</w:t>
      </w:r>
    </w:p>
    <w:p>
      <w:pPr>
        <w:spacing w:line="360" w:lineRule="auto"/>
        <w:ind w:firstLine="480" w:firstLineChars="200"/>
        <w:rPr>
          <w:rFonts w:ascii="宋体" w:cs="宋体"/>
          <w:kern w:val="0"/>
          <w:sz w:val="24"/>
          <w:szCs w:val="24"/>
          <w:u w:val="single"/>
        </w:rPr>
      </w:pPr>
      <w:r>
        <w:rPr>
          <w:rFonts w:hint="eastAsia" w:ascii="宋体" w:cs="宋体"/>
          <w:kern w:val="0"/>
          <w:sz w:val="24"/>
          <w:szCs w:val="24"/>
        </w:rPr>
        <w:t>地址：</w:t>
      </w:r>
      <w:r>
        <w:rPr>
          <w:rFonts w:hint="eastAsia" w:ascii="宋体" w:cs="宋体"/>
          <w:kern w:val="0"/>
          <w:sz w:val="24"/>
          <w:szCs w:val="24"/>
          <w:u w:val="single"/>
        </w:rPr>
        <w:t>广州市黄埔区宏明路130号</w:t>
      </w:r>
    </w:p>
    <w:p>
      <w:pPr>
        <w:spacing w:line="360" w:lineRule="auto"/>
        <w:ind w:firstLine="482" w:firstLineChars="200"/>
        <w:rPr>
          <w:rFonts w:ascii="宋体" w:cs="宋体"/>
          <w:kern w:val="0"/>
          <w:sz w:val="24"/>
          <w:szCs w:val="24"/>
        </w:rPr>
      </w:pPr>
      <w:r>
        <w:rPr>
          <w:rFonts w:hint="eastAsia" w:ascii="宋体" w:cs="宋体"/>
          <w:b/>
          <w:kern w:val="0"/>
          <w:sz w:val="24"/>
          <w:szCs w:val="24"/>
        </w:rPr>
        <w:t>十七、</w:t>
      </w:r>
      <w:r>
        <w:rPr>
          <w:rFonts w:hint="eastAsia" w:ascii="宋体" w:cs="宋体"/>
          <w:kern w:val="0"/>
          <w:sz w:val="24"/>
          <w:szCs w:val="24"/>
        </w:rPr>
        <w:t>本公告在广州公共资源交易中心网（网址：http://www.gzggzy.cn/）站和中国招标投标公共服务平台（网址：http://www.cebpubservice.com/）、广东省招标投标监管网（网址：http://zbtb.gd.gov.cn/）等媒体同时发布，本公告的修改、补充在广州公共资源交易中心网站、广东省招标投标监管网发布。</w:t>
      </w:r>
    </w:p>
    <w:p>
      <w:pPr>
        <w:spacing w:line="360" w:lineRule="auto"/>
        <w:ind w:firstLine="480" w:firstLineChars="200"/>
        <w:rPr>
          <w:rFonts w:ascii="宋体" w:cs="宋体"/>
          <w:kern w:val="0"/>
          <w:sz w:val="24"/>
          <w:szCs w:val="24"/>
        </w:rPr>
      </w:pPr>
      <w:r>
        <w:rPr>
          <w:rFonts w:hint="eastAsia" w:ascii="宋体" w:cs="宋体"/>
          <w:kern w:val="0"/>
          <w:sz w:val="24"/>
          <w:szCs w:val="24"/>
        </w:rPr>
        <w:t>特别提示：投标人在本项目招标人的工程项目中存在下列行为的，将被拒绝一定时期内参与招标人后续工程投标。（注：拒绝投标时限由招标人视严重程度确定，最低三个月起，自招标人发出通知之日起计）：</w:t>
      </w:r>
    </w:p>
    <w:p>
      <w:pPr>
        <w:spacing w:line="360" w:lineRule="auto"/>
        <w:ind w:firstLine="480" w:firstLineChars="200"/>
        <w:rPr>
          <w:rFonts w:ascii="宋体" w:cs="宋体"/>
          <w:kern w:val="0"/>
          <w:sz w:val="24"/>
          <w:szCs w:val="24"/>
        </w:rPr>
      </w:pPr>
      <w:r>
        <w:rPr>
          <w:rFonts w:hint="eastAsia" w:ascii="宋体" w:cs="宋体"/>
          <w:kern w:val="0"/>
          <w:sz w:val="24"/>
          <w:szCs w:val="24"/>
        </w:rPr>
        <w:t>1.将中标工程转包或者违法分包的；</w:t>
      </w:r>
    </w:p>
    <w:p>
      <w:pPr>
        <w:spacing w:line="360" w:lineRule="auto"/>
        <w:ind w:firstLine="480" w:firstLineChars="200"/>
        <w:rPr>
          <w:rFonts w:ascii="宋体" w:cs="宋体"/>
          <w:kern w:val="0"/>
          <w:sz w:val="24"/>
          <w:szCs w:val="24"/>
        </w:rPr>
      </w:pPr>
      <w:r>
        <w:rPr>
          <w:rFonts w:hint="eastAsia" w:ascii="宋体" w:cs="宋体"/>
          <w:kern w:val="0"/>
          <w:sz w:val="24"/>
          <w:szCs w:val="24"/>
        </w:rPr>
        <w:t>2.在中标工程中不执行质量、安全生产相关规定的，造成质量或安全事故的；</w:t>
      </w:r>
    </w:p>
    <w:p>
      <w:pPr>
        <w:spacing w:line="360" w:lineRule="auto"/>
        <w:ind w:firstLine="480" w:firstLineChars="200"/>
        <w:rPr>
          <w:rFonts w:ascii="宋体" w:cs="宋体"/>
          <w:kern w:val="0"/>
          <w:sz w:val="24"/>
          <w:szCs w:val="24"/>
        </w:rPr>
      </w:pPr>
      <w:r>
        <w:rPr>
          <w:rFonts w:hint="eastAsia" w:ascii="宋体" w:cs="宋体"/>
          <w:kern w:val="0"/>
          <w:sz w:val="24"/>
          <w:szCs w:val="24"/>
        </w:rPr>
        <w:t>3.存在围标或串标情形的；</w:t>
      </w:r>
    </w:p>
    <w:p>
      <w:pPr>
        <w:spacing w:line="360" w:lineRule="auto"/>
        <w:ind w:firstLine="480" w:firstLineChars="200"/>
        <w:rPr>
          <w:rFonts w:ascii="宋体" w:cs="宋体"/>
          <w:kern w:val="0"/>
          <w:sz w:val="24"/>
          <w:szCs w:val="24"/>
        </w:rPr>
      </w:pPr>
      <w:r>
        <w:rPr>
          <w:rFonts w:hint="eastAsia" w:ascii="宋体" w:cs="宋体"/>
          <w:kern w:val="0"/>
          <w:sz w:val="24"/>
          <w:szCs w:val="24"/>
        </w:rPr>
        <w:t>4.存在弄虚作假骗取中标情形的；</w:t>
      </w:r>
    </w:p>
    <w:p>
      <w:pPr>
        <w:spacing w:line="360" w:lineRule="auto"/>
        <w:ind w:firstLine="480" w:firstLineChars="200"/>
        <w:rPr>
          <w:rFonts w:ascii="宋体" w:cs="宋体"/>
          <w:kern w:val="0"/>
          <w:sz w:val="24"/>
          <w:szCs w:val="24"/>
        </w:rPr>
      </w:pPr>
      <w:r>
        <w:rPr>
          <w:rFonts w:hint="eastAsia" w:ascii="宋体" w:cs="宋体"/>
          <w:kern w:val="0"/>
          <w:sz w:val="24"/>
          <w:szCs w:val="24"/>
        </w:rPr>
        <w:t>5.拖欠农民工工资的；</w:t>
      </w:r>
    </w:p>
    <w:p>
      <w:pPr>
        <w:spacing w:line="360" w:lineRule="auto"/>
        <w:ind w:firstLine="480" w:firstLineChars="200"/>
        <w:rPr>
          <w:rFonts w:ascii="宋体" w:cs="宋体"/>
          <w:kern w:val="0"/>
          <w:sz w:val="24"/>
          <w:szCs w:val="24"/>
        </w:rPr>
      </w:pPr>
      <w:r>
        <w:rPr>
          <w:rFonts w:hint="eastAsia" w:ascii="宋体" w:cs="宋体"/>
          <w:kern w:val="0"/>
          <w:sz w:val="24"/>
          <w:szCs w:val="24"/>
        </w:rPr>
        <w:t>6.未按照国家、省、市有关建筑施工实名制管理和工人工资支付分账管理的规定执行，被行政监管部门通报或处罚的；</w:t>
      </w:r>
    </w:p>
    <w:p>
      <w:pPr>
        <w:spacing w:line="360" w:lineRule="auto"/>
        <w:ind w:firstLine="480" w:firstLineChars="200"/>
        <w:rPr>
          <w:rFonts w:ascii="宋体" w:cs="宋体"/>
          <w:kern w:val="0"/>
          <w:sz w:val="24"/>
          <w:szCs w:val="24"/>
        </w:rPr>
      </w:pPr>
      <w:r>
        <w:rPr>
          <w:rFonts w:hint="eastAsia" w:ascii="宋体" w:cs="宋体"/>
          <w:kern w:val="0"/>
          <w:sz w:val="24"/>
          <w:szCs w:val="24"/>
        </w:rPr>
        <w:t>7.中标人在项目实施过程中选取的专业分包单位或劳务企业或劳务班组长与投标时不一致的。</w:t>
      </w:r>
    </w:p>
    <w:p>
      <w:pPr>
        <w:pStyle w:val="18"/>
        <w:spacing w:line="360" w:lineRule="auto"/>
        <w:ind w:left="0" w:firstLine="480" w:firstLineChars="200"/>
      </w:pPr>
      <w:r>
        <w:rPr>
          <w:rFonts w:hint="eastAsia" w:ascii="宋体" w:cs="宋体"/>
          <w:kern w:val="0"/>
          <w:sz w:val="24"/>
          <w:szCs w:val="24"/>
        </w:rPr>
        <w:t>8.</w:t>
      </w:r>
      <w:r>
        <w:rPr>
          <w:rFonts w:hint="eastAsia" w:ascii="宋体" w:cs="宋体"/>
          <w:sz w:val="24"/>
          <w:u w:val="single"/>
        </w:rPr>
        <w:t>中标人未按规定购买安全生产责任保险</w:t>
      </w:r>
    </w:p>
    <w:p>
      <w:pPr>
        <w:spacing w:line="360" w:lineRule="auto"/>
        <w:ind w:firstLine="3360" w:firstLineChars="1400"/>
        <w:rPr>
          <w:rFonts w:ascii="宋体" w:cs="宋体"/>
          <w:kern w:val="0"/>
          <w:sz w:val="24"/>
          <w:szCs w:val="24"/>
        </w:rPr>
      </w:pPr>
    </w:p>
    <w:p>
      <w:pPr>
        <w:spacing w:line="360" w:lineRule="auto"/>
        <w:ind w:firstLine="3360" w:firstLineChars="1400"/>
        <w:rPr>
          <w:rFonts w:ascii="宋体" w:cs="宋体"/>
          <w:kern w:val="0"/>
          <w:sz w:val="24"/>
          <w:szCs w:val="24"/>
        </w:rPr>
      </w:pPr>
      <w:r>
        <w:rPr>
          <w:rFonts w:hint="eastAsia" w:ascii="宋体" w:cs="宋体"/>
          <w:kern w:val="0"/>
          <w:sz w:val="24"/>
          <w:szCs w:val="24"/>
        </w:rPr>
        <w:t>招标单位：科学城（广州）投资集团有限公司</w:t>
      </w:r>
    </w:p>
    <w:p>
      <w:pPr>
        <w:spacing w:line="360" w:lineRule="auto"/>
        <w:ind w:firstLine="3360" w:firstLineChars="1400"/>
        <w:rPr>
          <w:rFonts w:ascii="宋体" w:cs="宋体"/>
          <w:kern w:val="0"/>
          <w:sz w:val="24"/>
          <w:szCs w:val="24"/>
        </w:rPr>
      </w:pPr>
      <w:r>
        <w:rPr>
          <w:rFonts w:hint="eastAsia" w:ascii="宋体" w:cs="宋体"/>
          <w:kern w:val="0"/>
          <w:sz w:val="24"/>
          <w:szCs w:val="24"/>
        </w:rPr>
        <w:t>招标代理机构：广州群生招标代理有限公司</w:t>
      </w:r>
    </w:p>
    <w:p>
      <w:pPr>
        <w:spacing w:line="360" w:lineRule="auto"/>
        <w:ind w:firstLine="3360" w:firstLineChars="1400"/>
        <w:rPr>
          <w:rFonts w:ascii="宋体" w:cs="宋体"/>
          <w:kern w:val="0"/>
          <w:sz w:val="24"/>
          <w:szCs w:val="24"/>
        </w:rPr>
      </w:pPr>
      <w:r>
        <w:rPr>
          <w:rFonts w:hint="eastAsia" w:ascii="宋体" w:cs="宋体"/>
          <w:kern w:val="0"/>
          <w:sz w:val="24"/>
          <w:szCs w:val="24"/>
        </w:rPr>
        <w:t xml:space="preserve">日    期：2022年   月  </w:t>
      </w:r>
      <w:r>
        <w:rPr>
          <w:rFonts w:ascii="宋体" w:cs="宋体"/>
          <w:kern w:val="0"/>
          <w:sz w:val="24"/>
          <w:szCs w:val="24"/>
        </w:rPr>
        <w:t xml:space="preserve"> </w:t>
      </w:r>
      <w:r>
        <w:rPr>
          <w:rFonts w:hint="eastAsia" w:ascii="宋体" w:cs="宋体"/>
          <w:kern w:val="0"/>
          <w:sz w:val="24"/>
          <w:szCs w:val="24"/>
        </w:rPr>
        <w:t>日</w:t>
      </w:r>
    </w:p>
    <w:p>
      <w:pPr>
        <w:spacing w:line="360" w:lineRule="auto"/>
        <w:ind w:right="97" w:rightChars="46"/>
        <w:jc w:val="left"/>
        <w:rPr>
          <w:rFonts w:ascii="宋体" w:cs="宋体"/>
          <w:kern w:val="0"/>
          <w:sz w:val="24"/>
        </w:rPr>
      </w:pPr>
      <w:r>
        <w:rPr>
          <w:rFonts w:hint="eastAsia" w:ascii="宋体" w:cs="宋体"/>
          <w:kern w:val="0"/>
          <w:sz w:val="24"/>
        </w:rPr>
        <w:br w:type="page"/>
      </w:r>
      <w:r>
        <w:rPr>
          <w:rFonts w:hint="eastAsia" w:ascii="宋体" w:cs="宋体"/>
          <w:kern w:val="0"/>
          <w:sz w:val="24"/>
        </w:rPr>
        <w:t>附件一：</w:t>
      </w:r>
    </w:p>
    <w:p>
      <w:pPr>
        <w:widowControl/>
        <w:spacing w:before="260" w:after="260" w:line="360" w:lineRule="auto"/>
        <w:jc w:val="center"/>
        <w:rPr>
          <w:rFonts w:ascii="宋体" w:cs="宋体"/>
          <w:b/>
          <w:bCs/>
          <w:kern w:val="0"/>
          <w:sz w:val="32"/>
          <w:szCs w:val="32"/>
        </w:rPr>
      </w:pPr>
      <w:r>
        <w:rPr>
          <w:rFonts w:hint="eastAsia" w:ascii="宋体" w:cs="宋体"/>
          <w:b/>
          <w:bCs/>
          <w:kern w:val="0"/>
          <w:sz w:val="32"/>
          <w:szCs w:val="32"/>
        </w:rPr>
        <w:t>投标人声明(施工单位提供)</w:t>
      </w:r>
    </w:p>
    <w:p>
      <w:pPr>
        <w:spacing w:line="360" w:lineRule="auto"/>
        <w:rPr>
          <w:rFonts w:ascii="宋体"/>
          <w:kern w:val="0"/>
          <w:szCs w:val="21"/>
        </w:rPr>
      </w:pPr>
      <w:r>
        <w:rPr>
          <w:rFonts w:hint="eastAsia" w:ascii="宋体"/>
          <w:kern w:val="0"/>
          <w:szCs w:val="21"/>
        </w:rPr>
        <w:t>广州市黄埔区水务局、广州市黄埔区水务工程招标投标管理办公室及科学城（广州）投资集团有限公司：</w:t>
      </w:r>
    </w:p>
    <w:p>
      <w:pPr>
        <w:spacing w:line="360" w:lineRule="auto"/>
        <w:ind w:firstLine="420" w:firstLineChars="200"/>
        <w:rPr>
          <w:rFonts w:ascii="宋体"/>
          <w:kern w:val="21"/>
          <w:szCs w:val="21"/>
        </w:rPr>
      </w:pPr>
      <w:r>
        <w:rPr>
          <w:rFonts w:hint="eastAsia" w:ascii="宋体"/>
          <w:kern w:val="21"/>
          <w:szCs w:val="21"/>
        </w:rPr>
        <w:t>本公司就参加</w:t>
      </w:r>
      <w:r>
        <w:rPr>
          <w:rFonts w:ascii="宋体"/>
          <w:kern w:val="21"/>
          <w:szCs w:val="21"/>
          <w:u w:val="single"/>
        </w:rPr>
        <w:t xml:space="preserve">                        </w:t>
      </w:r>
      <w:r>
        <w:rPr>
          <w:rFonts w:hint="eastAsia" w:ascii="宋体"/>
          <w:kern w:val="21"/>
          <w:szCs w:val="21"/>
        </w:rPr>
        <w:t>投标工作，作出郑重声明：</w:t>
      </w:r>
    </w:p>
    <w:p>
      <w:pPr>
        <w:pStyle w:val="31"/>
        <w:ind w:firstLine="420" w:firstLineChars="200"/>
        <w:rPr>
          <w:rFonts w:ascii="宋体" w:eastAsia="宋体"/>
          <w:color w:val="auto"/>
          <w:kern w:val="21"/>
          <w:sz w:val="21"/>
          <w:szCs w:val="21"/>
        </w:rPr>
      </w:pPr>
      <w:r>
        <w:rPr>
          <w:rFonts w:hint="eastAsia" w:ascii="宋体" w:eastAsia="宋体"/>
          <w:color w:val="auto"/>
          <w:kern w:val="21"/>
          <w:sz w:val="21"/>
          <w:szCs w:val="21"/>
        </w:rPr>
        <w:t>一、我方保证投标文件及其后提供的一切材料都是真实的。如我方成为本项目中标候选人，我方同意并授权招标人将我方投标文件商务部分的人员、业绩、奖项等资料进行公开。</w:t>
      </w:r>
    </w:p>
    <w:p>
      <w:pPr>
        <w:pStyle w:val="31"/>
        <w:ind w:firstLine="420" w:firstLineChars="200"/>
        <w:rPr>
          <w:rFonts w:ascii="宋体" w:eastAsia="宋体"/>
          <w:color w:val="auto"/>
          <w:kern w:val="21"/>
          <w:sz w:val="21"/>
          <w:szCs w:val="21"/>
        </w:rPr>
      </w:pPr>
      <w:r>
        <w:rPr>
          <w:rFonts w:hint="eastAsia" w:ascii="宋体" w:eastAsia="宋体"/>
          <w:color w:val="auto"/>
          <w:kern w:val="21"/>
          <w:sz w:val="21"/>
          <w:szCs w:val="21"/>
        </w:rPr>
        <w:t>二、我方保证在本项目投标中不与其他单位围标、串标，不出让投标资格，不向招标人或评标委员会成员行贿。</w:t>
      </w:r>
    </w:p>
    <w:p>
      <w:pPr>
        <w:pStyle w:val="31"/>
        <w:ind w:firstLine="420" w:firstLineChars="200"/>
        <w:rPr>
          <w:rFonts w:ascii="宋体" w:eastAsia="宋体"/>
          <w:color w:val="auto"/>
          <w:kern w:val="21"/>
          <w:sz w:val="21"/>
          <w:szCs w:val="21"/>
        </w:rPr>
      </w:pPr>
      <w:r>
        <w:rPr>
          <w:rFonts w:hint="eastAsia" w:ascii="宋体" w:eastAsia="宋体"/>
          <w:color w:val="auto"/>
          <w:kern w:val="21"/>
          <w:sz w:val="21"/>
          <w:szCs w:val="21"/>
        </w:rPr>
        <w:t>三、我方不存在下列情形之一：</w:t>
      </w:r>
    </w:p>
    <w:p>
      <w:pPr>
        <w:pStyle w:val="31"/>
        <w:ind w:firstLine="420" w:firstLineChars="200"/>
        <w:rPr>
          <w:rFonts w:ascii="宋体" w:eastAsia="宋体"/>
          <w:color w:val="auto"/>
          <w:kern w:val="21"/>
          <w:sz w:val="21"/>
          <w:szCs w:val="21"/>
        </w:rPr>
      </w:pPr>
      <w:r>
        <w:rPr>
          <w:rFonts w:hint="eastAsia" w:ascii="宋体" w:eastAsia="宋体"/>
          <w:color w:val="auto"/>
          <w:kern w:val="21"/>
          <w:sz w:val="21"/>
          <w:szCs w:val="21"/>
        </w:rPr>
        <w:t xml:space="preserve">（1）为招标人不具有独立法人资格的附属机构（单位）； </w:t>
      </w:r>
    </w:p>
    <w:p>
      <w:pPr>
        <w:pStyle w:val="31"/>
        <w:ind w:firstLine="420" w:firstLineChars="200"/>
        <w:rPr>
          <w:rFonts w:ascii="宋体" w:eastAsia="宋体"/>
          <w:color w:val="auto"/>
          <w:kern w:val="21"/>
          <w:sz w:val="21"/>
          <w:szCs w:val="21"/>
        </w:rPr>
      </w:pPr>
      <w:r>
        <w:rPr>
          <w:rFonts w:hint="eastAsia" w:ascii="宋体" w:eastAsia="宋体"/>
          <w:color w:val="auto"/>
          <w:kern w:val="21"/>
          <w:sz w:val="21"/>
          <w:szCs w:val="21"/>
        </w:rPr>
        <w:t xml:space="preserve">（2）与招标人存在利害关系且可能影响招标公正性； </w:t>
      </w:r>
    </w:p>
    <w:p>
      <w:pPr>
        <w:pStyle w:val="31"/>
        <w:ind w:firstLine="420" w:firstLineChars="200"/>
        <w:rPr>
          <w:rFonts w:ascii="宋体" w:eastAsia="宋体"/>
          <w:color w:val="auto"/>
          <w:kern w:val="21"/>
          <w:sz w:val="21"/>
          <w:szCs w:val="21"/>
        </w:rPr>
      </w:pPr>
      <w:r>
        <w:rPr>
          <w:rFonts w:hint="eastAsia" w:ascii="宋体" w:eastAsia="宋体"/>
          <w:color w:val="auto"/>
          <w:kern w:val="21"/>
          <w:sz w:val="21"/>
          <w:szCs w:val="21"/>
        </w:rPr>
        <w:t>（3）为本招标项目的监理人；</w:t>
      </w:r>
    </w:p>
    <w:p>
      <w:pPr>
        <w:pStyle w:val="31"/>
        <w:ind w:firstLine="420" w:firstLineChars="200"/>
        <w:rPr>
          <w:rFonts w:ascii="宋体" w:eastAsia="宋体"/>
          <w:color w:val="auto"/>
          <w:kern w:val="21"/>
          <w:sz w:val="21"/>
          <w:szCs w:val="21"/>
        </w:rPr>
      </w:pPr>
      <w:r>
        <w:rPr>
          <w:rFonts w:hint="eastAsia" w:ascii="宋体" w:eastAsia="宋体"/>
          <w:color w:val="auto"/>
          <w:kern w:val="21"/>
          <w:sz w:val="21"/>
          <w:szCs w:val="21"/>
        </w:rPr>
        <w:t>（4）为本招标项目的代建人</w:t>
      </w:r>
      <w:r>
        <w:rPr>
          <w:rFonts w:ascii="宋体" w:eastAsia="宋体"/>
          <w:color w:val="auto"/>
          <w:kern w:val="21"/>
          <w:sz w:val="21"/>
          <w:szCs w:val="21"/>
        </w:rPr>
        <w:t>或建设管理单位</w:t>
      </w:r>
      <w:r>
        <w:rPr>
          <w:rFonts w:hint="eastAsia" w:ascii="宋体" w:eastAsia="宋体"/>
          <w:color w:val="auto"/>
          <w:kern w:val="21"/>
          <w:sz w:val="21"/>
          <w:szCs w:val="21"/>
        </w:rPr>
        <w:t>；</w:t>
      </w:r>
    </w:p>
    <w:p>
      <w:pPr>
        <w:pStyle w:val="31"/>
        <w:ind w:firstLine="420" w:firstLineChars="200"/>
        <w:rPr>
          <w:rFonts w:ascii="宋体" w:eastAsia="宋体"/>
          <w:color w:val="auto"/>
          <w:kern w:val="21"/>
          <w:sz w:val="21"/>
          <w:szCs w:val="21"/>
        </w:rPr>
      </w:pPr>
      <w:r>
        <w:rPr>
          <w:rFonts w:hint="eastAsia" w:ascii="宋体" w:eastAsia="宋体"/>
          <w:color w:val="auto"/>
          <w:kern w:val="21"/>
          <w:sz w:val="21"/>
          <w:szCs w:val="21"/>
        </w:rPr>
        <w:t>（5）为本招标项目的造价</w:t>
      </w:r>
      <w:r>
        <w:rPr>
          <w:rFonts w:ascii="宋体" w:eastAsia="宋体"/>
          <w:color w:val="auto"/>
          <w:kern w:val="21"/>
          <w:sz w:val="21"/>
          <w:szCs w:val="21"/>
        </w:rPr>
        <w:t>咨询单位；</w:t>
      </w:r>
    </w:p>
    <w:p>
      <w:pPr>
        <w:pStyle w:val="31"/>
        <w:ind w:firstLine="420" w:firstLineChars="200"/>
        <w:rPr>
          <w:rFonts w:ascii="宋体" w:eastAsia="宋体"/>
          <w:color w:val="auto"/>
          <w:kern w:val="21"/>
          <w:sz w:val="21"/>
          <w:szCs w:val="21"/>
        </w:rPr>
      </w:pPr>
      <w:r>
        <w:rPr>
          <w:rFonts w:hint="eastAsia" w:ascii="宋体" w:eastAsia="宋体"/>
          <w:color w:val="auto"/>
          <w:kern w:val="21"/>
          <w:sz w:val="21"/>
          <w:szCs w:val="21"/>
        </w:rPr>
        <w:t xml:space="preserve">（6）为本招标项目提供招标代理服务的； </w:t>
      </w:r>
    </w:p>
    <w:p>
      <w:pPr>
        <w:pStyle w:val="31"/>
        <w:ind w:firstLine="420" w:firstLineChars="200"/>
        <w:rPr>
          <w:rFonts w:ascii="宋体" w:eastAsia="宋体"/>
          <w:color w:val="auto"/>
          <w:kern w:val="21"/>
          <w:sz w:val="21"/>
          <w:szCs w:val="21"/>
        </w:rPr>
      </w:pPr>
      <w:r>
        <w:rPr>
          <w:rFonts w:hint="eastAsia" w:ascii="宋体" w:eastAsia="宋体"/>
          <w:color w:val="auto"/>
          <w:kern w:val="21"/>
          <w:sz w:val="21"/>
          <w:szCs w:val="21"/>
        </w:rPr>
        <w:t xml:space="preserve">（7）与本标段的其他投标人为同一个单位负责人； </w:t>
      </w:r>
    </w:p>
    <w:p>
      <w:pPr>
        <w:pStyle w:val="31"/>
        <w:ind w:firstLine="420" w:firstLineChars="200"/>
        <w:rPr>
          <w:rFonts w:ascii="宋体" w:eastAsia="宋体"/>
          <w:color w:val="auto"/>
          <w:kern w:val="21"/>
          <w:sz w:val="21"/>
          <w:szCs w:val="21"/>
        </w:rPr>
      </w:pPr>
      <w:r>
        <w:rPr>
          <w:rFonts w:hint="eastAsia" w:ascii="宋体" w:eastAsia="宋体"/>
          <w:color w:val="auto"/>
          <w:kern w:val="21"/>
          <w:sz w:val="21"/>
          <w:szCs w:val="21"/>
        </w:rPr>
        <w:t>（8）与本标段的其他投标人存在控股、管理关系；</w:t>
      </w:r>
    </w:p>
    <w:p>
      <w:pPr>
        <w:pStyle w:val="31"/>
        <w:ind w:firstLine="420" w:firstLineChars="200"/>
        <w:rPr>
          <w:rFonts w:ascii="宋体" w:eastAsia="宋体"/>
          <w:color w:val="auto"/>
          <w:kern w:val="21"/>
          <w:sz w:val="21"/>
          <w:szCs w:val="21"/>
        </w:rPr>
      </w:pPr>
      <w:r>
        <w:rPr>
          <w:rFonts w:hint="eastAsia" w:ascii="宋体" w:eastAsia="宋体"/>
          <w:color w:val="auto"/>
          <w:kern w:val="21"/>
          <w:sz w:val="21"/>
          <w:szCs w:val="21"/>
        </w:rPr>
        <w:t>（9）在近三年内投标人或其法定代表人、拟委派的项目负责人有行贿犯罪行为的；</w:t>
      </w:r>
    </w:p>
    <w:p>
      <w:pPr>
        <w:pStyle w:val="31"/>
        <w:ind w:firstLine="420" w:firstLineChars="200"/>
        <w:rPr>
          <w:rFonts w:ascii="宋体" w:eastAsia="宋体"/>
          <w:color w:val="auto"/>
          <w:kern w:val="21"/>
          <w:sz w:val="21"/>
          <w:szCs w:val="21"/>
        </w:rPr>
      </w:pPr>
      <w:r>
        <w:rPr>
          <w:rFonts w:hint="eastAsia" w:ascii="宋体" w:eastAsia="宋体"/>
          <w:color w:val="auto"/>
          <w:kern w:val="21"/>
          <w:sz w:val="21"/>
          <w:szCs w:val="21"/>
        </w:rPr>
        <w:t>（10）与本招标项目的监理人或代建人</w:t>
      </w:r>
      <w:r>
        <w:rPr>
          <w:rFonts w:ascii="宋体" w:eastAsia="宋体"/>
          <w:color w:val="auto"/>
          <w:kern w:val="21"/>
          <w:sz w:val="21"/>
          <w:szCs w:val="21"/>
        </w:rPr>
        <w:t>或建设管理单位</w:t>
      </w:r>
      <w:r>
        <w:rPr>
          <w:rFonts w:hint="eastAsia" w:ascii="宋体" w:eastAsia="宋体"/>
          <w:color w:val="auto"/>
          <w:kern w:val="21"/>
          <w:sz w:val="21"/>
          <w:szCs w:val="21"/>
        </w:rPr>
        <w:t>或造价</w:t>
      </w:r>
      <w:r>
        <w:rPr>
          <w:rFonts w:ascii="宋体" w:eastAsia="宋体"/>
          <w:color w:val="auto"/>
          <w:kern w:val="21"/>
          <w:sz w:val="21"/>
          <w:szCs w:val="21"/>
        </w:rPr>
        <w:t>咨询单位</w:t>
      </w:r>
      <w:r>
        <w:rPr>
          <w:rFonts w:hint="eastAsia" w:ascii="宋体" w:eastAsia="宋体"/>
          <w:color w:val="auto"/>
          <w:kern w:val="21"/>
          <w:sz w:val="21"/>
          <w:szCs w:val="21"/>
        </w:rPr>
        <w:t>或招标代理机构同为一个法定代表人的；</w:t>
      </w:r>
    </w:p>
    <w:p>
      <w:pPr>
        <w:pStyle w:val="31"/>
        <w:ind w:firstLine="420" w:firstLineChars="200"/>
        <w:rPr>
          <w:rFonts w:ascii="宋体" w:eastAsia="宋体"/>
          <w:color w:val="auto"/>
          <w:kern w:val="21"/>
          <w:sz w:val="21"/>
          <w:szCs w:val="21"/>
        </w:rPr>
      </w:pPr>
      <w:r>
        <w:rPr>
          <w:rFonts w:hint="eastAsia" w:ascii="宋体" w:eastAsia="宋体"/>
          <w:color w:val="auto"/>
          <w:kern w:val="21"/>
          <w:sz w:val="21"/>
          <w:szCs w:val="21"/>
        </w:rPr>
        <w:t>（11）与本招标项目的监理人或代建人</w:t>
      </w:r>
      <w:r>
        <w:rPr>
          <w:rFonts w:ascii="宋体" w:eastAsia="宋体"/>
          <w:color w:val="auto"/>
          <w:kern w:val="21"/>
          <w:sz w:val="21"/>
          <w:szCs w:val="21"/>
        </w:rPr>
        <w:t>或建设管理单位</w:t>
      </w:r>
      <w:r>
        <w:rPr>
          <w:rFonts w:hint="eastAsia" w:ascii="宋体" w:eastAsia="宋体"/>
          <w:color w:val="auto"/>
          <w:kern w:val="21"/>
          <w:sz w:val="21"/>
          <w:szCs w:val="21"/>
        </w:rPr>
        <w:t>或造价</w:t>
      </w:r>
      <w:r>
        <w:rPr>
          <w:rFonts w:ascii="宋体" w:eastAsia="宋体"/>
          <w:color w:val="auto"/>
          <w:kern w:val="21"/>
          <w:sz w:val="21"/>
          <w:szCs w:val="21"/>
        </w:rPr>
        <w:t>咨询单位</w:t>
      </w:r>
      <w:r>
        <w:rPr>
          <w:rFonts w:hint="eastAsia" w:ascii="宋体" w:eastAsia="宋体"/>
          <w:color w:val="auto"/>
          <w:kern w:val="21"/>
          <w:sz w:val="21"/>
          <w:szCs w:val="21"/>
        </w:rPr>
        <w:t>或招标代理机构相互控股或参股的；</w:t>
      </w:r>
    </w:p>
    <w:p>
      <w:pPr>
        <w:pStyle w:val="31"/>
        <w:ind w:firstLine="420" w:firstLineChars="200"/>
        <w:rPr>
          <w:rFonts w:ascii="宋体" w:eastAsia="宋体"/>
          <w:color w:val="auto"/>
          <w:kern w:val="21"/>
          <w:sz w:val="21"/>
          <w:szCs w:val="21"/>
        </w:rPr>
      </w:pPr>
      <w:r>
        <w:rPr>
          <w:rFonts w:hint="eastAsia" w:ascii="宋体" w:eastAsia="宋体"/>
          <w:color w:val="auto"/>
          <w:kern w:val="21"/>
          <w:sz w:val="21"/>
          <w:szCs w:val="21"/>
        </w:rPr>
        <w:t>（12）与本招标项目的监理人或代建人</w:t>
      </w:r>
      <w:r>
        <w:rPr>
          <w:rFonts w:ascii="宋体" w:eastAsia="宋体"/>
          <w:color w:val="auto"/>
          <w:kern w:val="21"/>
          <w:sz w:val="21"/>
          <w:szCs w:val="21"/>
        </w:rPr>
        <w:t>或建设管理单位</w:t>
      </w:r>
      <w:r>
        <w:rPr>
          <w:rFonts w:hint="eastAsia" w:ascii="宋体" w:eastAsia="宋体"/>
          <w:color w:val="auto"/>
          <w:kern w:val="21"/>
          <w:sz w:val="21"/>
          <w:szCs w:val="21"/>
        </w:rPr>
        <w:t>或造价</w:t>
      </w:r>
      <w:r>
        <w:rPr>
          <w:rFonts w:ascii="宋体" w:eastAsia="宋体"/>
          <w:color w:val="auto"/>
          <w:kern w:val="21"/>
          <w:sz w:val="21"/>
          <w:szCs w:val="21"/>
        </w:rPr>
        <w:t>咨询单位</w:t>
      </w:r>
      <w:r>
        <w:rPr>
          <w:rFonts w:hint="eastAsia" w:ascii="宋体" w:eastAsia="宋体"/>
          <w:color w:val="auto"/>
          <w:kern w:val="21"/>
          <w:sz w:val="21"/>
          <w:szCs w:val="21"/>
        </w:rPr>
        <w:t>或招标代理机构相互任职或工作的；</w:t>
      </w:r>
    </w:p>
    <w:p>
      <w:pPr>
        <w:pStyle w:val="31"/>
        <w:ind w:firstLine="420" w:firstLineChars="200"/>
        <w:rPr>
          <w:rFonts w:ascii="宋体" w:eastAsia="宋体"/>
          <w:color w:val="auto"/>
          <w:kern w:val="21"/>
          <w:sz w:val="21"/>
          <w:szCs w:val="21"/>
        </w:rPr>
      </w:pPr>
      <w:r>
        <w:rPr>
          <w:rFonts w:hint="eastAsia" w:ascii="宋体" w:eastAsia="宋体"/>
          <w:color w:val="auto"/>
          <w:kern w:val="21"/>
          <w:sz w:val="21"/>
          <w:szCs w:val="21"/>
        </w:rPr>
        <w:t>（13）被责令停产停业、暂扣或者吊销许可证、暂扣或者吊销执照的；</w:t>
      </w:r>
    </w:p>
    <w:p>
      <w:pPr>
        <w:pStyle w:val="31"/>
        <w:ind w:firstLine="420" w:firstLineChars="200"/>
        <w:rPr>
          <w:rFonts w:ascii="宋体" w:eastAsia="宋体"/>
          <w:color w:val="auto"/>
          <w:kern w:val="21"/>
          <w:sz w:val="21"/>
          <w:szCs w:val="21"/>
        </w:rPr>
      </w:pPr>
      <w:r>
        <w:rPr>
          <w:rFonts w:hint="eastAsia" w:ascii="宋体" w:eastAsia="宋体"/>
          <w:color w:val="auto"/>
          <w:kern w:val="21"/>
          <w:sz w:val="21"/>
          <w:szCs w:val="21"/>
        </w:rPr>
        <w:t>（14）被暂扣安全生产许可证的；</w:t>
      </w:r>
    </w:p>
    <w:p>
      <w:pPr>
        <w:pStyle w:val="31"/>
        <w:ind w:firstLine="420" w:firstLineChars="200"/>
        <w:rPr>
          <w:rFonts w:ascii="宋体" w:eastAsia="宋体"/>
          <w:color w:val="auto"/>
          <w:kern w:val="21"/>
          <w:sz w:val="21"/>
          <w:szCs w:val="21"/>
        </w:rPr>
      </w:pPr>
      <w:r>
        <w:rPr>
          <w:rFonts w:hint="eastAsia" w:ascii="宋体" w:eastAsia="宋体"/>
          <w:color w:val="auto"/>
          <w:kern w:val="21"/>
          <w:sz w:val="21"/>
          <w:szCs w:val="21"/>
        </w:rPr>
        <w:t xml:space="preserve">（15）被依法暂停或取消投标资格的； </w:t>
      </w:r>
    </w:p>
    <w:p>
      <w:pPr>
        <w:pStyle w:val="31"/>
        <w:ind w:firstLine="420" w:firstLineChars="200"/>
        <w:rPr>
          <w:rFonts w:ascii="宋体" w:eastAsia="宋体"/>
          <w:color w:val="auto"/>
          <w:kern w:val="21"/>
          <w:sz w:val="21"/>
          <w:szCs w:val="21"/>
        </w:rPr>
      </w:pPr>
      <w:r>
        <w:rPr>
          <w:rFonts w:hint="eastAsia" w:ascii="宋体" w:eastAsia="宋体"/>
          <w:color w:val="auto"/>
          <w:kern w:val="21"/>
          <w:sz w:val="21"/>
          <w:szCs w:val="21"/>
        </w:rPr>
        <w:t>（16）进入清算程序，或被宣布破产，或其他丧失履约能力的情形；</w:t>
      </w:r>
    </w:p>
    <w:p>
      <w:pPr>
        <w:pStyle w:val="31"/>
        <w:ind w:firstLine="420" w:firstLineChars="200"/>
        <w:rPr>
          <w:rFonts w:ascii="宋体" w:eastAsia="宋体"/>
          <w:color w:val="auto"/>
          <w:kern w:val="21"/>
          <w:sz w:val="21"/>
          <w:szCs w:val="21"/>
        </w:rPr>
      </w:pPr>
      <w:r>
        <w:rPr>
          <w:rFonts w:hint="eastAsia" w:ascii="宋体" w:eastAsia="宋体"/>
          <w:color w:val="auto"/>
          <w:kern w:val="21"/>
          <w:sz w:val="21"/>
          <w:szCs w:val="21"/>
        </w:rPr>
        <w:t>（17）在最近三年内有骗取中标或严重违约或重大工程质量问题的；</w:t>
      </w:r>
    </w:p>
    <w:p>
      <w:pPr>
        <w:pStyle w:val="31"/>
        <w:ind w:firstLine="420" w:firstLineChars="200"/>
        <w:rPr>
          <w:rFonts w:ascii="宋体" w:eastAsia="宋体"/>
          <w:color w:val="auto"/>
          <w:kern w:val="21"/>
          <w:sz w:val="21"/>
          <w:szCs w:val="21"/>
        </w:rPr>
      </w:pPr>
      <w:r>
        <w:rPr>
          <w:rFonts w:hint="eastAsia" w:ascii="宋体" w:eastAsia="宋体"/>
          <w:color w:val="auto"/>
          <w:kern w:val="21"/>
          <w:sz w:val="21"/>
          <w:szCs w:val="21"/>
        </w:rPr>
        <w:t>（18）被工商行政管理机关在全国企业信用信息公示系统中列入严重违法失信企业名单；</w:t>
      </w:r>
    </w:p>
    <w:p>
      <w:pPr>
        <w:pStyle w:val="31"/>
        <w:ind w:firstLine="420" w:firstLineChars="200"/>
        <w:rPr>
          <w:rFonts w:ascii="宋体" w:eastAsia="宋体"/>
          <w:color w:val="auto"/>
          <w:kern w:val="21"/>
          <w:sz w:val="21"/>
          <w:szCs w:val="21"/>
        </w:rPr>
      </w:pPr>
      <w:r>
        <w:rPr>
          <w:rFonts w:hint="eastAsia" w:ascii="宋体" w:eastAsia="宋体"/>
          <w:color w:val="auto"/>
          <w:kern w:val="21"/>
          <w:sz w:val="21"/>
          <w:szCs w:val="21"/>
        </w:rPr>
        <w:t>（19）被最高人民法院在“信用中国”网站（www.creditchina.gov.cn）或各级信用信息共享平台中列入失信被执行人名单；</w:t>
      </w:r>
    </w:p>
    <w:p>
      <w:pPr>
        <w:pStyle w:val="31"/>
        <w:ind w:firstLine="420" w:firstLineChars="200"/>
        <w:rPr>
          <w:rFonts w:ascii="宋体" w:eastAsia="宋体"/>
          <w:color w:val="auto"/>
          <w:kern w:val="21"/>
          <w:sz w:val="21"/>
          <w:szCs w:val="21"/>
        </w:rPr>
      </w:pPr>
      <w:r>
        <w:rPr>
          <w:rFonts w:hint="eastAsia" w:ascii="宋体" w:eastAsia="宋体"/>
          <w:color w:val="auto"/>
          <w:kern w:val="21"/>
          <w:sz w:val="21"/>
          <w:szCs w:val="21"/>
        </w:rPr>
        <w:t>（20）法律法规规定的其他情形。</w:t>
      </w:r>
    </w:p>
    <w:p>
      <w:pPr>
        <w:pStyle w:val="31"/>
        <w:ind w:firstLine="420" w:firstLineChars="200"/>
        <w:rPr>
          <w:rFonts w:ascii="宋体" w:eastAsia="宋体"/>
          <w:color w:val="auto"/>
          <w:kern w:val="21"/>
          <w:sz w:val="21"/>
          <w:szCs w:val="21"/>
        </w:rPr>
      </w:pPr>
      <w:r>
        <w:rPr>
          <w:rFonts w:hint="eastAsia" w:ascii="宋体" w:eastAsia="宋体"/>
          <w:color w:val="auto"/>
          <w:kern w:val="21"/>
          <w:sz w:val="21"/>
          <w:szCs w:val="21"/>
        </w:rPr>
        <w:t>四、我方保证本单位或拟派项目负责人、拟派专职安全员未因安全生产违法行为或失信行为被有关行政主管部门采取本行业或者职业禁入等联合惩戒措施（有效期内）。我方保证本项目拟派的项目负责人没有在其他工程项目担任工程总承包项目负责人、施工项目负责人；我方保证本项目拟派的施工负责人和专职安全员没有在其他在建项目中任本职。</w:t>
      </w:r>
    </w:p>
    <w:p>
      <w:pPr>
        <w:pStyle w:val="31"/>
        <w:ind w:firstLine="420" w:firstLineChars="200"/>
        <w:rPr>
          <w:rFonts w:ascii="宋体" w:eastAsia="宋体"/>
          <w:color w:val="auto"/>
          <w:kern w:val="21"/>
          <w:sz w:val="21"/>
          <w:szCs w:val="21"/>
        </w:rPr>
      </w:pPr>
      <w:r>
        <w:rPr>
          <w:rFonts w:hint="eastAsia" w:ascii="宋体" w:eastAsia="宋体"/>
          <w:color w:val="auto"/>
          <w:kern w:val="21"/>
          <w:sz w:val="21"/>
          <w:szCs w:val="21"/>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pStyle w:val="31"/>
        <w:ind w:firstLine="420" w:firstLineChars="200"/>
        <w:rPr>
          <w:rFonts w:ascii="宋体" w:eastAsia="宋体"/>
          <w:color w:val="auto"/>
          <w:kern w:val="21"/>
          <w:sz w:val="21"/>
          <w:szCs w:val="21"/>
        </w:rPr>
      </w:pPr>
      <w:r>
        <w:rPr>
          <w:rFonts w:hint="eastAsia" w:ascii="宋体" w:eastAsia="宋体"/>
          <w:color w:val="auto"/>
          <w:kern w:val="21"/>
          <w:sz w:val="21"/>
          <w:szCs w:val="21"/>
        </w:rPr>
        <w:t>六、我方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31"/>
        <w:ind w:firstLine="420" w:firstLineChars="200"/>
        <w:rPr>
          <w:rFonts w:ascii="宋体" w:eastAsia="宋体"/>
          <w:color w:val="auto"/>
          <w:kern w:val="21"/>
          <w:sz w:val="21"/>
          <w:szCs w:val="21"/>
        </w:rPr>
      </w:pPr>
      <w:r>
        <w:rPr>
          <w:rFonts w:hint="eastAsia" w:ascii="宋体" w:eastAsia="宋体"/>
          <w:color w:val="auto"/>
          <w:kern w:val="21"/>
          <w:sz w:val="21"/>
          <w:szCs w:val="21"/>
        </w:rPr>
        <w:t>七、我方承诺，切实落实《住房城乡建设部</w:t>
      </w:r>
      <w:r>
        <w:rPr>
          <w:rFonts w:ascii="宋体" w:eastAsia="宋体"/>
          <w:color w:val="auto"/>
          <w:kern w:val="21"/>
          <w:sz w:val="21"/>
          <w:szCs w:val="21"/>
        </w:rPr>
        <w:t xml:space="preserve"> 人力资源社会保障部关于印发建筑工人实名管理办法（试行）的通知》（建市〔2019〕18号）、《广东省建设工程领域工人工资支付专用账户管理办法》（粤人社规〔2018〕14号）、</w:t>
      </w:r>
      <w:r>
        <w:rPr>
          <w:rFonts w:hint="eastAsia" w:ascii="宋体" w:eastAsia="宋体"/>
          <w:color w:val="auto"/>
          <w:kern w:val="21"/>
          <w:sz w:val="21"/>
          <w:szCs w:val="21"/>
        </w:rPr>
        <w:t>《广州市住房和城乡建设局关于印发&lt;广州市建筑施工实名制管理办法&gt;的通知》（穗建规字〔2020〕18号）、《广州市建设领域工人工资支付分账管理实施细则》（穗建规字〔2020〕37号）</w:t>
      </w:r>
      <w:r>
        <w:rPr>
          <w:rFonts w:ascii="宋体" w:eastAsia="宋体"/>
          <w:color w:val="auto"/>
          <w:kern w:val="21"/>
          <w:sz w:val="21"/>
          <w:szCs w:val="21"/>
        </w:rPr>
        <w:t>、《关于印发广州市房屋建筑及市政工程实名制和工资支付分账平台化管理工作方案的通知》（穗建筑〔2017〕183号）、《广州市住房和城乡建设委员会关于转发&lt;广东省住房和城乡建设厅关</w:t>
      </w:r>
      <w:r>
        <w:rPr>
          <w:rFonts w:hint="eastAsia" w:ascii="宋体" w:eastAsia="宋体"/>
          <w:color w:val="auto"/>
          <w:kern w:val="21"/>
          <w:sz w:val="21"/>
          <w:szCs w:val="21"/>
        </w:rPr>
        <w:t>于房屋建筑和市政基础设施工程用工实名管理暂行办法</w:t>
      </w:r>
      <w:r>
        <w:rPr>
          <w:rFonts w:ascii="宋体" w:eastAsia="宋体"/>
          <w:color w:val="auto"/>
          <w:kern w:val="21"/>
          <w:sz w:val="21"/>
          <w:szCs w:val="21"/>
        </w:rPr>
        <w:t>&gt;的通知》（穗建筑〔2018〕981号）等关于用工实名制和工人工资支付分账管理的各项规定。</w:t>
      </w:r>
      <w:r>
        <w:rPr>
          <w:rFonts w:hint="eastAsia" w:ascii="宋体" w:eastAsia="宋体"/>
          <w:color w:val="auto"/>
          <w:kern w:val="21"/>
          <w:sz w:val="21"/>
          <w:szCs w:val="21"/>
        </w:rPr>
        <w:t>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方对实名制管理负总责，或遵守施工总承包企业在投标时向招标人作出的关于实名制管理的承诺，服从总承包企业对我方的统一管理，并对我方施工范围的实名制管理负直接责任。若本项目在经招标人认可后，部分专业工程依法分包或实行劳务分包的，我方对专业分包企业和劳务分包企业实施统一管理，监督其用工企业按时足额支付作业工人工资，督促落实实名制管理制度。我方接受招标人及建设行政主管部门的监督、检查。</w:t>
      </w:r>
    </w:p>
    <w:p>
      <w:pPr>
        <w:pStyle w:val="31"/>
        <w:ind w:firstLine="420" w:firstLineChars="200"/>
        <w:rPr>
          <w:rFonts w:ascii="宋体" w:eastAsia="宋体"/>
          <w:color w:val="auto"/>
          <w:kern w:val="21"/>
          <w:sz w:val="21"/>
          <w:szCs w:val="21"/>
        </w:rPr>
      </w:pPr>
      <w:r>
        <w:rPr>
          <w:rFonts w:hint="eastAsia" w:ascii="宋体" w:eastAsia="宋体"/>
          <w:color w:val="auto"/>
          <w:kern w:val="21"/>
          <w:sz w:val="21"/>
          <w:szCs w:val="21"/>
        </w:rPr>
        <w:t>八、与我方单位负责人为同一人或者与我方存在控股、管理关系的其他单位包括：</w:t>
      </w:r>
      <w:r>
        <w:rPr>
          <w:rFonts w:hint="eastAsia" w:ascii="宋体" w:eastAsia="宋体"/>
          <w:color w:val="auto"/>
          <w:kern w:val="21"/>
          <w:sz w:val="21"/>
          <w:szCs w:val="21"/>
          <w:u w:val="single"/>
        </w:rPr>
        <w:t xml:space="preserve">         </w:t>
      </w:r>
      <w:r>
        <w:rPr>
          <w:rFonts w:hint="eastAsia" w:ascii="宋体" w:eastAsia="宋体"/>
          <w:color w:val="auto"/>
          <w:kern w:val="21"/>
          <w:sz w:val="21"/>
          <w:szCs w:val="21"/>
        </w:rPr>
        <w:t>。（注：本条由投标申请人如实填写，如有，应列出的联合体各方全部满足招标公告资质要求的相关单位的名称；如无，则填写“无”。）</w:t>
      </w:r>
    </w:p>
    <w:p>
      <w:pPr>
        <w:pStyle w:val="31"/>
        <w:ind w:firstLine="420" w:firstLineChars="200"/>
        <w:rPr>
          <w:rFonts w:ascii="宋体" w:eastAsia="宋体"/>
          <w:color w:val="auto"/>
          <w:kern w:val="21"/>
          <w:sz w:val="21"/>
          <w:szCs w:val="21"/>
        </w:rPr>
      </w:pPr>
      <w:r>
        <w:rPr>
          <w:rFonts w:hint="eastAsia" w:ascii="宋体" w:eastAsia="宋体"/>
          <w:color w:val="auto"/>
          <w:kern w:val="21"/>
          <w:sz w:val="21"/>
          <w:szCs w:val="21"/>
        </w:rPr>
        <w:t>九、我方拟委派专职安全员兼任本工程的工地余泥渣土运输与排放管理员，严格遵守建设工程余泥渣土运输与排放管理制度，执行“一不准进、三不准出”规定，选择合法的余泥渣土运输单位及排放点。</w:t>
      </w:r>
    </w:p>
    <w:p>
      <w:pPr>
        <w:pStyle w:val="31"/>
        <w:ind w:firstLine="420" w:firstLineChars="200"/>
        <w:rPr>
          <w:rFonts w:ascii="宋体" w:eastAsia="宋体"/>
          <w:color w:val="auto"/>
          <w:kern w:val="21"/>
          <w:sz w:val="21"/>
          <w:szCs w:val="21"/>
        </w:rPr>
      </w:pPr>
      <w:r>
        <w:rPr>
          <w:rFonts w:hint="eastAsia" w:ascii="宋体" w:eastAsia="宋体"/>
          <w:color w:val="auto"/>
          <w:kern w:val="21"/>
          <w:sz w:val="21"/>
          <w:szCs w:val="21"/>
        </w:rPr>
        <w:t>十、如果我方使用采用告知承诺制方式取得的资质参与本项目投标，该资质经资质审批部门核查被依法注销的，我方承诺自动放弃投标及中标资格。如经查实该资质为以欺骗等不正当手段取得的，将依法接受监督部门的行政处罚。</w:t>
      </w:r>
    </w:p>
    <w:p>
      <w:pPr>
        <w:spacing w:line="360" w:lineRule="auto"/>
        <w:ind w:firstLine="420" w:firstLineChars="200"/>
        <w:rPr>
          <w:rFonts w:ascii="宋体"/>
          <w:kern w:val="21"/>
          <w:szCs w:val="21"/>
        </w:rPr>
      </w:pPr>
      <w:r>
        <w:rPr>
          <w:rFonts w:hint="eastAsia" w:ascii="宋体"/>
          <w:kern w:val="21"/>
          <w:szCs w:val="21"/>
        </w:rPr>
        <w:t>十一、本单位及拟派项目负责人近2年未因与工程项目施工相关的车辆运输而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w:t>
      </w:r>
    </w:p>
    <w:p>
      <w:pPr>
        <w:spacing w:line="360" w:lineRule="auto"/>
        <w:ind w:firstLine="420" w:firstLineChars="200"/>
        <w:rPr>
          <w:rFonts w:ascii="宋体"/>
          <w:kern w:val="21"/>
          <w:szCs w:val="21"/>
        </w:rPr>
      </w:pPr>
      <w:r>
        <w:rPr>
          <w:rFonts w:hint="eastAsia" w:ascii="宋体"/>
          <w:kern w:val="21"/>
          <w:szCs w:val="21"/>
        </w:rPr>
        <w:t>十二、本单位中标后不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的单位或个体经营者运输。</w:t>
      </w:r>
    </w:p>
    <w:p>
      <w:pPr>
        <w:spacing w:line="360" w:lineRule="auto"/>
        <w:ind w:firstLine="420" w:firstLineChars="200"/>
        <w:rPr>
          <w:rFonts w:ascii="宋体"/>
          <w:kern w:val="21"/>
          <w:szCs w:val="21"/>
        </w:rPr>
      </w:pPr>
      <w:r>
        <w:rPr>
          <w:rFonts w:hint="eastAsia" w:ascii="宋体"/>
          <w:kern w:val="21"/>
          <w:szCs w:val="21"/>
        </w:rPr>
        <w:t>十三、本单位承诺，中标后将切实落实《广东省建设工程施工扬尘污染防治管理办法（试行）》（粤办函〔2017〕708号）、《广州市住房和城乡建设局等9部门关于印发广州市建设工程绿色施工围蔽指导图集（V2.0版）的通知》（穗建质〔2020〕1号）、《关于在全区建设项目推广使用封闭式外脚手架金属防护网的通知》（穗埔建﹝2019﹞66号）、《黄埔区住房和城乡建设局 广州开发区建设和交通局关于进一步规范全区建设工程施工围蔽标准的通知》（穗埔建﹝2020﹞183号）和黄埔区、广州开发区建设行政主管部门发布的有关绿色施工、新型防护、施工围蔽的文件规定，按招标文件和合同要求对施工范围内绿色施工、新型防护、施工围蔽工作负责，全面落实各项扬尘污染防治措施、绿色施工围蔽措施和安全防护措施，接受招标人及建设行政主管部门的监督、检查。</w:t>
      </w:r>
    </w:p>
    <w:p>
      <w:pPr>
        <w:spacing w:line="360" w:lineRule="auto"/>
        <w:ind w:firstLine="420" w:firstLineChars="200"/>
        <w:rPr>
          <w:rFonts w:ascii="宋体"/>
          <w:kern w:val="21"/>
          <w:szCs w:val="21"/>
        </w:rPr>
      </w:pPr>
      <w:r>
        <w:rPr>
          <w:rFonts w:hint="eastAsia" w:ascii="宋体"/>
          <w:kern w:val="21"/>
          <w:szCs w:val="21"/>
        </w:rPr>
        <w:t>如未履行承诺，经建设单位催告后逾期不履行承诺或经教育后拒不整改或整改后仍不符合相关技术标准规定的，自愿接受被招标人拒绝规定时期参与后续工程投标的后果（时限按招标文件规定或由招标人确定，自招标人发出通知之日起计）。</w:t>
      </w:r>
    </w:p>
    <w:p>
      <w:pPr>
        <w:spacing w:line="360" w:lineRule="auto"/>
        <w:ind w:firstLine="420" w:firstLineChars="200"/>
        <w:rPr>
          <w:rFonts w:ascii="宋体"/>
          <w:kern w:val="21"/>
          <w:szCs w:val="21"/>
        </w:rPr>
      </w:pPr>
      <w:r>
        <w:rPr>
          <w:rFonts w:hint="eastAsia" w:ascii="宋体"/>
          <w:kern w:val="21"/>
          <w:szCs w:val="21"/>
        </w:rPr>
        <w:t>十四、本公司违反上述保证，或本声明陈述与事实不符，一经查实将按相关规定进行信用记录。本公司对失信行为产生的一切后果已知悉。如核实存在上述第十条及第十一条任一情况，招标人有权取消本公司作为中标人的中标资格。其中，本声明陈述与事实不符的，属于弄虚作假骗取中标，将依法接受监管部门的处罚。</w:t>
      </w:r>
    </w:p>
    <w:p>
      <w:pPr>
        <w:spacing w:line="360" w:lineRule="auto"/>
        <w:ind w:firstLine="420" w:firstLineChars="200"/>
        <w:rPr>
          <w:rFonts w:ascii="宋体"/>
          <w:kern w:val="21"/>
          <w:sz w:val="24"/>
          <w:szCs w:val="24"/>
        </w:rPr>
      </w:pPr>
      <w:r>
        <w:rPr>
          <w:rFonts w:hint="eastAsia" w:ascii="宋体"/>
          <w:kern w:val="21"/>
          <w:szCs w:val="21"/>
        </w:rPr>
        <w:t>特此声明</w:t>
      </w:r>
    </w:p>
    <w:p>
      <w:pPr>
        <w:spacing w:line="360" w:lineRule="auto"/>
        <w:ind w:firstLine="5670" w:firstLineChars="2700"/>
        <w:rPr>
          <w:rFonts w:ascii="宋体"/>
          <w:kern w:val="0"/>
          <w:szCs w:val="21"/>
        </w:rPr>
      </w:pPr>
      <w:r>
        <w:rPr>
          <w:rFonts w:hint="eastAsia" w:ascii="宋体"/>
          <w:kern w:val="0"/>
          <w:szCs w:val="21"/>
        </w:rPr>
        <w:t>声明企业：（企业公章）</w:t>
      </w:r>
    </w:p>
    <w:p>
      <w:pPr>
        <w:spacing w:line="360" w:lineRule="auto"/>
        <w:ind w:firstLine="630" w:firstLineChars="300"/>
        <w:jc w:val="center"/>
        <w:rPr>
          <w:rFonts w:ascii="宋体"/>
          <w:kern w:val="0"/>
          <w:szCs w:val="21"/>
        </w:rPr>
      </w:pPr>
      <w:r>
        <w:rPr>
          <w:rFonts w:hint="eastAsia" w:ascii="宋体"/>
          <w:kern w:val="0"/>
          <w:szCs w:val="21"/>
        </w:rPr>
        <w:t>法定代表人或其授权代理人签字或盖章：</w:t>
      </w:r>
    </w:p>
    <w:p>
      <w:pPr>
        <w:spacing w:line="360" w:lineRule="auto"/>
        <w:ind w:firstLine="2730" w:firstLineChars="1300"/>
        <w:jc w:val="center"/>
        <w:rPr>
          <w:rFonts w:ascii="宋体"/>
          <w:kern w:val="0"/>
          <w:szCs w:val="21"/>
        </w:rPr>
      </w:pPr>
      <w:r>
        <w:rPr>
          <w:rFonts w:hint="eastAsia" w:ascii="宋体"/>
          <w:kern w:val="0"/>
          <w:szCs w:val="21"/>
        </w:rPr>
        <w:t>项目负责人签字：</w:t>
      </w:r>
    </w:p>
    <w:p>
      <w:pPr>
        <w:spacing w:line="360" w:lineRule="auto"/>
        <w:jc w:val="right"/>
        <w:rPr>
          <w:rFonts w:ascii="宋体"/>
          <w:kern w:val="0"/>
          <w:szCs w:val="21"/>
        </w:rPr>
      </w:pPr>
      <w:r>
        <w:rPr>
          <w:rFonts w:hint="eastAsia" w:ascii="宋体"/>
          <w:kern w:val="0"/>
          <w:szCs w:val="21"/>
        </w:rPr>
        <w:t xml:space="preserve">年 </w:t>
      </w:r>
      <w:r>
        <w:rPr>
          <w:rFonts w:ascii="宋体"/>
          <w:kern w:val="0"/>
          <w:szCs w:val="21"/>
        </w:rPr>
        <w:t xml:space="preserve"> </w:t>
      </w:r>
      <w:r>
        <w:rPr>
          <w:rFonts w:hint="eastAsia" w:ascii="宋体"/>
          <w:kern w:val="0"/>
          <w:szCs w:val="21"/>
        </w:rPr>
        <w:t xml:space="preserve">  月  </w:t>
      </w:r>
      <w:r>
        <w:rPr>
          <w:rFonts w:ascii="宋体"/>
          <w:kern w:val="0"/>
          <w:szCs w:val="21"/>
        </w:rPr>
        <w:t xml:space="preserve"> </w:t>
      </w:r>
      <w:r>
        <w:rPr>
          <w:rFonts w:hint="eastAsia" w:ascii="宋体"/>
          <w:kern w:val="0"/>
          <w:szCs w:val="21"/>
        </w:rPr>
        <w:t xml:space="preserve"> 日</w:t>
      </w:r>
    </w:p>
    <w:p>
      <w:pPr>
        <w:spacing w:line="360" w:lineRule="auto"/>
        <w:rPr>
          <w:rFonts w:ascii="宋体"/>
          <w:kern w:val="0"/>
          <w:sz w:val="24"/>
          <w:szCs w:val="24"/>
        </w:rPr>
      </w:pPr>
      <w:r>
        <w:rPr>
          <w:rFonts w:hint="eastAsia" w:ascii="宋体"/>
          <w:kern w:val="0"/>
          <w:sz w:val="24"/>
          <w:szCs w:val="24"/>
        </w:rPr>
        <w:t>注：招标人应当要求投标人的项目负责人签字。</w:t>
      </w:r>
    </w:p>
    <w:p>
      <w:pPr>
        <w:widowControl/>
        <w:spacing w:before="260" w:after="260" w:line="360" w:lineRule="auto"/>
        <w:jc w:val="center"/>
        <w:rPr>
          <w:rFonts w:ascii="宋体"/>
          <w:b/>
          <w:bCs/>
          <w:kern w:val="0"/>
          <w:sz w:val="30"/>
          <w:szCs w:val="30"/>
        </w:rPr>
      </w:pPr>
      <w:r>
        <w:rPr>
          <w:rFonts w:hint="eastAsia" w:ascii="宋体" w:cs="宋体"/>
          <w:b/>
          <w:bCs/>
          <w:kern w:val="0"/>
          <w:sz w:val="32"/>
          <w:szCs w:val="32"/>
        </w:rPr>
        <w:br w:type="page"/>
      </w:r>
      <w:r>
        <w:rPr>
          <w:rFonts w:hint="eastAsia" w:ascii="宋体"/>
          <w:b/>
          <w:bCs/>
          <w:kern w:val="0"/>
          <w:sz w:val="30"/>
          <w:szCs w:val="30"/>
        </w:rPr>
        <w:t>投标申请人声明(勘察、设计单位提供)</w:t>
      </w:r>
    </w:p>
    <w:p>
      <w:pPr>
        <w:spacing w:line="360" w:lineRule="auto"/>
        <w:rPr>
          <w:rFonts w:ascii="宋体"/>
          <w:kern w:val="0"/>
          <w:szCs w:val="21"/>
        </w:rPr>
      </w:pPr>
    </w:p>
    <w:p>
      <w:pPr>
        <w:spacing w:line="360" w:lineRule="auto"/>
        <w:rPr>
          <w:rFonts w:ascii="宋体"/>
          <w:kern w:val="0"/>
          <w:szCs w:val="21"/>
        </w:rPr>
      </w:pPr>
      <w:r>
        <w:rPr>
          <w:rFonts w:hint="eastAsia" w:ascii="宋体"/>
          <w:kern w:val="0"/>
          <w:szCs w:val="21"/>
        </w:rPr>
        <w:t>广州市黄埔区水务局、广州市黄埔区水务工程招标投标管理办公室及科学城（广州）投资集团有限公司：</w:t>
      </w:r>
    </w:p>
    <w:p>
      <w:pPr>
        <w:spacing w:line="360" w:lineRule="auto"/>
        <w:ind w:firstLine="420" w:firstLineChars="200"/>
        <w:rPr>
          <w:rFonts w:ascii="宋体"/>
          <w:kern w:val="0"/>
          <w:szCs w:val="21"/>
        </w:rPr>
      </w:pPr>
      <w:r>
        <w:rPr>
          <w:rFonts w:hint="eastAsia" w:ascii="宋体"/>
          <w:kern w:val="0"/>
          <w:szCs w:val="21"/>
        </w:rPr>
        <w:t>本公司就参加</w:t>
      </w:r>
      <w:r>
        <w:rPr>
          <w:rFonts w:ascii="宋体"/>
          <w:kern w:val="0"/>
          <w:szCs w:val="21"/>
          <w:u w:val="single"/>
        </w:rPr>
        <w:t xml:space="preserve">                        </w:t>
      </w:r>
      <w:r>
        <w:rPr>
          <w:rFonts w:hint="eastAsia" w:ascii="宋体"/>
          <w:kern w:val="0"/>
          <w:szCs w:val="21"/>
        </w:rPr>
        <w:t>投标工作，作出郑重声明：</w:t>
      </w:r>
    </w:p>
    <w:p>
      <w:pPr>
        <w:pStyle w:val="31"/>
        <w:ind w:firstLine="420" w:firstLineChars="200"/>
        <w:rPr>
          <w:rFonts w:ascii="宋体" w:eastAsia="宋体"/>
          <w:color w:val="auto"/>
          <w:sz w:val="21"/>
          <w:szCs w:val="21"/>
        </w:rPr>
      </w:pPr>
      <w:r>
        <w:rPr>
          <w:rFonts w:hint="eastAsia" w:ascii="宋体" w:eastAsia="宋体"/>
          <w:color w:val="auto"/>
          <w:sz w:val="21"/>
          <w:szCs w:val="21"/>
        </w:rPr>
        <w:t>一、我方保证投标文件及其后提供的一切材料都是真实的。如我方成为本项目中标候选人，我方同意并授权招标人将我方投标文件商务部分的人员、业绩、奖项等资料进行公开。</w:t>
      </w:r>
    </w:p>
    <w:p>
      <w:pPr>
        <w:pStyle w:val="31"/>
        <w:ind w:firstLine="420" w:firstLineChars="200"/>
        <w:rPr>
          <w:rFonts w:ascii="宋体" w:eastAsia="宋体"/>
          <w:color w:val="auto"/>
          <w:sz w:val="21"/>
          <w:szCs w:val="21"/>
        </w:rPr>
      </w:pPr>
      <w:r>
        <w:rPr>
          <w:rFonts w:hint="eastAsia" w:ascii="宋体" w:eastAsia="宋体"/>
          <w:color w:val="auto"/>
          <w:sz w:val="21"/>
          <w:szCs w:val="21"/>
        </w:rPr>
        <w:t>二、我方保证在本项目投标中不与其他单位围标、串标，不出让投标资格，不向招标人或评标委员会成员行贿。</w:t>
      </w:r>
    </w:p>
    <w:p>
      <w:pPr>
        <w:pStyle w:val="31"/>
        <w:ind w:firstLine="420" w:firstLineChars="200"/>
        <w:rPr>
          <w:rFonts w:ascii="宋体" w:eastAsia="宋体"/>
          <w:color w:val="auto"/>
          <w:sz w:val="21"/>
          <w:szCs w:val="21"/>
        </w:rPr>
      </w:pPr>
      <w:r>
        <w:rPr>
          <w:rFonts w:hint="eastAsia" w:ascii="宋体" w:eastAsia="宋体"/>
          <w:color w:val="auto"/>
          <w:sz w:val="21"/>
          <w:szCs w:val="21"/>
        </w:rPr>
        <w:t>三、我方不存在下列情形之一：</w:t>
      </w:r>
    </w:p>
    <w:p>
      <w:pPr>
        <w:pStyle w:val="31"/>
        <w:ind w:firstLine="420" w:firstLineChars="200"/>
        <w:rPr>
          <w:rFonts w:ascii="宋体" w:eastAsia="宋体"/>
          <w:color w:val="auto"/>
          <w:sz w:val="21"/>
          <w:szCs w:val="21"/>
        </w:rPr>
      </w:pPr>
      <w:r>
        <w:rPr>
          <w:rFonts w:hint="eastAsia" w:ascii="宋体" w:eastAsia="宋体"/>
          <w:color w:val="auto"/>
          <w:sz w:val="21"/>
          <w:szCs w:val="21"/>
        </w:rPr>
        <w:t xml:space="preserve">（1）为招标人不具有独立法人资格的附属机构（单位）； </w:t>
      </w:r>
    </w:p>
    <w:p>
      <w:pPr>
        <w:pStyle w:val="31"/>
        <w:ind w:firstLine="420" w:firstLineChars="200"/>
        <w:rPr>
          <w:rFonts w:ascii="宋体" w:eastAsia="宋体"/>
          <w:color w:val="auto"/>
          <w:sz w:val="21"/>
          <w:szCs w:val="21"/>
        </w:rPr>
      </w:pPr>
      <w:r>
        <w:rPr>
          <w:rFonts w:hint="eastAsia" w:ascii="宋体" w:eastAsia="宋体"/>
          <w:color w:val="auto"/>
          <w:sz w:val="21"/>
          <w:szCs w:val="21"/>
        </w:rPr>
        <w:t xml:space="preserve">（2）与招标人存在利害关系且可能影响招标公正性； </w:t>
      </w:r>
    </w:p>
    <w:p>
      <w:pPr>
        <w:pStyle w:val="31"/>
        <w:ind w:firstLine="420" w:firstLineChars="200"/>
        <w:rPr>
          <w:rFonts w:ascii="宋体" w:eastAsia="宋体"/>
          <w:color w:val="auto"/>
          <w:sz w:val="21"/>
          <w:szCs w:val="21"/>
        </w:rPr>
      </w:pPr>
      <w:r>
        <w:rPr>
          <w:rFonts w:hint="eastAsia" w:ascii="宋体" w:eastAsia="宋体"/>
          <w:color w:val="auto"/>
          <w:sz w:val="21"/>
          <w:szCs w:val="21"/>
        </w:rPr>
        <w:t>（3）为本招标项目的监理人；</w:t>
      </w:r>
    </w:p>
    <w:p>
      <w:pPr>
        <w:pStyle w:val="31"/>
        <w:ind w:firstLine="420" w:firstLineChars="200"/>
        <w:rPr>
          <w:rFonts w:ascii="宋体" w:eastAsia="宋体"/>
          <w:color w:val="auto"/>
          <w:sz w:val="21"/>
          <w:szCs w:val="21"/>
        </w:rPr>
      </w:pPr>
      <w:r>
        <w:rPr>
          <w:rFonts w:hint="eastAsia" w:ascii="宋体" w:eastAsia="宋体"/>
          <w:color w:val="auto"/>
          <w:sz w:val="21"/>
          <w:szCs w:val="21"/>
        </w:rPr>
        <w:t>（4）为本招标项目的代建人</w:t>
      </w:r>
      <w:r>
        <w:rPr>
          <w:rFonts w:ascii="宋体" w:eastAsia="宋体"/>
          <w:color w:val="auto"/>
          <w:sz w:val="21"/>
          <w:szCs w:val="21"/>
        </w:rPr>
        <w:t>或建设管理单位</w:t>
      </w:r>
      <w:r>
        <w:rPr>
          <w:rFonts w:hint="eastAsia" w:ascii="宋体" w:eastAsia="宋体"/>
          <w:color w:val="auto"/>
          <w:sz w:val="21"/>
          <w:szCs w:val="21"/>
        </w:rPr>
        <w:t>；</w:t>
      </w:r>
    </w:p>
    <w:p>
      <w:pPr>
        <w:pStyle w:val="31"/>
        <w:ind w:firstLine="420" w:firstLineChars="200"/>
        <w:rPr>
          <w:rFonts w:ascii="宋体" w:eastAsia="宋体"/>
          <w:color w:val="auto"/>
          <w:sz w:val="21"/>
          <w:szCs w:val="21"/>
        </w:rPr>
      </w:pPr>
      <w:r>
        <w:rPr>
          <w:rFonts w:hint="eastAsia" w:ascii="宋体" w:eastAsia="宋体"/>
          <w:color w:val="auto"/>
          <w:sz w:val="21"/>
          <w:szCs w:val="21"/>
        </w:rPr>
        <w:t>（5）为本招标项目的造价</w:t>
      </w:r>
      <w:r>
        <w:rPr>
          <w:rFonts w:ascii="宋体" w:eastAsia="宋体"/>
          <w:color w:val="auto"/>
          <w:sz w:val="21"/>
          <w:szCs w:val="21"/>
        </w:rPr>
        <w:t>咨询单位；</w:t>
      </w:r>
    </w:p>
    <w:p>
      <w:pPr>
        <w:pStyle w:val="31"/>
        <w:ind w:firstLine="420" w:firstLineChars="200"/>
        <w:rPr>
          <w:rFonts w:ascii="宋体" w:eastAsia="宋体"/>
          <w:color w:val="auto"/>
          <w:sz w:val="21"/>
          <w:szCs w:val="21"/>
        </w:rPr>
      </w:pPr>
      <w:r>
        <w:rPr>
          <w:rFonts w:hint="eastAsia" w:ascii="宋体" w:eastAsia="宋体"/>
          <w:color w:val="auto"/>
          <w:sz w:val="21"/>
          <w:szCs w:val="21"/>
        </w:rPr>
        <w:t xml:space="preserve">（6）为本招标项目提供招标代理服务的； </w:t>
      </w:r>
    </w:p>
    <w:p>
      <w:pPr>
        <w:pStyle w:val="31"/>
        <w:ind w:firstLine="420" w:firstLineChars="200"/>
        <w:rPr>
          <w:rFonts w:ascii="宋体" w:eastAsia="宋体"/>
          <w:color w:val="auto"/>
          <w:sz w:val="21"/>
          <w:szCs w:val="21"/>
        </w:rPr>
      </w:pPr>
      <w:r>
        <w:rPr>
          <w:rFonts w:hint="eastAsia" w:ascii="宋体" w:eastAsia="宋体"/>
          <w:color w:val="auto"/>
          <w:sz w:val="21"/>
          <w:szCs w:val="21"/>
        </w:rPr>
        <w:t xml:space="preserve">（7）与本标段的其他投标人为同一个单位负责人； </w:t>
      </w:r>
    </w:p>
    <w:p>
      <w:pPr>
        <w:pStyle w:val="31"/>
        <w:ind w:firstLine="420" w:firstLineChars="200"/>
        <w:rPr>
          <w:rFonts w:ascii="宋体" w:eastAsia="宋体"/>
          <w:color w:val="auto"/>
          <w:sz w:val="21"/>
          <w:szCs w:val="21"/>
        </w:rPr>
      </w:pPr>
      <w:r>
        <w:rPr>
          <w:rFonts w:hint="eastAsia" w:ascii="宋体" w:eastAsia="宋体"/>
          <w:color w:val="auto"/>
          <w:sz w:val="21"/>
          <w:szCs w:val="21"/>
        </w:rPr>
        <w:t>（8）与本标段的其他投标人存在控股、管理关系；</w:t>
      </w:r>
    </w:p>
    <w:p>
      <w:pPr>
        <w:pStyle w:val="31"/>
        <w:ind w:firstLine="420" w:firstLineChars="200"/>
        <w:rPr>
          <w:rFonts w:ascii="宋体" w:eastAsia="宋体"/>
          <w:color w:val="auto"/>
          <w:sz w:val="21"/>
          <w:szCs w:val="21"/>
        </w:rPr>
      </w:pPr>
      <w:r>
        <w:rPr>
          <w:rFonts w:hint="eastAsia" w:ascii="宋体" w:eastAsia="宋体"/>
          <w:color w:val="auto"/>
          <w:sz w:val="21"/>
          <w:szCs w:val="21"/>
        </w:rPr>
        <w:t>（9）在近三年内投标人或其法定代表人、拟委派的项目负责人有行贿犯罪行为的；</w:t>
      </w:r>
    </w:p>
    <w:p>
      <w:pPr>
        <w:pStyle w:val="31"/>
        <w:ind w:firstLine="420" w:firstLineChars="200"/>
        <w:rPr>
          <w:rFonts w:ascii="宋体" w:eastAsia="宋体"/>
          <w:color w:val="auto"/>
          <w:sz w:val="21"/>
          <w:szCs w:val="21"/>
        </w:rPr>
      </w:pPr>
      <w:r>
        <w:rPr>
          <w:rFonts w:hint="eastAsia" w:ascii="宋体" w:eastAsia="宋体"/>
          <w:color w:val="auto"/>
          <w:sz w:val="21"/>
          <w:szCs w:val="21"/>
        </w:rPr>
        <w:t>（10）与本招标项目的监理人或代建人</w:t>
      </w:r>
      <w:r>
        <w:rPr>
          <w:rFonts w:ascii="宋体" w:eastAsia="宋体"/>
          <w:color w:val="auto"/>
          <w:sz w:val="21"/>
          <w:szCs w:val="21"/>
        </w:rPr>
        <w:t>或建设管理单位</w:t>
      </w:r>
      <w:r>
        <w:rPr>
          <w:rFonts w:hint="eastAsia" w:ascii="宋体" w:eastAsia="宋体"/>
          <w:color w:val="auto"/>
          <w:sz w:val="21"/>
          <w:szCs w:val="21"/>
        </w:rPr>
        <w:t>或造价</w:t>
      </w:r>
      <w:r>
        <w:rPr>
          <w:rFonts w:ascii="宋体" w:eastAsia="宋体"/>
          <w:color w:val="auto"/>
          <w:sz w:val="21"/>
          <w:szCs w:val="21"/>
        </w:rPr>
        <w:t>咨询单位</w:t>
      </w:r>
      <w:r>
        <w:rPr>
          <w:rFonts w:hint="eastAsia" w:ascii="宋体" w:eastAsia="宋体"/>
          <w:color w:val="auto"/>
          <w:sz w:val="21"/>
          <w:szCs w:val="21"/>
        </w:rPr>
        <w:t>或招标代理机构同为一个法定代表人的；</w:t>
      </w:r>
    </w:p>
    <w:p>
      <w:pPr>
        <w:pStyle w:val="31"/>
        <w:ind w:firstLine="420" w:firstLineChars="200"/>
        <w:rPr>
          <w:rFonts w:ascii="宋体" w:eastAsia="宋体"/>
          <w:color w:val="auto"/>
          <w:sz w:val="21"/>
          <w:szCs w:val="21"/>
        </w:rPr>
      </w:pPr>
      <w:r>
        <w:rPr>
          <w:rFonts w:hint="eastAsia" w:ascii="宋体" w:eastAsia="宋体"/>
          <w:color w:val="auto"/>
          <w:sz w:val="21"/>
          <w:szCs w:val="21"/>
        </w:rPr>
        <w:t>（11）与本招标项目的监理人或代建人</w:t>
      </w:r>
      <w:r>
        <w:rPr>
          <w:rFonts w:ascii="宋体" w:eastAsia="宋体"/>
          <w:color w:val="auto"/>
          <w:sz w:val="21"/>
          <w:szCs w:val="21"/>
        </w:rPr>
        <w:t>或建设管理单位</w:t>
      </w:r>
      <w:r>
        <w:rPr>
          <w:rFonts w:hint="eastAsia" w:ascii="宋体" w:eastAsia="宋体"/>
          <w:color w:val="auto"/>
          <w:sz w:val="21"/>
          <w:szCs w:val="21"/>
        </w:rPr>
        <w:t>或造价</w:t>
      </w:r>
      <w:r>
        <w:rPr>
          <w:rFonts w:ascii="宋体" w:eastAsia="宋体"/>
          <w:color w:val="auto"/>
          <w:sz w:val="21"/>
          <w:szCs w:val="21"/>
        </w:rPr>
        <w:t>咨询单位</w:t>
      </w:r>
      <w:r>
        <w:rPr>
          <w:rFonts w:hint="eastAsia" w:ascii="宋体" w:eastAsia="宋体"/>
          <w:color w:val="auto"/>
          <w:sz w:val="21"/>
          <w:szCs w:val="21"/>
        </w:rPr>
        <w:t>或招标代理机构相互控股或参股的；</w:t>
      </w:r>
    </w:p>
    <w:p>
      <w:pPr>
        <w:pStyle w:val="31"/>
        <w:ind w:firstLine="420" w:firstLineChars="200"/>
        <w:rPr>
          <w:rFonts w:ascii="宋体" w:eastAsia="宋体"/>
          <w:color w:val="auto"/>
          <w:sz w:val="21"/>
          <w:szCs w:val="21"/>
        </w:rPr>
      </w:pPr>
      <w:r>
        <w:rPr>
          <w:rFonts w:hint="eastAsia" w:ascii="宋体" w:eastAsia="宋体"/>
          <w:color w:val="auto"/>
          <w:sz w:val="21"/>
          <w:szCs w:val="21"/>
        </w:rPr>
        <w:t>（12）与本招标项目的监理人或代建人</w:t>
      </w:r>
      <w:r>
        <w:rPr>
          <w:rFonts w:ascii="宋体" w:eastAsia="宋体"/>
          <w:color w:val="auto"/>
          <w:sz w:val="21"/>
          <w:szCs w:val="21"/>
        </w:rPr>
        <w:t>或建设管理单位</w:t>
      </w:r>
      <w:r>
        <w:rPr>
          <w:rFonts w:hint="eastAsia" w:ascii="宋体" w:eastAsia="宋体"/>
          <w:color w:val="auto"/>
          <w:sz w:val="21"/>
          <w:szCs w:val="21"/>
        </w:rPr>
        <w:t>或造价</w:t>
      </w:r>
      <w:r>
        <w:rPr>
          <w:rFonts w:ascii="宋体" w:eastAsia="宋体"/>
          <w:color w:val="auto"/>
          <w:sz w:val="21"/>
          <w:szCs w:val="21"/>
        </w:rPr>
        <w:t>咨询单位</w:t>
      </w:r>
      <w:r>
        <w:rPr>
          <w:rFonts w:hint="eastAsia" w:ascii="宋体" w:eastAsia="宋体"/>
          <w:color w:val="auto"/>
          <w:sz w:val="21"/>
          <w:szCs w:val="21"/>
        </w:rPr>
        <w:t>或招标代理机构相互任职或工作的；</w:t>
      </w:r>
    </w:p>
    <w:p>
      <w:pPr>
        <w:pStyle w:val="31"/>
        <w:ind w:firstLine="420" w:firstLineChars="200"/>
        <w:rPr>
          <w:rFonts w:ascii="宋体" w:eastAsia="宋体"/>
          <w:color w:val="auto"/>
          <w:sz w:val="21"/>
          <w:szCs w:val="21"/>
        </w:rPr>
      </w:pPr>
      <w:r>
        <w:rPr>
          <w:rFonts w:hint="eastAsia" w:ascii="宋体" w:eastAsia="宋体"/>
          <w:color w:val="auto"/>
          <w:sz w:val="21"/>
          <w:szCs w:val="21"/>
        </w:rPr>
        <w:t xml:space="preserve">（13）被责令停产停业、暂扣或者吊销许可证、暂扣或者吊销执照的； </w:t>
      </w:r>
    </w:p>
    <w:p>
      <w:pPr>
        <w:pStyle w:val="31"/>
        <w:ind w:firstLine="420" w:firstLineChars="200"/>
        <w:rPr>
          <w:rFonts w:ascii="宋体" w:eastAsia="宋体"/>
          <w:color w:val="auto"/>
          <w:sz w:val="21"/>
          <w:szCs w:val="21"/>
        </w:rPr>
      </w:pPr>
      <w:r>
        <w:rPr>
          <w:rFonts w:hint="eastAsia" w:ascii="宋体" w:eastAsia="宋体"/>
          <w:color w:val="auto"/>
          <w:sz w:val="21"/>
          <w:szCs w:val="21"/>
        </w:rPr>
        <w:t xml:space="preserve">（14）被依法暂停或取消投标资格的； </w:t>
      </w:r>
    </w:p>
    <w:p>
      <w:pPr>
        <w:pStyle w:val="31"/>
        <w:ind w:firstLine="420" w:firstLineChars="200"/>
        <w:rPr>
          <w:rFonts w:ascii="宋体" w:eastAsia="宋体"/>
          <w:color w:val="auto"/>
          <w:sz w:val="21"/>
          <w:szCs w:val="21"/>
        </w:rPr>
      </w:pPr>
      <w:r>
        <w:rPr>
          <w:rFonts w:hint="eastAsia" w:ascii="宋体" w:eastAsia="宋体"/>
          <w:color w:val="auto"/>
          <w:sz w:val="21"/>
          <w:szCs w:val="21"/>
        </w:rPr>
        <w:t>（15）进入清算程序，或被宣布破产，或其他丧失履约能力的情形；</w:t>
      </w:r>
    </w:p>
    <w:p>
      <w:pPr>
        <w:pStyle w:val="31"/>
        <w:ind w:firstLine="420" w:firstLineChars="200"/>
        <w:rPr>
          <w:rFonts w:ascii="宋体" w:eastAsia="宋体"/>
          <w:color w:val="auto"/>
          <w:sz w:val="21"/>
          <w:szCs w:val="21"/>
        </w:rPr>
      </w:pPr>
      <w:r>
        <w:rPr>
          <w:rFonts w:hint="eastAsia" w:ascii="宋体" w:eastAsia="宋体"/>
          <w:color w:val="auto"/>
          <w:sz w:val="21"/>
          <w:szCs w:val="21"/>
        </w:rPr>
        <w:t>（16）在最近三年内有骗取中标或严重违约或重大工程质量问题的；</w:t>
      </w:r>
    </w:p>
    <w:p>
      <w:pPr>
        <w:pStyle w:val="31"/>
        <w:ind w:firstLine="420" w:firstLineChars="200"/>
        <w:rPr>
          <w:rFonts w:ascii="宋体" w:eastAsia="宋体"/>
          <w:color w:val="auto"/>
          <w:sz w:val="21"/>
          <w:szCs w:val="21"/>
        </w:rPr>
      </w:pPr>
      <w:r>
        <w:rPr>
          <w:rFonts w:hint="eastAsia" w:ascii="宋体" w:eastAsia="宋体"/>
          <w:color w:val="auto"/>
          <w:sz w:val="21"/>
          <w:szCs w:val="21"/>
        </w:rPr>
        <w:t>（17）被工商行政管理机关在全国企业信用信息公示系统中列入严重违法失信企业名单；</w:t>
      </w:r>
    </w:p>
    <w:p>
      <w:pPr>
        <w:pStyle w:val="31"/>
        <w:ind w:firstLine="420" w:firstLineChars="200"/>
        <w:rPr>
          <w:rFonts w:ascii="宋体" w:eastAsia="宋体"/>
          <w:color w:val="auto"/>
          <w:sz w:val="21"/>
          <w:szCs w:val="21"/>
        </w:rPr>
      </w:pPr>
      <w:r>
        <w:rPr>
          <w:rFonts w:hint="eastAsia" w:ascii="宋体" w:eastAsia="宋体"/>
          <w:color w:val="auto"/>
          <w:sz w:val="21"/>
          <w:szCs w:val="21"/>
        </w:rPr>
        <w:t>（18）被最高人民法院在“信用中国”网站（www.creditchina.gov.cn）或各级信用信息共享平台中列入失信被执行人名单；</w:t>
      </w:r>
    </w:p>
    <w:p>
      <w:pPr>
        <w:pStyle w:val="31"/>
        <w:ind w:firstLine="420" w:firstLineChars="200"/>
        <w:rPr>
          <w:rFonts w:ascii="宋体" w:eastAsia="宋体"/>
          <w:color w:val="auto"/>
          <w:sz w:val="21"/>
          <w:szCs w:val="21"/>
        </w:rPr>
      </w:pPr>
      <w:r>
        <w:rPr>
          <w:rFonts w:hint="eastAsia" w:ascii="宋体" w:eastAsia="宋体"/>
          <w:color w:val="auto"/>
          <w:sz w:val="21"/>
          <w:szCs w:val="21"/>
        </w:rPr>
        <w:t>（19）法律法规规定的其他情形。</w:t>
      </w:r>
    </w:p>
    <w:p>
      <w:pPr>
        <w:spacing w:line="360" w:lineRule="auto"/>
        <w:ind w:firstLine="420" w:firstLineChars="200"/>
        <w:rPr>
          <w:rFonts w:ascii="宋体"/>
          <w:kern w:val="0"/>
          <w:szCs w:val="21"/>
        </w:rPr>
      </w:pPr>
      <w:r>
        <w:rPr>
          <w:rFonts w:hint="eastAsia" w:ascii="宋体"/>
          <w:kern w:val="0"/>
          <w:szCs w:val="21"/>
        </w:rPr>
        <w:t>四、与我方单位负责人为同一人或者与我方存在控股、管理关系的其他单位包括：</w:t>
      </w:r>
      <w:r>
        <w:rPr>
          <w:rFonts w:hint="eastAsia" w:ascii="宋体"/>
          <w:kern w:val="0"/>
          <w:szCs w:val="21"/>
          <w:u w:val="single"/>
        </w:rPr>
        <w:t xml:space="preserve">         </w:t>
      </w:r>
      <w:r>
        <w:rPr>
          <w:rFonts w:hint="eastAsia" w:ascii="宋体"/>
          <w:kern w:val="0"/>
          <w:szCs w:val="21"/>
        </w:rPr>
        <w:t>。（注：本条由投标申请人如实填写，如有，应列出的联合体各方全部满足招标公告资质要求的相关单位的名称；如无，则填写“无”。）</w:t>
      </w:r>
    </w:p>
    <w:p>
      <w:pPr>
        <w:widowControl/>
        <w:spacing w:line="360" w:lineRule="auto"/>
        <w:ind w:firstLine="422" w:firstLineChars="200"/>
        <w:rPr>
          <w:rFonts w:ascii="宋体" w:cs="宋体"/>
          <w:b/>
          <w:bCs/>
          <w:kern w:val="0"/>
          <w:szCs w:val="21"/>
        </w:rPr>
      </w:pPr>
      <w:r>
        <w:rPr>
          <w:rFonts w:hint="eastAsia" w:ascii="宋体" w:cs="宋体"/>
          <w:b/>
          <w:bCs/>
          <w:kern w:val="0"/>
          <w:szCs w:val="21"/>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spacing w:line="360" w:lineRule="auto"/>
        <w:ind w:firstLine="420" w:firstLineChars="200"/>
        <w:rPr>
          <w:rFonts w:ascii="宋体"/>
          <w:kern w:val="0"/>
          <w:szCs w:val="21"/>
        </w:rPr>
      </w:pPr>
      <w:r>
        <w:rPr>
          <w:rFonts w:hint="eastAsia" w:ascii="宋体"/>
          <w:kern w:val="0"/>
          <w:szCs w:val="21"/>
        </w:rPr>
        <w:t>六、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spacing w:line="360" w:lineRule="auto"/>
        <w:ind w:firstLine="420" w:firstLineChars="200"/>
        <w:rPr>
          <w:rFonts w:ascii="宋体"/>
          <w:kern w:val="0"/>
          <w:szCs w:val="21"/>
        </w:rPr>
      </w:pPr>
      <w:r>
        <w:rPr>
          <w:rFonts w:hint="eastAsia" w:ascii="宋体"/>
          <w:kern w:val="0"/>
          <w:szCs w:val="21"/>
        </w:rPr>
        <w:t>七、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pPr>
        <w:spacing w:line="360" w:lineRule="auto"/>
        <w:ind w:firstLine="420" w:firstLineChars="200"/>
        <w:rPr>
          <w:rFonts w:ascii="宋体"/>
          <w:kern w:val="0"/>
          <w:szCs w:val="21"/>
        </w:rPr>
      </w:pPr>
      <w:r>
        <w:rPr>
          <w:rFonts w:hint="eastAsia" w:ascii="宋体"/>
          <w:kern w:val="0"/>
          <w:szCs w:val="21"/>
        </w:rPr>
        <w:t>特此声明</w:t>
      </w:r>
    </w:p>
    <w:p>
      <w:pPr>
        <w:spacing w:line="276" w:lineRule="auto"/>
        <w:ind w:firstLine="480" w:firstLineChars="200"/>
        <w:rPr>
          <w:rFonts w:ascii="宋体"/>
          <w:kern w:val="0"/>
          <w:sz w:val="24"/>
          <w:szCs w:val="24"/>
        </w:rPr>
      </w:pPr>
    </w:p>
    <w:p>
      <w:pPr>
        <w:spacing w:line="276" w:lineRule="auto"/>
        <w:ind w:firstLine="480" w:firstLineChars="200"/>
        <w:rPr>
          <w:rFonts w:ascii="宋体"/>
          <w:kern w:val="0"/>
          <w:sz w:val="24"/>
          <w:szCs w:val="24"/>
        </w:rPr>
      </w:pPr>
    </w:p>
    <w:p>
      <w:pPr>
        <w:pStyle w:val="32"/>
        <w:ind w:left="629" w:right="1449"/>
        <w:jc w:val="both"/>
        <w:rPr>
          <w:rFonts w:ascii="宋体" w:eastAsia="宋体"/>
          <w:color w:val="auto"/>
          <w:sz w:val="24"/>
          <w:szCs w:val="24"/>
        </w:rPr>
      </w:pPr>
      <w:r>
        <w:rPr>
          <w:rFonts w:hint="eastAsia" w:ascii="宋体" w:eastAsia="宋体"/>
          <w:color w:val="auto"/>
          <w:sz w:val="24"/>
          <w:szCs w:val="24"/>
        </w:rPr>
        <w:t xml:space="preserve">   </w:t>
      </w:r>
      <w:r>
        <w:rPr>
          <w:rFonts w:ascii="宋体" w:eastAsia="宋体"/>
          <w:color w:val="auto"/>
          <w:sz w:val="24"/>
          <w:szCs w:val="24"/>
        </w:rPr>
        <w:t xml:space="preserve">          </w:t>
      </w:r>
      <w:r>
        <w:rPr>
          <w:rFonts w:hint="eastAsia" w:ascii="宋体" w:eastAsia="宋体"/>
          <w:color w:val="auto"/>
          <w:sz w:val="24"/>
          <w:szCs w:val="24"/>
        </w:rPr>
        <w:t xml:space="preserve">            声明企业(设计单位</w:t>
      </w:r>
      <w:r>
        <w:rPr>
          <w:rFonts w:ascii="宋体" w:eastAsia="宋体"/>
          <w:color w:val="auto"/>
          <w:sz w:val="24"/>
          <w:szCs w:val="24"/>
        </w:rPr>
        <w:t>)</w:t>
      </w:r>
      <w:r>
        <w:rPr>
          <w:rFonts w:hint="eastAsia" w:ascii="宋体" w:eastAsia="宋体"/>
          <w:color w:val="auto"/>
          <w:sz w:val="24"/>
          <w:szCs w:val="24"/>
        </w:rPr>
        <w:t>：（企业公章）</w:t>
      </w:r>
    </w:p>
    <w:p>
      <w:pPr>
        <w:pStyle w:val="31"/>
        <w:ind w:right="1179" w:firstLine="0"/>
        <w:rPr>
          <w:rFonts w:ascii="宋体" w:eastAsia="宋体"/>
          <w:color w:val="auto"/>
          <w:sz w:val="24"/>
          <w:szCs w:val="24"/>
        </w:rPr>
      </w:pPr>
      <w:r>
        <w:rPr>
          <w:rFonts w:hint="eastAsia" w:ascii="宋体" w:eastAsia="宋体"/>
          <w:color w:val="auto"/>
          <w:sz w:val="24"/>
          <w:szCs w:val="24"/>
        </w:rPr>
        <w:t xml:space="preserve">                              法定代表人或其授权代理人签字或盖章：</w:t>
      </w:r>
    </w:p>
    <w:p>
      <w:pPr>
        <w:pStyle w:val="31"/>
        <w:ind w:right="1179" w:firstLine="0"/>
        <w:rPr>
          <w:rFonts w:ascii="宋体" w:eastAsia="宋体"/>
          <w:color w:val="auto"/>
          <w:sz w:val="24"/>
          <w:szCs w:val="24"/>
        </w:rPr>
      </w:pPr>
    </w:p>
    <w:p>
      <w:pPr>
        <w:pStyle w:val="31"/>
        <w:ind w:right="1179" w:firstLine="0"/>
        <w:rPr>
          <w:rFonts w:ascii="宋体" w:eastAsia="宋体"/>
          <w:color w:val="auto"/>
          <w:sz w:val="24"/>
          <w:szCs w:val="24"/>
        </w:rPr>
      </w:pPr>
    </w:p>
    <w:p>
      <w:pPr>
        <w:pStyle w:val="31"/>
        <w:ind w:right="1179"/>
        <w:rPr>
          <w:rFonts w:ascii="宋体" w:eastAsia="宋体"/>
          <w:color w:val="auto"/>
          <w:sz w:val="24"/>
          <w:szCs w:val="24"/>
        </w:rPr>
      </w:pPr>
      <w:r>
        <w:rPr>
          <w:rFonts w:hint="eastAsia" w:ascii="宋体" w:eastAsia="宋体"/>
          <w:color w:val="auto"/>
          <w:sz w:val="24"/>
          <w:szCs w:val="24"/>
        </w:rPr>
        <w:t xml:space="preserve">                         声明企业(勘察单位)：（企业公章）</w:t>
      </w:r>
    </w:p>
    <w:p>
      <w:pPr>
        <w:pStyle w:val="31"/>
        <w:ind w:right="1179" w:firstLine="0"/>
        <w:rPr>
          <w:rFonts w:ascii="宋体" w:eastAsia="宋体"/>
          <w:color w:val="auto"/>
          <w:sz w:val="24"/>
          <w:szCs w:val="24"/>
        </w:rPr>
      </w:pPr>
      <w:r>
        <w:rPr>
          <w:rFonts w:hint="eastAsia" w:ascii="宋体" w:eastAsia="宋体"/>
          <w:color w:val="auto"/>
          <w:sz w:val="24"/>
          <w:szCs w:val="24"/>
        </w:rPr>
        <w:t xml:space="preserve">                              法定代表人或其授权代理人签字或盖章：</w:t>
      </w:r>
    </w:p>
    <w:p>
      <w:pPr>
        <w:pStyle w:val="31"/>
        <w:ind w:right="1179" w:firstLine="0"/>
        <w:rPr>
          <w:rFonts w:ascii="宋体" w:eastAsia="宋体"/>
          <w:color w:val="auto"/>
          <w:sz w:val="24"/>
          <w:szCs w:val="24"/>
        </w:rPr>
      </w:pPr>
    </w:p>
    <w:p>
      <w:pPr>
        <w:spacing w:line="360" w:lineRule="auto"/>
        <w:jc w:val="right"/>
        <w:rPr>
          <w:rFonts w:ascii="宋体" w:cs="宋体"/>
          <w:kern w:val="0"/>
          <w:szCs w:val="21"/>
        </w:rPr>
      </w:pPr>
      <w:r>
        <w:rPr>
          <w:rFonts w:hint="eastAsia" w:ascii="宋体"/>
          <w:kern w:val="0"/>
          <w:sz w:val="24"/>
          <w:szCs w:val="24"/>
        </w:rPr>
        <w:t>年</w:t>
      </w:r>
      <w:r>
        <w:rPr>
          <w:rFonts w:ascii="宋体"/>
          <w:kern w:val="0"/>
          <w:sz w:val="24"/>
          <w:szCs w:val="24"/>
        </w:rPr>
        <w:t xml:space="preserve">   </w:t>
      </w:r>
      <w:r>
        <w:rPr>
          <w:rFonts w:hint="eastAsia" w:ascii="宋体"/>
          <w:kern w:val="0"/>
          <w:sz w:val="24"/>
          <w:szCs w:val="24"/>
        </w:rPr>
        <w:t>月</w:t>
      </w:r>
      <w:r>
        <w:rPr>
          <w:rFonts w:ascii="宋体"/>
          <w:kern w:val="0"/>
          <w:sz w:val="24"/>
          <w:szCs w:val="24"/>
        </w:rPr>
        <w:t xml:space="preserve">   </w:t>
      </w:r>
      <w:r>
        <w:rPr>
          <w:rFonts w:hint="eastAsia" w:ascii="宋体"/>
          <w:kern w:val="0"/>
          <w:sz w:val="24"/>
          <w:szCs w:val="24"/>
        </w:rPr>
        <w:t>日</w:t>
      </w:r>
    </w:p>
    <w:p>
      <w:pPr>
        <w:widowControl/>
        <w:spacing w:before="260" w:after="260" w:line="360" w:lineRule="auto"/>
        <w:ind w:right="384"/>
        <w:jc w:val="left"/>
        <w:rPr>
          <w:rFonts w:ascii="宋体" w:cs="宋体"/>
          <w:kern w:val="0"/>
          <w:sz w:val="24"/>
        </w:rPr>
      </w:pPr>
      <w:r>
        <w:rPr>
          <w:rFonts w:hint="eastAsia" w:ascii="宋体" w:cs="宋体"/>
          <w:kern w:val="0"/>
          <w:szCs w:val="21"/>
        </w:rPr>
        <w:br w:type="page"/>
      </w:r>
      <w:r>
        <w:rPr>
          <w:rFonts w:hint="eastAsia" w:ascii="宋体" w:cs="宋体"/>
          <w:kern w:val="0"/>
          <w:sz w:val="24"/>
        </w:rPr>
        <w:t>附件二（参考格式）：</w:t>
      </w:r>
    </w:p>
    <w:p>
      <w:pPr>
        <w:topLinePunct/>
        <w:spacing w:line="440" w:lineRule="exact"/>
        <w:jc w:val="center"/>
        <w:rPr>
          <w:rFonts w:ascii="宋体" w:cs="宋体"/>
          <w:b/>
          <w:bCs/>
          <w:kern w:val="0"/>
          <w:sz w:val="36"/>
          <w:szCs w:val="36"/>
          <w:lang w:val="zh-CN"/>
        </w:rPr>
      </w:pPr>
      <w:r>
        <w:rPr>
          <w:rFonts w:hint="eastAsia" w:ascii="宋体" w:cs="宋体"/>
          <w:b/>
          <w:bCs/>
          <w:kern w:val="0"/>
          <w:sz w:val="36"/>
          <w:szCs w:val="36"/>
          <w:lang w:val="zh-CN"/>
        </w:rPr>
        <w:t>联合体工作协议</w:t>
      </w:r>
    </w:p>
    <w:p>
      <w:pPr>
        <w:topLinePunct/>
        <w:spacing w:line="360" w:lineRule="auto"/>
        <w:ind w:firstLine="420" w:firstLineChars="200"/>
        <w:rPr>
          <w:kern w:val="0"/>
          <w:szCs w:val="21"/>
        </w:rPr>
      </w:pPr>
      <w:r>
        <w:rPr>
          <w:kern w:val="0"/>
          <w:szCs w:val="21"/>
          <w:u w:val="single"/>
        </w:rPr>
        <w:t xml:space="preserve">   </w:t>
      </w:r>
      <w:r>
        <w:rPr>
          <w:rFonts w:hint="eastAsia"/>
          <w:kern w:val="0"/>
          <w:szCs w:val="21"/>
          <w:u w:val="single"/>
        </w:rPr>
        <w:t xml:space="preserve">  </w:t>
      </w:r>
      <w:r>
        <w:rPr>
          <w:kern w:val="0"/>
          <w:szCs w:val="21"/>
          <w:u w:val="single"/>
        </w:rPr>
        <w:t xml:space="preserve">   </w:t>
      </w:r>
      <w:r>
        <w:rPr>
          <w:rFonts w:hint="eastAsia" w:ascii="宋体" w:cs="宋体"/>
          <w:kern w:val="0"/>
          <w:szCs w:val="21"/>
        </w:rPr>
        <w:t>（主办方单位名称、各成员名称）</w:t>
      </w:r>
      <w:r>
        <w:rPr>
          <w:rFonts w:hint="eastAsia"/>
          <w:kern w:val="0"/>
          <w:szCs w:val="21"/>
        </w:rPr>
        <w:t>自愿组成联合体，共同参加</w:t>
      </w:r>
      <w:r>
        <w:rPr>
          <w:kern w:val="0"/>
          <w:szCs w:val="21"/>
          <w:u w:val="single"/>
        </w:rPr>
        <w:t xml:space="preserve"> </w:t>
      </w:r>
      <w:r>
        <w:rPr>
          <w:rFonts w:hint="eastAsia"/>
          <w:kern w:val="0"/>
          <w:szCs w:val="21"/>
          <w:u w:val="single"/>
        </w:rPr>
        <w:t xml:space="preserve">     </w:t>
      </w:r>
      <w:r>
        <w:rPr>
          <w:kern w:val="0"/>
          <w:szCs w:val="21"/>
          <w:u w:val="single"/>
        </w:rPr>
        <w:t xml:space="preserve"> </w:t>
      </w:r>
      <w:r>
        <w:rPr>
          <w:rFonts w:hint="eastAsia"/>
          <w:kern w:val="0"/>
          <w:szCs w:val="21"/>
        </w:rPr>
        <w:t>（项目名称）工程总承包投标。我方授权委托本协议牵头人代表联合体各成员参加投标、签署投标资料、提交投标文件，负责整个合同实施阶段的协调工作。若中标，联合体各成员向招标人承担连带责任。现就联合体投标事宜订立如下协议。</w:t>
      </w:r>
    </w:p>
    <w:p>
      <w:pPr>
        <w:topLinePunct/>
        <w:spacing w:line="360" w:lineRule="auto"/>
        <w:ind w:firstLine="420" w:firstLineChars="200"/>
        <w:rPr>
          <w:kern w:val="0"/>
          <w:szCs w:val="21"/>
        </w:rPr>
      </w:pPr>
      <w:r>
        <w:rPr>
          <w:kern w:val="0"/>
          <w:szCs w:val="21"/>
        </w:rPr>
        <w:t>1</w:t>
      </w:r>
      <w:r>
        <w:rPr>
          <w:rFonts w:hint="eastAsia"/>
          <w:kern w:val="0"/>
          <w:szCs w:val="21"/>
        </w:rPr>
        <w:t>、</w:t>
      </w:r>
      <w:r>
        <w:rPr>
          <w:kern w:val="0"/>
          <w:szCs w:val="21"/>
          <w:u w:val="single"/>
        </w:rPr>
        <w:t xml:space="preserve">       </w:t>
      </w:r>
      <w:r>
        <w:rPr>
          <w:rFonts w:hint="eastAsia" w:ascii="宋体" w:cs="宋体"/>
          <w:kern w:val="0"/>
          <w:szCs w:val="21"/>
        </w:rPr>
        <w:t>（施工单位名称）</w:t>
      </w:r>
      <w:r>
        <w:rPr>
          <w:rFonts w:hint="eastAsia"/>
          <w:kern w:val="0"/>
          <w:szCs w:val="21"/>
        </w:rPr>
        <w:t>为联合体主办方。</w:t>
      </w:r>
    </w:p>
    <w:p>
      <w:pPr>
        <w:topLinePunct/>
        <w:spacing w:line="360" w:lineRule="auto"/>
        <w:ind w:firstLine="420" w:firstLineChars="200"/>
        <w:rPr>
          <w:kern w:val="0"/>
          <w:szCs w:val="21"/>
        </w:rPr>
      </w:pPr>
      <w:r>
        <w:rPr>
          <w:kern w:val="0"/>
          <w:szCs w:val="21"/>
        </w:rPr>
        <w:t>2</w:t>
      </w:r>
      <w:r>
        <w:rPr>
          <w:rFonts w:hint="eastAsia"/>
          <w:kern w:val="0"/>
          <w:szCs w:val="21"/>
        </w:rPr>
        <w:t>、联合体主办方合法代表联合体各成员负责本招标项目投标文件编制和合同谈判活动，并代表联合体提交和接收相关的资料、信息及指示，并处理与之有关的一切事务，负责合同实施阶段的主办、组织和协调工作。</w:t>
      </w:r>
    </w:p>
    <w:p>
      <w:pPr>
        <w:topLinePunct/>
        <w:spacing w:line="360" w:lineRule="auto"/>
        <w:ind w:firstLine="420" w:firstLineChars="200"/>
        <w:rPr>
          <w:kern w:val="0"/>
          <w:szCs w:val="21"/>
        </w:rPr>
      </w:pPr>
      <w:r>
        <w:rPr>
          <w:kern w:val="0"/>
          <w:szCs w:val="21"/>
        </w:rPr>
        <w:t>3</w:t>
      </w:r>
      <w:r>
        <w:rPr>
          <w:rFonts w:hint="eastAsia"/>
          <w:kern w:val="0"/>
          <w:szCs w:val="21"/>
        </w:rPr>
        <w:t>、联合体将严格按照招标文件的各项要求，递交投标文件，履行合同，并对外承担相应责任。联合体主办方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pPr>
        <w:topLinePunct/>
        <w:spacing w:line="360" w:lineRule="auto"/>
        <w:ind w:firstLine="420" w:firstLineChars="200"/>
        <w:rPr>
          <w:rFonts w:ascii="宋体" w:cs="宋体"/>
          <w:kern w:val="0"/>
          <w:szCs w:val="21"/>
        </w:rPr>
      </w:pPr>
      <w:r>
        <w:rPr>
          <w:kern w:val="0"/>
          <w:szCs w:val="21"/>
        </w:rPr>
        <w:t>4</w:t>
      </w:r>
      <w:r>
        <w:rPr>
          <w:rFonts w:hint="eastAsia"/>
          <w:kern w:val="0"/>
          <w:szCs w:val="21"/>
        </w:rPr>
        <w:t>、联合体各成员单位内部的职责分工如下：</w:t>
      </w:r>
    </w:p>
    <w:p>
      <w:pPr>
        <w:topLinePunct/>
        <w:spacing w:line="360" w:lineRule="auto"/>
        <w:ind w:firstLine="420" w:firstLineChars="200"/>
        <w:rPr>
          <w:kern w:val="0"/>
          <w:szCs w:val="21"/>
        </w:rPr>
      </w:pPr>
      <w:r>
        <w:rPr>
          <w:rFonts w:hint="eastAsia" w:ascii="宋体" w:cs="宋体"/>
          <w:kern w:val="0"/>
          <w:szCs w:val="21"/>
        </w:rPr>
        <w:t>①</w:t>
      </w:r>
      <w:r>
        <w:rPr>
          <w:rFonts w:hint="eastAsia" w:ascii="宋体" w:cs="宋体"/>
          <w:kern w:val="0"/>
          <w:szCs w:val="21"/>
          <w:u w:val="single"/>
        </w:rPr>
        <w:t xml:space="preserve">             </w:t>
      </w:r>
      <w:r>
        <w:rPr>
          <w:rFonts w:hint="eastAsia" w:ascii="宋体" w:cs="宋体"/>
          <w:kern w:val="0"/>
          <w:szCs w:val="21"/>
        </w:rPr>
        <w:t>（</w:t>
      </w:r>
      <w:r>
        <w:rPr>
          <w:rFonts w:hint="eastAsia"/>
          <w:kern w:val="0"/>
          <w:szCs w:val="21"/>
        </w:rPr>
        <w:t>主办施工方单位名称）：作为联合体的主办方除负责本工程的施工外，还应负责设计施工总承包管理的职责。联合体其他相关方违约时，主办方应承担连带责任，具体按合同要求。</w:t>
      </w:r>
    </w:p>
    <w:p>
      <w:pPr>
        <w:topLinePunct/>
        <w:spacing w:line="360" w:lineRule="auto"/>
        <w:ind w:firstLine="420" w:firstLineChars="200"/>
        <w:rPr>
          <w:kern w:val="0"/>
          <w:szCs w:val="21"/>
        </w:rPr>
      </w:pPr>
      <w:r>
        <w:rPr>
          <w:rFonts w:hint="eastAsia" w:ascii="宋体" w:cs="宋体"/>
          <w:kern w:val="0"/>
          <w:szCs w:val="21"/>
        </w:rPr>
        <w:t>②</w:t>
      </w:r>
      <w:r>
        <w:rPr>
          <w:rFonts w:hint="eastAsia" w:ascii="宋体" w:cs="宋体"/>
          <w:kern w:val="0"/>
          <w:szCs w:val="21"/>
          <w:u w:val="single"/>
        </w:rPr>
        <w:t xml:space="preserve">             </w:t>
      </w:r>
      <w:r>
        <w:rPr>
          <w:rFonts w:hint="eastAsia" w:ascii="宋体" w:cs="宋体"/>
          <w:kern w:val="0"/>
          <w:szCs w:val="21"/>
        </w:rPr>
        <w:t>（</w:t>
      </w:r>
      <w:r>
        <w:rPr>
          <w:rFonts w:hint="eastAsia"/>
          <w:kern w:val="0"/>
          <w:szCs w:val="21"/>
        </w:rPr>
        <w:t>设计方单位名称）：主要负责本工程的设计、设计优化等工作，具体按合同要求。</w:t>
      </w:r>
    </w:p>
    <w:p>
      <w:pPr>
        <w:topLinePunct/>
        <w:spacing w:line="360" w:lineRule="auto"/>
        <w:ind w:firstLine="420" w:firstLineChars="200"/>
        <w:rPr>
          <w:rFonts w:ascii="宋体" w:cs="宋体"/>
          <w:kern w:val="0"/>
          <w:szCs w:val="21"/>
        </w:rPr>
      </w:pPr>
      <w:r>
        <w:rPr>
          <w:rFonts w:hint="eastAsia"/>
          <w:kern w:val="0"/>
          <w:szCs w:val="21"/>
        </w:rPr>
        <w:t>③</w:t>
      </w:r>
      <w:r>
        <w:rPr>
          <w:rFonts w:hint="eastAsia" w:ascii="宋体" w:cs="宋体"/>
          <w:kern w:val="0"/>
          <w:szCs w:val="21"/>
          <w:u w:val="single"/>
        </w:rPr>
        <w:t xml:space="preserve">             </w:t>
      </w:r>
      <w:r>
        <w:rPr>
          <w:rFonts w:ascii="宋体" w:cs="宋体"/>
          <w:kern w:val="0"/>
          <w:szCs w:val="21"/>
          <w:u w:val="single"/>
        </w:rPr>
        <w:t xml:space="preserve"> </w:t>
      </w:r>
      <w:r>
        <w:rPr>
          <w:rFonts w:hint="eastAsia" w:ascii="宋体" w:cs="宋体"/>
          <w:kern w:val="0"/>
          <w:szCs w:val="21"/>
        </w:rPr>
        <w:t>（勘察单位名称）：主要负责本工程的勘察工作，具体按合同要求。</w:t>
      </w:r>
    </w:p>
    <w:p>
      <w:pPr>
        <w:topLinePunct/>
        <w:spacing w:line="360" w:lineRule="auto"/>
        <w:ind w:firstLine="420" w:firstLineChars="200"/>
        <w:rPr>
          <w:rFonts w:ascii="宋体"/>
          <w:kern w:val="0"/>
          <w:szCs w:val="21"/>
        </w:rPr>
      </w:pPr>
      <w:r>
        <w:rPr>
          <w:kern w:val="0"/>
          <w:szCs w:val="21"/>
        </w:rPr>
        <w:t>5</w:t>
      </w:r>
      <w:r>
        <w:rPr>
          <w:rFonts w:hint="eastAsia"/>
          <w:kern w:val="0"/>
          <w:szCs w:val="21"/>
        </w:rPr>
        <w:t>、本协议书自签署之日起生效，合同履行完毕后自动失效。</w:t>
      </w:r>
    </w:p>
    <w:p>
      <w:pPr>
        <w:topLinePunct/>
        <w:spacing w:line="360" w:lineRule="auto"/>
        <w:ind w:firstLine="420" w:firstLineChars="200"/>
        <w:rPr>
          <w:rFonts w:ascii="宋体"/>
          <w:kern w:val="0"/>
          <w:szCs w:val="21"/>
        </w:rPr>
      </w:pPr>
      <w:r>
        <w:rPr>
          <w:rFonts w:hint="eastAsia" w:ascii="宋体"/>
          <w:kern w:val="0"/>
          <w:szCs w:val="21"/>
        </w:rPr>
        <w:t>注：本协议书由委托代理人签字的，应附法定代表人签字的授权委托书。</w:t>
      </w:r>
    </w:p>
    <w:p>
      <w:pPr>
        <w:topLinePunct/>
        <w:spacing w:line="360" w:lineRule="auto"/>
        <w:ind w:firstLine="420" w:firstLineChars="200"/>
        <w:rPr>
          <w:rFonts w:ascii="宋体"/>
          <w:kern w:val="0"/>
          <w:szCs w:val="21"/>
        </w:rPr>
      </w:pPr>
    </w:p>
    <w:p>
      <w:pPr>
        <w:topLinePunct/>
        <w:spacing w:line="360" w:lineRule="auto"/>
        <w:ind w:firstLine="420" w:firstLineChars="200"/>
        <w:rPr>
          <w:rFonts w:ascii="宋体" w:cs="宋体"/>
          <w:kern w:val="0"/>
          <w:szCs w:val="21"/>
        </w:rPr>
      </w:pPr>
      <w:r>
        <w:rPr>
          <w:rFonts w:hint="eastAsia" w:ascii="宋体" w:cs="宋体"/>
          <w:kern w:val="0"/>
          <w:szCs w:val="21"/>
        </w:rPr>
        <w:t>主办方施工单位名称：</w:t>
      </w:r>
      <w:r>
        <w:rPr>
          <w:rFonts w:hint="eastAsia" w:ascii="宋体" w:cs="宋体"/>
          <w:kern w:val="0"/>
          <w:szCs w:val="21"/>
          <w:u w:val="single"/>
        </w:rPr>
        <w:t xml:space="preserve">         </w:t>
      </w:r>
      <w:r>
        <w:rPr>
          <w:rFonts w:hint="eastAsia" w:ascii="宋体" w:cs="宋体"/>
          <w:kern w:val="0"/>
          <w:szCs w:val="21"/>
        </w:rPr>
        <w:t>（盖单位章）</w:t>
      </w:r>
    </w:p>
    <w:p>
      <w:pPr>
        <w:topLinePunct/>
        <w:spacing w:line="360" w:lineRule="auto"/>
        <w:ind w:firstLine="420" w:firstLineChars="200"/>
        <w:rPr>
          <w:rFonts w:ascii="宋体" w:cs="宋体"/>
          <w:kern w:val="0"/>
          <w:szCs w:val="21"/>
        </w:rPr>
      </w:pPr>
      <w:r>
        <w:rPr>
          <w:rFonts w:hint="eastAsia" w:ascii="宋体" w:cs="宋体"/>
          <w:kern w:val="0"/>
          <w:szCs w:val="21"/>
        </w:rPr>
        <w:t>法定代表人：</w:t>
      </w:r>
      <w:r>
        <w:rPr>
          <w:rFonts w:hint="eastAsia" w:ascii="宋体" w:cs="宋体"/>
          <w:kern w:val="0"/>
          <w:szCs w:val="21"/>
          <w:u w:val="single"/>
        </w:rPr>
        <w:t xml:space="preserve">         </w:t>
      </w:r>
      <w:r>
        <w:rPr>
          <w:rFonts w:hint="eastAsia" w:ascii="宋体" w:cs="宋体"/>
          <w:kern w:val="0"/>
          <w:szCs w:val="21"/>
        </w:rPr>
        <w:t>（签字或盖章）</w:t>
      </w:r>
    </w:p>
    <w:p>
      <w:pPr>
        <w:topLinePunct/>
        <w:spacing w:line="360" w:lineRule="auto"/>
        <w:ind w:firstLine="420" w:firstLineChars="200"/>
        <w:rPr>
          <w:rFonts w:ascii="宋体" w:cs="宋体"/>
          <w:kern w:val="0"/>
          <w:szCs w:val="21"/>
        </w:rPr>
      </w:pPr>
    </w:p>
    <w:p>
      <w:pPr>
        <w:topLinePunct/>
        <w:spacing w:line="360" w:lineRule="auto"/>
        <w:ind w:firstLine="420" w:firstLineChars="200"/>
        <w:rPr>
          <w:rFonts w:ascii="宋体" w:cs="宋体"/>
          <w:kern w:val="0"/>
          <w:szCs w:val="21"/>
        </w:rPr>
      </w:pPr>
      <w:r>
        <w:rPr>
          <w:rFonts w:hint="eastAsia" w:ascii="宋体" w:cs="宋体"/>
          <w:kern w:val="0"/>
          <w:szCs w:val="21"/>
        </w:rPr>
        <w:t>勘察单位名称：</w:t>
      </w:r>
      <w:r>
        <w:rPr>
          <w:rFonts w:hint="eastAsia" w:ascii="宋体" w:cs="宋体"/>
          <w:kern w:val="0"/>
          <w:szCs w:val="21"/>
          <w:u w:val="single"/>
        </w:rPr>
        <w:t xml:space="preserve">         </w:t>
      </w:r>
      <w:r>
        <w:rPr>
          <w:rFonts w:hint="eastAsia" w:ascii="宋体" w:cs="宋体"/>
          <w:kern w:val="0"/>
          <w:szCs w:val="21"/>
        </w:rPr>
        <w:t>（盖单位章）</w:t>
      </w:r>
    </w:p>
    <w:p>
      <w:pPr>
        <w:topLinePunct/>
        <w:spacing w:line="360" w:lineRule="auto"/>
        <w:ind w:firstLine="420" w:firstLineChars="200"/>
        <w:rPr>
          <w:rFonts w:ascii="宋体" w:cs="宋体"/>
          <w:kern w:val="0"/>
          <w:szCs w:val="21"/>
        </w:rPr>
      </w:pPr>
      <w:r>
        <w:rPr>
          <w:rFonts w:hint="eastAsia" w:ascii="宋体" w:cs="宋体"/>
          <w:kern w:val="0"/>
          <w:szCs w:val="21"/>
        </w:rPr>
        <w:t>法定代表人：</w:t>
      </w:r>
      <w:r>
        <w:rPr>
          <w:rFonts w:hint="eastAsia" w:ascii="宋体" w:cs="宋体"/>
          <w:kern w:val="0"/>
          <w:szCs w:val="21"/>
          <w:u w:val="single"/>
        </w:rPr>
        <w:t xml:space="preserve">         </w:t>
      </w:r>
      <w:r>
        <w:rPr>
          <w:rFonts w:hint="eastAsia" w:ascii="宋体" w:cs="宋体"/>
          <w:kern w:val="0"/>
          <w:szCs w:val="21"/>
        </w:rPr>
        <w:t>（签字或盖章）</w:t>
      </w:r>
    </w:p>
    <w:p>
      <w:pPr>
        <w:topLinePunct/>
        <w:spacing w:line="360" w:lineRule="auto"/>
        <w:ind w:firstLine="420" w:firstLineChars="200"/>
        <w:rPr>
          <w:rFonts w:ascii="宋体" w:cs="宋体"/>
          <w:kern w:val="0"/>
          <w:szCs w:val="21"/>
        </w:rPr>
      </w:pPr>
    </w:p>
    <w:p>
      <w:pPr>
        <w:topLinePunct/>
        <w:spacing w:line="360" w:lineRule="auto"/>
        <w:ind w:firstLine="420" w:firstLineChars="200"/>
        <w:rPr>
          <w:rFonts w:ascii="宋体" w:cs="宋体"/>
          <w:kern w:val="0"/>
          <w:szCs w:val="21"/>
        </w:rPr>
      </w:pPr>
      <w:r>
        <w:rPr>
          <w:rFonts w:hint="eastAsia" w:ascii="宋体" w:cs="宋体"/>
          <w:kern w:val="0"/>
          <w:szCs w:val="21"/>
        </w:rPr>
        <w:t>设计单位名称：</w:t>
      </w:r>
      <w:r>
        <w:rPr>
          <w:rFonts w:hint="eastAsia" w:ascii="宋体" w:cs="宋体"/>
          <w:kern w:val="0"/>
          <w:szCs w:val="21"/>
          <w:u w:val="single"/>
        </w:rPr>
        <w:t xml:space="preserve">         </w:t>
      </w:r>
      <w:r>
        <w:rPr>
          <w:rFonts w:hint="eastAsia" w:ascii="宋体" w:cs="宋体"/>
          <w:kern w:val="0"/>
          <w:szCs w:val="21"/>
        </w:rPr>
        <w:t>（盖单位章）</w:t>
      </w:r>
    </w:p>
    <w:p>
      <w:pPr>
        <w:topLinePunct/>
        <w:spacing w:line="360" w:lineRule="auto"/>
        <w:ind w:firstLine="420" w:firstLineChars="200"/>
        <w:rPr>
          <w:rFonts w:ascii="宋体" w:cs="宋体"/>
          <w:kern w:val="0"/>
          <w:szCs w:val="21"/>
        </w:rPr>
      </w:pPr>
      <w:r>
        <w:rPr>
          <w:rFonts w:hint="eastAsia" w:ascii="宋体" w:cs="宋体"/>
          <w:kern w:val="0"/>
          <w:szCs w:val="21"/>
        </w:rPr>
        <w:t>法定代表人：</w:t>
      </w:r>
      <w:r>
        <w:rPr>
          <w:rFonts w:hint="eastAsia" w:ascii="宋体" w:cs="宋体"/>
          <w:kern w:val="0"/>
          <w:szCs w:val="21"/>
          <w:u w:val="single"/>
        </w:rPr>
        <w:t xml:space="preserve">         </w:t>
      </w:r>
      <w:r>
        <w:rPr>
          <w:rFonts w:hint="eastAsia" w:ascii="宋体" w:cs="宋体"/>
          <w:kern w:val="0"/>
          <w:szCs w:val="21"/>
        </w:rPr>
        <w:t>（签字或盖章）</w:t>
      </w:r>
    </w:p>
    <w:p>
      <w:pPr>
        <w:topLinePunct/>
        <w:spacing w:line="360" w:lineRule="auto"/>
        <w:ind w:firstLine="420" w:firstLineChars="200"/>
        <w:rPr>
          <w:rFonts w:ascii="宋体" w:cs="宋体"/>
          <w:kern w:val="0"/>
          <w:szCs w:val="21"/>
        </w:rPr>
      </w:pPr>
    </w:p>
    <w:p>
      <w:pPr>
        <w:widowControl/>
        <w:shd w:val="clear" w:color="auto" w:fill="FFFFFF"/>
        <w:tabs>
          <w:tab w:val="left" w:pos="105"/>
        </w:tabs>
        <w:spacing w:line="360" w:lineRule="auto"/>
        <w:ind w:firstLine="420" w:firstLineChars="200"/>
        <w:rPr>
          <w:kern w:val="0"/>
          <w:szCs w:val="21"/>
        </w:rPr>
      </w:pPr>
    </w:p>
    <w:p>
      <w:pPr>
        <w:autoSpaceDE w:val="0"/>
        <w:autoSpaceDN w:val="0"/>
        <w:spacing w:line="360" w:lineRule="auto"/>
        <w:ind w:firstLine="420" w:firstLineChars="200"/>
        <w:rPr>
          <w:rFonts w:ascii="宋体" w:cs="宋体"/>
          <w:bCs/>
          <w:kern w:val="0"/>
          <w:szCs w:val="21"/>
        </w:rPr>
      </w:pPr>
      <w:r>
        <w:rPr>
          <w:rFonts w:hint="eastAsia" w:ascii="宋体" w:cs="宋体"/>
          <w:bCs/>
          <w:kern w:val="0"/>
          <w:szCs w:val="21"/>
        </w:rPr>
        <w:t>日期：    年    月    日</w:t>
      </w:r>
    </w:p>
    <w:p>
      <w:pPr>
        <w:pStyle w:val="11"/>
        <w:rPr>
          <w:kern w:val="0"/>
          <w:szCs w:val="21"/>
        </w:rPr>
      </w:pPr>
    </w:p>
    <w:p>
      <w:pPr>
        <w:autoSpaceDE w:val="0"/>
        <w:autoSpaceDN w:val="0"/>
        <w:spacing w:line="360" w:lineRule="auto"/>
        <w:rPr>
          <w:rFonts w:ascii="宋体" w:cs="宋体"/>
          <w:bCs/>
          <w:kern w:val="0"/>
          <w:szCs w:val="21"/>
        </w:rPr>
      </w:pPr>
      <w:r>
        <w:rPr>
          <w:rFonts w:hint="eastAsia" w:ascii="宋体" w:cs="宋体"/>
          <w:bCs/>
          <w:kern w:val="0"/>
          <w:szCs w:val="21"/>
        </w:rPr>
        <w:t>注：1、单独投标的，无需提交本协议书。</w:t>
      </w:r>
    </w:p>
    <w:p>
      <w:pPr>
        <w:autoSpaceDE w:val="0"/>
        <w:autoSpaceDN w:val="0"/>
        <w:spacing w:line="360" w:lineRule="auto"/>
        <w:rPr>
          <w:kern w:val="0"/>
          <w:szCs w:val="21"/>
        </w:rPr>
      </w:pPr>
      <w:r>
        <w:rPr>
          <w:rFonts w:hint="eastAsia" w:ascii="宋体" w:cs="宋体"/>
          <w:bCs/>
          <w:kern w:val="0"/>
          <w:szCs w:val="21"/>
        </w:rPr>
        <w:t>2、如勘察设计单位只有一家的，投标单位可对《联合体工作协议》进行相应调整。</w:t>
      </w:r>
    </w:p>
    <w:sectPr>
      <w:headerReference r:id="rId3" w:type="first"/>
      <w:footerReference r:id="rId4" w:type="default"/>
      <w:footerReference r:id="rId5" w:type="even"/>
      <w:pgSz w:w="11906" w:h="16838"/>
      <w:pgMar w:top="1440" w:right="1440" w:bottom="1440" w:left="144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1025"/>
              <wp:cNvGraphicFramePr/>
              <a:graphic xmlns:a="http://schemas.openxmlformats.org/drawingml/2006/main">
                <a:graphicData uri="http://schemas.microsoft.com/office/word/2010/wordprocessingShape">
                  <wps:wsp>
                    <wps:cNvSpPr/>
                    <wps:spPr>
                      <a:xfrm>
                        <a:off x="0" y="0"/>
                        <a:ext cx="115900" cy="139674"/>
                      </a:xfrm>
                      <a:prstGeom prst="rect">
                        <a:avLst/>
                      </a:prstGeom>
                      <a:noFill/>
                      <a:ln w="9525" cap="flat" cmpd="sng">
                        <a:noFill/>
                        <a:prstDash val="solid"/>
                        <a:round/>
                      </a:ln>
                    </wps:spPr>
                    <wps:txbx>
                      <w:txbxContent>
                        <w:p>
                          <w:pPr>
                            <w:pStyle w:val="14"/>
                            <w:rPr>
                              <w:rStyle w:val="25"/>
                            </w:rPr>
                          </w:pPr>
                          <w:r>
                            <w:rPr>
                              <w:rStyle w:val="25"/>
                            </w:rPr>
                            <w:fldChar w:fldCharType="begin"/>
                          </w:r>
                          <w:r>
                            <w:rPr>
                              <w:rStyle w:val="25"/>
                            </w:rPr>
                            <w:instrText xml:space="preserve">PAGE  </w:instrText>
                          </w:r>
                          <w:r>
                            <w:fldChar w:fldCharType="separate"/>
                          </w:r>
                          <w:r>
                            <w:rPr>
                              <w:rStyle w:val="25"/>
                            </w:rPr>
                            <w:t>6</w:t>
                          </w:r>
                          <w:r>
                            <w:fldChar w:fldCharType="end"/>
                          </w:r>
                        </w:p>
                      </w:txbxContent>
                    </wps:txbx>
                    <wps:bodyPr vert="horz" wrap="none" lIns="0" tIns="0" rIns="0" bIns="0" anchor="t" anchorCtr="0" upright="1">
                      <a:spAutoFit/>
                    </wps:bodyPr>
                  </wps:wsp>
                </a:graphicData>
              </a:graphic>
            </wp:anchor>
          </w:drawing>
        </mc:Choice>
        <mc:Fallback>
          <w:pict>
            <v:rect id="文本框 1025" o:spid="_x0000_s1026" o:spt="1"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cXQ6n9EAAAAD&#10;AQAADwAAAGRycy9kb3ducmV2LnhtbE2PzWrDMBCE74W+g9hAb40UF4pxLecQCLSllzh9gI21/qHS&#10;ykhKnL59lV7ay8Iww8y39fbqrLhQiJNnDZu1AkHceTPxoOHzuH8sQcSEbNB6Jg3fFGHb3N/VWBm/&#10;8IEubRpELuFYoYYxpbmSMnYjOYxrPxNnr/fBYcoyDNIEXHK5s7JQ6lk6nDgvjDjTbqTuqz07DfLY&#10;7peytUH596L/sG+vh5681g+rjXoBkeia/sJww8/o0GSmkz+zicJqyI+k33vzyicQJw1FoUA2tfzP&#10;3vwAUEsDBBQAAAAIAIdO4kANd8VWBQIAAPcDAAAOAAAAZHJzL2Uyb0RvYy54bWytU8uO0zAU3SPx&#10;D5b3NEmhA42ajhDVICQEIw3zAa7jJJb8kq/bpHwA/AErNuz5rn4H107ajmY2s2CTHL/Ovef4eHU9&#10;aEX2woO0pqLFLKdEGG5radqK3n+7efWOEgjM1ExZIyp6EECv1y9frHpXirntrKqFJ0hioOxdRbsQ&#10;XJllwDuhGcysEwYXG+s1Czj0bVZ71iO7Vtk8z6+y3vraecsFAM5uxkU6MfrnENqmkVxsLN9pYcLI&#10;6oViASVBJx3Qdeq2aQQPX5sGRCCqoqg0pC8WQbyN32y9YmXrmeskn1pgz2nhkSbNpMGiZ6oNC4zs&#10;vHxCpSX3FmwTZtzqbBSSHEEVRf7Im7uOOZG0oNXgzqbD/6PlX/a3nsgak0CJYRov/Pjr5/H33+Of&#10;H6TI54voUO+gxI137tZPI0AY5Q6N1/GPQsiQXD2cXRVDIBwni2KxzNFvjkvF6+XV2zeRM7scdh7C&#10;R2E1iaCiHi8tecn2nyGMW09bYi1jb6RSOM9KZUhf0eUC2yScYRgbDAFC7VAQmDbRPNgfaTYMOrJn&#10;mAewStZjArzdmXospQw2FxWPGiMKw3bAxQi3tj6gYfh+sNPO+u+U9Jieihp8LJSoTwYvJwbtBPwJ&#10;bE+AGY4HK4qNjvBDGAO5c162HfIWqW9w73cBtSYLLrWn7jAPycQpuzFwD8dp1+W9rv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XQ6n9EAAAADAQAADwAAAAAAAAABACAAAAAiAAAAZHJzL2Rvd25y&#10;ZXYueG1sUEsBAhQAFAAAAAgAh07iQA13xVYFAgAA9wMAAA4AAAAAAAAAAQAgAAAAIAEAAGRycy9l&#10;Mm9Eb2MueG1sUEsFBgAAAAAGAAYAWQEAAJcFAAAAAA==&#10;">
              <v:fill on="f" focussize="0,0"/>
              <v:stroke on="f" joinstyle="round"/>
              <v:imagedata o:title=""/>
              <o:lock v:ext="edit" aspectratio="f"/>
              <v:textbox inset="0mm,0mm,0mm,0mm" style="mso-fit-shape-to-text:t;">
                <w:txbxContent>
                  <w:p>
                    <w:pPr>
                      <w:pStyle w:val="14"/>
                      <w:rPr>
                        <w:rStyle w:val="25"/>
                      </w:rPr>
                    </w:pPr>
                    <w:r>
                      <w:rPr>
                        <w:rStyle w:val="25"/>
                      </w:rPr>
                      <w:fldChar w:fldCharType="begin"/>
                    </w:r>
                    <w:r>
                      <w:rPr>
                        <w:rStyle w:val="25"/>
                      </w:rPr>
                      <w:instrText xml:space="preserve">PAGE  </w:instrText>
                    </w:r>
                    <w:r>
                      <w:fldChar w:fldCharType="separate"/>
                    </w:r>
                    <w:r>
                      <w:rPr>
                        <w:rStyle w:val="25"/>
                      </w:rPr>
                      <w:t>6</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5"/>
      </w:rPr>
    </w:pPr>
    <w:r>
      <w:rPr>
        <w:rStyle w:val="25"/>
      </w:rPr>
      <w:fldChar w:fldCharType="begin"/>
    </w:r>
    <w:r>
      <w:rPr>
        <w:rStyle w:val="25"/>
      </w:rPr>
      <w:instrText xml:space="preserve">PAGE  </w:instrText>
    </w:r>
    <w:r>
      <w:fldChar w:fldCharType="separate"/>
    </w:r>
    <w:r>
      <w:t xml:space="preserve"> </w:t>
    </w:r>
    <w: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dit="readOnly" w:enforcement="0"/>
  <w:defaultTabStop w:val="420"/>
  <w:drawingGridHorizontalSpacing w:val="105"/>
  <w:drawingGridVerticalSpacing w:val="156"/>
  <w:displayHorizontalDrawingGridEvery w:val="0"/>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ExZDMyMmI1MTcxNjczMDQ2ZWNhZmRiYTc0NDk1MDkifQ=="/>
  </w:docVars>
  <w:rsids>
    <w:rsidRoot w:val="00200373"/>
    <w:rsid w:val="00200373"/>
    <w:rsid w:val="004B234B"/>
    <w:rsid w:val="00DE7AD4"/>
    <w:rsid w:val="00E71239"/>
    <w:rsid w:val="20890BDD"/>
    <w:rsid w:val="3B0167A1"/>
    <w:rsid w:val="60FC0502"/>
    <w:rsid w:val="76A917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b/>
      <w:bCs/>
      <w:kern w:val="0"/>
      <w:sz w:val="32"/>
      <w:szCs w:val="32"/>
    </w:rPr>
  </w:style>
  <w:style w:type="paragraph" w:styleId="5">
    <w:name w:val="heading 3"/>
    <w:basedOn w:val="1"/>
    <w:next w:val="1"/>
    <w:qFormat/>
    <w:uiPriority w:val="0"/>
    <w:pPr>
      <w:keepNext/>
      <w:keepLines/>
      <w:spacing w:before="260" w:after="260" w:line="415" w:lineRule="auto"/>
      <w:outlineLvl w:val="2"/>
    </w:pPr>
    <w:rPr>
      <w:b/>
      <w:sz w:val="32"/>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6">
    <w:name w:val="Normal Indent"/>
    <w:basedOn w:val="1"/>
    <w:qFormat/>
    <w:uiPriority w:val="0"/>
    <w:pPr>
      <w:ind w:firstLine="200" w:firstLineChars="200"/>
    </w:pPr>
  </w:style>
  <w:style w:type="paragraph" w:styleId="7">
    <w:name w:val="Document Map"/>
    <w:basedOn w:val="1"/>
    <w:qFormat/>
    <w:uiPriority w:val="0"/>
    <w:rPr>
      <w:rFonts w:ascii="宋体"/>
      <w:sz w:val="18"/>
      <w:szCs w:val="18"/>
    </w:rPr>
  </w:style>
  <w:style w:type="paragraph" w:styleId="8">
    <w:name w:val="annotation text"/>
    <w:basedOn w:val="1"/>
    <w:qFormat/>
    <w:uiPriority w:val="0"/>
    <w:pPr>
      <w:jc w:val="left"/>
    </w:pPr>
  </w:style>
  <w:style w:type="paragraph" w:styleId="9">
    <w:name w:val="toc 5"/>
    <w:basedOn w:val="1"/>
    <w:next w:val="1"/>
    <w:qFormat/>
    <w:uiPriority w:val="0"/>
    <w:pPr>
      <w:ind w:left="1680"/>
    </w:pPr>
  </w:style>
  <w:style w:type="paragraph" w:styleId="10">
    <w:name w:val="toc 3"/>
    <w:basedOn w:val="1"/>
    <w:next w:val="1"/>
    <w:qFormat/>
    <w:uiPriority w:val="0"/>
    <w:pPr>
      <w:ind w:left="840"/>
    </w:pPr>
  </w:style>
  <w:style w:type="paragraph" w:styleId="11">
    <w:name w:val="Plain Text"/>
    <w:basedOn w:val="1"/>
    <w:next w:val="1"/>
    <w:qFormat/>
    <w:uiPriority w:val="0"/>
    <w:rPr>
      <w:rFonts w:ascii="宋体"/>
    </w:rPr>
  </w:style>
  <w:style w:type="paragraph" w:styleId="12">
    <w:name w:val="Date"/>
    <w:basedOn w:val="1"/>
    <w:next w:val="1"/>
    <w:qFormat/>
    <w:uiPriority w:val="0"/>
    <w:pPr>
      <w:ind w:left="2500" w:leftChars="2500"/>
    </w:pPr>
  </w:style>
  <w:style w:type="paragraph" w:styleId="13">
    <w:name w:val="Balloon Text"/>
    <w:basedOn w:val="1"/>
    <w:uiPriority w:val="0"/>
    <w:rPr>
      <w:sz w:val="18"/>
      <w:szCs w:val="18"/>
    </w:rPr>
  </w:style>
  <w:style w:type="paragraph" w:styleId="14">
    <w:name w:val="footer"/>
    <w:basedOn w:val="1"/>
    <w:qFormat/>
    <w:uiPriority w:val="0"/>
    <w:pPr>
      <w:tabs>
        <w:tab w:val="center" w:pos="4153"/>
        <w:tab w:val="right" w:pos="8306"/>
      </w:tabs>
      <w:snapToGrid w:val="0"/>
      <w:jc w:val="left"/>
    </w:pPr>
    <w:rPr>
      <w:kern w:val="0"/>
      <w:sz w:val="18"/>
      <w:szCs w:val="18"/>
    </w:rPr>
  </w:style>
  <w:style w:type="paragraph" w:styleId="1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style>
  <w:style w:type="paragraph" w:styleId="17">
    <w:name w:val="toc 4"/>
    <w:basedOn w:val="1"/>
    <w:next w:val="1"/>
    <w:qFormat/>
    <w:uiPriority w:val="0"/>
    <w:pPr>
      <w:ind w:left="1260"/>
    </w:pPr>
  </w:style>
  <w:style w:type="paragraph" w:styleId="18">
    <w:name w:val="toc 2"/>
    <w:basedOn w:val="1"/>
    <w:next w:val="1"/>
    <w:qFormat/>
    <w:uiPriority w:val="0"/>
    <w:pPr>
      <w:ind w:left="420"/>
    </w:pPr>
  </w:style>
  <w:style w:type="paragraph" w:styleId="19">
    <w:name w:val="Body Text 2"/>
    <w:basedOn w:val="1"/>
    <w:qFormat/>
    <w:uiPriority w:val="0"/>
    <w:pPr>
      <w:spacing w:after="120" w:line="480" w:lineRule="auto"/>
    </w:pPr>
    <w:rPr>
      <w:kern w:val="0"/>
      <w:sz w:val="20"/>
      <w:szCs w:val="24"/>
    </w:rPr>
  </w:style>
  <w:style w:type="paragraph" w:styleId="20">
    <w:name w:val="Normal (Web)"/>
    <w:basedOn w:val="1"/>
    <w:qFormat/>
    <w:uiPriority w:val="0"/>
    <w:rPr>
      <w:sz w:val="24"/>
    </w:rPr>
  </w:style>
  <w:style w:type="paragraph" w:styleId="21">
    <w:name w:val="annotation subject"/>
    <w:basedOn w:val="8"/>
    <w:next w:val="8"/>
    <w:qFormat/>
    <w:uiPriority w:val="0"/>
    <w:rPr>
      <w:b/>
      <w:bCs/>
    </w:rPr>
  </w:style>
  <w:style w:type="paragraph" w:styleId="22">
    <w:name w:val="Body Text First Indent"/>
    <w:basedOn w:val="1"/>
    <w:qFormat/>
    <w:uiPriority w:val="0"/>
    <w:pPr>
      <w:spacing w:line="312" w:lineRule="auto"/>
      <w:ind w:firstLine="420"/>
    </w:pPr>
    <w:rPr>
      <w:kern w:val="0"/>
      <w:sz w:val="20"/>
      <w:szCs w:val="24"/>
    </w:rPr>
  </w:style>
  <w:style w:type="character" w:styleId="25">
    <w:name w:val="page number"/>
    <w:qFormat/>
    <w:uiPriority w:val="0"/>
  </w:style>
  <w:style w:type="character" w:styleId="26">
    <w:name w:val="FollowedHyperlink"/>
    <w:qFormat/>
    <w:uiPriority w:val="0"/>
    <w:rPr>
      <w:color w:val="000000"/>
      <w:u w:val="none"/>
    </w:rPr>
  </w:style>
  <w:style w:type="character" w:styleId="27">
    <w:name w:val="Hyperlink"/>
    <w:qFormat/>
    <w:uiPriority w:val="0"/>
    <w:rPr>
      <w:color w:val="000000"/>
      <w:u w:val="none"/>
    </w:rPr>
  </w:style>
  <w:style w:type="character" w:styleId="28">
    <w:name w:val="annotation reference"/>
    <w:qFormat/>
    <w:uiPriority w:val="0"/>
    <w:rPr>
      <w:sz w:val="21"/>
      <w:szCs w:val="21"/>
    </w:rPr>
  </w:style>
  <w:style w:type="paragraph" w:customStyle="1" w:styleId="29">
    <w:name w:val="Char Char Char Char Char Char2 Char"/>
    <w:basedOn w:val="1"/>
    <w:qFormat/>
    <w:uiPriority w:val="0"/>
    <w:pPr>
      <w:spacing w:line="360" w:lineRule="auto"/>
      <w:ind w:firstLine="200" w:firstLineChars="200"/>
    </w:pPr>
    <w:rPr>
      <w:rFonts w:ascii="宋体" w:cs="宋体"/>
      <w:sz w:val="24"/>
      <w:szCs w:val="24"/>
    </w:rPr>
  </w:style>
  <w:style w:type="paragraph" w:customStyle="1" w:styleId="30">
    <w:name w:val="_Style 29"/>
    <w:qFormat/>
    <w:uiPriority w:val="0"/>
    <w:rPr>
      <w:rFonts w:ascii="Calibri" w:hAnsi="Calibri" w:eastAsia="宋体" w:cs="Times New Roman"/>
      <w:kern w:val="2"/>
      <w:sz w:val="21"/>
      <w:szCs w:val="22"/>
      <w:lang w:val="en-US" w:eastAsia="zh-CN" w:bidi="ar-SA"/>
    </w:rPr>
  </w:style>
  <w:style w:type="paragraph" w:customStyle="1" w:styleId="31">
    <w:name w:val="公文正文"/>
    <w:qFormat/>
    <w:uiPriority w:val="0"/>
    <w:pPr>
      <w:widowControl w:val="0"/>
      <w:spacing w:line="360" w:lineRule="auto"/>
      <w:ind w:firstLine="629"/>
      <w:jc w:val="both"/>
    </w:pPr>
    <w:rPr>
      <w:rFonts w:ascii="仿宋_GB2312" w:hAnsi="Times New Roman" w:eastAsia="仿宋_GB2312" w:cs="Times New Roman"/>
      <w:color w:val="000000"/>
      <w:sz w:val="32"/>
      <w:lang w:val="en-US" w:eastAsia="zh-CN" w:bidi="ar-SA"/>
    </w:rPr>
  </w:style>
  <w:style w:type="paragraph" w:customStyle="1" w:styleId="32">
    <w:name w:val="发文落款"/>
    <w:basedOn w:val="31"/>
    <w:qFormat/>
    <w:uiPriority w:val="0"/>
    <w:pPr>
      <w:ind w:left="4094" w:right="607" w:firstLine="0"/>
      <w:jc w:val="center"/>
    </w:pPr>
  </w:style>
  <w:style w:type="paragraph" w:customStyle="1" w:styleId="33">
    <w:name w:val="a0"/>
    <w:basedOn w:val="1"/>
    <w:qFormat/>
    <w:uiPriority w:val="0"/>
    <w:pPr>
      <w:widowControl/>
      <w:jc w:val="left"/>
    </w:pPr>
    <w:rPr>
      <w:rFonts w:ascii="宋体" w:cs="宋体"/>
      <w:kern w:val="0"/>
      <w:sz w:val="24"/>
      <w:szCs w:val="24"/>
    </w:rPr>
  </w:style>
  <w:style w:type="paragraph" w:customStyle="1" w:styleId="34">
    <w:name w:val="段落格式"/>
    <w:basedOn w:val="1"/>
    <w:qFormat/>
    <w:uiPriority w:val="0"/>
    <w:pPr>
      <w:ind w:firstLine="196" w:firstLineChars="196"/>
    </w:pPr>
    <w:rPr>
      <w:rFonts w:ascii="仿宋_GB2312" w:eastAsia="仿宋_GB2312"/>
      <w:sz w:val="28"/>
      <w:szCs w:val="20"/>
    </w:rPr>
  </w:style>
  <w:style w:type="paragraph" w:customStyle="1" w:styleId="35">
    <w:name w:val="Default"/>
    <w:qFormat/>
    <w:uiPriority w:val="0"/>
    <w:pPr>
      <w:widowControl w:val="0"/>
      <w:autoSpaceDE w:val="0"/>
      <w:autoSpaceDN w:val="0"/>
      <w:adjustRightInd w:val="0"/>
    </w:pPr>
    <w:rPr>
      <w:rFonts w:ascii="Calibri" w:hAnsi="Calibri" w:eastAsia="Calibri" w:cs="Times New Roman"/>
      <w:color w:val="000000"/>
      <w:sz w:val="24"/>
      <w:lang w:val="en-US" w:eastAsia="zh-CN" w:bidi="ar-SA"/>
    </w:rPr>
  </w:style>
  <w:style w:type="paragraph" w:customStyle="1" w:styleId="36">
    <w:name w:val="Heading2"/>
    <w:basedOn w:val="1"/>
    <w:next w:val="1"/>
    <w:qFormat/>
    <w:uiPriority w:val="0"/>
    <w:pPr>
      <w:keepNext/>
      <w:keepLines/>
      <w:spacing w:before="260" w:after="260" w:line="413" w:lineRule="auto"/>
    </w:pPr>
    <w:rPr>
      <w:rFonts w:ascii="Arial" w:hAnsi="Arial" w:eastAsia="黑体"/>
      <w:kern w:val="0"/>
      <w:sz w:val="32"/>
      <w:szCs w:val="32"/>
    </w:rPr>
  </w:style>
  <w:style w:type="paragraph" w:customStyle="1" w:styleId="37">
    <w:name w:val="正文 New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38">
    <w:name w:val="_Style 3"/>
    <w:basedOn w:val="1"/>
    <w:qFormat/>
    <w:uiPriority w:val="0"/>
    <w:pPr>
      <w:ind w:firstLine="200" w:firstLineChars="200"/>
    </w:pPr>
    <w:rPr>
      <w:rFonts w:ascii="Times New Roman" w:hAnsi="Times New Roman"/>
      <w:sz w:val="20"/>
      <w:szCs w:val="24"/>
    </w:rPr>
  </w:style>
  <w:style w:type="character" w:customStyle="1" w:styleId="39">
    <w:name w:val="times1"/>
    <w:qFormat/>
    <w:uiPriority w:val="0"/>
    <w:rPr>
      <w:color w:val="CDCDCD"/>
      <w:bdr w:val="single" w:color="CDCDCD" w:sz="6" w:space="0"/>
      <w:shd w:val="clear" w:color="auto" w:fill="EFEFEF"/>
    </w:rPr>
  </w:style>
  <w:style w:type="character" w:customStyle="1" w:styleId="40">
    <w:name w:val="NormalCharacter"/>
    <w:qFormat/>
    <w:uiPriority w:val="0"/>
  </w:style>
  <w:style w:type="character" w:customStyle="1" w:styleId="41">
    <w:name w:val="hover42"/>
    <w:qFormat/>
    <w:uiPriority w:val="0"/>
  </w:style>
  <w:style w:type="character" w:customStyle="1" w:styleId="42">
    <w:name w:val="times"/>
    <w:qFormat/>
    <w:uiPriority w:val="0"/>
    <w:rPr>
      <w:color w:val="3399FF"/>
      <w:bdr w:val="single" w:color="D1EDF8" w:sz="6" w:space="0"/>
      <w:shd w:val="clear" w:color="auto" w:fill="EAF9FF"/>
    </w:rPr>
  </w:style>
  <w:style w:type="character" w:customStyle="1" w:styleId="43">
    <w:name w:val="批注框文本 字符"/>
    <w:qFormat/>
    <w:uiPriority w:val="0"/>
    <w:rPr>
      <w:rFonts w:eastAsia="等线"/>
      <w:kern w:val="2"/>
      <w:sz w:val="18"/>
      <w:szCs w:val="18"/>
    </w:rPr>
  </w:style>
  <w:style w:type="paragraph" w:styleId="44">
    <w:name w:val="List Paragraph"/>
    <w:basedOn w:val="1"/>
    <w:qFormat/>
    <w:uiPriority w:val="0"/>
    <w:pPr>
      <w:ind w:firstLine="20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小小系统迷</Company>
  <Pages>21</Pages>
  <Words>14276</Words>
  <Characters>14910</Characters>
  <Lines>110</Lines>
  <Paragraphs>31</Paragraphs>
  <TotalTime>0</TotalTime>
  <ScaleCrop>false</ScaleCrop>
  <LinksUpToDate>false</LinksUpToDate>
  <CharactersWithSpaces>15338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2022-08-25T02:17:00Z</dcterms:created>
  <dc:creator>11</dc:creator>
  <cp:lastModifiedBy>招标代理机构</cp:lastModifiedBy>
  <cp:lastPrinted>2022-08-09T07:15:00Z</cp:lastPrinted>
  <dcterms:modified xsi:type="dcterms:W3CDTF">2022-12-14T05:39:10Z</dcterms:modified>
  <dc:title>11</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73C848DA7A174DFDA80A3D317146D698</vt:lpwstr>
  </property>
</Properties>
</file>