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01873">
      <w:pPr>
        <w:spacing w:line="360" w:lineRule="auto"/>
        <w:jc w:val="center"/>
        <w:rPr>
          <w:rFonts w:ascii="宋体" w:hAnsi="宋体" w:cs="宋体"/>
          <w:b/>
          <w:sz w:val="44"/>
          <w:szCs w:val="44"/>
        </w:rPr>
      </w:pPr>
    </w:p>
    <w:p w14:paraId="634262CB">
      <w:pPr>
        <w:jc w:val="center"/>
        <w:rPr>
          <w:rFonts w:ascii="宋体" w:hAnsi="宋体" w:cs="宋体"/>
          <w:b/>
          <w:sz w:val="44"/>
          <w:szCs w:val="44"/>
        </w:rPr>
      </w:pPr>
    </w:p>
    <w:p w14:paraId="4C9464C4">
      <w:pPr>
        <w:jc w:val="center"/>
        <w:rPr>
          <w:rFonts w:ascii="宋体" w:hAnsi="宋体" w:cs="宋体"/>
          <w:b/>
          <w:sz w:val="48"/>
          <w:szCs w:val="48"/>
        </w:rPr>
      </w:pPr>
      <w:r>
        <w:rPr>
          <w:rFonts w:hint="eastAsia" w:ascii="宋体" w:hAnsi="宋体" w:cs="宋体"/>
          <w:b/>
          <w:sz w:val="44"/>
          <w:szCs w:val="44"/>
        </w:rPr>
        <w:t>天河区金融城东区AT091415地块基坑支护和土方开挖工程设计施工总承包</w:t>
      </w:r>
    </w:p>
    <w:p w14:paraId="040E8E8F">
      <w:pPr>
        <w:rPr>
          <w:rFonts w:ascii="宋体" w:hAnsi="宋体" w:cs="宋体"/>
          <w:b/>
          <w:sz w:val="48"/>
          <w:szCs w:val="48"/>
        </w:rPr>
      </w:pPr>
    </w:p>
    <w:p w14:paraId="3A111BD6">
      <w:pPr>
        <w:pStyle w:val="19"/>
        <w:rPr>
          <w:rFonts w:ascii="宋体" w:hAnsi="宋体" w:eastAsia="宋体" w:cs="宋体"/>
          <w:b/>
          <w:sz w:val="48"/>
          <w:szCs w:val="48"/>
        </w:rPr>
      </w:pPr>
    </w:p>
    <w:p w14:paraId="3EAF3388">
      <w:pPr>
        <w:rPr>
          <w:rFonts w:ascii="宋体" w:hAnsi="宋体" w:cs="宋体"/>
          <w:b/>
          <w:sz w:val="48"/>
          <w:szCs w:val="48"/>
        </w:rPr>
      </w:pPr>
    </w:p>
    <w:p w14:paraId="2621CFE2">
      <w:pPr>
        <w:pStyle w:val="19"/>
        <w:rPr>
          <w:rFonts w:ascii="宋体" w:hAnsi="宋体" w:eastAsia="宋体" w:cs="宋体"/>
          <w:b/>
          <w:sz w:val="48"/>
          <w:szCs w:val="48"/>
        </w:rPr>
      </w:pPr>
    </w:p>
    <w:p w14:paraId="5342852B">
      <w:pPr>
        <w:rPr>
          <w:rFonts w:ascii="宋体" w:hAnsi="宋体" w:cs="宋体"/>
          <w:b/>
          <w:sz w:val="48"/>
          <w:szCs w:val="48"/>
        </w:rPr>
      </w:pPr>
    </w:p>
    <w:p w14:paraId="363BA809">
      <w:pPr>
        <w:pStyle w:val="19"/>
        <w:rPr>
          <w:rFonts w:ascii="宋体" w:hAnsi="宋体" w:eastAsia="宋体" w:cs="宋体"/>
        </w:rPr>
      </w:pPr>
    </w:p>
    <w:p w14:paraId="7C33B9DD">
      <w:pPr>
        <w:spacing w:line="360" w:lineRule="auto"/>
        <w:ind w:left="-359" w:leftChars="-171"/>
        <w:jc w:val="center"/>
        <w:rPr>
          <w:rFonts w:ascii="宋体" w:hAnsi="宋体" w:cs="宋体"/>
          <w:b/>
          <w:bCs/>
          <w:spacing w:val="26"/>
          <w:sz w:val="110"/>
          <w:szCs w:val="110"/>
        </w:rPr>
      </w:pPr>
      <w:r>
        <w:rPr>
          <w:rFonts w:hint="eastAsia" w:ascii="宋体" w:hAnsi="宋体" w:cs="宋体"/>
          <w:b/>
          <w:bCs/>
          <w:spacing w:val="26"/>
          <w:sz w:val="84"/>
          <w:szCs w:val="84"/>
        </w:rPr>
        <w:t>招标公告</w:t>
      </w:r>
    </w:p>
    <w:p w14:paraId="0A015DDB">
      <w:pPr>
        <w:rPr>
          <w:rFonts w:ascii="宋体" w:hAnsi="宋体" w:cs="宋体"/>
          <w:b/>
          <w:sz w:val="48"/>
          <w:szCs w:val="48"/>
        </w:rPr>
      </w:pPr>
    </w:p>
    <w:p w14:paraId="5BA8DD3C">
      <w:pPr>
        <w:rPr>
          <w:rFonts w:ascii="宋体" w:hAnsi="宋体" w:cs="宋体"/>
          <w:b/>
          <w:sz w:val="48"/>
          <w:szCs w:val="48"/>
        </w:rPr>
      </w:pPr>
    </w:p>
    <w:p w14:paraId="62C35E8F">
      <w:pPr>
        <w:rPr>
          <w:rFonts w:ascii="宋体" w:hAnsi="宋体" w:cs="宋体"/>
          <w:b/>
          <w:sz w:val="48"/>
          <w:szCs w:val="48"/>
        </w:rPr>
      </w:pPr>
    </w:p>
    <w:p w14:paraId="0C15056C">
      <w:pPr>
        <w:rPr>
          <w:rFonts w:ascii="宋体" w:hAnsi="宋体" w:cs="宋体"/>
          <w:b/>
          <w:sz w:val="48"/>
          <w:szCs w:val="48"/>
        </w:rPr>
      </w:pPr>
    </w:p>
    <w:p w14:paraId="2334E0AC">
      <w:pPr>
        <w:rPr>
          <w:rFonts w:ascii="宋体" w:hAnsi="宋体" w:cs="宋体"/>
          <w:b/>
          <w:sz w:val="48"/>
          <w:szCs w:val="48"/>
        </w:rPr>
      </w:pPr>
    </w:p>
    <w:p w14:paraId="1E5E32E5">
      <w:pPr>
        <w:rPr>
          <w:rFonts w:ascii="宋体" w:hAnsi="宋体" w:cs="宋体"/>
          <w:b/>
          <w:sz w:val="48"/>
          <w:szCs w:val="48"/>
        </w:rPr>
      </w:pPr>
    </w:p>
    <w:p w14:paraId="0753DD22">
      <w:pPr>
        <w:rPr>
          <w:rFonts w:ascii="宋体" w:hAnsi="宋体" w:cs="宋体"/>
          <w:b/>
          <w:sz w:val="48"/>
          <w:szCs w:val="48"/>
        </w:rPr>
      </w:pPr>
    </w:p>
    <w:p w14:paraId="070DB209">
      <w:pPr>
        <w:spacing w:line="360" w:lineRule="auto"/>
        <w:ind w:firstLine="1280" w:firstLineChars="400"/>
        <w:rPr>
          <w:rFonts w:ascii="宋体" w:hAnsi="宋体" w:cs="宋体"/>
          <w:sz w:val="32"/>
          <w:szCs w:val="32"/>
          <w:u w:val="single"/>
        </w:rPr>
      </w:pPr>
      <w:r>
        <w:rPr>
          <w:rFonts w:hint="eastAsia" w:ascii="宋体" w:hAnsi="宋体" w:cs="宋体"/>
          <w:sz w:val="32"/>
          <w:szCs w:val="32"/>
        </w:rPr>
        <w:t>招   标   人：</w:t>
      </w:r>
      <w:r>
        <w:rPr>
          <w:rFonts w:hint="eastAsia" w:ascii="宋体" w:hAnsi="宋体" w:cs="宋体"/>
          <w:sz w:val="32"/>
          <w:szCs w:val="32"/>
          <w:u w:val="single"/>
        </w:rPr>
        <w:t>广州锦泷房地产开发有限公司</w:t>
      </w:r>
    </w:p>
    <w:p w14:paraId="50193093">
      <w:pPr>
        <w:spacing w:line="360" w:lineRule="auto"/>
        <w:ind w:firstLine="1280" w:firstLineChars="400"/>
        <w:rPr>
          <w:rFonts w:ascii="宋体" w:hAnsi="宋体" w:cs="宋体"/>
          <w:sz w:val="32"/>
          <w:szCs w:val="32"/>
          <w:u w:val="single"/>
        </w:rPr>
      </w:pPr>
      <w:r>
        <w:rPr>
          <w:rFonts w:hint="eastAsia" w:ascii="宋体" w:hAnsi="宋体" w:cs="宋体"/>
          <w:sz w:val="32"/>
          <w:szCs w:val="32"/>
        </w:rPr>
        <w:t>招标代理单位：</w:t>
      </w:r>
      <w:r>
        <w:rPr>
          <w:rFonts w:hint="eastAsia" w:ascii="宋体" w:hAnsi="宋体" w:cs="宋体"/>
          <w:sz w:val="32"/>
          <w:szCs w:val="32"/>
          <w:u w:val="single"/>
        </w:rPr>
        <w:t>广州珠江监理咨询集团有限公司</w:t>
      </w:r>
    </w:p>
    <w:p w14:paraId="648E41B1">
      <w:pPr>
        <w:spacing w:line="360" w:lineRule="auto"/>
        <w:ind w:firstLine="1280" w:firstLineChars="400"/>
        <w:rPr>
          <w:rFonts w:ascii="宋体" w:hAnsi="宋体" w:cs="宋体"/>
          <w:sz w:val="32"/>
          <w:szCs w:val="32"/>
        </w:rPr>
      </w:pPr>
      <w:r>
        <w:rPr>
          <w:rFonts w:hint="eastAsia" w:ascii="宋体" w:hAnsi="宋体" w:cs="宋体"/>
          <w:sz w:val="32"/>
          <w:szCs w:val="32"/>
        </w:rPr>
        <w:t>日        期：</w:t>
      </w:r>
      <w:r>
        <w:rPr>
          <w:rFonts w:hint="eastAsia" w:ascii="宋体" w:hAnsi="宋体" w:cs="宋体"/>
          <w:sz w:val="32"/>
          <w:szCs w:val="32"/>
          <w:u w:val="single"/>
        </w:rPr>
        <w:t>2025</w:t>
      </w:r>
      <w:r>
        <w:rPr>
          <w:rFonts w:hint="eastAsia" w:ascii="宋体" w:hAnsi="宋体" w:cs="宋体"/>
          <w:sz w:val="32"/>
          <w:szCs w:val="32"/>
        </w:rPr>
        <w:t>年</w:t>
      </w:r>
      <w:r>
        <w:rPr>
          <w:rFonts w:hint="eastAsia" w:ascii="宋体" w:hAnsi="宋体" w:cs="宋体"/>
          <w:sz w:val="32"/>
          <w:szCs w:val="32"/>
          <w:u w:val="single"/>
        </w:rPr>
        <w:t>7</w:t>
      </w:r>
      <w:r>
        <w:rPr>
          <w:rFonts w:hint="eastAsia" w:ascii="宋体" w:hAnsi="宋体" w:cs="宋体"/>
          <w:sz w:val="32"/>
          <w:szCs w:val="32"/>
        </w:rPr>
        <w:t>月</w:t>
      </w:r>
    </w:p>
    <w:p w14:paraId="159FE0F6">
      <w:pPr>
        <w:spacing w:line="360" w:lineRule="auto"/>
        <w:jc w:val="center"/>
        <w:rPr>
          <w:rFonts w:ascii="宋体" w:hAnsi="宋体" w:cs="宋体"/>
          <w:b/>
          <w:sz w:val="28"/>
          <w:szCs w:val="28"/>
        </w:rPr>
      </w:pPr>
      <w:r>
        <w:rPr>
          <w:rFonts w:hint="eastAsia" w:ascii="宋体" w:hAnsi="宋体" w:cs="宋体"/>
          <w:b/>
          <w:sz w:val="36"/>
          <w:szCs w:val="36"/>
        </w:rPr>
        <w:br w:type="page"/>
      </w:r>
      <w:r>
        <w:rPr>
          <w:rFonts w:hint="eastAsia" w:ascii="宋体" w:hAnsi="宋体" w:cs="宋体"/>
          <w:b/>
          <w:sz w:val="28"/>
          <w:szCs w:val="28"/>
        </w:rPr>
        <w:t>天河区金融城东区AT091415地块基坑支护和土方开挖工程</w:t>
      </w:r>
    </w:p>
    <w:p w14:paraId="50DC74B5">
      <w:pPr>
        <w:spacing w:line="360" w:lineRule="auto"/>
        <w:jc w:val="center"/>
        <w:rPr>
          <w:rFonts w:ascii="宋体" w:hAnsi="宋体" w:cs="宋体"/>
          <w:b/>
          <w:sz w:val="28"/>
          <w:szCs w:val="28"/>
        </w:rPr>
      </w:pPr>
      <w:r>
        <w:rPr>
          <w:rFonts w:hint="eastAsia" w:ascii="宋体" w:hAnsi="宋体" w:cs="宋体"/>
          <w:b/>
          <w:sz w:val="28"/>
          <w:szCs w:val="28"/>
        </w:rPr>
        <w:t>设计施工总承包</w:t>
      </w:r>
    </w:p>
    <w:p w14:paraId="65B8A009">
      <w:pPr>
        <w:spacing w:line="360" w:lineRule="auto"/>
        <w:jc w:val="center"/>
        <w:rPr>
          <w:rFonts w:ascii="宋体" w:hAnsi="宋体" w:cs="宋体"/>
          <w:b/>
          <w:sz w:val="28"/>
          <w:szCs w:val="28"/>
        </w:rPr>
      </w:pPr>
      <w:r>
        <w:rPr>
          <w:rFonts w:hint="eastAsia" w:ascii="宋体" w:hAnsi="宋体" w:cs="宋体"/>
          <w:b/>
          <w:sz w:val="28"/>
          <w:szCs w:val="28"/>
        </w:rPr>
        <w:t>招标公告</w:t>
      </w:r>
    </w:p>
    <w:p w14:paraId="018196FC">
      <w:pPr>
        <w:pStyle w:val="19"/>
        <w:spacing w:line="360" w:lineRule="auto"/>
        <w:rPr>
          <w:rFonts w:ascii="宋体" w:hAnsi="宋体" w:eastAsia="宋体" w:cs="宋体"/>
          <w:b/>
          <w:bCs/>
          <w:sz w:val="32"/>
          <w:szCs w:val="32"/>
        </w:rPr>
      </w:pPr>
      <w:bookmarkStart w:id="0" w:name="_Toc152042288"/>
      <w:bookmarkStart w:id="1" w:name="_Toc144974480"/>
      <w:bookmarkStart w:id="2" w:name="_Toc152045512"/>
      <w:bookmarkStart w:id="3" w:name="_Toc247513934"/>
      <w:bookmarkStart w:id="4" w:name="_Toc5026"/>
      <w:bookmarkStart w:id="5" w:name="_Toc13909"/>
      <w:bookmarkStart w:id="6" w:name="_Toc247527535"/>
      <w:r>
        <w:rPr>
          <w:rFonts w:hint="eastAsia" w:ascii="宋体" w:hAnsi="宋体" w:eastAsia="宋体" w:cs="宋体"/>
          <w:b/>
          <w:bCs/>
          <w:sz w:val="32"/>
          <w:szCs w:val="32"/>
        </w:rPr>
        <w:t>1.招标条件</w:t>
      </w:r>
      <w:bookmarkEnd w:id="0"/>
      <w:bookmarkEnd w:id="1"/>
      <w:bookmarkEnd w:id="2"/>
      <w:bookmarkEnd w:id="3"/>
      <w:bookmarkEnd w:id="4"/>
      <w:bookmarkEnd w:id="5"/>
      <w:bookmarkEnd w:id="6"/>
    </w:p>
    <w:p w14:paraId="0FF5AAAB">
      <w:pPr>
        <w:spacing w:line="360" w:lineRule="auto"/>
        <w:ind w:firstLine="480" w:firstLineChars="200"/>
        <w:rPr>
          <w:rFonts w:ascii="宋体" w:hAnsi="宋体" w:cs="宋体"/>
          <w:sz w:val="24"/>
        </w:rPr>
      </w:pPr>
      <w:r>
        <w:rPr>
          <w:rFonts w:hint="eastAsia" w:ascii="宋体" w:hAnsi="宋体" w:cs="宋体"/>
          <w:sz w:val="24"/>
        </w:rPr>
        <w:t>本招标项目</w:t>
      </w:r>
      <w:r>
        <w:rPr>
          <w:rFonts w:hint="eastAsia" w:ascii="宋体" w:hAnsi="宋体" w:cs="宋体"/>
          <w:sz w:val="24"/>
          <w:u w:val="single"/>
        </w:rPr>
        <w:t>天河区金融城东区AT091415地块基坑支护和土方开挖工程</w:t>
      </w:r>
      <w:r>
        <w:rPr>
          <w:rFonts w:hint="eastAsia" w:ascii="宋体" w:hAnsi="宋体" w:cs="宋体"/>
          <w:sz w:val="24"/>
        </w:rPr>
        <w:t>已由</w:t>
      </w:r>
      <w:r>
        <w:rPr>
          <w:rFonts w:hint="eastAsia" w:ascii="宋体" w:hAnsi="宋体" w:cs="宋体"/>
          <w:sz w:val="24"/>
          <w:u w:val="single"/>
        </w:rPr>
        <w:t>广州市天河区发展和改革局</w:t>
      </w:r>
      <w:r>
        <w:rPr>
          <w:rFonts w:hint="eastAsia" w:ascii="宋体" w:hAnsi="宋体" w:cs="宋体"/>
          <w:sz w:val="24"/>
        </w:rPr>
        <w:t>以</w:t>
      </w:r>
      <w:r>
        <w:rPr>
          <w:rFonts w:hint="eastAsia" w:ascii="宋体" w:hAnsi="宋体" w:cs="宋体"/>
          <w:bCs/>
          <w:sz w:val="24"/>
          <w:u w:val="single"/>
        </w:rPr>
        <w:t>广东省企业投资项目备案证</w:t>
      </w:r>
      <w:r>
        <w:rPr>
          <w:rFonts w:hint="eastAsia" w:ascii="宋体" w:hAnsi="宋体" w:cs="宋体"/>
          <w:sz w:val="24"/>
          <w:u w:val="single"/>
        </w:rPr>
        <w:t>(备案项目编号：2504-440106-04-01-996287</w:t>
      </w:r>
      <w:r>
        <w:rPr>
          <w:rFonts w:hint="eastAsia" w:ascii="宋体" w:hAnsi="宋体" w:cs="宋体"/>
          <w:bCs/>
          <w:sz w:val="24"/>
          <w:u w:val="single"/>
        </w:rPr>
        <w:t>）</w:t>
      </w:r>
      <w:r>
        <w:rPr>
          <w:rFonts w:hint="eastAsia" w:ascii="宋体" w:hAnsi="宋体" w:cs="宋体"/>
          <w:sz w:val="24"/>
        </w:rPr>
        <w:t>批准建设，项目业主为</w:t>
      </w:r>
      <w:r>
        <w:rPr>
          <w:rFonts w:hint="eastAsia" w:ascii="宋体" w:hAnsi="宋体" w:cs="宋体"/>
          <w:sz w:val="24"/>
          <w:u w:val="single"/>
        </w:rPr>
        <w:t>广州锦泷房地产开发有限公司</w:t>
      </w:r>
      <w:r>
        <w:rPr>
          <w:rFonts w:hint="eastAsia" w:ascii="宋体" w:hAnsi="宋体" w:cs="宋体"/>
          <w:sz w:val="24"/>
        </w:rPr>
        <w:t>，建设资金来自</w:t>
      </w:r>
      <w:r>
        <w:rPr>
          <w:rFonts w:hint="eastAsia" w:ascii="宋体" w:hAnsi="宋体" w:cs="宋体"/>
          <w:sz w:val="24"/>
          <w:u w:val="single"/>
        </w:rPr>
        <w:t>企业自筹</w:t>
      </w:r>
      <w:r>
        <w:rPr>
          <w:rFonts w:hint="eastAsia" w:ascii="宋体" w:hAnsi="宋体" w:cs="宋体"/>
          <w:sz w:val="24"/>
        </w:rPr>
        <w:t>，招标人为</w:t>
      </w:r>
      <w:r>
        <w:rPr>
          <w:rFonts w:hint="eastAsia" w:ascii="宋体" w:hAnsi="宋体" w:cs="宋体"/>
          <w:sz w:val="24"/>
          <w:u w:val="single"/>
        </w:rPr>
        <w:t>广州锦泷房地产开发有限公司</w:t>
      </w:r>
      <w:r>
        <w:rPr>
          <w:rFonts w:hint="eastAsia" w:ascii="宋体" w:hAnsi="宋体" w:cs="宋体"/>
          <w:sz w:val="24"/>
        </w:rPr>
        <w:t>。项目已具备招标条件，现对该项目的</w:t>
      </w:r>
      <w:r>
        <w:rPr>
          <w:rFonts w:hint="eastAsia" w:ascii="宋体" w:hAnsi="宋体" w:cs="宋体"/>
          <w:sz w:val="24"/>
          <w:u w:val="single"/>
        </w:rPr>
        <w:t>设计施工总承包</w:t>
      </w:r>
      <w:r>
        <w:rPr>
          <w:rFonts w:hint="eastAsia" w:ascii="宋体" w:hAnsi="宋体" w:cs="宋体"/>
          <w:sz w:val="24"/>
        </w:rPr>
        <w:t>进行公开招标。</w:t>
      </w:r>
    </w:p>
    <w:p w14:paraId="3C5688CC">
      <w:pPr>
        <w:ind w:firstLine="420" w:firstLineChars="200"/>
        <w:rPr>
          <w:rFonts w:ascii="宋体" w:hAnsi="宋体" w:cs="宋体"/>
        </w:rPr>
      </w:pPr>
    </w:p>
    <w:p w14:paraId="5F72B83D">
      <w:pPr>
        <w:pStyle w:val="19"/>
        <w:spacing w:line="360" w:lineRule="auto"/>
        <w:rPr>
          <w:rFonts w:ascii="宋体" w:hAnsi="宋体" w:eastAsia="宋体" w:cs="宋体"/>
          <w:b/>
          <w:bCs/>
          <w:sz w:val="32"/>
          <w:szCs w:val="32"/>
        </w:rPr>
      </w:pPr>
      <w:bookmarkStart w:id="7" w:name="_Toc30111"/>
      <w:bookmarkStart w:id="8" w:name="_Toc247513935"/>
      <w:bookmarkStart w:id="9" w:name="_Toc144974481"/>
      <w:bookmarkStart w:id="10" w:name="_Toc247527536"/>
      <w:bookmarkStart w:id="11" w:name="_Toc152045513"/>
      <w:bookmarkStart w:id="12" w:name="_Toc152042289"/>
      <w:bookmarkStart w:id="13" w:name="_Toc7750"/>
      <w:r>
        <w:rPr>
          <w:rFonts w:hint="eastAsia" w:ascii="宋体" w:hAnsi="宋体" w:eastAsia="宋体" w:cs="宋体"/>
          <w:b/>
          <w:bCs/>
          <w:sz w:val="32"/>
          <w:szCs w:val="32"/>
        </w:rPr>
        <w:t>2.项目概况与招标范围</w:t>
      </w:r>
      <w:bookmarkEnd w:id="7"/>
      <w:bookmarkEnd w:id="8"/>
      <w:bookmarkEnd w:id="9"/>
      <w:bookmarkEnd w:id="10"/>
      <w:bookmarkEnd w:id="11"/>
      <w:bookmarkEnd w:id="12"/>
      <w:bookmarkEnd w:id="13"/>
    </w:p>
    <w:p w14:paraId="082F8FD5">
      <w:pPr>
        <w:spacing w:line="360" w:lineRule="auto"/>
        <w:ind w:firstLine="480" w:firstLineChars="200"/>
        <w:rPr>
          <w:rFonts w:ascii="宋体" w:hAnsi="宋体" w:cs="宋体"/>
          <w:sz w:val="24"/>
        </w:rPr>
      </w:pPr>
      <w:r>
        <w:rPr>
          <w:rFonts w:hint="eastAsia" w:ascii="宋体" w:hAnsi="宋体" w:cs="宋体"/>
          <w:sz w:val="24"/>
        </w:rPr>
        <w:t>2.1项目概况</w:t>
      </w:r>
    </w:p>
    <w:p w14:paraId="77766E4C">
      <w:pPr>
        <w:spacing w:line="360" w:lineRule="auto"/>
        <w:ind w:firstLine="480" w:firstLineChars="200"/>
        <w:rPr>
          <w:rFonts w:ascii="宋体" w:hAnsi="宋体" w:cs="宋体"/>
          <w:sz w:val="24"/>
          <w:u w:val="single"/>
        </w:rPr>
      </w:pPr>
      <w:r>
        <w:rPr>
          <w:rFonts w:hint="eastAsia" w:ascii="宋体" w:hAnsi="宋体" w:cs="宋体"/>
          <w:sz w:val="24"/>
        </w:rPr>
        <w:t>2.1.1招标项目名称：</w:t>
      </w:r>
      <w:r>
        <w:rPr>
          <w:rFonts w:hint="eastAsia" w:ascii="宋体" w:hAnsi="宋体" w:cs="宋体"/>
          <w:sz w:val="24"/>
          <w:u w:val="single"/>
        </w:rPr>
        <w:t>天河区金融城东区AT091415地块基坑支护和土方开挖工程设计施工总承包</w:t>
      </w:r>
    </w:p>
    <w:p w14:paraId="73017F4F">
      <w:pPr>
        <w:spacing w:line="360" w:lineRule="auto"/>
        <w:ind w:firstLine="480" w:firstLineChars="200"/>
        <w:rPr>
          <w:rFonts w:ascii="宋体" w:hAnsi="宋体" w:cs="宋体"/>
          <w:sz w:val="24"/>
          <w:u w:val="single"/>
        </w:rPr>
      </w:pPr>
      <w:r>
        <w:rPr>
          <w:rFonts w:hint="eastAsia" w:ascii="宋体" w:hAnsi="宋体" w:cs="宋体"/>
          <w:sz w:val="24"/>
        </w:rPr>
        <w:t>2.1.2工程建设地点：</w:t>
      </w:r>
      <w:r>
        <w:rPr>
          <w:rFonts w:hint="eastAsia" w:ascii="宋体" w:hAnsi="宋体" w:cs="宋体"/>
          <w:sz w:val="24"/>
          <w:u w:val="single"/>
        </w:rPr>
        <w:t>广州市天河区金融城东区，花城大道以南、规划一横路以北 。</w:t>
      </w:r>
    </w:p>
    <w:p w14:paraId="265D5ECE">
      <w:pPr>
        <w:spacing w:line="360" w:lineRule="auto"/>
        <w:ind w:firstLine="480" w:firstLineChars="200"/>
        <w:rPr>
          <w:rFonts w:ascii="宋体" w:hAnsi="宋体" w:cs="宋体"/>
          <w:u w:val="single"/>
        </w:rPr>
      </w:pPr>
      <w:r>
        <w:rPr>
          <w:rFonts w:hint="eastAsia" w:ascii="宋体" w:hAnsi="宋体" w:cs="宋体"/>
          <w:sz w:val="24"/>
        </w:rPr>
        <w:t>2.1.3工程建设规模：</w:t>
      </w:r>
      <w:bookmarkStart w:id="14" w:name="OLE_LINK6"/>
      <w:bookmarkStart w:id="15" w:name="OLE_LINK5"/>
      <w:r>
        <w:rPr>
          <w:rFonts w:hint="eastAsia" w:ascii="宋体" w:hAnsi="宋体" w:cs="宋体"/>
          <w:sz w:val="24"/>
          <w:u w:val="single"/>
        </w:rPr>
        <w:t>本项目</w:t>
      </w:r>
      <w:bookmarkEnd w:id="14"/>
      <w:bookmarkEnd w:id="15"/>
      <w:r>
        <w:rPr>
          <w:rFonts w:hint="eastAsia" w:ascii="宋体" w:hAnsi="宋体" w:cs="宋体"/>
          <w:sz w:val="24"/>
          <w:u w:val="single"/>
        </w:rPr>
        <w:t>基坑面积约26675平方米，</w:t>
      </w:r>
      <w:r>
        <w:rPr>
          <w:rFonts w:hint="eastAsia" w:ascii="宋体" w:hAnsi="宋体" w:cs="宋体"/>
          <w:sz w:val="24"/>
          <w:u w:val="single"/>
          <w:lang w:val="en-US" w:eastAsia="zh-CN"/>
        </w:rPr>
        <w:t>地上建筑最高高度44层。</w:t>
      </w:r>
      <w:r>
        <w:rPr>
          <w:rFonts w:hint="eastAsia" w:ascii="宋体" w:hAnsi="宋体" w:cs="宋体"/>
          <w:sz w:val="24"/>
          <w:u w:val="single"/>
        </w:rPr>
        <w:t>包括场地土方平衡、基坑支护和土方开挖施工、配套工程。</w:t>
      </w:r>
    </w:p>
    <w:p w14:paraId="11EF9EBA">
      <w:pPr>
        <w:spacing w:line="360" w:lineRule="auto"/>
        <w:ind w:firstLine="480" w:firstLineChars="200"/>
        <w:rPr>
          <w:rFonts w:ascii="宋体" w:hAnsi="宋体" w:cs="宋体"/>
          <w:sz w:val="24"/>
          <w:u w:val="single"/>
        </w:rPr>
      </w:pPr>
      <w:r>
        <w:rPr>
          <w:rFonts w:hint="eastAsia" w:ascii="宋体" w:hAnsi="宋体" w:cs="宋体"/>
          <w:sz w:val="24"/>
        </w:rPr>
        <w:t>2.1.4工期：</w:t>
      </w:r>
      <w:r>
        <w:rPr>
          <w:rFonts w:hint="eastAsia" w:ascii="宋体" w:hAnsi="宋体" w:cs="宋体"/>
          <w:sz w:val="24"/>
          <w:u w:val="single"/>
        </w:rPr>
        <w:t>工期总日历</w:t>
      </w:r>
      <w:r>
        <w:rPr>
          <w:rFonts w:hint="eastAsia" w:ascii="宋体" w:hAnsi="宋体" w:cs="宋体"/>
          <w:sz w:val="24"/>
          <w:u w:val="single"/>
          <w:lang w:val="en-US" w:eastAsia="zh-CN"/>
        </w:rPr>
        <w:t>300</w:t>
      </w:r>
      <w:r>
        <w:rPr>
          <w:rFonts w:hint="eastAsia" w:ascii="宋体" w:hAnsi="宋体" w:cs="宋体"/>
          <w:sz w:val="24"/>
          <w:u w:val="single"/>
        </w:rPr>
        <w:t>天，包括设计工期与施工工期。具体开工日期以发包人移交场地且收到发包人书面开工通知之日为准。</w:t>
      </w:r>
    </w:p>
    <w:p w14:paraId="51FF8F98">
      <w:pPr>
        <w:spacing w:line="360" w:lineRule="auto"/>
        <w:ind w:firstLine="480" w:firstLineChars="200"/>
        <w:rPr>
          <w:rFonts w:ascii="宋体" w:hAnsi="宋体" w:cs="宋体"/>
          <w:sz w:val="24"/>
        </w:rPr>
      </w:pPr>
      <w:r>
        <w:rPr>
          <w:rFonts w:hint="eastAsia" w:ascii="宋体" w:hAnsi="宋体" w:cs="宋体"/>
          <w:sz w:val="24"/>
        </w:rPr>
        <w:t xml:space="preserve">2.2招标范围 </w:t>
      </w:r>
    </w:p>
    <w:p w14:paraId="007AED18">
      <w:pPr>
        <w:spacing w:line="360" w:lineRule="auto"/>
        <w:ind w:firstLine="480" w:firstLineChars="200"/>
        <w:rPr>
          <w:rFonts w:ascii="宋体" w:hAnsi="宋体" w:cs="宋体"/>
          <w:sz w:val="24"/>
          <w:u w:val="single"/>
        </w:rPr>
      </w:pPr>
      <w:r>
        <w:rPr>
          <w:rFonts w:hint="eastAsia" w:ascii="宋体" w:hAnsi="宋体" w:cs="宋体"/>
          <w:sz w:val="24"/>
        </w:rPr>
        <w:t>2.2.1标段划分：</w:t>
      </w:r>
      <w:r>
        <w:rPr>
          <w:rFonts w:hint="eastAsia" w:ascii="宋体" w:hAnsi="宋体" w:cs="宋体"/>
          <w:sz w:val="24"/>
          <w:u w:val="single"/>
        </w:rPr>
        <w:t>一个标段。</w:t>
      </w:r>
    </w:p>
    <w:p w14:paraId="67051282">
      <w:pPr>
        <w:spacing w:line="360" w:lineRule="auto"/>
        <w:ind w:firstLine="480" w:firstLineChars="200"/>
        <w:rPr>
          <w:rFonts w:ascii="宋体" w:hAnsi="宋体" w:cs="宋体"/>
        </w:rPr>
      </w:pPr>
      <w:r>
        <w:rPr>
          <w:rFonts w:hint="eastAsia" w:ascii="宋体" w:hAnsi="宋体" w:cs="宋体"/>
          <w:sz w:val="24"/>
        </w:rPr>
        <w:t>2.2.2招标内容：</w:t>
      </w:r>
    </w:p>
    <w:p w14:paraId="08F9709B">
      <w:pPr>
        <w:spacing w:line="360" w:lineRule="auto"/>
        <w:ind w:firstLine="480" w:firstLineChars="200"/>
        <w:rPr>
          <w:rFonts w:ascii="宋体" w:hAnsi="宋体" w:cs="宋体"/>
          <w:sz w:val="24"/>
        </w:rPr>
      </w:pPr>
      <w:r>
        <w:rPr>
          <w:rFonts w:hint="eastAsia" w:ascii="宋体" w:hAnsi="宋体" w:cs="宋体"/>
          <w:sz w:val="24"/>
        </w:rPr>
        <w:t>招标内容包括设计与施工工作。</w:t>
      </w:r>
    </w:p>
    <w:p w14:paraId="50D4EC06">
      <w:pPr>
        <w:spacing w:line="360" w:lineRule="auto"/>
        <w:ind w:firstLine="482" w:firstLineChars="200"/>
        <w:rPr>
          <w:rFonts w:ascii="宋体" w:hAnsi="宋体" w:cs="宋体"/>
          <w:b/>
          <w:bCs/>
          <w:sz w:val="24"/>
        </w:rPr>
      </w:pPr>
      <w:r>
        <w:rPr>
          <w:rFonts w:hint="eastAsia" w:ascii="宋体" w:hAnsi="宋体" w:cs="宋体"/>
          <w:b/>
          <w:bCs/>
          <w:sz w:val="24"/>
        </w:rPr>
        <w:t>2.2.2.1设计部分</w:t>
      </w:r>
      <w:r>
        <w:rPr>
          <w:rFonts w:hint="eastAsia" w:ascii="宋体" w:hAnsi="宋体" w:cs="宋体"/>
          <w:b/>
          <w:sz w:val="24"/>
        </w:rPr>
        <w:t>（包括但不限于以下内容）</w:t>
      </w:r>
      <w:r>
        <w:rPr>
          <w:rFonts w:hint="eastAsia" w:ascii="宋体" w:hAnsi="宋体" w:cs="宋体"/>
          <w:b/>
          <w:bCs/>
          <w:sz w:val="24"/>
        </w:rPr>
        <w:t>：</w:t>
      </w:r>
    </w:p>
    <w:p w14:paraId="052D7049">
      <w:pPr>
        <w:spacing w:line="360" w:lineRule="auto"/>
        <w:ind w:firstLine="537" w:firstLineChars="224"/>
        <w:rPr>
          <w:rFonts w:ascii="宋体" w:hAnsi="宋体" w:cs="宋体"/>
          <w:sz w:val="24"/>
          <w:u w:val="single"/>
        </w:rPr>
      </w:pPr>
      <w:r>
        <w:rPr>
          <w:rFonts w:hint="eastAsia" w:ascii="宋体" w:hAnsi="宋体" w:cs="宋体"/>
          <w:sz w:val="24"/>
          <w:u w:val="single"/>
        </w:rPr>
        <w:t>天河区金融城东区AT091415地块基坑支护和土方开挖工程项目基坑支护设计工作。本工程范围内基坑支护方案确定后，如需承包方技术支持后补充支护设计，承包方应积极配合。发包方保留调整设计范围和内容的权利，承包方对此无异议。</w:t>
      </w:r>
    </w:p>
    <w:p w14:paraId="2BE7122B">
      <w:pPr>
        <w:spacing w:line="360" w:lineRule="auto"/>
        <w:ind w:firstLine="537" w:firstLineChars="224"/>
        <w:rPr>
          <w:rFonts w:ascii="宋体" w:hAnsi="宋体" w:cs="宋体"/>
          <w:sz w:val="24"/>
        </w:rPr>
      </w:pPr>
      <w:r>
        <w:rPr>
          <w:rFonts w:hint="eastAsia" w:ascii="宋体" w:hAnsi="宋体" w:cs="宋体"/>
          <w:sz w:val="24"/>
          <w:u w:val="single"/>
        </w:rPr>
        <w:t>注：具体范围及内容详见本项目合同条款内容。</w:t>
      </w:r>
    </w:p>
    <w:p w14:paraId="37431591">
      <w:pPr>
        <w:spacing w:line="360" w:lineRule="auto"/>
        <w:ind w:firstLine="540" w:firstLineChars="224"/>
        <w:rPr>
          <w:rFonts w:ascii="宋体" w:hAnsi="宋体" w:cs="宋体"/>
          <w:b/>
          <w:bCs/>
          <w:sz w:val="24"/>
        </w:rPr>
      </w:pPr>
      <w:r>
        <w:rPr>
          <w:rFonts w:hint="eastAsia" w:ascii="宋体" w:hAnsi="宋体" w:cs="宋体"/>
          <w:b/>
          <w:bCs/>
          <w:sz w:val="24"/>
        </w:rPr>
        <w:t>2.2.2.2施工部分（包括但不限于以下内容）：</w:t>
      </w:r>
    </w:p>
    <w:p w14:paraId="72588CC8">
      <w:pPr>
        <w:spacing w:line="360" w:lineRule="auto"/>
        <w:ind w:firstLine="537" w:firstLineChars="224"/>
        <w:rPr>
          <w:rFonts w:ascii="宋体" w:hAnsi="宋体" w:cs="宋体"/>
          <w:sz w:val="24"/>
          <w:u w:val="single"/>
        </w:rPr>
      </w:pPr>
      <w:r>
        <w:rPr>
          <w:rFonts w:hint="eastAsia" w:ascii="宋体" w:hAnsi="宋体" w:cs="宋体"/>
          <w:sz w:val="24"/>
          <w:u w:val="single"/>
        </w:rPr>
        <w:t>负责本项目的施工工作：①包括但不限于场地土方平衡、基坑支护和土方开挖【基础开挖放线和标高控制，土石方开挖至垫层底标高以上300mm（包含挖桩间土）】、前期工程(含场地清障、管线迁移、临时围墙)、施工道路(含桩机施工道路一切场地内临时道路）、临时用水用电工程（在现场临水临电未通前需自行协调解决施工期所需要的水电，如按现场条件必须采用发电机发电的则按实计量），临时排水工程、排污工程(含红线外排污接驳及临时排水排污证办理)、配合施工场地临时开路口等(含施工过程中维护)、检测配套工程(含因检测砖渣回填、检测平台施工、检测材料样品等)、配套工程。</w:t>
      </w:r>
    </w:p>
    <w:p w14:paraId="13206B9F">
      <w:pPr>
        <w:spacing w:line="360" w:lineRule="auto"/>
        <w:ind w:firstLine="537" w:firstLineChars="224"/>
        <w:rPr>
          <w:rFonts w:ascii="宋体" w:hAnsi="宋体" w:cs="宋体"/>
          <w:sz w:val="24"/>
          <w:u w:val="single"/>
        </w:rPr>
      </w:pPr>
      <w:r>
        <w:rPr>
          <w:rFonts w:hint="eastAsia" w:ascii="宋体" w:hAnsi="宋体" w:cs="宋体"/>
          <w:sz w:val="24"/>
          <w:u w:val="single"/>
        </w:rPr>
        <w:t>②根据项目情况自行考虑住宿、办公的地点（包括但不限于发包人、监理、造价咨询的办公室、承包人管理人员的办公室及宿舍、工人的宿舍等)，承包人管理人员、工人往来交通并承担由此产生的一切费用）。</w:t>
      </w:r>
    </w:p>
    <w:p w14:paraId="21B862C1">
      <w:pPr>
        <w:spacing w:line="360" w:lineRule="auto"/>
        <w:ind w:firstLine="537" w:firstLineChars="224"/>
        <w:rPr>
          <w:rFonts w:ascii="宋体" w:hAnsi="宋体" w:cs="宋体"/>
          <w:sz w:val="24"/>
          <w:u w:val="single"/>
        </w:rPr>
      </w:pPr>
      <w:r>
        <w:rPr>
          <w:rFonts w:hint="eastAsia" w:ascii="宋体" w:hAnsi="宋体" w:cs="宋体"/>
          <w:sz w:val="24"/>
          <w:u w:val="single"/>
        </w:rPr>
        <w:t>③按照发包人要求负责落实迎检、开工仪式、宣传拍摄等筹备工作，相关费用在合同报价中综合考虑，不另单独列项计算。</w:t>
      </w:r>
    </w:p>
    <w:p w14:paraId="14A2BB1B">
      <w:pPr>
        <w:spacing w:line="360" w:lineRule="auto"/>
        <w:ind w:firstLine="537" w:firstLineChars="224"/>
        <w:rPr>
          <w:rFonts w:ascii="宋体" w:hAnsi="宋体" w:cs="宋体"/>
          <w:sz w:val="24"/>
          <w:u w:val="single"/>
        </w:rPr>
      </w:pPr>
      <w:r>
        <w:rPr>
          <w:rFonts w:hint="eastAsia" w:ascii="宋体" w:hAnsi="宋体" w:cs="宋体"/>
          <w:sz w:val="24"/>
          <w:u w:val="single"/>
        </w:rPr>
        <w:fldChar w:fldCharType="begin"/>
      </w:r>
      <w:r>
        <w:rPr>
          <w:rFonts w:hint="eastAsia" w:ascii="宋体" w:hAnsi="宋体" w:cs="宋体"/>
          <w:sz w:val="24"/>
          <w:u w:val="single"/>
        </w:rPr>
        <w:instrText xml:space="preserve"> = 4 \* GB3 \* MERGEFORMAT </w:instrText>
      </w:r>
      <w:r>
        <w:rPr>
          <w:rFonts w:hint="eastAsia" w:ascii="宋体" w:hAnsi="宋体" w:cs="宋体"/>
          <w:sz w:val="24"/>
          <w:u w:val="single"/>
        </w:rPr>
        <w:fldChar w:fldCharType="separate"/>
      </w:r>
      <w:r>
        <w:rPr>
          <w:rFonts w:hint="eastAsia" w:ascii="宋体" w:hAnsi="宋体" w:cs="宋体"/>
          <w:sz w:val="24"/>
          <w:u w:val="single"/>
        </w:rPr>
        <w:t>④</w:t>
      </w:r>
      <w:r>
        <w:rPr>
          <w:rFonts w:hint="eastAsia" w:ascii="宋体" w:hAnsi="宋体" w:cs="宋体"/>
          <w:sz w:val="24"/>
          <w:u w:val="single"/>
        </w:rPr>
        <w:fldChar w:fldCharType="end"/>
      </w:r>
      <w:r>
        <w:rPr>
          <w:rFonts w:hint="eastAsia" w:ascii="宋体" w:hAnsi="宋体" w:cs="宋体"/>
          <w:sz w:val="24"/>
          <w:u w:val="single"/>
        </w:rPr>
        <w:t>负责协调施工过程中的相关职能部门及周边居民，包括但不限于：街道居委公安派出所、交通部门、水务部门、质安监、建管、城管、社区居民等，所产生的费用均包括在承包人合同价款中。</w:t>
      </w:r>
    </w:p>
    <w:p w14:paraId="5A4EBA27">
      <w:pPr>
        <w:spacing w:line="360" w:lineRule="auto"/>
        <w:ind w:firstLine="480" w:firstLineChars="200"/>
        <w:rPr>
          <w:rFonts w:ascii="宋体" w:hAnsi="宋体" w:cs="宋体"/>
          <w:sz w:val="24"/>
          <w:u w:val="single"/>
        </w:rPr>
      </w:pPr>
      <w:r>
        <w:rPr>
          <w:rFonts w:hint="eastAsia" w:ascii="宋体" w:hAnsi="宋体" w:cs="宋体"/>
          <w:sz w:val="24"/>
          <w:u w:val="single"/>
        </w:rPr>
        <w:t>注：施工部分详见合同条款内容。</w:t>
      </w:r>
    </w:p>
    <w:p w14:paraId="35650089">
      <w:pPr>
        <w:spacing w:line="360" w:lineRule="auto"/>
        <w:ind w:firstLine="482" w:firstLineChars="200"/>
        <w:rPr>
          <w:rFonts w:ascii="宋体" w:hAnsi="宋体" w:cs="宋体"/>
          <w:sz w:val="24"/>
        </w:rPr>
      </w:pPr>
      <w:r>
        <w:rPr>
          <w:rFonts w:hint="eastAsia" w:ascii="宋体" w:hAnsi="宋体" w:cs="宋体"/>
          <w:b/>
          <w:bCs/>
          <w:sz w:val="24"/>
        </w:rPr>
        <w:t>2.2.2.3</w:t>
      </w:r>
      <w:r>
        <w:rPr>
          <w:rFonts w:hint="eastAsia" w:ascii="宋体" w:hAnsi="宋体" w:cs="宋体"/>
          <w:sz w:val="24"/>
        </w:rPr>
        <w:t>招标人在项目开发建设过程中对项目实施内容有最终决定权，有权根据项目实际情况增加或减少非主体部分的承包内容，进而调整相应费用且不予以额外补偿，中标人已充分了解知悉前述约定并同意对此不提出任何异议。</w:t>
      </w:r>
    </w:p>
    <w:p w14:paraId="4C8AA8C9">
      <w:pPr>
        <w:spacing w:line="360" w:lineRule="auto"/>
        <w:ind w:firstLine="480" w:firstLineChars="200"/>
        <w:rPr>
          <w:rFonts w:ascii="宋体" w:hAnsi="宋体" w:cs="宋体"/>
          <w:sz w:val="24"/>
        </w:rPr>
      </w:pPr>
      <w:r>
        <w:rPr>
          <w:rFonts w:hint="eastAsia" w:ascii="宋体" w:hAnsi="宋体" w:cs="宋体"/>
          <w:sz w:val="24"/>
        </w:rPr>
        <w:t>2.3前期服务机构说明</w:t>
      </w:r>
      <w:r>
        <w:rPr>
          <w:rFonts w:hint="eastAsia" w:ascii="宋体" w:hAnsi="宋体" w:cs="宋体"/>
          <w:sz w:val="24"/>
        </w:rPr>
        <w:tab/>
      </w:r>
    </w:p>
    <w:p w14:paraId="6ED97F55">
      <w:pPr>
        <w:spacing w:line="360" w:lineRule="auto"/>
        <w:ind w:firstLine="480" w:firstLineChars="200"/>
        <w:rPr>
          <w:rFonts w:ascii="宋体" w:hAnsi="宋体" w:cs="宋体"/>
          <w:sz w:val="24"/>
        </w:rPr>
      </w:pPr>
      <w:r>
        <w:rPr>
          <w:rFonts w:hint="eastAsia" w:ascii="宋体" w:hAnsi="宋体" w:cs="宋体"/>
          <w:sz w:val="24"/>
        </w:rPr>
        <w:t>2.3.1前期服务机构：</w:t>
      </w:r>
    </w:p>
    <w:p w14:paraId="59E9C7B1">
      <w:pPr>
        <w:widowControl/>
        <w:spacing w:line="360" w:lineRule="auto"/>
        <w:ind w:firstLine="480" w:firstLineChars="200"/>
        <w:rPr>
          <w:rFonts w:ascii="宋体" w:hAnsi="宋体" w:cs="宋体"/>
          <w:sz w:val="24"/>
        </w:rPr>
      </w:pPr>
      <w:r>
        <w:rPr>
          <w:rFonts w:hint="eastAsia" w:ascii="宋体" w:hAnsi="宋体" w:cs="宋体"/>
          <w:sz w:val="24"/>
        </w:rPr>
        <w:t>可研编制单位：</w:t>
      </w:r>
      <w:r>
        <w:rPr>
          <w:rFonts w:hint="eastAsia" w:ascii="宋体" w:hAnsi="宋体" w:cs="宋体"/>
          <w:sz w:val="24"/>
          <w:u w:val="single"/>
        </w:rPr>
        <w:t xml:space="preserve">  /  </w:t>
      </w:r>
      <w:r>
        <w:rPr>
          <w:rFonts w:hint="eastAsia" w:ascii="宋体" w:hAnsi="宋体" w:cs="宋体"/>
          <w:sz w:val="24"/>
        </w:rPr>
        <w:t>。</w:t>
      </w:r>
    </w:p>
    <w:p w14:paraId="63F2AA2A">
      <w:pPr>
        <w:spacing w:line="360" w:lineRule="auto"/>
        <w:ind w:firstLine="480" w:firstLineChars="200"/>
        <w:rPr>
          <w:rFonts w:ascii="宋体" w:hAnsi="宋体" w:cs="宋体"/>
          <w:sz w:val="24"/>
        </w:rPr>
      </w:pPr>
      <w:r>
        <w:rPr>
          <w:rFonts w:hint="eastAsia" w:ascii="宋体" w:hAnsi="宋体" w:cs="宋体"/>
          <w:sz w:val="24"/>
        </w:rPr>
        <w:t>前期设计单位：</w:t>
      </w:r>
      <w:r>
        <w:rPr>
          <w:rFonts w:hint="eastAsia" w:ascii="宋体" w:hAnsi="宋体" w:cs="宋体"/>
          <w:sz w:val="24"/>
          <w:u w:val="single"/>
        </w:rPr>
        <w:t xml:space="preserve">  /  </w:t>
      </w:r>
      <w:r>
        <w:rPr>
          <w:rFonts w:hint="eastAsia" w:ascii="宋体" w:hAnsi="宋体" w:cs="宋体"/>
          <w:sz w:val="24"/>
        </w:rPr>
        <w:t>。</w:t>
      </w:r>
    </w:p>
    <w:p w14:paraId="55A01A90">
      <w:pPr>
        <w:spacing w:line="360" w:lineRule="auto"/>
        <w:ind w:firstLine="480" w:firstLineChars="200"/>
        <w:rPr>
          <w:rFonts w:ascii="宋体" w:hAnsi="宋体" w:cs="宋体"/>
          <w:sz w:val="24"/>
        </w:rPr>
      </w:pPr>
      <w:r>
        <w:rPr>
          <w:rFonts w:hint="eastAsia" w:ascii="宋体" w:hAnsi="宋体" w:cs="宋体"/>
          <w:sz w:val="24"/>
        </w:rPr>
        <w:t>勘察单位：</w:t>
      </w:r>
      <w:r>
        <w:rPr>
          <w:rFonts w:hint="eastAsia" w:ascii="宋体" w:hAnsi="宋体" w:cs="宋体"/>
          <w:sz w:val="24"/>
          <w:u w:val="single"/>
          <w:lang w:val="en-US" w:eastAsia="zh-CN"/>
        </w:rPr>
        <w:t xml:space="preserve">  </w:t>
      </w:r>
      <w:bookmarkStart w:id="53" w:name="_GoBack"/>
      <w:bookmarkEnd w:id="53"/>
      <w:r>
        <w:rPr>
          <w:rFonts w:hint="eastAsia" w:ascii="宋体" w:hAnsi="宋体" w:cs="宋体"/>
          <w:sz w:val="24"/>
          <w:u w:val="single"/>
          <w:lang w:val="en-US" w:eastAsia="zh-CN"/>
        </w:rPr>
        <w:t xml:space="preserve">/  </w:t>
      </w:r>
      <w:r>
        <w:rPr>
          <w:rFonts w:hint="eastAsia" w:ascii="宋体" w:hAnsi="宋体" w:cs="宋体"/>
          <w:color w:val="0000FF"/>
          <w:sz w:val="24"/>
        </w:rPr>
        <w:t>。</w:t>
      </w:r>
    </w:p>
    <w:p w14:paraId="014D3CA4">
      <w:pPr>
        <w:spacing w:line="360" w:lineRule="auto"/>
        <w:ind w:firstLine="480" w:firstLineChars="200"/>
        <w:rPr>
          <w:rFonts w:ascii="宋体" w:hAnsi="宋体" w:cs="宋体"/>
          <w:sz w:val="24"/>
        </w:rPr>
      </w:pPr>
      <w:r>
        <w:rPr>
          <w:rFonts w:hint="eastAsia" w:ascii="宋体" w:hAnsi="宋体" w:cs="宋体"/>
          <w:sz w:val="24"/>
        </w:rPr>
        <w:t>注：招标人公开已经完成的可行性研究报告、初步设计文件的，上述单位可以参与该工程总承包项目的投标。如果前期服务机构参加本次投标，应将本公告发布前最终完成的工作成果（含电子文件）提供给所有投标人参考，否则参与本项目的前期服务机构中标无效。</w:t>
      </w:r>
    </w:p>
    <w:p w14:paraId="41BA6376">
      <w:pPr>
        <w:spacing w:line="360" w:lineRule="auto"/>
        <w:ind w:firstLine="480" w:firstLineChars="200"/>
        <w:rPr>
          <w:rFonts w:ascii="宋体" w:hAnsi="宋体" w:cs="宋体"/>
          <w:sz w:val="24"/>
        </w:rPr>
      </w:pPr>
      <w:r>
        <w:rPr>
          <w:rFonts w:hint="eastAsia" w:ascii="宋体" w:hAnsi="宋体" w:cs="宋体"/>
          <w:sz w:val="24"/>
        </w:rPr>
        <w:t>2.4资金来源：</w:t>
      </w:r>
      <w:r>
        <w:rPr>
          <w:rFonts w:hint="eastAsia" w:ascii="宋体" w:hAnsi="宋体" w:cs="宋体"/>
          <w:sz w:val="24"/>
          <w:u w:val="single"/>
        </w:rPr>
        <w:t>企业自筹</w:t>
      </w:r>
      <w:r>
        <w:rPr>
          <w:rFonts w:hint="eastAsia" w:ascii="宋体" w:hAnsi="宋体" w:cs="宋体"/>
          <w:sz w:val="24"/>
        </w:rPr>
        <w:t>。</w:t>
      </w:r>
    </w:p>
    <w:p w14:paraId="719AFB25">
      <w:pPr>
        <w:spacing w:line="360" w:lineRule="auto"/>
        <w:ind w:firstLine="480" w:firstLineChars="200"/>
        <w:rPr>
          <w:rFonts w:ascii="宋体" w:hAnsi="宋体" w:cs="宋体"/>
          <w:sz w:val="24"/>
          <w:u w:val="single"/>
        </w:rPr>
      </w:pPr>
      <w:r>
        <w:rPr>
          <w:rFonts w:hint="eastAsia" w:ascii="宋体" w:hAnsi="宋体" w:cs="宋体"/>
          <w:sz w:val="24"/>
        </w:rPr>
        <w:t>2.5</w:t>
      </w:r>
      <w:r>
        <w:rPr>
          <w:rFonts w:hint="eastAsia" w:ascii="宋体" w:hAnsi="宋体" w:cs="宋体"/>
          <w:sz w:val="24"/>
          <w:u w:val="single"/>
        </w:rPr>
        <w:t>最高投标限价：本项目最高投标总限价为人民币</w:t>
      </w:r>
      <w:r>
        <w:rPr>
          <w:rFonts w:ascii="宋体" w:hAnsi="宋体" w:cs="宋体"/>
          <w:sz w:val="24"/>
          <w:u w:val="single"/>
        </w:rPr>
        <w:t>78,529,522.61</w:t>
      </w:r>
      <w:r>
        <w:rPr>
          <w:rFonts w:hint="eastAsia" w:ascii="宋体" w:hAnsi="宋体" w:cs="宋体"/>
          <w:sz w:val="24"/>
          <w:u w:val="single"/>
        </w:rPr>
        <w:t>元，其中：设计费最高投标限价为</w:t>
      </w:r>
      <w:r>
        <w:rPr>
          <w:rFonts w:ascii="宋体" w:hAnsi="宋体" w:cs="宋体"/>
          <w:sz w:val="24"/>
          <w:u w:val="single"/>
        </w:rPr>
        <w:t>491,040.00</w:t>
      </w:r>
      <w:r>
        <w:rPr>
          <w:rFonts w:hint="eastAsia" w:ascii="宋体" w:hAnsi="宋体" w:cs="宋体"/>
          <w:sz w:val="24"/>
          <w:u w:val="single"/>
        </w:rPr>
        <w:t>元；建筑安装工程费最高投标限价为78,038,482.61元。投标人的投标总报价或设计费投标报价或建筑安装工程费投标报价超过上述相应的最高投标限价的均为无效标。</w:t>
      </w:r>
    </w:p>
    <w:p w14:paraId="18F54975">
      <w:pPr>
        <w:pStyle w:val="2"/>
        <w:spacing w:line="360" w:lineRule="auto"/>
        <w:rPr>
          <w:rFonts w:ascii="宋体" w:hAnsi="宋体" w:cs="宋体"/>
        </w:rPr>
      </w:pPr>
    </w:p>
    <w:p w14:paraId="19D17A59">
      <w:pPr>
        <w:pStyle w:val="19"/>
        <w:spacing w:line="360" w:lineRule="auto"/>
        <w:rPr>
          <w:rFonts w:ascii="宋体" w:hAnsi="宋体" w:eastAsia="宋体" w:cs="宋体"/>
          <w:b/>
          <w:bCs/>
          <w:sz w:val="32"/>
          <w:szCs w:val="32"/>
        </w:rPr>
      </w:pPr>
      <w:bookmarkStart w:id="16" w:name="_Toc152042290"/>
      <w:bookmarkStart w:id="17" w:name="_Toc16179"/>
      <w:bookmarkStart w:id="18" w:name="_Toc144974482"/>
      <w:bookmarkStart w:id="19" w:name="_Toc152045514"/>
      <w:bookmarkStart w:id="20" w:name="_Toc247527537"/>
      <w:bookmarkStart w:id="21" w:name="_Toc21465"/>
      <w:bookmarkStart w:id="22" w:name="_Toc247513936"/>
      <w:r>
        <w:rPr>
          <w:rFonts w:hint="eastAsia" w:ascii="宋体" w:hAnsi="宋体" w:eastAsia="宋体" w:cs="宋体"/>
          <w:b/>
          <w:bCs/>
          <w:sz w:val="32"/>
          <w:szCs w:val="32"/>
        </w:rPr>
        <w:t>3.投标人资格要求</w:t>
      </w:r>
      <w:bookmarkEnd w:id="16"/>
      <w:bookmarkEnd w:id="17"/>
      <w:bookmarkEnd w:id="18"/>
      <w:bookmarkEnd w:id="19"/>
      <w:bookmarkEnd w:id="20"/>
      <w:bookmarkEnd w:id="21"/>
      <w:bookmarkEnd w:id="22"/>
    </w:p>
    <w:p w14:paraId="36C158EF">
      <w:pPr>
        <w:spacing w:line="360" w:lineRule="auto"/>
        <w:ind w:firstLine="480" w:firstLineChars="200"/>
        <w:rPr>
          <w:rFonts w:ascii="宋体" w:hAnsi="宋体" w:cs="宋体"/>
          <w:sz w:val="24"/>
        </w:rPr>
      </w:pPr>
      <w:r>
        <w:rPr>
          <w:rFonts w:hint="eastAsia" w:ascii="宋体" w:hAnsi="宋体" w:cs="宋体"/>
          <w:sz w:val="24"/>
        </w:rPr>
        <w:t>3.1本次招标要求投标人须同时具备</w:t>
      </w:r>
      <w:r>
        <w:rPr>
          <w:rFonts w:hint="eastAsia" w:ascii="宋体" w:hAnsi="宋体" w:cs="宋体"/>
          <w:sz w:val="24"/>
          <w:u w:val="single"/>
        </w:rPr>
        <w:t>下列3.1.1款、3.1.2款资质</w:t>
      </w:r>
      <w:r>
        <w:rPr>
          <w:rFonts w:hint="eastAsia" w:ascii="宋体" w:hAnsi="宋体" w:cs="宋体"/>
          <w:sz w:val="24"/>
        </w:rPr>
        <w:t>。</w:t>
      </w:r>
    </w:p>
    <w:p w14:paraId="2A3F32C9">
      <w:pPr>
        <w:spacing w:line="360" w:lineRule="auto"/>
        <w:ind w:firstLine="482" w:firstLineChars="200"/>
        <w:rPr>
          <w:rFonts w:ascii="宋体" w:hAnsi="宋体" w:cs="宋体"/>
          <w:b/>
          <w:sz w:val="24"/>
        </w:rPr>
      </w:pPr>
      <w:r>
        <w:rPr>
          <w:rFonts w:hint="eastAsia" w:ascii="宋体" w:hAnsi="宋体" w:cs="宋体"/>
          <w:b/>
          <w:sz w:val="24"/>
        </w:rPr>
        <w:t>3.1.1投标人须具备建设行政主管部门颁发的有效的工程设计综合甲级资质，或建筑行业设计甲级资质，或建筑行业（建筑工程）设计甲级资质，或建筑设计事务所资质，或已备案的香港企业。</w:t>
      </w:r>
    </w:p>
    <w:p w14:paraId="119EA209">
      <w:pPr>
        <w:spacing w:line="360" w:lineRule="auto"/>
        <w:ind w:firstLine="480" w:firstLineChars="200"/>
        <w:rPr>
          <w:rFonts w:ascii="宋体" w:hAnsi="宋体" w:cs="宋体"/>
          <w:sz w:val="24"/>
        </w:rPr>
      </w:pPr>
      <w:r>
        <w:rPr>
          <w:rFonts w:hint="eastAsia" w:ascii="宋体" w:hAnsi="宋体" w:cs="宋体"/>
          <w:sz w:val="24"/>
        </w:rPr>
        <w:t>注：①国内申请人具体资质要求按照《建设工程勘察设计资质管理规定》（建设部令第160号）、《建设工程勘察设计资质管理规定实施意见》（建市[2007]202号）、《工程勘察资质分级标准》（建设[2001]22号）、《工程勘察、工程设计资质分级标准补充规定》（建设[2001]178号）和《工程设计资质标准》（建市〔2007〕86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设置。</w:t>
      </w:r>
    </w:p>
    <w:p w14:paraId="0866D2AE">
      <w:pPr>
        <w:spacing w:line="360" w:lineRule="auto"/>
        <w:ind w:firstLine="480" w:firstLineChars="200"/>
        <w:rPr>
          <w:rFonts w:ascii="宋体" w:hAnsi="宋体" w:cs="宋体"/>
          <w:sz w:val="24"/>
        </w:rPr>
      </w:pPr>
      <w:r>
        <w:rPr>
          <w:rFonts w:hint="eastAsia" w:ascii="宋体" w:hAnsi="宋体" w:cs="宋体"/>
          <w:sz w:val="24"/>
        </w:rPr>
        <w:t>②香港企业参加投标的，须在广东省住房和城乡建设主管部门备案且备案的业务范围应符合本招标项目对工程设计资质的要求。</w:t>
      </w:r>
    </w:p>
    <w:p w14:paraId="49FB4E2A">
      <w:pPr>
        <w:spacing w:line="360" w:lineRule="auto"/>
        <w:ind w:firstLine="480" w:firstLineChars="200"/>
        <w:rPr>
          <w:rFonts w:ascii="宋体" w:hAnsi="宋体" w:cs="宋体"/>
          <w:sz w:val="24"/>
        </w:rPr>
      </w:pPr>
      <w:r>
        <w:rPr>
          <w:rFonts w:hint="eastAsia" w:ascii="宋体" w:hAnsi="宋体" w:cs="宋体"/>
          <w:sz w:val="24"/>
        </w:rPr>
        <w:t>③香港企业备案的业务范围依据《广东省住房和城乡建设厅关于印发香港工程建设咨询企业和专业人士在粤港澳大湾区内地城市开业执业试点管理暂行办法的通知》（粤建规范〔2020〕1号，详见链接：</w:t>
      </w:r>
    </w:p>
    <w:p w14:paraId="6C36A4B1">
      <w:pPr>
        <w:spacing w:line="360" w:lineRule="auto"/>
        <w:ind w:firstLine="420" w:firstLineChars="200"/>
        <w:rPr>
          <w:rFonts w:ascii="宋体" w:hAnsi="宋体" w:cs="宋体"/>
          <w:sz w:val="24"/>
        </w:rPr>
      </w:pPr>
      <w:r>
        <w:fldChar w:fldCharType="begin"/>
      </w:r>
      <w:r>
        <w:instrText xml:space="preserve"> HYPERLINK "http://zfcxjst.gd.gov.cn/xxgk/wjtz/content/post_3137220.html）确定。香港企业经备案且备案的业务范围满足招标文件要求的，可作设计方参与投标。" </w:instrText>
      </w:r>
      <w:r>
        <w:fldChar w:fldCharType="separate"/>
      </w:r>
      <w:r>
        <w:rPr>
          <w:rFonts w:hint="eastAsia" w:ascii="宋体" w:hAnsi="宋体" w:cs="宋体"/>
          <w:sz w:val="24"/>
        </w:rPr>
        <w:t>http://zfcxjst.gd.gov.cn/xxgk/wjtz/content/post_3137220.html）确定。香港企业经备案且备案的业务范围满足招标文件要求的，可作设计方参与投标。</w:t>
      </w:r>
      <w:r>
        <w:rPr>
          <w:rFonts w:hint="eastAsia" w:ascii="宋体" w:hAnsi="宋体" w:cs="宋体"/>
          <w:sz w:val="24"/>
        </w:rPr>
        <w:fldChar w:fldCharType="end"/>
      </w:r>
    </w:p>
    <w:p w14:paraId="54AD2B6C">
      <w:pPr>
        <w:spacing w:line="360" w:lineRule="auto"/>
        <w:ind w:firstLine="480" w:firstLineChars="200"/>
        <w:rPr>
          <w:rFonts w:ascii="宋体" w:hAnsi="宋体" w:cs="宋体"/>
          <w:sz w:val="24"/>
        </w:rPr>
      </w:pPr>
      <w:r>
        <w:rPr>
          <w:rFonts w:hint="eastAsia" w:ascii="宋体" w:hAnsi="宋体" w:cs="宋体"/>
          <w:sz w:val="24"/>
        </w:rPr>
        <w:t>④外国或澳门、台湾的设计企业必须选择一家符合上述条件（招标公告第3.1.1条要求）的国内投标人进行合作设计。香港企业如不单独参加投标，也必须选择一家符合上述条件（招标公告第3.1.1条要求）的国内投标人进行合作设计。</w:t>
      </w:r>
    </w:p>
    <w:p w14:paraId="50496B2A">
      <w:pPr>
        <w:spacing w:line="360" w:lineRule="auto"/>
        <w:ind w:firstLine="480" w:firstLineChars="200"/>
        <w:rPr>
          <w:rFonts w:ascii="宋体" w:hAnsi="宋体" w:cs="宋体"/>
          <w:sz w:val="24"/>
          <w:u w:val="single"/>
        </w:rPr>
      </w:pPr>
      <w:r>
        <w:rPr>
          <w:rFonts w:hint="eastAsia" w:ascii="宋体" w:hAnsi="宋体" w:cs="宋体"/>
          <w:sz w:val="24"/>
        </w:rPr>
        <w:t>⑤如中标人不具备相关专业的设计资质，应当自行完成本资质专业的设计业务，并在保证整个工程项目完整性的前提下，经发包方同意，将其他部分专业设计业务发包给具有相应资质的分包方。</w:t>
      </w:r>
    </w:p>
    <w:p w14:paraId="274974FF">
      <w:pPr>
        <w:tabs>
          <w:tab w:val="left" w:pos="9030"/>
        </w:tabs>
        <w:spacing w:line="360" w:lineRule="auto"/>
        <w:ind w:firstLine="482" w:firstLineChars="200"/>
        <w:rPr>
          <w:rFonts w:ascii="宋体" w:hAnsi="宋体" w:cs="宋体"/>
          <w:b/>
          <w:sz w:val="24"/>
        </w:rPr>
      </w:pPr>
      <w:r>
        <w:rPr>
          <w:rFonts w:hint="eastAsia" w:ascii="宋体" w:hAnsi="宋体" w:cs="宋体"/>
          <w:b/>
          <w:sz w:val="24"/>
        </w:rPr>
        <w:t>3.1.2投标人具有承接本工程所需的</w:t>
      </w:r>
      <w:r>
        <w:rPr>
          <w:rFonts w:hint="eastAsia" w:ascii="宋体" w:hAnsi="宋体" w:cs="宋体"/>
          <w:b/>
          <w:sz w:val="24"/>
          <w:u w:val="single"/>
        </w:rPr>
        <w:t>建筑工程施工总承包三级或以上</w:t>
      </w:r>
      <w:r>
        <w:rPr>
          <w:rFonts w:hint="eastAsia" w:ascii="宋体" w:hAnsi="宋体" w:cs="宋体"/>
          <w:b/>
          <w:sz w:val="24"/>
        </w:rPr>
        <w:t>资质，并持有建设行政主管部门颁发的安全生产许可证且在有效期内。</w:t>
      </w:r>
    </w:p>
    <w:p w14:paraId="1190A393">
      <w:pPr>
        <w:pStyle w:val="77"/>
        <w:ind w:firstLine="480" w:firstLineChars="200"/>
        <w:rPr>
          <w:rFonts w:ascii="宋体" w:hAnsi="宋体" w:eastAsia="宋体" w:cs="宋体"/>
          <w:color w:val="auto"/>
          <w:kern w:val="2"/>
          <w:sz w:val="24"/>
          <w:szCs w:val="24"/>
        </w:rPr>
      </w:pPr>
      <w:r>
        <w:rPr>
          <w:rFonts w:hint="eastAsia" w:ascii="宋体" w:hAnsi="宋体" w:eastAsia="宋体" w:cs="宋体"/>
          <w:color w:val="auto"/>
          <w:kern w:val="2"/>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3C1170F6">
      <w:pPr>
        <w:pStyle w:val="77"/>
        <w:ind w:firstLine="480" w:firstLineChars="200"/>
        <w:rPr>
          <w:rFonts w:ascii="宋体" w:hAnsi="宋体" w:eastAsia="宋体" w:cs="宋体"/>
          <w:color w:val="auto"/>
          <w:kern w:val="2"/>
          <w:sz w:val="24"/>
          <w:szCs w:val="24"/>
        </w:rPr>
      </w:pPr>
      <w:r>
        <w:rPr>
          <w:rFonts w:hint="eastAsia" w:ascii="宋体" w:hAnsi="宋体" w:eastAsia="宋体" w:cs="宋体"/>
          <w:color w:val="auto"/>
          <w:kern w:val="2"/>
          <w:sz w:val="24"/>
          <w:szCs w:val="24"/>
        </w:rPr>
        <w:t>②经招标人同意，中标人可以把中标项目的部分非主体、非关键性工作分包给具有相应资质和能力的专业单位实施，但不得再次分包。</w:t>
      </w:r>
    </w:p>
    <w:p w14:paraId="37753F47">
      <w:pPr>
        <w:spacing w:line="360" w:lineRule="auto"/>
        <w:ind w:firstLine="482" w:firstLineChars="200"/>
        <w:rPr>
          <w:rFonts w:ascii="宋体" w:hAnsi="宋体" w:cs="宋体"/>
          <w:b/>
          <w:sz w:val="24"/>
        </w:rPr>
      </w:pPr>
      <w:r>
        <w:rPr>
          <w:rFonts w:hint="eastAsia" w:ascii="宋体" w:hAnsi="宋体" w:cs="宋体"/>
          <w:b/>
          <w:sz w:val="24"/>
        </w:rPr>
        <w:t>3.2项目负责人（兼施工负责人）（若为联合体投标，由承担施工任务方提供）须具备：建筑工程专业一级注册建造师资格，且在投标人（若为联合体投标，由承担施工任务方提供）单位注册；并持有在有效期内的安全生产考核合格证（B类）或建筑施工企业项目负责人安全生产考核合格证书。投标人在投标登记时由广州交易集团有限公司（广州公共资源交易中心）对投标人该项目负责人进行锁定。</w:t>
      </w:r>
    </w:p>
    <w:p w14:paraId="78F2404A">
      <w:pPr>
        <w:pStyle w:val="19"/>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注：</w:t>
      </w:r>
      <w:r>
        <w:rPr>
          <w:rFonts w:hint="eastAsia" w:ascii="宋体" w:hAnsi="宋体" w:eastAsia="宋体" w:cs="宋体"/>
          <w:sz w:val="24"/>
          <w:szCs w:val="24"/>
          <w:u w:val="single"/>
        </w:rPr>
        <w:t>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2869EB8">
      <w:pPr>
        <w:pStyle w:val="19"/>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u w:val="singl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C663AB1">
      <w:pPr>
        <w:pStyle w:val="19"/>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项目负责人在任职期间不得担任专职安全员，项目专职安全员在任职期间也不得担任项目负责人，项目负责人和专职安全员不为同一人。</w:t>
      </w:r>
    </w:p>
    <w:p w14:paraId="667C6FB8">
      <w:pPr>
        <w:spacing w:line="360" w:lineRule="auto"/>
        <w:ind w:firstLine="482" w:firstLineChars="200"/>
        <w:rPr>
          <w:rFonts w:ascii="宋体" w:hAnsi="宋体" w:cs="宋体"/>
          <w:b/>
          <w:sz w:val="24"/>
        </w:rPr>
      </w:pPr>
      <w:r>
        <w:rPr>
          <w:rFonts w:hint="eastAsia" w:ascii="宋体" w:hAnsi="宋体" w:cs="宋体"/>
          <w:b/>
          <w:sz w:val="24"/>
        </w:rPr>
        <w:t>3.3</w:t>
      </w:r>
      <w:r>
        <w:rPr>
          <w:rFonts w:hint="eastAsia" w:ascii="宋体" w:hAnsi="宋体" w:cs="宋体"/>
          <w:b/>
          <w:bCs/>
          <w:sz w:val="24"/>
        </w:rPr>
        <w:t>设计负责人</w:t>
      </w:r>
      <w:r>
        <w:rPr>
          <w:rFonts w:hint="eastAsia" w:ascii="宋体" w:hAnsi="宋体" w:cs="宋体"/>
          <w:b/>
          <w:sz w:val="24"/>
        </w:rPr>
        <w:t>（若为联合体投标，由承担设计任务方提供）须具备：一级注册建筑师，且在投标人（或联合体承担设计任务方）单位注册；或备案的业务范围相当于一级注册建筑师的香港专业人士。</w:t>
      </w:r>
    </w:p>
    <w:p w14:paraId="3EA21324">
      <w:pPr>
        <w:spacing w:line="360" w:lineRule="auto"/>
        <w:ind w:firstLine="480" w:firstLineChars="200"/>
        <w:rPr>
          <w:rFonts w:ascii="宋体" w:hAnsi="宋体" w:cs="宋体"/>
          <w:sz w:val="24"/>
        </w:rPr>
      </w:pPr>
      <w:r>
        <w:rPr>
          <w:rFonts w:hint="eastAsia" w:ascii="宋体" w:hAnsi="宋体" w:cs="宋体"/>
          <w:sz w:val="24"/>
        </w:rPr>
        <w:t>注：香港专业人士的备案业务范围依据《广东省住房和城乡建设厅关于印发香港工程建设咨询企业和专业人士在粤港澳大湾区内地城市开业执业试点管理暂行办法的通知》（粤建规范〔2020〕1号）确定。</w:t>
      </w:r>
    </w:p>
    <w:p w14:paraId="250D321E">
      <w:pPr>
        <w:spacing w:line="360" w:lineRule="auto"/>
        <w:ind w:firstLine="482" w:firstLineChars="200"/>
        <w:rPr>
          <w:rFonts w:ascii="宋体" w:hAnsi="宋体" w:cs="宋体"/>
          <w:b/>
          <w:sz w:val="24"/>
        </w:rPr>
      </w:pPr>
      <w:r>
        <w:rPr>
          <w:rFonts w:hint="eastAsia" w:ascii="宋体" w:hAnsi="宋体" w:cs="宋体"/>
          <w:b/>
          <w:sz w:val="24"/>
        </w:rPr>
        <w:t>3.4技术负责人（若为联合体投标，由承担施工任务方提供）须具备：建筑工程相关专业高级（或以上）工程师技术职称，且技术负责人在本项目不得兼任其他岗位。</w:t>
      </w:r>
    </w:p>
    <w:p w14:paraId="50C68520">
      <w:pPr>
        <w:spacing w:line="360" w:lineRule="auto"/>
        <w:ind w:firstLine="482" w:firstLineChars="200"/>
        <w:rPr>
          <w:rFonts w:ascii="宋体" w:hAnsi="宋体" w:cs="宋体"/>
          <w:b/>
          <w:bCs/>
          <w:sz w:val="24"/>
        </w:rPr>
      </w:pPr>
      <w:r>
        <w:rPr>
          <w:rFonts w:hint="eastAsia" w:ascii="宋体" w:hAnsi="宋体" w:cs="宋体"/>
          <w:b/>
          <w:sz w:val="24"/>
        </w:rPr>
        <w:t>3.5</w:t>
      </w:r>
      <w:r>
        <w:rPr>
          <w:rFonts w:hint="eastAsia" w:ascii="宋体" w:hAnsi="宋体" w:cs="宋体"/>
          <w:b/>
          <w:bCs/>
          <w:sz w:val="24"/>
        </w:rPr>
        <w:t>专职安全员（若为联合体投标，</w:t>
      </w:r>
      <w:r>
        <w:rPr>
          <w:rFonts w:hint="eastAsia" w:ascii="宋体" w:hAnsi="宋体" w:cs="宋体"/>
          <w:b/>
          <w:sz w:val="24"/>
        </w:rPr>
        <w:t>由承担施工任务方提供</w:t>
      </w:r>
      <w:r>
        <w:rPr>
          <w:rFonts w:hint="eastAsia" w:ascii="宋体" w:hAnsi="宋体" w:cs="宋体"/>
          <w:b/>
          <w:bCs/>
          <w:sz w:val="24"/>
        </w:rPr>
        <w:t>）</w:t>
      </w:r>
      <w:r>
        <w:rPr>
          <w:rFonts w:hint="eastAsia" w:ascii="宋体" w:hAnsi="宋体" w:cs="宋体"/>
          <w:b/>
          <w:sz w:val="24"/>
        </w:rPr>
        <w:t>须具备：在有效期内的安全生产考核合格证（C类），或建筑施工企业专职安全生产管理人员安全生产考核合格证书（C3）。</w:t>
      </w:r>
      <w:r>
        <w:rPr>
          <w:rFonts w:hint="eastAsia" w:ascii="宋体" w:hAnsi="宋体" w:cs="宋体"/>
          <w:b/>
          <w:bCs/>
          <w:sz w:val="24"/>
        </w:rPr>
        <w:t>施工负责人及专职安全员之间均不得兼任。</w:t>
      </w:r>
    </w:p>
    <w:p w14:paraId="21B73AD8">
      <w:pPr>
        <w:spacing w:line="360" w:lineRule="auto"/>
        <w:ind w:firstLine="480" w:firstLineChars="200"/>
        <w:rPr>
          <w:rFonts w:ascii="宋体" w:hAnsi="宋体" w:cs="宋体"/>
        </w:rPr>
      </w:pPr>
      <w:r>
        <w:rPr>
          <w:rFonts w:hint="eastAsia" w:ascii="宋体" w:hAnsi="宋体" w:cs="宋体"/>
          <w:sz w:val="24"/>
        </w:rPr>
        <w:t>3.6本次招标</w:t>
      </w:r>
      <w:r>
        <w:rPr>
          <w:rFonts w:hint="eastAsia" w:ascii="宋体" w:hAnsi="宋体" w:cs="宋体"/>
          <w:b/>
          <w:bCs/>
          <w:sz w:val="24"/>
          <w:u w:val="single"/>
        </w:rPr>
        <w:t>接受</w:t>
      </w:r>
      <w:r>
        <w:rPr>
          <w:rFonts w:hint="eastAsia" w:ascii="宋体" w:hAnsi="宋体" w:cs="宋体"/>
          <w:sz w:val="24"/>
        </w:rPr>
        <w:t>联合体投标。联合体投标的，最多不超过2家，应以承接施工任务的一方为主办方，并签定联合体共同投标协议书（格式详见招标公告附件三），联合体共同投标协议书应明确联合体主办方以及约定各方拟承担的工作和责任。联合体各方不得再以自己名义单独或加入其他联合体参加本项目的投标。联合体的资格条件按联合体任务分工进行评审，其中工程设计资质以承担设计任务的成员单位为准；施工资质、安全生产许可证以承担施工任务的单位为准。</w:t>
      </w:r>
    </w:p>
    <w:p w14:paraId="3C9CB3F4">
      <w:pPr>
        <w:spacing w:line="360" w:lineRule="auto"/>
        <w:ind w:firstLine="480" w:firstLineChars="200"/>
        <w:rPr>
          <w:rFonts w:ascii="宋体" w:hAnsi="宋体" w:cs="宋体"/>
          <w:sz w:val="24"/>
        </w:rPr>
      </w:pPr>
      <w:r>
        <w:rPr>
          <w:rFonts w:hint="eastAsia" w:ascii="宋体" w:hAnsi="宋体" w:cs="宋体"/>
          <w:sz w:val="24"/>
        </w:rPr>
        <w:t>3.7其他要求：</w:t>
      </w:r>
    </w:p>
    <w:p w14:paraId="0821C02F">
      <w:pPr>
        <w:spacing w:line="360" w:lineRule="auto"/>
        <w:ind w:firstLine="480" w:firstLineChars="200"/>
        <w:rPr>
          <w:rFonts w:ascii="宋体" w:hAnsi="宋体" w:cs="宋体"/>
          <w:sz w:val="24"/>
        </w:rPr>
      </w:pPr>
      <w:r>
        <w:rPr>
          <w:rFonts w:hint="eastAsia" w:ascii="宋体" w:hAnsi="宋体" w:cs="宋体"/>
          <w:sz w:val="24"/>
        </w:rPr>
        <w:t>①投标人（若为联合体投标，指联合体各单位）参加投标的意思表达清楚，投标人代表被授权有效。</w:t>
      </w:r>
    </w:p>
    <w:p w14:paraId="77726D57">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投标人（若为联合体投标，指联合体各单位）具有独立法人资格，持有工商行政管理部门核发的法人营业执照或事业单位登记管理部门核发的事业单位法人证书，按国家法律经营。联合体承担设计任务的单位为普通合伙企业形式的设计事务所的，需持有工商行政（市场监督）管理部门核发的合伙企业营业执照。</w:t>
      </w:r>
    </w:p>
    <w:p w14:paraId="51CEDDA2">
      <w:pPr>
        <w:spacing w:line="360" w:lineRule="auto"/>
        <w:ind w:firstLine="480" w:firstLineChars="200"/>
        <w:rPr>
          <w:rFonts w:ascii="宋体" w:hAnsi="宋体" w:cs="宋体"/>
          <w:sz w:val="24"/>
        </w:rPr>
      </w:pPr>
      <w:r>
        <w:rPr>
          <w:rFonts w:hint="eastAsia" w:ascii="宋体" w:hAnsi="宋体" w:cs="宋体"/>
          <w:sz w:val="24"/>
        </w:rPr>
        <w:t>③投标人（若为联合体投标，指联合体主办方）已按规定格式签名盖章的《投标人声明》（格式见招标公告附件二）；</w:t>
      </w:r>
    </w:p>
    <w:p w14:paraId="43AD2FAD">
      <w:pPr>
        <w:spacing w:line="360" w:lineRule="auto"/>
        <w:ind w:firstLine="480" w:firstLineChars="200"/>
        <w:rPr>
          <w:rFonts w:ascii="宋体" w:hAnsi="宋体" w:cs="宋体"/>
          <w:sz w:val="24"/>
        </w:rPr>
      </w:pPr>
      <w:r>
        <w:rPr>
          <w:rFonts w:hint="eastAsia" w:ascii="宋体" w:hAnsi="宋体" w:cs="宋体"/>
          <w:sz w:val="24"/>
        </w:rPr>
        <w:t>④资格审查前，投标人（若为联合体投标，指联合体各单位）须在广州市住房和城乡建设局建立企业信用档案，且拟担任本项目的项目负责人</w:t>
      </w:r>
      <w:bookmarkStart w:id="23" w:name="_Hlk110683074"/>
      <w:r>
        <w:rPr>
          <w:rFonts w:hint="eastAsia" w:ascii="宋体" w:hAnsi="宋体" w:cs="宋体"/>
          <w:sz w:val="24"/>
        </w:rPr>
        <w:t>（兼施工负责人）</w:t>
      </w:r>
      <w:bookmarkEnd w:id="23"/>
      <w:r>
        <w:rPr>
          <w:rFonts w:hint="eastAsia" w:ascii="宋体" w:hAnsi="宋体" w:cs="宋体"/>
          <w:sz w:val="24"/>
        </w:rPr>
        <w:t>、专职安全员、设计负责人是本企业信用档案中的在册人员（联合体投标的，信用档案信息和人员在册情况为联合体共同投标协议书中分工对应在广州市住建行业信用管理平台内信息）；</w:t>
      </w:r>
    </w:p>
    <w:p w14:paraId="3F8BBD96">
      <w:pPr>
        <w:spacing w:line="360" w:lineRule="auto"/>
        <w:ind w:firstLine="480" w:firstLineChars="200"/>
        <w:rPr>
          <w:rFonts w:ascii="宋体" w:hAnsi="宋体" w:cs="宋体"/>
          <w:sz w:val="24"/>
        </w:rPr>
      </w:pPr>
      <w:r>
        <w:rPr>
          <w:rFonts w:hint="eastAsia" w:ascii="宋体" w:hAnsi="宋体" w:cs="宋体"/>
          <w:sz w:val="24"/>
        </w:rPr>
        <w:t>企业信用档案取自投标截止时间投标人在信用管理平台的信息，投标人无需提交相关资料，若招标人延长递交投标文件截止时间的，信用档案信息的评审时点也相应延长。（信用档案办理详见《广州市住建行业信用管理平台设计企业信息录入指引》http://zfcj.gz.gov.cn/zwgk/zsdwxxgkzl/gzsjzyglfwzx/bszy/content/post_8077285.html、《广州市住建行业信用管理平台施工企业信息录入指引》http://zfcj.gz.gov.cn/zwgk/zsdwxxgkzl/gzsjzyglfwzx/bszy/content/post_8484886.html）。</w:t>
      </w:r>
    </w:p>
    <w:p w14:paraId="24CB76B3">
      <w:pPr>
        <w:spacing w:line="360" w:lineRule="auto"/>
        <w:ind w:firstLine="480" w:firstLineChars="200"/>
        <w:rPr>
          <w:rFonts w:ascii="宋体" w:hAnsi="宋体" w:cs="宋体"/>
          <w:sz w:val="24"/>
        </w:rPr>
      </w:pPr>
      <w:r>
        <w:rPr>
          <w:rFonts w:hint="eastAsia" w:ascii="宋体" w:hAnsi="宋体" w:cs="宋体"/>
          <w:sz w:val="24"/>
        </w:rPr>
        <w:t>⑤投标人（若为联合体投标，指联合体各单位）未出现以下情形：与其它投标人的单位负责人为同一人或者存在控股、管理关系的（按投标人提供的《投标人声明》第八条内容进行评审），否则相关投标均无效。</w:t>
      </w:r>
    </w:p>
    <w:p w14:paraId="0EA632F9">
      <w:pPr>
        <w:spacing w:line="360" w:lineRule="auto"/>
        <w:ind w:firstLine="480" w:firstLineChars="200"/>
        <w:rPr>
          <w:rFonts w:ascii="宋体" w:hAnsi="宋体" w:cs="宋体"/>
          <w:sz w:val="24"/>
        </w:rPr>
      </w:pPr>
      <w:r>
        <w:rPr>
          <w:rFonts w:hint="eastAsia" w:ascii="宋体" w:hAnsi="宋体" w:cs="宋体"/>
          <w:sz w:val="24"/>
        </w:rPr>
        <w:t>⑥投标人（若为联合体投标，指联合体各单位）未被列入拖欠农民工工资失信联合惩戒对象名单。</w:t>
      </w:r>
    </w:p>
    <w:p w14:paraId="19DC4247">
      <w:pPr>
        <w:spacing w:line="360" w:lineRule="auto"/>
        <w:ind w:firstLine="480" w:firstLineChars="200"/>
        <w:rPr>
          <w:rFonts w:ascii="宋体" w:hAnsi="宋体" w:cs="宋体"/>
          <w:sz w:val="24"/>
        </w:rPr>
      </w:pPr>
      <w:r>
        <w:rPr>
          <w:rFonts w:hint="eastAsia" w:ascii="宋体" w:hAnsi="宋体" w:cs="宋体"/>
          <w:sz w:val="24"/>
        </w:rPr>
        <w:t>注：本项投标人无需提供资料，按广州交易集团有限公司（广州公共资源交易中心）交易系统比对结果进行评审。</w:t>
      </w:r>
    </w:p>
    <w:p w14:paraId="55DD85ED">
      <w:pPr>
        <w:spacing w:line="360" w:lineRule="auto"/>
        <w:ind w:firstLine="480" w:firstLineChars="200"/>
        <w:rPr>
          <w:rFonts w:ascii="宋体" w:hAnsi="宋体" w:cs="宋体"/>
          <w:sz w:val="24"/>
          <w:u w:val="single"/>
        </w:rPr>
      </w:pPr>
      <w:r>
        <w:rPr>
          <w:rFonts w:hint="eastAsia" w:ascii="宋体" w:hAnsi="宋体" w:cs="宋体"/>
          <w:sz w:val="24"/>
          <w:u w:val="single"/>
        </w:rPr>
        <w:t>注：未在招标公告第3条单列的资审合格条件，不作为资审不合格的依据。</w:t>
      </w:r>
    </w:p>
    <w:p w14:paraId="3F5F6E7B">
      <w:pPr>
        <w:pStyle w:val="2"/>
        <w:spacing w:line="360" w:lineRule="auto"/>
        <w:rPr>
          <w:rFonts w:ascii="宋体" w:hAnsi="宋体" w:cs="宋体"/>
        </w:rPr>
      </w:pPr>
    </w:p>
    <w:p w14:paraId="2F94F46B">
      <w:pPr>
        <w:pStyle w:val="19"/>
        <w:spacing w:line="360" w:lineRule="auto"/>
        <w:rPr>
          <w:rFonts w:ascii="宋体" w:hAnsi="宋体" w:eastAsia="宋体" w:cs="宋体"/>
          <w:b/>
          <w:bCs/>
          <w:sz w:val="32"/>
          <w:szCs w:val="32"/>
        </w:rPr>
      </w:pPr>
      <w:bookmarkStart w:id="24" w:name="_Toc247513937"/>
      <w:bookmarkStart w:id="25" w:name="_Toc152045515"/>
      <w:bookmarkStart w:id="26" w:name="_Toc144974483"/>
      <w:bookmarkStart w:id="27" w:name="_Toc152042291"/>
      <w:bookmarkStart w:id="28" w:name="_Toc247527538"/>
      <w:bookmarkStart w:id="29" w:name="_Toc288"/>
      <w:bookmarkStart w:id="30" w:name="_Toc31176"/>
      <w:r>
        <w:rPr>
          <w:rFonts w:hint="eastAsia" w:ascii="宋体" w:hAnsi="宋体" w:eastAsia="宋体" w:cs="宋体"/>
          <w:b/>
          <w:bCs/>
          <w:sz w:val="32"/>
          <w:szCs w:val="32"/>
        </w:rPr>
        <w:t>4.招标文件的获取</w:t>
      </w:r>
      <w:bookmarkEnd w:id="24"/>
      <w:bookmarkEnd w:id="25"/>
      <w:bookmarkEnd w:id="26"/>
      <w:bookmarkEnd w:id="27"/>
      <w:bookmarkEnd w:id="28"/>
      <w:bookmarkEnd w:id="29"/>
      <w:bookmarkEnd w:id="30"/>
    </w:p>
    <w:p w14:paraId="0EA67820">
      <w:pPr>
        <w:tabs>
          <w:tab w:val="left" w:pos="360"/>
        </w:tabs>
        <w:spacing w:line="360" w:lineRule="auto"/>
        <w:ind w:firstLine="480" w:firstLineChars="200"/>
        <w:rPr>
          <w:rFonts w:ascii="宋体" w:hAnsi="宋体" w:cs="宋体"/>
          <w:sz w:val="24"/>
        </w:rPr>
      </w:pPr>
      <w:r>
        <w:rPr>
          <w:rFonts w:hint="eastAsia" w:ascii="宋体" w:hAnsi="宋体" w:cs="宋体"/>
          <w:sz w:val="24"/>
        </w:rPr>
        <w:t>4.1 凡有意参加投标者，请于</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分至</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p>
    <w:p w14:paraId="04727AFE">
      <w:pPr>
        <w:tabs>
          <w:tab w:val="left" w:pos="360"/>
        </w:tabs>
        <w:spacing w:line="360" w:lineRule="auto"/>
        <w:rPr>
          <w:rFonts w:ascii="宋体" w:hAnsi="宋体" w:cs="宋体"/>
          <w:sz w:val="24"/>
          <w:u w:val="single"/>
        </w:rPr>
      </w:pPr>
      <w:r>
        <w:rPr>
          <w:rFonts w:hint="eastAsia" w:ascii="宋体" w:hAnsi="宋体" w:cs="宋体"/>
          <w:sz w:val="24"/>
          <w:u w:val="single"/>
        </w:rPr>
        <w:t xml:space="preserve">  </w:t>
      </w:r>
      <w:r>
        <w:rPr>
          <w:rFonts w:hint="eastAsia" w:ascii="宋体" w:hAnsi="宋体" w:cs="宋体"/>
          <w:sz w:val="24"/>
        </w:rPr>
        <w:t>分（北京时间，下同）登录广州交易集团有限公司（广州公共资源交易中心）网站（http://www.gzggzy.cn/）（电子招标投标交易平台）下载电子招标文件。</w:t>
      </w:r>
    </w:p>
    <w:p w14:paraId="530C11E6">
      <w:pPr>
        <w:spacing w:line="360" w:lineRule="auto"/>
        <w:ind w:firstLine="480" w:firstLineChars="200"/>
        <w:rPr>
          <w:rFonts w:ascii="宋体" w:hAnsi="宋体" w:cs="宋体"/>
          <w:sz w:val="24"/>
        </w:rPr>
      </w:pPr>
      <w:r>
        <w:rPr>
          <w:rFonts w:hint="eastAsia" w:ascii="宋体" w:hAnsi="宋体" w:cs="宋体"/>
          <w:sz w:val="24"/>
        </w:rPr>
        <w:t>4.2 本项目资格审查方式：资格后审。</w:t>
      </w:r>
    </w:p>
    <w:p w14:paraId="7AFB826B">
      <w:pPr>
        <w:tabs>
          <w:tab w:val="left" w:pos="360"/>
        </w:tabs>
        <w:spacing w:line="360" w:lineRule="auto"/>
        <w:ind w:firstLine="480" w:firstLineChars="200"/>
        <w:rPr>
          <w:rFonts w:ascii="宋体" w:hAnsi="宋体" w:cs="宋体"/>
          <w:sz w:val="24"/>
        </w:rPr>
      </w:pPr>
      <w:r>
        <w:rPr>
          <w:rFonts w:hint="eastAsia" w:ascii="宋体" w:hAnsi="宋体" w:cs="宋体"/>
          <w:sz w:val="24"/>
        </w:rPr>
        <w:t>注：（1）电子招投标操作流程详见广州交易集团有限公司（广州公共资源交易中心）网站发布的最新版操作指引。</w:t>
      </w:r>
    </w:p>
    <w:p w14:paraId="63992969">
      <w:pPr>
        <w:numPr>
          <w:ilvl w:val="0"/>
          <w:numId w:val="1"/>
        </w:numPr>
        <w:tabs>
          <w:tab w:val="left" w:pos="360"/>
        </w:tabs>
        <w:spacing w:line="360" w:lineRule="auto"/>
        <w:ind w:firstLine="480" w:firstLineChars="200"/>
        <w:rPr>
          <w:rFonts w:ascii="宋体" w:hAnsi="宋体" w:cs="宋体"/>
          <w:sz w:val="24"/>
        </w:rPr>
      </w:pPr>
      <w:r>
        <w:rPr>
          <w:rFonts w:hint="eastAsia" w:ascii="宋体" w:hAnsi="宋体" w:cs="宋体"/>
          <w:sz w:val="24"/>
        </w:rPr>
        <w:t>本项目招标文件随招标公告一并在广州交易集团有限公司（广州公共资源交易中心）网站发布。招标文件随招标公告一并在电子招标投标交易平台网站发布。招标文件一经在电子招标投标交易平台发布，视为送达给所有投标人。</w:t>
      </w:r>
    </w:p>
    <w:p w14:paraId="60DB7311">
      <w:pPr>
        <w:pStyle w:val="19"/>
        <w:spacing w:line="360" w:lineRule="auto"/>
        <w:rPr>
          <w:rFonts w:ascii="宋体" w:hAnsi="宋体" w:eastAsia="宋体" w:cs="宋体"/>
        </w:rPr>
      </w:pPr>
    </w:p>
    <w:p w14:paraId="7F12B417">
      <w:pPr>
        <w:pStyle w:val="19"/>
        <w:spacing w:line="360" w:lineRule="auto"/>
        <w:rPr>
          <w:rFonts w:ascii="宋体" w:hAnsi="宋体" w:eastAsia="宋体" w:cs="宋体"/>
          <w:b/>
          <w:bCs/>
          <w:sz w:val="32"/>
          <w:szCs w:val="32"/>
        </w:rPr>
      </w:pPr>
      <w:bookmarkStart w:id="31" w:name="page10"/>
      <w:bookmarkEnd w:id="31"/>
      <w:bookmarkStart w:id="32" w:name="_Toc111"/>
      <w:bookmarkStart w:id="33" w:name="_Toc247527539"/>
      <w:bookmarkStart w:id="34" w:name="_Toc247513938"/>
      <w:bookmarkStart w:id="35" w:name="_Toc152045516"/>
      <w:bookmarkStart w:id="36" w:name="_Toc144974484"/>
      <w:bookmarkStart w:id="37" w:name="_Toc7832"/>
      <w:bookmarkStart w:id="38" w:name="_Toc152042292"/>
      <w:r>
        <w:rPr>
          <w:rFonts w:hint="eastAsia" w:ascii="宋体" w:hAnsi="宋体" w:eastAsia="宋体" w:cs="宋体"/>
          <w:b/>
          <w:bCs/>
          <w:sz w:val="32"/>
          <w:szCs w:val="32"/>
        </w:rPr>
        <w:t>5.</w:t>
      </w:r>
      <w:bookmarkEnd w:id="32"/>
      <w:bookmarkEnd w:id="33"/>
      <w:bookmarkEnd w:id="34"/>
      <w:bookmarkEnd w:id="35"/>
      <w:bookmarkEnd w:id="36"/>
      <w:bookmarkEnd w:id="37"/>
      <w:bookmarkEnd w:id="38"/>
      <w:r>
        <w:rPr>
          <w:rFonts w:hint="eastAsia" w:ascii="宋体" w:hAnsi="宋体" w:eastAsia="宋体" w:cs="宋体"/>
          <w:b/>
          <w:bCs/>
          <w:sz w:val="32"/>
          <w:szCs w:val="32"/>
        </w:rPr>
        <w:t>投标文件的递交</w:t>
      </w:r>
    </w:p>
    <w:p w14:paraId="398323BC">
      <w:pPr>
        <w:wordWrap w:val="0"/>
        <w:spacing w:line="360" w:lineRule="auto"/>
        <w:ind w:firstLine="480" w:firstLineChars="200"/>
        <w:rPr>
          <w:rFonts w:ascii="宋体" w:hAnsi="宋体" w:cs="宋体"/>
          <w:sz w:val="24"/>
          <w:szCs w:val="22"/>
        </w:rPr>
      </w:pPr>
      <w:r>
        <w:rPr>
          <w:rFonts w:hint="eastAsia" w:ascii="宋体" w:hAnsi="宋体" w:cs="宋体"/>
          <w:sz w:val="24"/>
          <w:szCs w:val="22"/>
        </w:rPr>
        <w:t>5.1招标公告发布日期（含本日）：</w:t>
      </w:r>
    </w:p>
    <w:p w14:paraId="6A5B1E56">
      <w:pPr>
        <w:wordWrap w:val="0"/>
        <w:spacing w:line="360" w:lineRule="auto"/>
        <w:ind w:firstLine="480" w:firstLineChars="200"/>
        <w:rPr>
          <w:rFonts w:ascii="宋体" w:hAnsi="宋体" w:cs="宋体"/>
          <w:sz w:val="24"/>
          <w:szCs w:val="22"/>
        </w:rPr>
      </w:pPr>
      <w:r>
        <w:rPr>
          <w:rFonts w:hint="eastAsia" w:ascii="宋体" w:hAnsi="宋体" w:cs="宋体"/>
          <w:sz w:val="24"/>
          <w:szCs w:val="22"/>
        </w:rPr>
        <w:t>自</w:t>
      </w:r>
      <w:r>
        <w:rPr>
          <w:rFonts w:hint="eastAsia" w:ascii="宋体" w:hAnsi="宋体" w:cs="宋体"/>
          <w:sz w:val="24"/>
          <w:szCs w:val="22"/>
          <w:u w:val="single"/>
        </w:rPr>
        <w:t>2025</w:t>
      </w:r>
      <w:r>
        <w:rPr>
          <w:rFonts w:hint="eastAsia" w:ascii="宋体" w:hAnsi="宋体" w:cs="宋体"/>
          <w:sz w:val="24"/>
          <w:szCs w:val="22"/>
        </w:rPr>
        <w:t>年</w:t>
      </w:r>
      <w:r>
        <w:rPr>
          <w:rFonts w:hint="eastAsia" w:ascii="宋体" w:hAnsi="宋体" w:cs="宋体"/>
          <w:sz w:val="24"/>
          <w:szCs w:val="22"/>
          <w:u w:val="single"/>
        </w:rPr>
        <w:t xml:space="preserve">  </w:t>
      </w:r>
      <w:r>
        <w:rPr>
          <w:rFonts w:hint="eastAsia" w:ascii="宋体" w:hAnsi="宋体" w:cs="宋体"/>
          <w:sz w:val="24"/>
          <w:szCs w:val="22"/>
        </w:rPr>
        <w:t>月</w:t>
      </w:r>
      <w:r>
        <w:rPr>
          <w:rFonts w:hint="eastAsia" w:ascii="宋体" w:hAnsi="宋体" w:cs="宋体"/>
          <w:sz w:val="24"/>
          <w:szCs w:val="22"/>
          <w:u w:val="single"/>
        </w:rPr>
        <w:t xml:space="preserve">  </w:t>
      </w:r>
      <w:r>
        <w:rPr>
          <w:rFonts w:hint="eastAsia" w:ascii="宋体" w:hAnsi="宋体" w:cs="宋体"/>
          <w:sz w:val="24"/>
          <w:szCs w:val="22"/>
        </w:rPr>
        <w:t>日</w:t>
      </w:r>
      <w:r>
        <w:rPr>
          <w:rFonts w:hint="eastAsia" w:ascii="宋体" w:hAnsi="宋体" w:cs="宋体"/>
          <w:sz w:val="24"/>
          <w:szCs w:val="22"/>
          <w:u w:val="single"/>
        </w:rPr>
        <w:t xml:space="preserve">  </w:t>
      </w:r>
      <w:r>
        <w:rPr>
          <w:rFonts w:hint="eastAsia" w:ascii="宋体" w:hAnsi="宋体" w:cs="宋体"/>
          <w:sz w:val="24"/>
          <w:szCs w:val="22"/>
        </w:rPr>
        <w:t>时</w:t>
      </w:r>
      <w:r>
        <w:rPr>
          <w:rFonts w:hint="eastAsia" w:ascii="宋体" w:hAnsi="宋体" w:cs="宋体"/>
          <w:sz w:val="24"/>
          <w:szCs w:val="22"/>
          <w:u w:val="single"/>
        </w:rPr>
        <w:t xml:space="preserve">  </w:t>
      </w:r>
      <w:r>
        <w:rPr>
          <w:rFonts w:hint="eastAsia" w:ascii="宋体" w:hAnsi="宋体" w:cs="宋体"/>
          <w:sz w:val="24"/>
          <w:szCs w:val="22"/>
        </w:rPr>
        <w:t>分至</w:t>
      </w:r>
      <w:r>
        <w:rPr>
          <w:rFonts w:hint="eastAsia" w:ascii="宋体" w:hAnsi="宋体" w:cs="宋体"/>
          <w:sz w:val="24"/>
          <w:szCs w:val="22"/>
          <w:u w:val="single"/>
        </w:rPr>
        <w:t>2025</w:t>
      </w:r>
      <w:r>
        <w:rPr>
          <w:rFonts w:hint="eastAsia" w:ascii="宋体" w:hAnsi="宋体" w:cs="宋体"/>
          <w:sz w:val="24"/>
          <w:szCs w:val="22"/>
        </w:rPr>
        <w:t>年</w:t>
      </w:r>
      <w:r>
        <w:rPr>
          <w:rFonts w:hint="eastAsia" w:ascii="宋体" w:hAnsi="宋体" w:cs="宋体"/>
          <w:sz w:val="24"/>
          <w:szCs w:val="22"/>
          <w:u w:val="single"/>
        </w:rPr>
        <w:t xml:space="preserve">  </w:t>
      </w:r>
      <w:r>
        <w:rPr>
          <w:rFonts w:hint="eastAsia" w:ascii="宋体" w:hAnsi="宋体" w:cs="宋体"/>
          <w:sz w:val="24"/>
          <w:szCs w:val="22"/>
        </w:rPr>
        <w:t>月</w:t>
      </w:r>
      <w:r>
        <w:rPr>
          <w:rFonts w:hint="eastAsia" w:ascii="宋体" w:hAnsi="宋体" w:cs="宋体"/>
          <w:sz w:val="24"/>
          <w:szCs w:val="22"/>
          <w:u w:val="single"/>
        </w:rPr>
        <w:t xml:space="preserve">  </w:t>
      </w:r>
      <w:r>
        <w:rPr>
          <w:rFonts w:hint="eastAsia" w:ascii="宋体" w:hAnsi="宋体" w:cs="宋体"/>
          <w:sz w:val="24"/>
          <w:szCs w:val="22"/>
        </w:rPr>
        <w:t>日</w:t>
      </w:r>
      <w:r>
        <w:rPr>
          <w:rFonts w:hint="eastAsia" w:ascii="宋体" w:hAnsi="宋体" w:cs="宋体"/>
          <w:sz w:val="24"/>
          <w:szCs w:val="22"/>
          <w:u w:val="single"/>
        </w:rPr>
        <w:t xml:space="preserve">  </w:t>
      </w:r>
      <w:r>
        <w:rPr>
          <w:rFonts w:hint="eastAsia" w:ascii="宋体" w:hAnsi="宋体" w:cs="宋体"/>
          <w:sz w:val="24"/>
          <w:szCs w:val="22"/>
        </w:rPr>
        <w:t>时</w:t>
      </w:r>
      <w:r>
        <w:rPr>
          <w:rFonts w:hint="eastAsia" w:ascii="宋体" w:hAnsi="宋体" w:cs="宋体"/>
          <w:sz w:val="24"/>
          <w:szCs w:val="22"/>
          <w:u w:val="single"/>
        </w:rPr>
        <w:t xml:space="preserve">  </w:t>
      </w:r>
      <w:r>
        <w:rPr>
          <w:rFonts w:hint="eastAsia" w:ascii="宋体" w:hAnsi="宋体" w:cs="宋体"/>
          <w:sz w:val="24"/>
          <w:szCs w:val="22"/>
        </w:rPr>
        <w:t>分。</w:t>
      </w:r>
    </w:p>
    <w:p w14:paraId="11EFD2D7">
      <w:pPr>
        <w:wordWrap w:val="0"/>
        <w:spacing w:line="360" w:lineRule="auto"/>
        <w:ind w:firstLine="480" w:firstLineChars="200"/>
        <w:rPr>
          <w:rFonts w:ascii="宋体" w:hAnsi="宋体" w:cs="宋体"/>
          <w:sz w:val="24"/>
          <w:szCs w:val="22"/>
        </w:rPr>
      </w:pPr>
      <w:r>
        <w:rPr>
          <w:rFonts w:hint="eastAsia" w:ascii="宋体" w:hAnsi="宋体" w:cs="宋体"/>
          <w:sz w:val="24"/>
          <w:szCs w:val="22"/>
        </w:rPr>
        <w:t>注：发布招标公告的时间为招标公告发出之日起至递交投标文件截止时间止。本项目截止时同时开标。</w:t>
      </w:r>
    </w:p>
    <w:p w14:paraId="43E9AE6A">
      <w:pPr>
        <w:wordWrap w:val="0"/>
        <w:spacing w:line="360" w:lineRule="auto"/>
        <w:ind w:firstLine="480" w:firstLineChars="200"/>
        <w:rPr>
          <w:rFonts w:ascii="宋体" w:hAnsi="宋体" w:cs="宋体"/>
          <w:sz w:val="24"/>
          <w:szCs w:val="22"/>
          <w:u w:val="single"/>
        </w:rPr>
      </w:pPr>
      <w:r>
        <w:rPr>
          <w:rFonts w:hint="eastAsia" w:ascii="宋体" w:hAnsi="宋体" w:cs="宋体"/>
          <w:sz w:val="24"/>
          <w:szCs w:val="22"/>
        </w:rPr>
        <w:t>5.2投标文件递交的截止时间（投标截止时间，下同）为</w:t>
      </w:r>
      <w:r>
        <w:rPr>
          <w:rFonts w:hint="eastAsia" w:ascii="宋体" w:hAnsi="宋体" w:cs="宋体"/>
          <w:sz w:val="24"/>
          <w:szCs w:val="22"/>
          <w:u w:val="single"/>
        </w:rPr>
        <w:t>2025</w:t>
      </w:r>
      <w:r>
        <w:rPr>
          <w:rFonts w:hint="eastAsia" w:ascii="宋体" w:hAnsi="宋体" w:cs="宋体"/>
          <w:sz w:val="24"/>
          <w:szCs w:val="22"/>
        </w:rPr>
        <w:t>年</w:t>
      </w:r>
      <w:r>
        <w:rPr>
          <w:rFonts w:hint="eastAsia" w:ascii="宋体" w:hAnsi="宋体" w:cs="宋体"/>
          <w:sz w:val="24"/>
          <w:szCs w:val="22"/>
          <w:u w:val="single"/>
        </w:rPr>
        <w:t xml:space="preserve"> </w:t>
      </w:r>
      <w:r>
        <w:rPr>
          <w:rFonts w:hint="eastAsia" w:ascii="宋体" w:hAnsi="宋体" w:cs="宋体"/>
          <w:sz w:val="24"/>
          <w:szCs w:val="22"/>
        </w:rPr>
        <w:t>月</w:t>
      </w:r>
      <w:r>
        <w:rPr>
          <w:rFonts w:hint="eastAsia" w:ascii="宋体" w:hAnsi="宋体" w:cs="宋体"/>
          <w:sz w:val="24"/>
          <w:szCs w:val="22"/>
          <w:u w:val="single"/>
        </w:rPr>
        <w:t xml:space="preserve">  </w:t>
      </w:r>
      <w:r>
        <w:rPr>
          <w:rFonts w:hint="eastAsia" w:ascii="宋体" w:hAnsi="宋体" w:cs="宋体"/>
          <w:sz w:val="24"/>
          <w:szCs w:val="22"/>
        </w:rPr>
        <w:t>日</w:t>
      </w:r>
      <w:r>
        <w:rPr>
          <w:rFonts w:hint="eastAsia" w:ascii="宋体" w:hAnsi="宋体" w:cs="宋体"/>
          <w:sz w:val="24"/>
          <w:szCs w:val="22"/>
          <w:u w:val="single"/>
        </w:rPr>
        <w:t xml:space="preserve">  </w:t>
      </w:r>
      <w:r>
        <w:rPr>
          <w:rFonts w:hint="eastAsia" w:ascii="宋体" w:hAnsi="宋体" w:cs="宋体"/>
          <w:sz w:val="24"/>
          <w:szCs w:val="22"/>
        </w:rPr>
        <w:t>时</w:t>
      </w:r>
      <w:r>
        <w:rPr>
          <w:rFonts w:hint="eastAsia" w:ascii="宋体" w:hAnsi="宋体" w:cs="宋体"/>
          <w:sz w:val="24"/>
          <w:szCs w:val="22"/>
          <w:u w:val="single"/>
        </w:rPr>
        <w:t xml:space="preserve">  </w:t>
      </w:r>
      <w:r>
        <w:rPr>
          <w:rFonts w:hint="eastAsia" w:ascii="宋体" w:hAnsi="宋体" w:cs="宋体"/>
          <w:sz w:val="24"/>
          <w:szCs w:val="22"/>
        </w:rPr>
        <w:t>分，投标人应在截止时间前通过</w:t>
      </w:r>
      <w:r>
        <w:rPr>
          <w:rFonts w:hint="eastAsia" w:ascii="宋体" w:hAnsi="宋体" w:cs="宋体"/>
          <w:sz w:val="24"/>
          <w:szCs w:val="22"/>
          <w:u w:val="single"/>
        </w:rPr>
        <w:t>广州交易集团有限公司（广州公共资源交易中心）数字交易平台（网址：http://www.gzggzy.cn/）</w:t>
      </w:r>
      <w:r>
        <w:rPr>
          <w:rFonts w:hint="eastAsia" w:ascii="宋体" w:hAnsi="宋体" w:cs="宋体"/>
          <w:sz w:val="24"/>
          <w:szCs w:val="22"/>
        </w:rPr>
        <w:t>递交电子投标文件。</w:t>
      </w:r>
      <w:r>
        <w:rPr>
          <w:rFonts w:hint="eastAsia" w:ascii="宋体" w:hAnsi="宋体" w:cs="宋体"/>
          <w:sz w:val="24"/>
          <w:szCs w:val="22"/>
          <w:u w:val="single"/>
        </w:rPr>
        <w:t>投标人应在递交投标文件截止前，应登陆广州交易集团有限公司（广州公共资源交易中心）数字交易平台网站办理网上投标登记手续。按照广州交易集团有限公司（广州公共资源交易中心）交易平台关于全流程电子化项目的相关指南进行操作，详见：广州交易集团有限公司（广州公共资源交易中心）网站。投标人完成电子投标文件上传后，广州交易集团有限公司（广州公共资源交易中心）数字交易平台即时向投标人发出递交回执通知。递交时间以递交回执通知载明的传输时间为准。</w:t>
      </w:r>
    </w:p>
    <w:p w14:paraId="2427BFF6">
      <w:pPr>
        <w:wordWrap w:val="0"/>
        <w:spacing w:line="360" w:lineRule="auto"/>
        <w:ind w:firstLine="480" w:firstLineChars="200"/>
        <w:rPr>
          <w:rFonts w:ascii="宋体" w:hAnsi="宋体" w:cs="宋体"/>
          <w:sz w:val="24"/>
          <w:szCs w:val="22"/>
        </w:rPr>
      </w:pPr>
      <w:r>
        <w:rPr>
          <w:rFonts w:hint="eastAsia" w:ascii="宋体" w:hAnsi="宋体" w:cs="宋体"/>
          <w:sz w:val="24"/>
          <w:szCs w:val="22"/>
        </w:rPr>
        <w:t>5.3递交投标文件光盘或u盘（备用）的规定时间为：</w:t>
      </w:r>
      <w:r>
        <w:rPr>
          <w:rFonts w:hint="eastAsia" w:ascii="宋体" w:hAnsi="宋体" w:cs="宋体"/>
          <w:sz w:val="24"/>
          <w:szCs w:val="22"/>
          <w:u w:val="single"/>
        </w:rPr>
        <w:t>2025</w:t>
      </w:r>
      <w:r>
        <w:rPr>
          <w:rFonts w:hint="eastAsia" w:ascii="宋体" w:hAnsi="宋体" w:cs="宋体"/>
          <w:sz w:val="24"/>
          <w:szCs w:val="22"/>
        </w:rPr>
        <w:t>年</w:t>
      </w:r>
      <w:r>
        <w:rPr>
          <w:rFonts w:hint="eastAsia" w:ascii="宋体" w:hAnsi="宋体" w:cs="宋体"/>
          <w:sz w:val="24"/>
          <w:szCs w:val="22"/>
          <w:u w:val="single"/>
        </w:rPr>
        <w:t xml:space="preserve">  </w:t>
      </w:r>
      <w:r>
        <w:rPr>
          <w:rFonts w:hint="eastAsia" w:ascii="宋体" w:hAnsi="宋体" w:cs="宋体"/>
          <w:sz w:val="24"/>
          <w:szCs w:val="22"/>
        </w:rPr>
        <w:t>月</w:t>
      </w:r>
      <w:r>
        <w:rPr>
          <w:rFonts w:hint="eastAsia" w:ascii="宋体" w:hAnsi="宋体" w:cs="宋体"/>
          <w:sz w:val="24"/>
          <w:szCs w:val="22"/>
          <w:u w:val="single"/>
        </w:rPr>
        <w:t xml:space="preserve">  </w:t>
      </w:r>
      <w:r>
        <w:rPr>
          <w:rFonts w:hint="eastAsia" w:ascii="宋体" w:hAnsi="宋体" w:cs="宋体"/>
          <w:sz w:val="24"/>
          <w:szCs w:val="22"/>
        </w:rPr>
        <w:t>日</w:t>
      </w:r>
      <w:r>
        <w:rPr>
          <w:rFonts w:hint="eastAsia" w:ascii="宋体" w:hAnsi="宋体" w:cs="宋体"/>
          <w:sz w:val="24"/>
          <w:szCs w:val="22"/>
          <w:u w:val="single"/>
        </w:rPr>
        <w:t xml:space="preserve">  </w:t>
      </w:r>
      <w:r>
        <w:rPr>
          <w:rFonts w:hint="eastAsia" w:ascii="宋体" w:hAnsi="宋体" w:cs="宋体"/>
          <w:sz w:val="24"/>
          <w:szCs w:val="22"/>
        </w:rPr>
        <w:t>时</w:t>
      </w:r>
      <w:r>
        <w:rPr>
          <w:rFonts w:hint="eastAsia" w:ascii="宋体" w:hAnsi="宋体" w:cs="宋体"/>
          <w:sz w:val="24"/>
          <w:szCs w:val="22"/>
          <w:u w:val="single"/>
        </w:rPr>
        <w:t xml:space="preserve"> </w:t>
      </w:r>
      <w:r>
        <w:rPr>
          <w:rFonts w:hint="eastAsia" w:ascii="宋体" w:hAnsi="宋体" w:cs="宋体"/>
          <w:sz w:val="24"/>
          <w:szCs w:val="22"/>
        </w:rPr>
        <w:t>分至</w:t>
      </w:r>
      <w:r>
        <w:rPr>
          <w:rFonts w:hint="eastAsia" w:ascii="宋体" w:hAnsi="宋体" w:cs="宋体"/>
          <w:sz w:val="24"/>
          <w:szCs w:val="22"/>
          <w:u w:val="single"/>
        </w:rPr>
        <w:t>2025</w:t>
      </w:r>
      <w:r>
        <w:rPr>
          <w:rFonts w:hint="eastAsia" w:ascii="宋体" w:hAnsi="宋体" w:cs="宋体"/>
          <w:sz w:val="24"/>
          <w:szCs w:val="22"/>
        </w:rPr>
        <w:t>年</w:t>
      </w:r>
      <w:r>
        <w:rPr>
          <w:rFonts w:hint="eastAsia" w:ascii="宋体" w:hAnsi="宋体" w:cs="宋体"/>
          <w:sz w:val="24"/>
          <w:szCs w:val="22"/>
          <w:u w:val="single"/>
        </w:rPr>
        <w:t xml:space="preserve">  </w:t>
      </w:r>
      <w:r>
        <w:rPr>
          <w:rFonts w:hint="eastAsia" w:ascii="宋体" w:hAnsi="宋体" w:cs="宋体"/>
          <w:sz w:val="24"/>
          <w:szCs w:val="22"/>
        </w:rPr>
        <w:t>月</w:t>
      </w:r>
      <w:r>
        <w:rPr>
          <w:rFonts w:hint="eastAsia" w:ascii="宋体" w:hAnsi="宋体" w:cs="宋体"/>
          <w:sz w:val="24"/>
          <w:szCs w:val="22"/>
          <w:u w:val="single"/>
        </w:rPr>
        <w:t xml:space="preserve">  </w:t>
      </w:r>
      <w:r>
        <w:rPr>
          <w:rFonts w:hint="eastAsia" w:ascii="宋体" w:hAnsi="宋体" w:cs="宋体"/>
          <w:sz w:val="24"/>
          <w:szCs w:val="22"/>
        </w:rPr>
        <w:t>日</w:t>
      </w:r>
      <w:r>
        <w:rPr>
          <w:rFonts w:hint="eastAsia" w:ascii="宋体" w:hAnsi="宋体" w:cs="宋体"/>
          <w:sz w:val="24"/>
          <w:szCs w:val="22"/>
          <w:u w:val="single"/>
        </w:rPr>
        <w:t xml:space="preserve">  </w:t>
      </w:r>
      <w:r>
        <w:rPr>
          <w:rFonts w:hint="eastAsia" w:ascii="宋体" w:hAnsi="宋体" w:cs="宋体"/>
          <w:sz w:val="24"/>
          <w:szCs w:val="22"/>
        </w:rPr>
        <w:t>时</w:t>
      </w:r>
      <w:r>
        <w:rPr>
          <w:rFonts w:hint="eastAsia" w:ascii="宋体" w:hAnsi="宋体" w:cs="宋体"/>
          <w:sz w:val="24"/>
          <w:szCs w:val="22"/>
          <w:u w:val="single"/>
        </w:rPr>
        <w:t xml:space="preserve">  </w:t>
      </w:r>
      <w:r>
        <w:rPr>
          <w:rFonts w:hint="eastAsia" w:ascii="宋体" w:hAnsi="宋体" w:cs="宋体"/>
          <w:sz w:val="24"/>
          <w:szCs w:val="22"/>
        </w:rPr>
        <w:t>分；地点：</w:t>
      </w:r>
      <w:r>
        <w:rPr>
          <w:rFonts w:hint="eastAsia" w:ascii="宋体" w:hAnsi="宋体" w:cs="宋体"/>
          <w:sz w:val="24"/>
          <w:szCs w:val="22"/>
          <w:u w:val="single"/>
        </w:rPr>
        <w:t>广州交易集团有限公司（广州公共资源交易中心）（广州市天河区天润路333号）第  开标室。</w:t>
      </w:r>
      <w:r>
        <w:rPr>
          <w:rFonts w:hint="eastAsia" w:ascii="宋体" w:hAnsi="宋体" w:cs="宋体"/>
          <w:sz w:val="24"/>
          <w:szCs w:val="22"/>
        </w:rPr>
        <w:t>（投标文件光盘或u盘（备用）需按规定封装，投标人将数据刻录到光盘或u盘之后，请于投标前自行检查文件是否可以读取）。</w:t>
      </w:r>
    </w:p>
    <w:p w14:paraId="0F9C3B4C">
      <w:pPr>
        <w:wordWrap w:val="0"/>
        <w:spacing w:line="360" w:lineRule="auto"/>
        <w:ind w:firstLine="480" w:firstLineChars="200"/>
        <w:rPr>
          <w:rFonts w:ascii="宋体" w:hAnsi="宋体" w:cs="宋体"/>
          <w:sz w:val="24"/>
          <w:szCs w:val="22"/>
        </w:rPr>
      </w:pPr>
      <w:r>
        <w:rPr>
          <w:rFonts w:hint="eastAsia" w:ascii="宋体" w:hAnsi="宋体" w:cs="宋体"/>
          <w:sz w:val="24"/>
          <w:szCs w:val="22"/>
        </w:rPr>
        <w:t>5.4投标文件解密时间为</w:t>
      </w:r>
      <w:r>
        <w:rPr>
          <w:rFonts w:hint="eastAsia" w:ascii="宋体" w:hAnsi="宋体" w:cs="宋体"/>
          <w:sz w:val="24"/>
          <w:szCs w:val="22"/>
          <w:u w:val="single"/>
        </w:rPr>
        <w:t>2025</w:t>
      </w:r>
      <w:r>
        <w:rPr>
          <w:rFonts w:hint="eastAsia" w:ascii="宋体" w:hAnsi="宋体" w:cs="宋体"/>
          <w:sz w:val="24"/>
          <w:szCs w:val="22"/>
        </w:rPr>
        <w:t>年</w:t>
      </w:r>
      <w:r>
        <w:rPr>
          <w:rFonts w:hint="eastAsia" w:ascii="宋体" w:hAnsi="宋体" w:cs="宋体"/>
          <w:sz w:val="24"/>
          <w:szCs w:val="22"/>
          <w:u w:val="single"/>
        </w:rPr>
        <w:t xml:space="preserve">  </w:t>
      </w:r>
      <w:r>
        <w:rPr>
          <w:rFonts w:hint="eastAsia" w:ascii="宋体" w:hAnsi="宋体" w:cs="宋体"/>
          <w:sz w:val="24"/>
          <w:szCs w:val="22"/>
        </w:rPr>
        <w:t>月</w:t>
      </w:r>
      <w:r>
        <w:rPr>
          <w:rFonts w:hint="eastAsia" w:ascii="宋体" w:hAnsi="宋体" w:cs="宋体"/>
          <w:sz w:val="24"/>
          <w:szCs w:val="22"/>
          <w:u w:val="single"/>
        </w:rPr>
        <w:t xml:space="preserve">  </w:t>
      </w:r>
      <w:r>
        <w:rPr>
          <w:rFonts w:hint="eastAsia" w:ascii="宋体" w:hAnsi="宋体" w:cs="宋体"/>
          <w:sz w:val="24"/>
          <w:szCs w:val="22"/>
        </w:rPr>
        <w:t>日</w:t>
      </w:r>
      <w:r>
        <w:rPr>
          <w:rFonts w:hint="eastAsia" w:ascii="宋体" w:hAnsi="宋体" w:cs="宋体"/>
          <w:sz w:val="24"/>
          <w:szCs w:val="22"/>
          <w:u w:val="single"/>
        </w:rPr>
        <w:t xml:space="preserve">  </w:t>
      </w:r>
      <w:r>
        <w:rPr>
          <w:rFonts w:hint="eastAsia" w:ascii="宋体" w:hAnsi="宋体" w:cs="宋体"/>
          <w:sz w:val="24"/>
          <w:szCs w:val="22"/>
        </w:rPr>
        <w:t>时</w:t>
      </w:r>
      <w:r>
        <w:rPr>
          <w:rFonts w:hint="eastAsia" w:ascii="宋体" w:hAnsi="宋体" w:cs="宋体"/>
          <w:sz w:val="24"/>
          <w:szCs w:val="22"/>
          <w:u w:val="single"/>
        </w:rPr>
        <w:t xml:space="preserve">  </w:t>
      </w:r>
      <w:r>
        <w:rPr>
          <w:rFonts w:hint="eastAsia" w:ascii="宋体" w:hAnsi="宋体" w:cs="宋体"/>
          <w:sz w:val="24"/>
          <w:szCs w:val="22"/>
        </w:rPr>
        <w:t>分至</w:t>
      </w:r>
      <w:r>
        <w:rPr>
          <w:rFonts w:hint="eastAsia" w:ascii="宋体" w:hAnsi="宋体" w:cs="宋体"/>
          <w:sz w:val="24"/>
          <w:szCs w:val="22"/>
          <w:u w:val="single"/>
        </w:rPr>
        <w:t>2025</w:t>
      </w:r>
      <w:r>
        <w:rPr>
          <w:rFonts w:hint="eastAsia" w:ascii="宋体" w:hAnsi="宋体" w:cs="宋体"/>
          <w:sz w:val="24"/>
          <w:szCs w:val="22"/>
        </w:rPr>
        <w:t>年</w:t>
      </w:r>
      <w:r>
        <w:rPr>
          <w:rFonts w:hint="eastAsia" w:ascii="宋体" w:hAnsi="宋体" w:cs="宋体"/>
          <w:sz w:val="24"/>
          <w:szCs w:val="22"/>
          <w:u w:val="single"/>
        </w:rPr>
        <w:t xml:space="preserve">  </w:t>
      </w:r>
      <w:r>
        <w:rPr>
          <w:rFonts w:hint="eastAsia" w:ascii="宋体" w:hAnsi="宋体" w:cs="宋体"/>
          <w:sz w:val="24"/>
          <w:szCs w:val="22"/>
        </w:rPr>
        <w:t>月</w:t>
      </w:r>
      <w:r>
        <w:rPr>
          <w:rFonts w:hint="eastAsia" w:ascii="宋体" w:hAnsi="宋体" w:cs="宋体"/>
          <w:sz w:val="24"/>
          <w:szCs w:val="22"/>
          <w:u w:val="single"/>
        </w:rPr>
        <w:t xml:space="preserve">  </w:t>
      </w:r>
      <w:r>
        <w:rPr>
          <w:rFonts w:hint="eastAsia" w:ascii="宋体" w:hAnsi="宋体" w:cs="宋体"/>
          <w:sz w:val="24"/>
          <w:szCs w:val="22"/>
        </w:rPr>
        <w:t>日</w:t>
      </w:r>
      <w:r>
        <w:rPr>
          <w:rFonts w:hint="eastAsia" w:ascii="宋体" w:hAnsi="宋体" w:cs="宋体"/>
          <w:sz w:val="24"/>
          <w:szCs w:val="22"/>
          <w:u w:val="single"/>
        </w:rPr>
        <w:t xml:space="preserve">  </w:t>
      </w:r>
      <w:r>
        <w:rPr>
          <w:rFonts w:hint="eastAsia" w:ascii="宋体" w:hAnsi="宋体" w:cs="宋体"/>
          <w:sz w:val="24"/>
          <w:szCs w:val="22"/>
        </w:rPr>
        <w:t>时</w:t>
      </w:r>
      <w:r>
        <w:rPr>
          <w:rFonts w:hint="eastAsia" w:ascii="宋体" w:hAnsi="宋体" w:cs="宋体"/>
          <w:sz w:val="24"/>
          <w:szCs w:val="22"/>
          <w:u w:val="single"/>
        </w:rPr>
        <w:t xml:space="preserve">  </w:t>
      </w:r>
      <w:r>
        <w:rPr>
          <w:rFonts w:hint="eastAsia" w:ascii="宋体" w:hAnsi="宋体" w:cs="宋体"/>
          <w:sz w:val="24"/>
          <w:szCs w:val="22"/>
        </w:rPr>
        <w:t>分，投标人应在截止时间前按照交易平台关于全流程电子化项目的相关指南进行操作。</w:t>
      </w:r>
    </w:p>
    <w:p w14:paraId="391B372D">
      <w:pPr>
        <w:wordWrap w:val="0"/>
        <w:spacing w:line="360" w:lineRule="auto"/>
        <w:ind w:right="-212" w:rightChars="-101" w:firstLine="480" w:firstLineChars="200"/>
        <w:rPr>
          <w:rFonts w:ascii="宋体" w:hAnsi="宋体" w:cs="宋体"/>
          <w:sz w:val="24"/>
          <w:szCs w:val="22"/>
          <w:u w:val="single"/>
        </w:rPr>
      </w:pPr>
      <w:r>
        <w:rPr>
          <w:rFonts w:hint="eastAsia" w:ascii="宋体" w:hAnsi="宋体" w:cs="宋体"/>
          <w:sz w:val="24"/>
          <w:szCs w:val="22"/>
          <w:u w:val="single"/>
        </w:rPr>
        <w:t>5.5本招标项目采用电子开标，在交易平台上公开进行。开标开始时间：2025年 月  日  时00分（与投标截止时间为同一时间）。邀请所有投标人准时在线参加开标。投标人参与电子开标的具体操作详见交易平台发布的相关操作指引。</w:t>
      </w:r>
    </w:p>
    <w:p w14:paraId="2B4661E1">
      <w:pPr>
        <w:wordWrap w:val="0"/>
        <w:spacing w:line="360" w:lineRule="auto"/>
        <w:ind w:firstLine="480" w:firstLineChars="200"/>
        <w:rPr>
          <w:rFonts w:ascii="宋体" w:hAnsi="宋体" w:cs="宋体"/>
          <w:sz w:val="24"/>
          <w:szCs w:val="22"/>
          <w:u w:val="single"/>
        </w:rPr>
      </w:pPr>
      <w:r>
        <w:rPr>
          <w:rFonts w:hint="eastAsia" w:ascii="宋体" w:hAnsi="宋体" w:cs="宋体"/>
          <w:sz w:val="24"/>
          <w:szCs w:val="22"/>
          <w:u w:val="single"/>
        </w:rPr>
        <w:t>5.6递交投标文件截止时间及开标时间是否有变化，请密切留意广州交易集团有限公司（广州公共资源交易中心）网站的相关信息。</w:t>
      </w:r>
    </w:p>
    <w:p w14:paraId="2C69A2EB">
      <w:pPr>
        <w:spacing w:line="360" w:lineRule="auto"/>
        <w:ind w:firstLine="480" w:firstLineChars="200"/>
        <w:rPr>
          <w:rFonts w:ascii="宋体" w:hAnsi="宋体" w:cs="宋体"/>
          <w:sz w:val="24"/>
        </w:rPr>
      </w:pPr>
      <w:r>
        <w:rPr>
          <w:rFonts w:hint="eastAsia" w:ascii="宋体" w:hAnsi="宋体" w:cs="宋体"/>
          <w:sz w:val="24"/>
          <w:szCs w:val="22"/>
        </w:rPr>
        <w:t>5.7逾期送达的投标文件，电子招标投标交易平台将予以拒收。</w:t>
      </w:r>
    </w:p>
    <w:p w14:paraId="1A302D71">
      <w:pPr>
        <w:pStyle w:val="2"/>
        <w:spacing w:line="360" w:lineRule="auto"/>
        <w:rPr>
          <w:rFonts w:ascii="宋体" w:hAnsi="宋体" w:cs="宋体"/>
        </w:rPr>
      </w:pPr>
    </w:p>
    <w:p w14:paraId="05DF5D13">
      <w:pPr>
        <w:pStyle w:val="19"/>
        <w:spacing w:line="360" w:lineRule="auto"/>
        <w:rPr>
          <w:rFonts w:ascii="宋体" w:hAnsi="宋体" w:eastAsia="宋体" w:cs="宋体"/>
          <w:b/>
          <w:bCs/>
          <w:sz w:val="32"/>
          <w:szCs w:val="32"/>
        </w:rPr>
      </w:pPr>
      <w:bookmarkStart w:id="39" w:name="_Toc22957"/>
      <w:bookmarkStart w:id="40" w:name="_Toc247527540"/>
      <w:bookmarkStart w:id="41" w:name="_Toc247513939"/>
      <w:bookmarkStart w:id="42" w:name="_Toc8959"/>
      <w:bookmarkStart w:id="43" w:name="_Toc157499355"/>
      <w:r>
        <w:rPr>
          <w:rFonts w:hint="eastAsia" w:ascii="宋体" w:hAnsi="宋体" w:eastAsia="宋体" w:cs="宋体"/>
          <w:b/>
          <w:bCs/>
          <w:sz w:val="32"/>
          <w:szCs w:val="32"/>
        </w:rPr>
        <w:t>6.发布公告的媒介</w:t>
      </w:r>
      <w:bookmarkEnd w:id="39"/>
      <w:bookmarkEnd w:id="40"/>
      <w:bookmarkEnd w:id="41"/>
      <w:bookmarkEnd w:id="42"/>
      <w:bookmarkEnd w:id="43"/>
    </w:p>
    <w:p w14:paraId="16309532">
      <w:pPr>
        <w:spacing w:line="360" w:lineRule="auto"/>
        <w:ind w:firstLine="480" w:firstLineChars="200"/>
        <w:rPr>
          <w:rFonts w:ascii="宋体" w:hAnsi="宋体" w:cs="宋体"/>
          <w:kern w:val="0"/>
          <w:sz w:val="24"/>
        </w:rPr>
      </w:pPr>
      <w:r>
        <w:rPr>
          <w:rFonts w:hint="eastAsia" w:ascii="宋体" w:hAnsi="宋体" w:cs="宋体"/>
          <w:sz w:val="24"/>
        </w:rPr>
        <w:t>本次招标公告同时在</w:t>
      </w:r>
      <w:r>
        <w:rPr>
          <w:rFonts w:hint="eastAsia" w:ascii="宋体" w:hAnsi="宋体" w:cs="宋体"/>
          <w:sz w:val="24"/>
          <w:u w:val="single"/>
        </w:rPr>
        <w:t>广州交易集团有限公司（广州交易集团有限公司（广州公共资源交易中心））（网址：http：//www.gzggzy.cn）、广州国企阳光采购信息发布平台网站（http://ygcg.gzggzy.cn/）、广东省招标投标监管网(网址：https://zbtb.gd.gov.cn/)、中国招标投标公共服务平台（网址：</w:t>
      </w:r>
      <w:r>
        <w:fldChar w:fldCharType="begin"/>
      </w:r>
      <w:r>
        <w:instrText xml:space="preserve"> HYPERLINK "http://www.cebpubservice.com/）发布。本公告的修改、补充，在广州公共资源交易网发布。本公告在各媒体发布的文本如有不同之处，以在广州公共资源交易网发布的文本为准。" </w:instrText>
      </w:r>
      <w:r>
        <w:fldChar w:fldCharType="separate"/>
      </w:r>
      <w:r>
        <w:rPr>
          <w:rStyle w:val="46"/>
          <w:rFonts w:hint="eastAsia" w:ascii="宋体" w:hAnsi="宋体" w:cs="宋体"/>
          <w:color w:val="auto"/>
          <w:sz w:val="24"/>
          <w:u w:val="single"/>
        </w:rPr>
        <w:t>http：//www.cebpubservice.com/）发布。</w:t>
      </w:r>
      <w:r>
        <w:rPr>
          <w:rStyle w:val="46"/>
          <w:rFonts w:hint="eastAsia" w:ascii="宋体" w:hAnsi="宋体" w:cs="宋体"/>
          <w:color w:val="auto"/>
          <w:kern w:val="0"/>
          <w:sz w:val="24"/>
          <w:u w:val="single"/>
        </w:rPr>
        <w:t>本公告的修改、补充，在广州交易集团有限公司（广州交易集团有限公司（广州公共资源交易中心））发布。本公告在各媒体发布的文本如有不同之处，以在广州交易集团有限公司（广州交易集团有限公司（广州公共资源交易中心））发布的文本为准。</w:t>
      </w:r>
      <w:r>
        <w:rPr>
          <w:rStyle w:val="46"/>
          <w:rFonts w:hint="eastAsia" w:ascii="宋体" w:hAnsi="宋体" w:cs="宋体"/>
          <w:color w:val="auto"/>
          <w:kern w:val="0"/>
          <w:sz w:val="24"/>
          <w:u w:val="single"/>
        </w:rPr>
        <w:fldChar w:fldCharType="end"/>
      </w:r>
    </w:p>
    <w:p w14:paraId="09937891">
      <w:pPr>
        <w:pStyle w:val="2"/>
        <w:spacing w:line="360" w:lineRule="auto"/>
        <w:rPr>
          <w:rFonts w:ascii="宋体" w:hAnsi="宋体" w:cs="宋体"/>
        </w:rPr>
      </w:pPr>
    </w:p>
    <w:p w14:paraId="0716D1AE">
      <w:pPr>
        <w:pStyle w:val="19"/>
        <w:spacing w:line="360" w:lineRule="auto"/>
        <w:rPr>
          <w:rFonts w:ascii="宋体" w:hAnsi="宋体" w:eastAsia="宋体" w:cs="宋体"/>
          <w:b/>
          <w:bCs/>
          <w:sz w:val="32"/>
          <w:szCs w:val="32"/>
        </w:rPr>
      </w:pPr>
      <w:bookmarkStart w:id="44" w:name="_Toc22840"/>
      <w:bookmarkStart w:id="45" w:name="_Toc247527541"/>
      <w:bookmarkStart w:id="46" w:name="_Toc144974485"/>
      <w:bookmarkStart w:id="47" w:name="_Toc5409"/>
      <w:bookmarkStart w:id="48" w:name="_Toc247513940"/>
      <w:bookmarkStart w:id="49" w:name="_Toc152042293"/>
      <w:bookmarkStart w:id="50" w:name="_Toc152045517"/>
      <w:r>
        <w:rPr>
          <w:rFonts w:hint="eastAsia" w:ascii="宋体" w:hAnsi="宋体" w:eastAsia="宋体" w:cs="宋体"/>
          <w:b/>
          <w:bCs/>
          <w:sz w:val="32"/>
          <w:szCs w:val="32"/>
        </w:rPr>
        <w:t>7.联系方式</w:t>
      </w:r>
      <w:bookmarkEnd w:id="44"/>
      <w:bookmarkEnd w:id="45"/>
      <w:bookmarkEnd w:id="46"/>
      <w:bookmarkEnd w:id="47"/>
      <w:bookmarkEnd w:id="48"/>
      <w:bookmarkEnd w:id="49"/>
      <w:bookmarkEnd w:id="50"/>
    </w:p>
    <w:p w14:paraId="3F2255AC">
      <w:pPr>
        <w:spacing w:line="360" w:lineRule="auto"/>
        <w:ind w:firstLine="480" w:firstLineChars="200"/>
        <w:rPr>
          <w:rFonts w:ascii="宋体" w:hAnsi="宋体" w:cs="宋体"/>
          <w:sz w:val="24"/>
          <w:u w:val="single"/>
        </w:rPr>
      </w:pPr>
      <w:r>
        <w:rPr>
          <w:rFonts w:hint="eastAsia" w:ascii="宋体" w:hAnsi="宋体" w:cs="宋体"/>
          <w:sz w:val="24"/>
        </w:rPr>
        <w:t>招标单位：</w:t>
      </w:r>
      <w:r>
        <w:rPr>
          <w:rFonts w:hint="eastAsia" w:ascii="宋体" w:hAnsi="宋体" w:cs="宋体"/>
          <w:sz w:val="24"/>
          <w:u w:val="single"/>
        </w:rPr>
        <w:t>广州锦泷房地产开发有限公司</w:t>
      </w:r>
    </w:p>
    <w:p w14:paraId="4B8F6AD5">
      <w:pPr>
        <w:spacing w:line="360" w:lineRule="auto"/>
        <w:ind w:firstLine="480" w:firstLineChars="200"/>
        <w:rPr>
          <w:rFonts w:ascii="宋体" w:hAnsi="宋体" w:cs="宋体"/>
          <w:sz w:val="24"/>
          <w:u w:val="single"/>
        </w:rPr>
      </w:pPr>
      <w:r>
        <w:rPr>
          <w:rFonts w:hint="eastAsia" w:ascii="宋体" w:hAnsi="宋体" w:cs="宋体"/>
          <w:sz w:val="24"/>
        </w:rPr>
        <w:t>联系人：</w:t>
      </w:r>
      <w:r>
        <w:rPr>
          <w:rFonts w:hint="eastAsia" w:ascii="宋体" w:hAnsi="宋体" w:cs="宋体"/>
          <w:sz w:val="24"/>
          <w:u w:val="single"/>
        </w:rPr>
        <w:t>梁工</w:t>
      </w:r>
      <w:r>
        <w:rPr>
          <w:rFonts w:hint="eastAsia" w:ascii="宋体" w:hAnsi="宋体" w:cs="宋体"/>
          <w:sz w:val="24"/>
        </w:rPr>
        <w:t xml:space="preserve">     　联系电话：</w:t>
      </w:r>
      <w:r>
        <w:rPr>
          <w:rFonts w:hint="eastAsia" w:ascii="宋体" w:hAnsi="宋体" w:cs="宋体"/>
          <w:sz w:val="24"/>
          <w:u w:val="single"/>
        </w:rPr>
        <w:t>020-32689217</w:t>
      </w:r>
    </w:p>
    <w:p w14:paraId="64151B67">
      <w:pPr>
        <w:pStyle w:val="19"/>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联系地址：</w:t>
      </w:r>
      <w:r>
        <w:rPr>
          <w:rFonts w:hint="eastAsia" w:ascii="宋体" w:hAnsi="宋体" w:eastAsia="宋体" w:cs="宋体"/>
          <w:sz w:val="24"/>
          <w:szCs w:val="24"/>
          <w:u w:val="single"/>
        </w:rPr>
        <w:t>广州市天河区车陂路586号B102房</w:t>
      </w:r>
    </w:p>
    <w:p w14:paraId="48ACD43C">
      <w:pPr>
        <w:spacing w:line="360" w:lineRule="auto"/>
        <w:ind w:firstLine="480" w:firstLineChars="200"/>
        <w:rPr>
          <w:rFonts w:ascii="宋体" w:hAnsi="宋体" w:cs="宋体"/>
          <w:sz w:val="24"/>
        </w:rPr>
      </w:pPr>
    </w:p>
    <w:p w14:paraId="50326B58">
      <w:pPr>
        <w:spacing w:line="360" w:lineRule="auto"/>
        <w:ind w:firstLine="480" w:firstLineChars="200"/>
        <w:rPr>
          <w:rFonts w:ascii="宋体" w:hAnsi="宋体" w:cs="宋体"/>
          <w:sz w:val="24"/>
          <w:u w:val="single"/>
        </w:rPr>
      </w:pPr>
      <w:r>
        <w:rPr>
          <w:rFonts w:hint="eastAsia" w:ascii="宋体" w:hAnsi="宋体" w:cs="宋体"/>
          <w:sz w:val="24"/>
        </w:rPr>
        <w:t>招标代理机构：</w:t>
      </w:r>
      <w:r>
        <w:rPr>
          <w:rFonts w:hint="eastAsia" w:ascii="宋体" w:hAnsi="宋体" w:cs="宋体"/>
          <w:sz w:val="24"/>
          <w:u w:val="single"/>
        </w:rPr>
        <w:t>广州珠江监理咨询集团有限公司</w:t>
      </w:r>
    </w:p>
    <w:p w14:paraId="2A04CC6E">
      <w:pPr>
        <w:spacing w:line="360" w:lineRule="auto"/>
        <w:ind w:firstLine="480" w:firstLineChars="200"/>
        <w:rPr>
          <w:rFonts w:ascii="宋体" w:hAnsi="宋体" w:cs="宋体"/>
          <w:sz w:val="24"/>
          <w:u w:val="single"/>
        </w:rPr>
      </w:pPr>
      <w:r>
        <w:rPr>
          <w:rFonts w:hint="eastAsia" w:ascii="宋体" w:hAnsi="宋体" w:cs="宋体"/>
          <w:sz w:val="24"/>
        </w:rPr>
        <w:t>联系人：</w:t>
      </w:r>
      <w:r>
        <w:rPr>
          <w:rFonts w:hint="eastAsia" w:ascii="宋体" w:hAnsi="宋体" w:cs="宋体"/>
          <w:sz w:val="24"/>
          <w:u w:val="single"/>
        </w:rPr>
        <w:t>唐工</w:t>
      </w:r>
      <w:r>
        <w:rPr>
          <w:rFonts w:hint="eastAsia" w:ascii="宋体" w:hAnsi="宋体" w:cs="宋体"/>
          <w:sz w:val="24"/>
        </w:rPr>
        <w:t>　　　 联系电话：</w:t>
      </w:r>
      <w:r>
        <w:rPr>
          <w:rFonts w:hint="eastAsia" w:ascii="宋体" w:hAnsi="宋体" w:cs="宋体"/>
          <w:sz w:val="24"/>
          <w:u w:val="single"/>
        </w:rPr>
        <w:t>020-83492175</w:t>
      </w:r>
    </w:p>
    <w:p w14:paraId="5D25FB37">
      <w:pPr>
        <w:spacing w:line="360" w:lineRule="auto"/>
        <w:ind w:firstLine="480" w:firstLineChars="200"/>
        <w:rPr>
          <w:rFonts w:ascii="宋体" w:hAnsi="宋体" w:cs="宋体"/>
          <w:sz w:val="24"/>
        </w:rPr>
      </w:pPr>
      <w:r>
        <w:rPr>
          <w:rFonts w:hint="eastAsia" w:ascii="宋体" w:hAnsi="宋体" w:cs="宋体"/>
          <w:sz w:val="24"/>
        </w:rPr>
        <w:t>联系地址：</w:t>
      </w:r>
      <w:r>
        <w:rPr>
          <w:rFonts w:hint="eastAsia" w:ascii="宋体" w:hAnsi="宋体" w:cs="宋体"/>
          <w:sz w:val="24"/>
          <w:u w:val="single"/>
        </w:rPr>
        <w:t>广州市越秀区永泰路50号101房</w:t>
      </w:r>
    </w:p>
    <w:p w14:paraId="0618D47F">
      <w:pPr>
        <w:spacing w:line="360" w:lineRule="auto"/>
        <w:ind w:firstLine="480" w:firstLineChars="200"/>
        <w:rPr>
          <w:rFonts w:ascii="宋体" w:hAnsi="宋体" w:cs="宋体"/>
          <w:sz w:val="24"/>
        </w:rPr>
      </w:pPr>
    </w:p>
    <w:p w14:paraId="35650530">
      <w:pPr>
        <w:spacing w:line="360" w:lineRule="auto"/>
        <w:ind w:firstLine="480" w:firstLineChars="200"/>
        <w:rPr>
          <w:rFonts w:ascii="宋体" w:hAnsi="宋体" w:cs="宋体"/>
          <w:sz w:val="24"/>
        </w:rPr>
      </w:pPr>
      <w:r>
        <w:rPr>
          <w:rFonts w:hint="eastAsia" w:ascii="宋体" w:hAnsi="宋体" w:cs="宋体"/>
          <w:sz w:val="24"/>
        </w:rPr>
        <w:t>招标监督机构：</w:t>
      </w:r>
      <w:r>
        <w:rPr>
          <w:rFonts w:hint="eastAsia" w:ascii="宋体" w:hAnsi="宋体" w:cs="宋体"/>
          <w:sz w:val="24"/>
          <w:u w:val="single"/>
        </w:rPr>
        <w:t>广州市天河区建设工程招标管理办公室</w:t>
      </w:r>
    </w:p>
    <w:p w14:paraId="5C6C302E">
      <w:pPr>
        <w:spacing w:line="360" w:lineRule="auto"/>
        <w:ind w:firstLine="480" w:firstLineChars="200"/>
        <w:rPr>
          <w:rFonts w:ascii="宋体" w:hAnsi="宋体" w:cs="宋体"/>
          <w:sz w:val="24"/>
          <w:u w:val="single"/>
        </w:rPr>
      </w:pPr>
      <w:r>
        <w:rPr>
          <w:rFonts w:hint="eastAsia" w:ascii="宋体" w:hAnsi="宋体" w:cs="宋体"/>
          <w:sz w:val="24"/>
        </w:rPr>
        <w:t>监督电话：</w:t>
      </w:r>
      <w:r>
        <w:rPr>
          <w:rFonts w:hint="eastAsia" w:ascii="宋体" w:hAnsi="宋体" w:cs="宋体"/>
          <w:sz w:val="24"/>
          <w:u w:val="single"/>
        </w:rPr>
        <w:t>020-85536908</w:t>
      </w:r>
    </w:p>
    <w:p w14:paraId="1E00FFDB">
      <w:pPr>
        <w:spacing w:line="360" w:lineRule="auto"/>
        <w:ind w:firstLine="480" w:firstLineChars="200"/>
        <w:rPr>
          <w:rFonts w:ascii="宋体" w:hAnsi="宋体" w:cs="宋体"/>
          <w:sz w:val="24"/>
        </w:rPr>
      </w:pPr>
      <w:r>
        <w:rPr>
          <w:rFonts w:hint="eastAsia" w:ascii="宋体" w:hAnsi="宋体" w:cs="宋体"/>
          <w:sz w:val="24"/>
        </w:rPr>
        <w:t>联系地址：</w:t>
      </w:r>
      <w:r>
        <w:rPr>
          <w:rFonts w:hint="eastAsia" w:ascii="宋体" w:hAnsi="宋体" w:cs="宋体"/>
          <w:sz w:val="24"/>
          <w:u w:val="single"/>
        </w:rPr>
        <w:t>广州市天河区黄埔大道中166号305室</w:t>
      </w:r>
    </w:p>
    <w:p w14:paraId="503DA3C4">
      <w:pPr>
        <w:spacing w:line="360" w:lineRule="auto"/>
        <w:ind w:firstLine="480" w:firstLineChars="200"/>
        <w:rPr>
          <w:rFonts w:ascii="宋体" w:hAnsi="宋体" w:cs="宋体"/>
          <w:sz w:val="24"/>
        </w:rPr>
      </w:pPr>
    </w:p>
    <w:p w14:paraId="34BA6FFE">
      <w:pPr>
        <w:spacing w:line="360" w:lineRule="auto"/>
        <w:ind w:firstLine="480" w:firstLineChars="200"/>
        <w:rPr>
          <w:rFonts w:ascii="宋体" w:hAnsi="宋体" w:cs="宋体"/>
          <w:sz w:val="24"/>
        </w:rPr>
      </w:pPr>
      <w:r>
        <w:rPr>
          <w:rFonts w:hint="eastAsia" w:ascii="宋体" w:hAnsi="宋体" w:cs="宋体"/>
          <w:sz w:val="24"/>
        </w:rPr>
        <w:t>潜在投标人或利害关系人对本招标公告及招标文件有异议的，应当在投标截止时间10日前向招标人书面提出。</w:t>
      </w:r>
    </w:p>
    <w:p w14:paraId="6F5B68E4">
      <w:pPr>
        <w:spacing w:line="360" w:lineRule="auto"/>
        <w:ind w:firstLine="480" w:firstLineChars="200"/>
        <w:rPr>
          <w:rFonts w:ascii="宋体" w:hAnsi="宋体" w:cs="宋体"/>
          <w:sz w:val="24"/>
          <w:u w:val="single"/>
        </w:rPr>
      </w:pPr>
      <w:r>
        <w:rPr>
          <w:rFonts w:hint="eastAsia" w:ascii="宋体" w:hAnsi="宋体" w:cs="宋体"/>
          <w:sz w:val="24"/>
        </w:rPr>
        <w:t>异议受理部门：</w:t>
      </w:r>
      <w:r>
        <w:rPr>
          <w:rFonts w:hint="eastAsia" w:ascii="宋体" w:hAnsi="宋体" w:cs="宋体"/>
          <w:sz w:val="24"/>
          <w:u w:val="single"/>
        </w:rPr>
        <w:t>广州锦泷房地产开发有限公司</w:t>
      </w:r>
    </w:p>
    <w:p w14:paraId="01026121">
      <w:pPr>
        <w:spacing w:line="360" w:lineRule="auto"/>
        <w:ind w:firstLine="480" w:firstLineChars="200"/>
        <w:rPr>
          <w:rFonts w:ascii="宋体" w:hAnsi="宋体" w:cs="宋体"/>
          <w:sz w:val="24"/>
          <w:u w:val="single"/>
        </w:rPr>
      </w:pPr>
      <w:r>
        <w:rPr>
          <w:rFonts w:hint="eastAsia" w:ascii="宋体" w:hAnsi="宋体" w:cs="宋体"/>
          <w:sz w:val="24"/>
        </w:rPr>
        <w:t>异议受理电话：</w:t>
      </w:r>
      <w:r>
        <w:rPr>
          <w:rFonts w:hint="eastAsia" w:ascii="宋体" w:hAnsi="宋体" w:cs="宋体"/>
          <w:sz w:val="24"/>
          <w:u w:val="single"/>
        </w:rPr>
        <w:t>020-32689217</w:t>
      </w:r>
    </w:p>
    <w:p w14:paraId="297FD219">
      <w:pPr>
        <w:spacing w:line="360" w:lineRule="auto"/>
        <w:ind w:firstLine="480" w:firstLineChars="200"/>
        <w:rPr>
          <w:rFonts w:ascii="宋体" w:hAnsi="宋体" w:cs="宋体"/>
          <w:sz w:val="24"/>
          <w:u w:val="single"/>
        </w:rPr>
      </w:pPr>
      <w:r>
        <w:rPr>
          <w:rFonts w:hint="eastAsia" w:ascii="宋体" w:hAnsi="宋体" w:cs="宋体"/>
          <w:sz w:val="24"/>
        </w:rPr>
        <w:t>地址：</w:t>
      </w:r>
      <w:r>
        <w:rPr>
          <w:rFonts w:hint="eastAsia" w:ascii="宋体" w:hAnsi="宋体" w:cs="宋体"/>
          <w:sz w:val="24"/>
          <w:u w:val="single"/>
        </w:rPr>
        <w:t>广州市天河区车陂路586号B102房</w:t>
      </w:r>
    </w:p>
    <w:p w14:paraId="3F03D0B4">
      <w:pPr>
        <w:spacing w:line="360" w:lineRule="auto"/>
        <w:ind w:firstLine="480" w:firstLineChars="200"/>
        <w:rPr>
          <w:rFonts w:ascii="宋体" w:hAnsi="宋体" w:cs="宋体"/>
          <w:sz w:val="24"/>
          <w:u w:val="single"/>
        </w:rPr>
      </w:pPr>
      <w:r>
        <w:rPr>
          <w:rFonts w:hint="eastAsia" w:ascii="宋体" w:hAnsi="宋体" w:cs="宋体"/>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CE89551">
      <w:pPr>
        <w:pStyle w:val="19"/>
        <w:rPr>
          <w:rFonts w:ascii="宋体" w:hAnsi="宋体" w:eastAsia="宋体" w:cs="宋体"/>
        </w:rPr>
      </w:pPr>
    </w:p>
    <w:p w14:paraId="408EB9F3">
      <w:pPr>
        <w:pStyle w:val="19"/>
        <w:spacing w:line="360" w:lineRule="auto"/>
        <w:rPr>
          <w:rFonts w:ascii="宋体" w:hAnsi="宋体" w:eastAsia="宋体" w:cs="宋体"/>
          <w:b/>
          <w:bCs/>
          <w:sz w:val="32"/>
          <w:szCs w:val="32"/>
        </w:rPr>
      </w:pPr>
      <w:bookmarkStart w:id="51" w:name="_Toc26413"/>
      <w:r>
        <w:rPr>
          <w:rFonts w:hint="eastAsia" w:ascii="宋体" w:hAnsi="宋体" w:eastAsia="宋体" w:cs="宋体"/>
          <w:b/>
          <w:bCs/>
          <w:sz w:val="32"/>
          <w:szCs w:val="32"/>
        </w:rPr>
        <w:t>8.特别提示</w:t>
      </w:r>
      <w:bookmarkEnd w:id="51"/>
    </w:p>
    <w:p w14:paraId="0BAAE40C">
      <w:pPr>
        <w:spacing w:line="360" w:lineRule="auto"/>
        <w:ind w:firstLine="480" w:firstLineChars="200"/>
        <w:rPr>
          <w:rFonts w:ascii="宋体" w:hAnsi="宋体" w:cs="宋体"/>
          <w:sz w:val="24"/>
        </w:rPr>
      </w:pPr>
      <w:bookmarkStart w:id="52" w:name="_Toc5635"/>
      <w:r>
        <w:rPr>
          <w:rFonts w:hint="eastAsia" w:ascii="宋体" w:hAnsi="宋体" w:cs="宋体"/>
          <w:sz w:val="24"/>
        </w:rPr>
        <w:t>投标人在本项目招标人的工程项目中存在下列行为的，将被拒绝一定时期内参与招标人后续工程投标。（注：拒绝投标时限由招标人视严重程度确定，最低三个月起，自招标人发出通知之日起计）：</w:t>
      </w:r>
    </w:p>
    <w:p w14:paraId="30AFDAC6">
      <w:pPr>
        <w:spacing w:line="360" w:lineRule="auto"/>
        <w:ind w:firstLine="480" w:firstLineChars="200"/>
        <w:rPr>
          <w:rFonts w:ascii="宋体" w:hAnsi="宋体" w:cs="宋体"/>
          <w:sz w:val="24"/>
        </w:rPr>
      </w:pPr>
      <w:r>
        <w:rPr>
          <w:rFonts w:hint="eastAsia" w:ascii="宋体" w:hAnsi="宋体" w:cs="宋体"/>
          <w:sz w:val="24"/>
        </w:rPr>
        <w:t>（1）将中标工程转包或者违法分包的；</w:t>
      </w:r>
    </w:p>
    <w:p w14:paraId="42207319">
      <w:pPr>
        <w:spacing w:line="360" w:lineRule="auto"/>
        <w:ind w:firstLine="480" w:firstLineChars="200"/>
        <w:rPr>
          <w:rFonts w:ascii="宋体" w:hAnsi="宋体" w:cs="宋体"/>
          <w:sz w:val="24"/>
        </w:rPr>
      </w:pPr>
      <w:r>
        <w:rPr>
          <w:rFonts w:hint="eastAsia" w:ascii="宋体" w:hAnsi="宋体" w:cs="宋体"/>
          <w:sz w:val="24"/>
        </w:rPr>
        <w:t>（2）在中标工程中不执行质量、安全生产相关规定的，造成质量或安全事故的；</w:t>
      </w:r>
    </w:p>
    <w:p w14:paraId="2DC50282">
      <w:pPr>
        <w:spacing w:line="360" w:lineRule="auto"/>
        <w:ind w:firstLine="480" w:firstLineChars="200"/>
        <w:rPr>
          <w:rFonts w:ascii="宋体" w:hAnsi="宋体" w:cs="宋体"/>
          <w:sz w:val="24"/>
        </w:rPr>
      </w:pPr>
      <w:r>
        <w:rPr>
          <w:rFonts w:hint="eastAsia" w:ascii="宋体" w:hAnsi="宋体" w:cs="宋体"/>
          <w:sz w:val="24"/>
        </w:rPr>
        <w:t>（3）出让投标资格的；</w:t>
      </w:r>
    </w:p>
    <w:p w14:paraId="59EC0E9D">
      <w:pPr>
        <w:spacing w:line="360" w:lineRule="auto"/>
        <w:ind w:firstLine="480" w:firstLineChars="200"/>
        <w:rPr>
          <w:rFonts w:ascii="宋体" w:hAnsi="宋体" w:cs="宋体"/>
          <w:sz w:val="24"/>
        </w:rPr>
      </w:pPr>
      <w:r>
        <w:rPr>
          <w:rFonts w:hint="eastAsia" w:ascii="宋体" w:hAnsi="宋体" w:cs="宋体"/>
          <w:sz w:val="24"/>
        </w:rPr>
        <w:t>（4）存在围标或串标情形的;</w:t>
      </w:r>
    </w:p>
    <w:p w14:paraId="7478661E">
      <w:pPr>
        <w:spacing w:line="360" w:lineRule="auto"/>
        <w:ind w:firstLine="480" w:firstLineChars="200"/>
        <w:rPr>
          <w:rFonts w:ascii="宋体" w:hAnsi="宋体" w:cs="宋体"/>
          <w:sz w:val="24"/>
        </w:rPr>
      </w:pPr>
      <w:r>
        <w:rPr>
          <w:rFonts w:hint="eastAsia" w:ascii="宋体" w:hAnsi="宋体" w:cs="宋体"/>
          <w:sz w:val="24"/>
        </w:rPr>
        <w:t>（5）在投标文件中提供虚假材料的；</w:t>
      </w:r>
    </w:p>
    <w:p w14:paraId="5DB89134">
      <w:pPr>
        <w:spacing w:line="360" w:lineRule="auto"/>
        <w:ind w:firstLine="480" w:firstLineChars="200"/>
        <w:rPr>
          <w:rFonts w:ascii="宋体" w:hAnsi="宋体" w:cs="宋体"/>
          <w:sz w:val="24"/>
        </w:rPr>
      </w:pPr>
      <w:r>
        <w:rPr>
          <w:rFonts w:hint="eastAsia" w:ascii="宋体" w:hAnsi="宋体" w:cs="宋体"/>
          <w:sz w:val="24"/>
        </w:rPr>
        <w:t>（6） 存在少放、不放业绩、奖项等客观评审资料，减少自身竞争力情形的；</w:t>
      </w:r>
    </w:p>
    <w:p w14:paraId="7D68ECC7">
      <w:pPr>
        <w:spacing w:line="360" w:lineRule="auto"/>
        <w:ind w:firstLine="480" w:firstLineChars="200"/>
        <w:rPr>
          <w:rFonts w:ascii="宋体" w:hAnsi="宋体" w:cs="宋体"/>
          <w:sz w:val="24"/>
        </w:rPr>
      </w:pPr>
      <w:r>
        <w:rPr>
          <w:rFonts w:hint="eastAsia" w:ascii="宋体" w:hAnsi="宋体" w:cs="宋体"/>
          <w:sz w:val="24"/>
        </w:rPr>
        <w:t>（7）存在行贿情形的;</w:t>
      </w:r>
    </w:p>
    <w:p w14:paraId="5FB5DF13">
      <w:pPr>
        <w:spacing w:line="360" w:lineRule="auto"/>
        <w:ind w:firstLine="480" w:firstLineChars="200"/>
        <w:rPr>
          <w:rFonts w:ascii="宋体" w:hAnsi="宋体" w:cs="宋体"/>
          <w:sz w:val="24"/>
        </w:rPr>
      </w:pPr>
      <w:r>
        <w:rPr>
          <w:rFonts w:hint="eastAsia" w:ascii="宋体" w:hAnsi="宋体" w:cs="宋体"/>
          <w:sz w:val="24"/>
        </w:rPr>
        <w:t>（8）拖欠农民工工资的；</w:t>
      </w:r>
    </w:p>
    <w:p w14:paraId="708F268B">
      <w:pPr>
        <w:spacing w:line="360" w:lineRule="auto"/>
        <w:ind w:firstLine="480" w:firstLineChars="200"/>
        <w:rPr>
          <w:rFonts w:ascii="宋体" w:hAnsi="宋体" w:cs="宋体"/>
          <w:sz w:val="24"/>
        </w:rPr>
      </w:pPr>
      <w:r>
        <w:rPr>
          <w:rFonts w:hint="eastAsia" w:ascii="宋体" w:hAnsi="宋体" w:cs="宋体"/>
          <w:sz w:val="24"/>
        </w:rPr>
        <w:t>（9）未按照国家、省、市有关建筑施工实名制管理和工人工资支付分账管理的规定执行，被行政监管部门处罚的；</w:t>
      </w:r>
    </w:p>
    <w:p w14:paraId="0C37A501">
      <w:pPr>
        <w:spacing w:line="360" w:lineRule="auto"/>
        <w:ind w:firstLine="480" w:firstLineChars="200"/>
        <w:rPr>
          <w:rFonts w:ascii="宋体" w:hAnsi="宋体" w:cs="宋体"/>
          <w:sz w:val="24"/>
        </w:rPr>
      </w:pPr>
      <w:r>
        <w:rPr>
          <w:rFonts w:hint="eastAsia" w:ascii="宋体" w:hAnsi="宋体" w:cs="宋体"/>
          <w:sz w:val="24"/>
        </w:rPr>
        <w:t>（10）中标人在项目实施过程中选取的专业分包单位或劳务企业或劳务班组长与投标时不一致的（如有）。</w:t>
      </w:r>
    </w:p>
    <w:p w14:paraId="792DB6D2">
      <w:pPr>
        <w:pStyle w:val="19"/>
        <w:spacing w:line="360" w:lineRule="auto"/>
        <w:rPr>
          <w:rFonts w:ascii="宋体" w:hAnsi="宋体" w:eastAsia="宋体" w:cs="宋体"/>
          <w:b/>
          <w:bCs/>
          <w:sz w:val="32"/>
          <w:szCs w:val="32"/>
        </w:rPr>
      </w:pPr>
      <w:r>
        <w:rPr>
          <w:rFonts w:hint="eastAsia" w:ascii="宋体" w:hAnsi="宋体" w:eastAsia="宋体" w:cs="宋体"/>
          <w:b/>
          <w:bCs/>
          <w:sz w:val="32"/>
          <w:szCs w:val="32"/>
        </w:rPr>
        <w:t>9.其他</w:t>
      </w:r>
      <w:bookmarkEnd w:id="52"/>
    </w:p>
    <w:p w14:paraId="41458BB5">
      <w:pPr>
        <w:spacing w:line="360" w:lineRule="auto"/>
        <w:ind w:firstLine="480" w:firstLineChars="200"/>
        <w:rPr>
          <w:rFonts w:ascii="宋体" w:hAnsi="宋体" w:cs="宋体"/>
          <w:sz w:val="24"/>
        </w:rPr>
      </w:pPr>
      <w:r>
        <w:rPr>
          <w:rFonts w:hint="eastAsia" w:ascii="宋体" w:hAnsi="宋体" w:cs="宋体"/>
          <w:sz w:val="24"/>
        </w:rPr>
        <w:t>9.1 本项目通过形式评审或通过资格评审或通过响应性评审的投标申请人不足3名时为招标失败。招标人分析招标失败原因，修正招标方案，报有关管理部门核准后，重新组织招标。</w:t>
      </w:r>
    </w:p>
    <w:p w14:paraId="470E0198">
      <w:pPr>
        <w:spacing w:line="360" w:lineRule="auto"/>
        <w:ind w:firstLine="480" w:firstLineChars="200"/>
        <w:rPr>
          <w:rFonts w:ascii="宋体" w:hAnsi="宋体" w:cs="宋体"/>
          <w:sz w:val="24"/>
        </w:rPr>
      </w:pPr>
      <w:r>
        <w:rPr>
          <w:rFonts w:hint="eastAsia" w:ascii="宋体" w:hAnsi="宋体" w:cs="宋体"/>
          <w:sz w:val="24"/>
        </w:rPr>
        <w:t>9.2 《投诉处理决定书》和《行政处理决定书》在相关行政主管部门的网站上公布的，视为送达其他与决定书有关的当事人。</w:t>
      </w:r>
    </w:p>
    <w:p w14:paraId="7387C62F">
      <w:pPr>
        <w:spacing w:line="360" w:lineRule="auto"/>
        <w:ind w:firstLine="480" w:firstLineChars="200"/>
        <w:rPr>
          <w:rFonts w:ascii="宋体" w:hAnsi="宋体" w:cs="宋体"/>
          <w:sz w:val="24"/>
        </w:rPr>
      </w:pPr>
      <w:r>
        <w:rPr>
          <w:rFonts w:hint="eastAsia" w:ascii="宋体" w:hAnsi="宋体" w:cs="宋体"/>
          <w:sz w:val="24"/>
        </w:rPr>
        <w:t>9.3 投标时是否需要提交设计模型：</w:t>
      </w:r>
      <w:r>
        <w:rPr>
          <w:rFonts w:hint="eastAsia" w:ascii="宋体" w:hAnsi="宋体" w:cs="宋体"/>
          <w:sz w:val="24"/>
          <w:u w:val="single"/>
        </w:rPr>
        <w:t>否</w:t>
      </w:r>
      <w:r>
        <w:rPr>
          <w:rFonts w:hint="eastAsia" w:ascii="宋体" w:hAnsi="宋体" w:cs="宋体"/>
          <w:sz w:val="24"/>
        </w:rPr>
        <w:t>。</w:t>
      </w:r>
    </w:p>
    <w:p w14:paraId="08C16628">
      <w:pPr>
        <w:spacing w:line="360" w:lineRule="auto"/>
        <w:ind w:firstLine="480" w:firstLineChars="200"/>
        <w:rPr>
          <w:rFonts w:ascii="宋体" w:hAnsi="宋体" w:cs="宋体"/>
          <w:sz w:val="24"/>
        </w:rPr>
      </w:pPr>
      <w:r>
        <w:rPr>
          <w:rFonts w:hint="eastAsia" w:ascii="宋体" w:hAnsi="宋体" w:cs="宋体"/>
          <w:sz w:val="24"/>
        </w:rPr>
        <w:t>9.4 投标人须保证其提供的登记资料及投标资料的真实性，招标人有权在招标的任何阶段进行调查和核实，一旦发现虚假，将上报建设管理部门及相关部门严肃查处。</w:t>
      </w:r>
    </w:p>
    <w:p w14:paraId="5491EC85">
      <w:pPr>
        <w:spacing w:line="360" w:lineRule="auto"/>
        <w:ind w:firstLine="480" w:firstLineChars="200"/>
        <w:rPr>
          <w:rFonts w:ascii="宋体" w:hAnsi="宋体" w:cs="宋体"/>
          <w:sz w:val="24"/>
        </w:rPr>
      </w:pPr>
      <w:r>
        <w:rPr>
          <w:rFonts w:hint="eastAsia" w:ascii="宋体" w:hAnsi="宋体" w:cs="宋体"/>
          <w:sz w:val="24"/>
        </w:rPr>
        <w:t>9.5 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1ED68AE">
      <w:pPr>
        <w:spacing w:line="360" w:lineRule="auto"/>
        <w:ind w:firstLine="480" w:firstLineChars="200"/>
        <w:rPr>
          <w:rFonts w:ascii="宋体" w:hAnsi="宋体" w:cs="宋体"/>
          <w:sz w:val="24"/>
        </w:rPr>
      </w:pPr>
      <w:r>
        <w:rPr>
          <w:rFonts w:hint="eastAsia" w:ascii="宋体" w:hAnsi="宋体" w:cs="宋体"/>
          <w:sz w:val="24"/>
        </w:rPr>
        <w:t>9.6 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7E3A52B8">
      <w:pPr>
        <w:spacing w:line="360" w:lineRule="auto"/>
        <w:ind w:firstLine="480" w:firstLineChars="200"/>
        <w:rPr>
          <w:rFonts w:ascii="宋体" w:hAnsi="宋体" w:cs="宋体"/>
        </w:rPr>
      </w:pPr>
      <w:r>
        <w:rPr>
          <w:rFonts w:hint="eastAsia" w:ascii="宋体" w:hAnsi="宋体" w:cs="宋体"/>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1EE417C6">
      <w:pPr>
        <w:tabs>
          <w:tab w:val="left" w:pos="9000"/>
        </w:tabs>
        <w:spacing w:line="360" w:lineRule="auto"/>
        <w:ind w:right="-13" w:rightChars="-6"/>
        <w:rPr>
          <w:rFonts w:ascii="宋体" w:hAnsi="宋体" w:cs="宋体"/>
          <w:sz w:val="24"/>
        </w:rPr>
      </w:pPr>
    </w:p>
    <w:p w14:paraId="0FC6E066">
      <w:pPr>
        <w:pStyle w:val="19"/>
        <w:rPr>
          <w:rFonts w:ascii="宋体" w:hAnsi="宋体" w:eastAsia="宋体" w:cs="宋体"/>
        </w:rPr>
      </w:pPr>
    </w:p>
    <w:p w14:paraId="4E6B0B4D">
      <w:pPr>
        <w:tabs>
          <w:tab w:val="left" w:pos="9000"/>
        </w:tabs>
        <w:spacing w:line="360" w:lineRule="auto"/>
        <w:ind w:right="-13" w:rightChars="-6"/>
        <w:jc w:val="right"/>
        <w:rPr>
          <w:rFonts w:ascii="宋体" w:hAnsi="宋体" w:cs="宋体"/>
          <w:sz w:val="24"/>
        </w:rPr>
      </w:pPr>
    </w:p>
    <w:p w14:paraId="493EBFC7">
      <w:pPr>
        <w:tabs>
          <w:tab w:val="left" w:pos="9000"/>
        </w:tabs>
        <w:spacing w:line="360" w:lineRule="auto"/>
        <w:ind w:right="-13" w:rightChars="-6"/>
        <w:jc w:val="right"/>
        <w:rPr>
          <w:rFonts w:ascii="宋体" w:hAnsi="宋体" w:cs="宋体"/>
          <w:sz w:val="24"/>
        </w:rPr>
      </w:pPr>
      <w:r>
        <w:rPr>
          <w:rFonts w:hint="eastAsia" w:ascii="宋体" w:hAnsi="宋体" w:cs="宋体"/>
          <w:sz w:val="24"/>
        </w:rPr>
        <w:t>招标人：广州锦泷房地产开发有限公司</w:t>
      </w:r>
    </w:p>
    <w:p w14:paraId="67D63ED4">
      <w:pPr>
        <w:tabs>
          <w:tab w:val="left" w:pos="9000"/>
        </w:tabs>
        <w:spacing w:line="360" w:lineRule="auto"/>
        <w:ind w:right="-13" w:rightChars="-6"/>
        <w:jc w:val="right"/>
        <w:rPr>
          <w:rFonts w:ascii="宋体" w:hAnsi="宋体" w:cs="宋体"/>
          <w:sz w:val="24"/>
          <w:u w:val="single"/>
        </w:rPr>
      </w:pPr>
      <w:r>
        <w:rPr>
          <w:rFonts w:hint="eastAsia" w:ascii="宋体" w:hAnsi="宋体" w:cs="宋体"/>
          <w:sz w:val="24"/>
        </w:rPr>
        <w:t>招标代理机构：广州珠江监理咨询集团有限公司</w:t>
      </w:r>
    </w:p>
    <w:p w14:paraId="1ABBC2A3">
      <w:pPr>
        <w:tabs>
          <w:tab w:val="left" w:pos="9000"/>
        </w:tabs>
        <w:spacing w:line="360" w:lineRule="auto"/>
        <w:ind w:right="-13" w:rightChars="-6"/>
        <w:jc w:val="right"/>
        <w:rPr>
          <w:rFonts w:ascii="宋体" w:hAnsi="宋体" w:cs="宋体"/>
          <w:sz w:val="24"/>
        </w:rPr>
      </w:pPr>
      <w:r>
        <w:rPr>
          <w:rFonts w:hint="eastAsia" w:ascii="宋体" w:hAnsi="宋体" w:cs="宋体"/>
          <w:sz w:val="24"/>
        </w:rPr>
        <w:t>日期：2025年7月</w:t>
      </w:r>
    </w:p>
    <w:p w14:paraId="1E6C48F1">
      <w:pPr>
        <w:rPr>
          <w:rFonts w:ascii="宋体" w:hAnsi="宋体" w:cs="宋体"/>
        </w:rPr>
      </w:pPr>
      <w:r>
        <w:rPr>
          <w:rFonts w:hint="eastAsia" w:ascii="宋体" w:hAnsi="宋体" w:cs="宋体"/>
        </w:rPr>
        <w:t xml:space="preserve"> </w:t>
      </w:r>
    </w:p>
    <w:p w14:paraId="76BBE0EC">
      <w:pPr>
        <w:pStyle w:val="94"/>
        <w:jc w:val="left"/>
        <w:rPr>
          <w:rFonts w:ascii="宋体" w:hAnsi="宋体" w:cs="宋体"/>
          <w:b/>
          <w:bCs/>
          <w:sz w:val="24"/>
        </w:rPr>
      </w:pPr>
      <w:r>
        <w:rPr>
          <w:rFonts w:hint="eastAsia" w:ascii="宋体" w:hAnsi="宋体" w:cs="宋体"/>
          <w:sz w:val="24"/>
        </w:rPr>
        <w:br w:type="page"/>
      </w:r>
      <w:r>
        <w:rPr>
          <w:rFonts w:hint="eastAsia" w:ascii="宋体" w:hAnsi="宋体" w:cs="宋体"/>
          <w:b/>
          <w:bCs/>
          <w:sz w:val="24"/>
        </w:rPr>
        <w:t>附件一：</w:t>
      </w:r>
    </w:p>
    <w:p w14:paraId="2C17953E">
      <w:pPr>
        <w:pStyle w:val="94"/>
        <w:jc w:val="center"/>
        <w:rPr>
          <w:rFonts w:ascii="宋体" w:hAnsi="宋体" w:cs="宋体"/>
          <w:b/>
          <w:color w:val="FF0000"/>
          <w:w w:val="90"/>
          <w:kern w:val="0"/>
          <w:sz w:val="56"/>
          <w:szCs w:val="44"/>
        </w:rPr>
      </w:pPr>
      <w:r>
        <w:rPr>
          <w:rFonts w:hint="eastAsia" w:ascii="宋体" w:hAnsi="宋体" w:cs="宋体"/>
          <w:b/>
          <w:color w:val="FF0000"/>
          <w:w w:val="90"/>
          <w:kern w:val="0"/>
          <w:sz w:val="52"/>
          <w:szCs w:val="40"/>
        </w:rPr>
        <w:t>广州锦泷房地产开发有限公司</w:t>
      </w:r>
    </w:p>
    <w:p w14:paraId="4C2D877B">
      <w:pPr>
        <w:pStyle w:val="94"/>
        <w:jc w:val="center"/>
        <w:rPr>
          <w:rFonts w:ascii="宋体" w:hAnsi="宋体" w:cs="宋体"/>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53340</wp:posOffset>
                </wp:positionV>
                <wp:extent cx="5929630" cy="0"/>
                <wp:effectExtent l="32385" t="36195" r="29210" b="30480"/>
                <wp:wrapNone/>
                <wp:docPr id="2" name="直线 2"/>
                <wp:cNvGraphicFramePr/>
                <a:graphic xmlns:a="http://schemas.openxmlformats.org/drawingml/2006/main">
                  <a:graphicData uri="http://schemas.microsoft.com/office/word/2010/wordprocessingShape">
                    <wps:wsp>
                      <wps:cNvCnPr>
                        <a:cxnSpLocks noChangeShapeType="1"/>
                      </wps:cNvCnPr>
                      <wps:spPr bwMode="auto">
                        <a:xfrm>
                          <a:off x="0" y="0"/>
                          <a:ext cx="5929630" cy="0"/>
                        </a:xfrm>
                        <a:prstGeom prst="line">
                          <a:avLst/>
                        </a:prstGeom>
                        <a:noFill/>
                        <a:ln w="57150" cmpd="thickThin">
                          <a:solidFill>
                            <a:srgbClr val="FF0000"/>
                          </a:solidFill>
                          <a:round/>
                        </a:ln>
                      </wps:spPr>
                      <wps:bodyPr/>
                    </wps:wsp>
                  </a:graphicData>
                </a:graphic>
              </wp:anchor>
            </w:drawing>
          </mc:Choice>
          <mc:Fallback>
            <w:pict>
              <v:line id="直线 2" o:spid="_x0000_s1026" o:spt="20" style="position:absolute;left:0pt;margin-left:-10.2pt;margin-top:4.2pt;height:0pt;width:466.9pt;z-index:251659264;mso-width-relative:page;mso-height-relative:page;" filled="f" stroked="t" coordsize="21600,21600" o:gfxdata="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ftxXDTAAAABwEAAA8A&#10;AAAAAAAAAQAgAAAAIgAAAGRycy9kb3ducmV2LnhtbFBLAQIUABQAAAAIAIdO4kAc6FLO4wEAALMD&#10;AAAOAAAAAAAAAAEAIAAAACIBAABkcnMvZTJvRG9jLnhtbFBLBQYAAAAABgAGAFkBAAB3BQAAAAA=&#10;">
                <v:fill on="f" focussize="0,0"/>
                <v:stroke weight="4.5pt" color="#FF0000" linestyle="thickThin" joinstyle="round"/>
                <v:imagedata o:title=""/>
                <o:lock v:ext="edit" aspectratio="f"/>
              </v:line>
            </w:pict>
          </mc:Fallback>
        </mc:AlternateContent>
      </w:r>
    </w:p>
    <w:p w14:paraId="0281DCB6">
      <w:pPr>
        <w:jc w:val="center"/>
        <w:rPr>
          <w:rFonts w:ascii="宋体" w:hAnsi="宋体" w:cs="宋体"/>
          <w:b/>
          <w:sz w:val="40"/>
          <w:szCs w:val="40"/>
        </w:rPr>
      </w:pPr>
      <w:r>
        <w:rPr>
          <w:rFonts w:hint="eastAsia" w:ascii="宋体" w:hAnsi="宋体" w:cs="宋体"/>
          <w:b/>
          <w:sz w:val="40"/>
          <w:szCs w:val="40"/>
        </w:rPr>
        <w:t>招标人声明</w:t>
      </w:r>
    </w:p>
    <w:p w14:paraId="1B199CB8">
      <w:pPr>
        <w:pStyle w:val="32"/>
        <w:spacing w:line="500" w:lineRule="exact"/>
        <w:rPr>
          <w:color w:val="000000"/>
          <w:sz w:val="28"/>
          <w:szCs w:val="28"/>
        </w:rPr>
      </w:pPr>
      <w:r>
        <w:rPr>
          <w:rFonts w:hint="eastAsia"/>
          <w:color w:val="000000"/>
          <w:sz w:val="28"/>
          <w:szCs w:val="28"/>
          <w:u w:val="single"/>
        </w:rPr>
        <w:t>广州市天河区建设工程招标管理办公室</w:t>
      </w:r>
      <w:r>
        <w:rPr>
          <w:rFonts w:hint="eastAsia"/>
          <w:color w:val="000000"/>
          <w:sz w:val="28"/>
          <w:szCs w:val="28"/>
        </w:rPr>
        <w:t>：</w:t>
      </w:r>
    </w:p>
    <w:p w14:paraId="7FD323A4">
      <w:pPr>
        <w:spacing w:line="500" w:lineRule="exact"/>
        <w:ind w:firstLine="560" w:firstLineChars="200"/>
        <w:rPr>
          <w:rFonts w:ascii="宋体" w:hAnsi="宋体" w:cs="宋体"/>
          <w:sz w:val="28"/>
          <w:szCs w:val="28"/>
        </w:rPr>
      </w:pPr>
      <w:r>
        <w:rPr>
          <w:rFonts w:hint="eastAsia" w:ascii="宋体" w:hAnsi="宋体" w:cs="宋体"/>
          <w:sz w:val="28"/>
          <w:szCs w:val="28"/>
        </w:rPr>
        <w:t>我单位就</w:t>
      </w:r>
      <w:r>
        <w:rPr>
          <w:rFonts w:hint="eastAsia" w:ascii="宋体" w:hAnsi="宋体" w:cs="宋体"/>
          <w:color w:val="000000"/>
          <w:sz w:val="28"/>
          <w:szCs w:val="28"/>
          <w:u w:val="single"/>
        </w:rPr>
        <w:t>天河区金融城东区AT091415地块基坑支护和土方开挖工程设计施工总承包</w:t>
      </w:r>
      <w:r>
        <w:rPr>
          <w:rFonts w:hint="eastAsia" w:ascii="宋体" w:hAnsi="宋体" w:cs="宋体"/>
          <w:sz w:val="28"/>
          <w:szCs w:val="28"/>
        </w:rPr>
        <w:t>进行公开招标，现就有关事项作出如下声明：</w:t>
      </w:r>
    </w:p>
    <w:p w14:paraId="0FE10492">
      <w:pPr>
        <w:spacing w:line="500" w:lineRule="exact"/>
        <w:ind w:firstLine="560" w:firstLineChars="200"/>
        <w:rPr>
          <w:rFonts w:ascii="宋体" w:hAnsi="宋体" w:cs="宋体"/>
          <w:sz w:val="28"/>
          <w:szCs w:val="28"/>
        </w:rPr>
      </w:pPr>
      <w:r>
        <w:rPr>
          <w:rFonts w:hint="eastAsia" w:ascii="宋体" w:hAnsi="宋体" w:cs="宋体"/>
          <w:sz w:val="28"/>
          <w:szCs w:val="28"/>
        </w:rPr>
        <w:t>一、本项目已具备法定招标条件。</w:t>
      </w:r>
    </w:p>
    <w:p w14:paraId="6599863C">
      <w:pPr>
        <w:spacing w:line="500" w:lineRule="exact"/>
        <w:ind w:firstLine="560" w:firstLineChars="200"/>
        <w:rPr>
          <w:rFonts w:ascii="宋体" w:hAnsi="宋体" w:cs="宋体"/>
          <w:sz w:val="28"/>
          <w:szCs w:val="28"/>
        </w:rPr>
      </w:pPr>
      <w:r>
        <w:rPr>
          <w:rFonts w:hint="eastAsia" w:ascii="宋体" w:hAnsi="宋体" w:cs="宋体"/>
          <w:sz w:val="28"/>
          <w:szCs w:val="28"/>
        </w:rPr>
        <w:t>二、本项目在招标计划、招标控制价、招标公告、招标人代表选派、招标文件、中标结果等关键事项中，已履行“三重一大”决策程序，在监管过程中将按照监管部门的要求提供。</w:t>
      </w:r>
    </w:p>
    <w:p w14:paraId="5E556FAE">
      <w:pPr>
        <w:spacing w:line="500" w:lineRule="exact"/>
        <w:ind w:firstLine="560" w:firstLineChars="200"/>
        <w:rPr>
          <w:rFonts w:ascii="宋体" w:hAnsi="宋体" w:cs="宋体"/>
          <w:sz w:val="28"/>
          <w:szCs w:val="28"/>
        </w:rPr>
      </w:pPr>
      <w:r>
        <w:rPr>
          <w:rFonts w:hint="eastAsia" w:ascii="宋体" w:hAnsi="宋体" w:cs="宋体"/>
          <w:sz w:val="28"/>
          <w:szCs w:val="28"/>
        </w:rPr>
        <w:t>三、本次招标内容与政府有关部门的审批、核准或备案文件内容相符。</w:t>
      </w:r>
    </w:p>
    <w:p w14:paraId="3CED0ACA">
      <w:pPr>
        <w:spacing w:line="500" w:lineRule="exact"/>
        <w:ind w:firstLine="560" w:firstLineChars="200"/>
        <w:rPr>
          <w:rFonts w:ascii="宋体" w:hAnsi="宋体" w:cs="宋体"/>
          <w:sz w:val="28"/>
          <w:szCs w:val="28"/>
        </w:rPr>
      </w:pPr>
      <w:r>
        <w:rPr>
          <w:rFonts w:hint="eastAsia" w:ascii="宋体" w:hAnsi="宋体" w:cs="宋体"/>
          <w:sz w:val="28"/>
          <w:szCs w:val="28"/>
        </w:rPr>
        <w:t>四、招标公告和招标文件均依法编制，无违法内容，不同所有制投标人都能参与本项目竞争，具有足够的竞争性。</w:t>
      </w:r>
    </w:p>
    <w:p w14:paraId="71EAE878">
      <w:pPr>
        <w:spacing w:line="500" w:lineRule="exact"/>
        <w:ind w:firstLine="560" w:firstLineChars="200"/>
        <w:rPr>
          <w:rFonts w:ascii="宋体" w:hAnsi="宋体" w:cs="宋体"/>
          <w:sz w:val="28"/>
          <w:szCs w:val="28"/>
        </w:rPr>
      </w:pPr>
      <w:r>
        <w:rPr>
          <w:rFonts w:hint="eastAsia" w:ascii="宋体" w:hAnsi="宋体" w:cs="宋体"/>
          <w:sz w:val="28"/>
          <w:szCs w:val="28"/>
        </w:rPr>
        <w:t>五、在本项目招标过程中我单位未与潜在投标人或利害相关人串通，未直接或者间接向潜在投标人泄露重要技术参数等信息，工作人员不存在收受贿赂等违法违规行为。</w:t>
      </w:r>
    </w:p>
    <w:p w14:paraId="6C137A17">
      <w:pPr>
        <w:spacing w:line="500" w:lineRule="exact"/>
        <w:ind w:firstLine="560" w:firstLineChars="200"/>
        <w:rPr>
          <w:rFonts w:ascii="宋体" w:hAnsi="宋体" w:cs="宋体"/>
          <w:sz w:val="28"/>
          <w:szCs w:val="28"/>
        </w:rPr>
      </w:pPr>
      <w:r>
        <w:rPr>
          <w:rFonts w:hint="eastAsia" w:ascii="宋体" w:hAnsi="宋体" w:cs="宋体"/>
          <w:sz w:val="28"/>
          <w:szCs w:val="28"/>
        </w:rPr>
        <w:t>六、我单位将严格拒绝存在出让投标资格、与其他单位围标串标、行贿、在投标文件中提供虚假材料、少放或不放业绩、奖项等客观评审资料减少自身竞争力、拖欠农民工工资、将中标工程转包或者违法分包等行为的投标人一段时间内参与我单位招标项目的投标。</w:t>
      </w:r>
    </w:p>
    <w:p w14:paraId="546CED1F">
      <w:pPr>
        <w:spacing w:line="500" w:lineRule="exact"/>
        <w:ind w:firstLine="560" w:firstLineChars="200"/>
        <w:rPr>
          <w:rFonts w:ascii="宋体" w:hAnsi="宋体" w:cs="宋体"/>
          <w:sz w:val="28"/>
          <w:szCs w:val="28"/>
        </w:rPr>
      </w:pPr>
      <w:r>
        <w:rPr>
          <w:rFonts w:hint="eastAsia" w:ascii="宋体" w:hAnsi="宋体" w:cs="宋体"/>
          <w:sz w:val="28"/>
          <w:szCs w:val="28"/>
        </w:rPr>
        <w:t>我单位承诺，如上述声明与事实不符，由我单位承担由此导致的一切法律责任，并自愿接受监督部门或机构的查处和公开通报。</w:t>
      </w:r>
    </w:p>
    <w:p w14:paraId="487BA7D9">
      <w:pPr>
        <w:ind w:firstLine="560" w:firstLineChars="200"/>
        <w:rPr>
          <w:rFonts w:ascii="宋体" w:hAnsi="宋体" w:cs="宋体"/>
          <w:sz w:val="28"/>
          <w:szCs w:val="28"/>
        </w:rPr>
      </w:pPr>
    </w:p>
    <w:p w14:paraId="3B70535C">
      <w:pPr>
        <w:ind w:firstLine="5180" w:firstLineChars="1850"/>
        <w:rPr>
          <w:rFonts w:ascii="宋体" w:hAnsi="宋体" w:cs="宋体"/>
          <w:sz w:val="28"/>
          <w:szCs w:val="28"/>
        </w:rPr>
      </w:pPr>
      <w:r>
        <w:rPr>
          <w:rFonts w:hint="eastAsia" w:ascii="宋体" w:hAnsi="宋体" w:cs="宋体"/>
          <w:sz w:val="28"/>
          <w:szCs w:val="28"/>
        </w:rPr>
        <w:t>（招标人公章）</w:t>
      </w:r>
    </w:p>
    <w:p w14:paraId="40B66211">
      <w:pPr>
        <w:spacing w:line="360" w:lineRule="auto"/>
        <w:rPr>
          <w:rFonts w:ascii="宋体" w:hAnsi="宋体" w:cs="宋体"/>
          <w:sz w:val="28"/>
          <w:szCs w:val="28"/>
        </w:rPr>
      </w:pPr>
      <w:r>
        <w:rPr>
          <w:rFonts w:hint="eastAsia" w:ascii="宋体" w:hAnsi="宋体" w:cs="宋体"/>
          <w:sz w:val="28"/>
          <w:szCs w:val="28"/>
        </w:rPr>
        <w:t xml:space="preserve">                                        年  月  日</w:t>
      </w:r>
    </w:p>
    <w:p w14:paraId="0E953A15">
      <w:pPr>
        <w:spacing w:line="360" w:lineRule="auto"/>
        <w:rPr>
          <w:rFonts w:ascii="宋体" w:hAnsi="宋体" w:cs="宋体"/>
          <w:b/>
          <w:sz w:val="44"/>
        </w:rPr>
      </w:pPr>
      <w:r>
        <w:rPr>
          <w:rFonts w:hint="eastAsia" w:ascii="宋体" w:hAnsi="宋体" w:cs="宋体"/>
          <w:sz w:val="28"/>
          <w:szCs w:val="28"/>
        </w:rPr>
        <w:br w:type="page"/>
      </w:r>
      <w:r>
        <w:rPr>
          <w:rFonts w:hint="eastAsia" w:ascii="宋体" w:hAnsi="宋体" w:cs="宋体"/>
          <w:b/>
          <w:bCs/>
          <w:sz w:val="24"/>
        </w:rPr>
        <w:t>附件二：</w:t>
      </w:r>
    </w:p>
    <w:p w14:paraId="0DBE4616">
      <w:pPr>
        <w:spacing w:line="360" w:lineRule="auto"/>
        <w:jc w:val="center"/>
        <w:rPr>
          <w:rFonts w:ascii="宋体" w:hAnsi="宋体" w:cs="宋体"/>
          <w:b/>
          <w:sz w:val="44"/>
          <w:szCs w:val="44"/>
        </w:rPr>
      </w:pPr>
      <w:r>
        <w:rPr>
          <w:rFonts w:hint="eastAsia" w:ascii="宋体" w:hAnsi="宋体" w:cs="宋体"/>
          <w:b/>
          <w:kern w:val="0"/>
          <w:sz w:val="28"/>
          <w:szCs w:val="28"/>
        </w:rPr>
        <w:t>投标人</w:t>
      </w:r>
      <w:r>
        <w:rPr>
          <w:rFonts w:hint="eastAsia" w:ascii="宋体" w:hAnsi="宋体" w:cs="宋体"/>
          <w:b/>
          <w:sz w:val="28"/>
          <w:szCs w:val="28"/>
        </w:rPr>
        <w:t>声明</w:t>
      </w:r>
    </w:p>
    <w:p w14:paraId="3E47CB4A">
      <w:pPr>
        <w:pStyle w:val="77"/>
        <w:ind w:firstLine="0"/>
        <w:rPr>
          <w:rFonts w:ascii="宋体" w:hAnsi="宋体" w:eastAsia="宋体" w:cs="宋体"/>
          <w:color w:val="auto"/>
          <w:sz w:val="24"/>
          <w:szCs w:val="24"/>
        </w:rPr>
      </w:pPr>
      <w:r>
        <w:rPr>
          <w:rFonts w:hint="eastAsia" w:ascii="宋体" w:hAnsi="宋体" w:eastAsia="宋体" w:cs="宋体"/>
          <w:color w:val="auto"/>
          <w:sz w:val="24"/>
          <w:szCs w:val="24"/>
        </w:rPr>
        <w:t>广州市天河区建设工程招标管理办公室、广州锦泷房地产开发有限公司：</w:t>
      </w:r>
    </w:p>
    <w:p w14:paraId="0169F508">
      <w:pPr>
        <w:pStyle w:val="77"/>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我方就参加</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投标工作，作出郑重声明：</w:t>
      </w:r>
    </w:p>
    <w:p w14:paraId="45540E40">
      <w:pPr>
        <w:pStyle w:val="77"/>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一、我方保证投标文件及其后提供的一切材料都是真实的。如我方成为本项目中标候选人，我方同意并授权招标人将我方投标文件商务部分的人员、业绩、奖项等资料进行公开。</w:t>
      </w:r>
    </w:p>
    <w:p w14:paraId="4B3176E8">
      <w:pPr>
        <w:pStyle w:val="77"/>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EDFB658">
      <w:pPr>
        <w:pStyle w:val="77"/>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三、我方不存在下列情形之一：</w:t>
      </w:r>
    </w:p>
    <w:p w14:paraId="7077A248">
      <w:pPr>
        <w:pStyle w:val="77"/>
        <w:numPr>
          <w:ilvl w:val="0"/>
          <w:numId w:val="2"/>
        </w:numPr>
        <w:rPr>
          <w:rFonts w:ascii="宋体" w:hAnsi="宋体" w:eastAsia="宋体" w:cs="宋体"/>
          <w:color w:val="auto"/>
          <w:sz w:val="24"/>
          <w:szCs w:val="24"/>
        </w:rPr>
      </w:pPr>
      <w:r>
        <w:rPr>
          <w:rFonts w:hint="eastAsia" w:ascii="宋体" w:hAnsi="宋体" w:eastAsia="宋体" w:cs="宋体"/>
          <w:color w:val="auto"/>
          <w:sz w:val="24"/>
          <w:szCs w:val="24"/>
        </w:rPr>
        <w:t>为招标人不具有独立法人资格的附属机构（单位）；</w:t>
      </w:r>
    </w:p>
    <w:p w14:paraId="5CDD11C4">
      <w:pPr>
        <w:pStyle w:val="77"/>
        <w:numPr>
          <w:ilvl w:val="0"/>
          <w:numId w:val="2"/>
        </w:numPr>
        <w:rPr>
          <w:rFonts w:ascii="宋体" w:hAnsi="宋体" w:eastAsia="宋体" w:cs="宋体"/>
          <w:color w:val="auto"/>
          <w:sz w:val="24"/>
          <w:szCs w:val="24"/>
        </w:rPr>
      </w:pPr>
      <w:r>
        <w:rPr>
          <w:rFonts w:hint="eastAsia" w:ascii="宋体" w:hAnsi="宋体" w:eastAsia="宋体" w:cs="宋体"/>
          <w:color w:val="auto"/>
          <w:sz w:val="24"/>
          <w:szCs w:val="24"/>
        </w:rPr>
        <w:t>为本标段监理人或者与本标段监理人存在隶属关系或者其他利害关系；</w:t>
      </w:r>
    </w:p>
    <w:p w14:paraId="6391E62A">
      <w:pPr>
        <w:pStyle w:val="77"/>
        <w:numPr>
          <w:ilvl w:val="0"/>
          <w:numId w:val="2"/>
        </w:numPr>
        <w:rPr>
          <w:rFonts w:ascii="宋体" w:hAnsi="宋体" w:eastAsia="宋体" w:cs="宋体"/>
          <w:color w:val="auto"/>
          <w:sz w:val="24"/>
          <w:szCs w:val="24"/>
        </w:rPr>
      </w:pPr>
      <w:r>
        <w:rPr>
          <w:rFonts w:hint="eastAsia" w:ascii="宋体" w:hAnsi="宋体" w:eastAsia="宋体" w:cs="宋体"/>
          <w:color w:val="auto"/>
          <w:sz w:val="24"/>
          <w:szCs w:val="24"/>
        </w:rPr>
        <w:t>为本招标项目的代建人；</w:t>
      </w:r>
    </w:p>
    <w:p w14:paraId="4B6C7FF9">
      <w:pPr>
        <w:pStyle w:val="77"/>
        <w:numPr>
          <w:ilvl w:val="0"/>
          <w:numId w:val="2"/>
        </w:numPr>
        <w:rPr>
          <w:rFonts w:ascii="宋体" w:hAnsi="宋体" w:eastAsia="宋体" w:cs="宋体"/>
          <w:color w:val="auto"/>
          <w:sz w:val="24"/>
          <w:szCs w:val="24"/>
        </w:rPr>
      </w:pPr>
      <w:r>
        <w:rPr>
          <w:rFonts w:hint="eastAsia" w:ascii="宋体" w:hAnsi="宋体" w:eastAsia="宋体" w:cs="宋体"/>
          <w:color w:val="auto"/>
          <w:sz w:val="24"/>
          <w:szCs w:val="24"/>
        </w:rPr>
        <w:t>为本招标项目提供招标代理服务的；</w:t>
      </w:r>
    </w:p>
    <w:p w14:paraId="1C423652">
      <w:pPr>
        <w:pStyle w:val="77"/>
        <w:numPr>
          <w:ilvl w:val="0"/>
          <w:numId w:val="2"/>
        </w:numPr>
        <w:rPr>
          <w:rFonts w:ascii="宋体" w:hAnsi="宋体" w:eastAsia="宋体" w:cs="宋体"/>
          <w:color w:val="auto"/>
          <w:sz w:val="24"/>
          <w:szCs w:val="24"/>
        </w:rPr>
      </w:pPr>
      <w:r>
        <w:rPr>
          <w:rFonts w:hint="eastAsia" w:ascii="宋体" w:hAnsi="宋体" w:eastAsia="宋体" w:cs="宋体"/>
          <w:color w:val="auto"/>
          <w:sz w:val="24"/>
          <w:szCs w:val="24"/>
        </w:rPr>
        <w:t>与本招标项目的监理人或代建人或招标代理机构同为一个法定代表人的；</w:t>
      </w:r>
    </w:p>
    <w:p w14:paraId="13EC35B6">
      <w:pPr>
        <w:pStyle w:val="77"/>
        <w:numPr>
          <w:ilvl w:val="0"/>
          <w:numId w:val="2"/>
        </w:numPr>
        <w:rPr>
          <w:rFonts w:ascii="宋体" w:hAnsi="宋体" w:eastAsia="宋体" w:cs="宋体"/>
          <w:color w:val="auto"/>
          <w:sz w:val="24"/>
          <w:szCs w:val="24"/>
        </w:rPr>
      </w:pPr>
      <w:r>
        <w:rPr>
          <w:rFonts w:hint="eastAsia" w:ascii="宋体" w:hAnsi="宋体" w:eastAsia="宋体" w:cs="宋体"/>
          <w:color w:val="auto"/>
          <w:sz w:val="24"/>
          <w:szCs w:val="24"/>
        </w:rPr>
        <w:t>与本招标项目的监理人或代建人或招标代理机构互相控股或参股的；</w:t>
      </w:r>
    </w:p>
    <w:p w14:paraId="6EC341E7">
      <w:pPr>
        <w:pStyle w:val="77"/>
        <w:numPr>
          <w:ilvl w:val="0"/>
          <w:numId w:val="2"/>
        </w:numPr>
        <w:rPr>
          <w:rFonts w:ascii="宋体" w:hAnsi="宋体" w:eastAsia="宋体" w:cs="宋体"/>
          <w:color w:val="auto"/>
          <w:sz w:val="24"/>
          <w:szCs w:val="24"/>
        </w:rPr>
      </w:pPr>
      <w:r>
        <w:rPr>
          <w:rFonts w:hint="eastAsia" w:ascii="宋体" w:hAnsi="宋体" w:eastAsia="宋体" w:cs="宋体"/>
          <w:color w:val="auto"/>
          <w:sz w:val="24"/>
          <w:szCs w:val="24"/>
        </w:rPr>
        <w:t>与本招标项目的监理人或代建人或招标代理机构相互任职或工作的；</w:t>
      </w:r>
    </w:p>
    <w:p w14:paraId="6C67F2D2">
      <w:pPr>
        <w:pStyle w:val="77"/>
        <w:numPr>
          <w:ilvl w:val="0"/>
          <w:numId w:val="2"/>
        </w:numPr>
        <w:rPr>
          <w:rFonts w:ascii="宋体" w:hAnsi="宋体" w:eastAsia="宋体" w:cs="宋体"/>
          <w:color w:val="auto"/>
          <w:sz w:val="24"/>
          <w:szCs w:val="24"/>
        </w:rPr>
      </w:pPr>
      <w:r>
        <w:rPr>
          <w:rFonts w:hint="eastAsia" w:ascii="宋体" w:hAnsi="宋体" w:eastAsia="宋体" w:cs="宋体"/>
          <w:color w:val="auto"/>
          <w:sz w:val="24"/>
          <w:szCs w:val="24"/>
        </w:rPr>
        <w:t>与本招标项目的检测机构有隶属关系或者其他利害关系；</w:t>
      </w:r>
    </w:p>
    <w:p w14:paraId="00F0E6E8">
      <w:pPr>
        <w:pStyle w:val="77"/>
        <w:numPr>
          <w:ilvl w:val="0"/>
          <w:numId w:val="2"/>
        </w:numPr>
        <w:rPr>
          <w:rFonts w:ascii="宋体" w:hAnsi="宋体" w:eastAsia="宋体" w:cs="宋体"/>
          <w:color w:val="auto"/>
          <w:sz w:val="24"/>
          <w:szCs w:val="24"/>
        </w:rPr>
      </w:pPr>
      <w:r>
        <w:rPr>
          <w:rFonts w:hint="eastAsia" w:ascii="宋体" w:hAnsi="宋体" w:eastAsia="宋体" w:cs="宋体"/>
          <w:color w:val="auto"/>
          <w:sz w:val="24"/>
          <w:szCs w:val="24"/>
        </w:rPr>
        <w:t xml:space="preserve">与招标人存在利害关系且可能影响招标公正性； </w:t>
      </w:r>
    </w:p>
    <w:p w14:paraId="2A0FB7D8">
      <w:pPr>
        <w:pStyle w:val="77"/>
        <w:numPr>
          <w:ilvl w:val="0"/>
          <w:numId w:val="2"/>
        </w:numPr>
        <w:rPr>
          <w:rFonts w:ascii="宋体" w:hAnsi="宋体" w:eastAsia="宋体" w:cs="宋体"/>
          <w:color w:val="auto"/>
          <w:sz w:val="24"/>
          <w:szCs w:val="24"/>
        </w:rPr>
      </w:pPr>
      <w:r>
        <w:rPr>
          <w:rFonts w:hint="eastAsia" w:ascii="宋体" w:hAnsi="宋体" w:eastAsia="宋体" w:cs="宋体"/>
          <w:color w:val="auto"/>
          <w:sz w:val="24"/>
          <w:szCs w:val="24"/>
        </w:rPr>
        <w:t xml:space="preserve">与本招标项目的其他投标人为同一个单位负责人； </w:t>
      </w:r>
    </w:p>
    <w:p w14:paraId="73A538A9">
      <w:pPr>
        <w:pStyle w:val="77"/>
        <w:numPr>
          <w:ilvl w:val="0"/>
          <w:numId w:val="2"/>
        </w:numPr>
        <w:ind w:left="0" w:firstLine="480"/>
        <w:rPr>
          <w:rFonts w:ascii="宋体" w:hAnsi="宋体" w:eastAsia="宋体" w:cs="宋体"/>
          <w:color w:val="auto"/>
          <w:sz w:val="24"/>
          <w:szCs w:val="24"/>
        </w:rPr>
      </w:pPr>
      <w:r>
        <w:rPr>
          <w:rFonts w:hint="eastAsia" w:ascii="宋体" w:hAnsi="宋体" w:eastAsia="宋体" w:cs="宋体"/>
          <w:color w:val="auto"/>
          <w:sz w:val="24"/>
          <w:szCs w:val="24"/>
        </w:rPr>
        <w:t xml:space="preserve">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  </w:t>
      </w:r>
    </w:p>
    <w:p w14:paraId="37F9164E">
      <w:pPr>
        <w:pStyle w:val="77"/>
        <w:numPr>
          <w:ilvl w:val="0"/>
          <w:numId w:val="2"/>
        </w:numPr>
        <w:ind w:left="0" w:firstLine="480"/>
        <w:rPr>
          <w:rFonts w:ascii="宋体" w:hAnsi="宋体" w:eastAsia="宋体" w:cs="宋体"/>
          <w:color w:val="auto"/>
          <w:sz w:val="24"/>
          <w:szCs w:val="24"/>
        </w:rPr>
      </w:pPr>
      <w:r>
        <w:rPr>
          <w:rFonts w:hint="eastAsia" w:ascii="宋体" w:hAnsi="宋体" w:eastAsia="宋体" w:cs="宋体"/>
          <w:color w:val="auto"/>
          <w:sz w:val="24"/>
          <w:szCs w:val="24"/>
        </w:rPr>
        <w:t>被责令停产停业、暂扣或者吊销许可证、暂扣或者吊销执照的；（本项事实应当以根据《中华人民共和国行政处罚法》依法作出并已经生效的行政处罚决定为认定依据。）；</w:t>
      </w:r>
    </w:p>
    <w:p w14:paraId="3C392286">
      <w:pPr>
        <w:pStyle w:val="77"/>
        <w:ind w:left="640" w:firstLine="0"/>
        <w:rPr>
          <w:rFonts w:ascii="宋体" w:hAnsi="宋体" w:eastAsia="宋体" w:cs="宋体"/>
          <w:color w:val="auto"/>
          <w:sz w:val="24"/>
          <w:szCs w:val="24"/>
        </w:rPr>
      </w:pPr>
      <w:r>
        <w:rPr>
          <w:rFonts w:hint="eastAsia" w:ascii="宋体" w:hAnsi="宋体" w:eastAsia="宋体" w:cs="宋体"/>
          <w:color w:val="auto"/>
          <w:sz w:val="24"/>
          <w:szCs w:val="24"/>
        </w:rPr>
        <w:t>（13）进入清算程序，或被宣布破产，或其他丧失履约能力的情形；</w:t>
      </w:r>
    </w:p>
    <w:p w14:paraId="3BEC7167">
      <w:pPr>
        <w:pStyle w:val="77"/>
        <w:ind w:firstLine="638" w:firstLineChars="266"/>
        <w:rPr>
          <w:rFonts w:ascii="宋体" w:hAnsi="宋体" w:eastAsia="宋体" w:cs="宋体"/>
          <w:color w:val="auto"/>
          <w:sz w:val="24"/>
          <w:szCs w:val="24"/>
        </w:rPr>
      </w:pPr>
      <w:r>
        <w:rPr>
          <w:rFonts w:hint="eastAsia" w:ascii="宋体" w:hAnsi="宋体" w:eastAsia="宋体" w:cs="宋体"/>
          <w:color w:val="auto"/>
          <w:sz w:val="24"/>
          <w:szCs w:val="24"/>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17953C8">
      <w:pPr>
        <w:pStyle w:val="77"/>
        <w:ind w:left="480" w:firstLine="0"/>
        <w:rPr>
          <w:rFonts w:ascii="宋体" w:hAnsi="宋体" w:eastAsia="宋体" w:cs="宋体"/>
          <w:color w:val="auto"/>
          <w:sz w:val="24"/>
          <w:szCs w:val="24"/>
        </w:rPr>
      </w:pPr>
      <w:r>
        <w:rPr>
          <w:rFonts w:hint="eastAsia" w:ascii="宋体" w:hAnsi="宋体" w:eastAsia="宋体" w:cs="宋体"/>
          <w:color w:val="auto"/>
          <w:sz w:val="24"/>
          <w:szCs w:val="24"/>
        </w:rPr>
        <w:t>（15）法律法规规定的其他情形。</w:t>
      </w:r>
    </w:p>
    <w:p w14:paraId="79EA6875">
      <w:pPr>
        <w:pStyle w:val="77"/>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四、我方保证本项目拟派的项目负责人（兼施工负责人）没有在其他在建工程项目担任工程总承包项目负责人、施工项目负责人，本项目拟派的专职安全员没有在其他在建项目中任职。</w:t>
      </w:r>
    </w:p>
    <w:p w14:paraId="0D157802">
      <w:pPr>
        <w:pStyle w:val="77"/>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5A2978D">
      <w:pPr>
        <w:pStyle w:val="77"/>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六、我方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6BBED3B7">
      <w:pPr>
        <w:pStyle w:val="77"/>
        <w:tabs>
          <w:tab w:val="left" w:pos="1890"/>
        </w:tabs>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七、我方承诺，切实落实《住房城乡建设部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若本项目在经招标人认可后，部分专业工程依法分包或实行劳务分包的，我方对专业分包企业和劳务分包企业实施统一管理，监督其用工企业按时足额支付作业工人工资，督促落实实名制管理制度。我方接受招标人及建设行政主管部门的监督、检查。</w:t>
      </w:r>
    </w:p>
    <w:p w14:paraId="6879756F">
      <w:pPr>
        <w:pStyle w:val="77"/>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八、与我方单位负责人为同一人或者与我方存在控股、管理关系的其他单位包括：</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rPr>
        <w:t>。（注：本条由投标申请人如实填写，如有，应列出的联合体各方全部满足招标公告资质要求的相关单位的名称；如无，则填写“无”。）</w:t>
      </w:r>
    </w:p>
    <w:p w14:paraId="290EB4B7">
      <w:pPr>
        <w:pStyle w:val="77"/>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九、我方拟委派专职安全员兼任本工程的工地余泥渣土运输与排放管理员，严格遵守建设工程余泥渣土运输与排放管理制度，执行“一不准进、三不准出”规定，选择合法的余泥渣土运输单位及排放点。</w:t>
      </w:r>
    </w:p>
    <w:p w14:paraId="6AEEA8B7">
      <w:pPr>
        <w:pStyle w:val="77"/>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十、本公司承诺，中标后将按招标人要求，积极响应广州市关于投身“百千万工程”的号召，主动参与建筑业结对帮扶。</w:t>
      </w:r>
    </w:p>
    <w:p w14:paraId="6E7117AD">
      <w:pPr>
        <w:pStyle w:val="77"/>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50FD8801">
      <w:pPr>
        <w:pStyle w:val="77"/>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12F97F53">
      <w:pPr>
        <w:pStyle w:val="77"/>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特此声明</w:t>
      </w:r>
    </w:p>
    <w:p w14:paraId="7C0A4DB1">
      <w:pPr>
        <w:pStyle w:val="76"/>
        <w:ind w:left="0" w:right="-27" w:firstLine="3600" w:firstLineChars="1500"/>
        <w:jc w:val="both"/>
        <w:rPr>
          <w:rFonts w:ascii="宋体" w:hAnsi="宋体" w:eastAsia="宋体" w:cs="宋体"/>
          <w:color w:val="auto"/>
          <w:sz w:val="24"/>
          <w:szCs w:val="24"/>
        </w:rPr>
      </w:pPr>
      <w:r>
        <w:rPr>
          <w:rFonts w:hint="eastAsia" w:ascii="宋体" w:hAnsi="宋体" w:eastAsia="宋体" w:cs="宋体"/>
          <w:color w:val="auto"/>
          <w:sz w:val="24"/>
          <w:szCs w:val="24"/>
        </w:rPr>
        <w:t>声明企业：</w:t>
      </w:r>
    </w:p>
    <w:p w14:paraId="0F6A84B1">
      <w:pPr>
        <w:pStyle w:val="77"/>
        <w:ind w:right="-27" w:firstLine="3592" w:firstLineChars="1497"/>
        <w:rPr>
          <w:rFonts w:ascii="宋体" w:hAnsi="宋体" w:eastAsia="宋体" w:cs="宋体"/>
          <w:color w:val="auto"/>
          <w:sz w:val="24"/>
          <w:szCs w:val="24"/>
        </w:rPr>
      </w:pPr>
      <w:r>
        <w:rPr>
          <w:rFonts w:hint="eastAsia" w:ascii="宋体" w:hAnsi="宋体" w:eastAsia="宋体" w:cs="宋体"/>
          <w:color w:val="auto"/>
          <w:sz w:val="24"/>
          <w:szCs w:val="24"/>
        </w:rPr>
        <w:t>项目负责人（兼施工项目负责人）签字：</w:t>
      </w:r>
    </w:p>
    <w:p w14:paraId="083FE085">
      <w:pPr>
        <w:pStyle w:val="77"/>
        <w:ind w:right="-27" w:firstLine="3600" w:firstLineChars="1500"/>
        <w:rPr>
          <w:rFonts w:ascii="宋体" w:hAnsi="宋体" w:eastAsia="宋体" w:cs="宋体"/>
          <w:color w:val="auto"/>
          <w:sz w:val="24"/>
          <w:szCs w:val="24"/>
        </w:rPr>
      </w:pPr>
      <w:r>
        <w:rPr>
          <w:rFonts w:hint="eastAsia" w:ascii="宋体" w:hAnsi="宋体" w:eastAsia="宋体" w:cs="宋体"/>
          <w:color w:val="auto"/>
          <w:sz w:val="24"/>
          <w:szCs w:val="24"/>
        </w:rPr>
        <w:t>技术负责人签字：</w:t>
      </w:r>
    </w:p>
    <w:p w14:paraId="08283CE1">
      <w:pPr>
        <w:pStyle w:val="77"/>
        <w:ind w:right="-27" w:firstLine="0"/>
        <w:rPr>
          <w:rFonts w:ascii="宋体" w:hAnsi="宋体" w:eastAsia="宋体" w:cs="宋体"/>
          <w:color w:val="auto"/>
          <w:sz w:val="24"/>
          <w:szCs w:val="24"/>
        </w:rPr>
      </w:pPr>
      <w:r>
        <w:rPr>
          <w:rFonts w:hint="eastAsia" w:ascii="宋体" w:hAnsi="宋体" w:eastAsia="宋体" w:cs="宋体"/>
          <w:color w:val="auto"/>
          <w:sz w:val="24"/>
          <w:szCs w:val="24"/>
        </w:rPr>
        <w:t>　　　　　                                                年   月   日</w:t>
      </w:r>
    </w:p>
    <w:p w14:paraId="5BD4218A">
      <w:pPr>
        <w:spacing w:line="360" w:lineRule="auto"/>
        <w:rPr>
          <w:rFonts w:ascii="宋体" w:hAnsi="宋体" w:cs="宋体"/>
          <w:kern w:val="0"/>
          <w:sz w:val="24"/>
        </w:rPr>
      </w:pPr>
      <w:r>
        <w:rPr>
          <w:rFonts w:hint="eastAsia" w:ascii="宋体" w:hAnsi="宋体" w:cs="宋体"/>
          <w:sz w:val="24"/>
        </w:rPr>
        <w:t xml:space="preserve">                                                       </w:t>
      </w:r>
    </w:p>
    <w:p w14:paraId="1E2E7FBC">
      <w:pPr>
        <w:spacing w:line="360" w:lineRule="auto"/>
        <w:rPr>
          <w:rFonts w:ascii="宋体" w:hAnsi="宋体" w:cs="宋体"/>
          <w:b/>
          <w:kern w:val="0"/>
          <w:sz w:val="24"/>
        </w:rPr>
      </w:pPr>
    </w:p>
    <w:p w14:paraId="7D87E367">
      <w:pPr>
        <w:spacing w:line="360" w:lineRule="auto"/>
        <w:rPr>
          <w:rFonts w:ascii="宋体" w:hAnsi="宋体" w:cs="宋体"/>
          <w:b/>
          <w:kern w:val="0"/>
          <w:sz w:val="24"/>
        </w:rPr>
      </w:pPr>
    </w:p>
    <w:p w14:paraId="48F9F5CD">
      <w:pPr>
        <w:pStyle w:val="12"/>
        <w:autoSpaceDE w:val="0"/>
        <w:spacing w:line="360" w:lineRule="auto"/>
        <w:ind w:firstLine="482"/>
        <w:rPr>
          <w:rFonts w:ascii="宋体" w:hAnsi="宋体" w:cs="宋体"/>
          <w:b/>
          <w:kern w:val="0"/>
          <w:sz w:val="24"/>
        </w:rPr>
      </w:pPr>
      <w:r>
        <w:rPr>
          <w:rFonts w:hint="eastAsia" w:ascii="宋体" w:hAnsi="宋体" w:cs="宋体"/>
          <w:b/>
          <w:kern w:val="0"/>
          <w:sz w:val="24"/>
        </w:rPr>
        <w:t>注：1、招标人应当要求投标人的项目负责人（兼任施工项目负责人）和技术负责人签字。</w:t>
      </w:r>
    </w:p>
    <w:p w14:paraId="418050D8">
      <w:pPr>
        <w:pStyle w:val="12"/>
        <w:autoSpaceDE w:val="0"/>
        <w:spacing w:line="360" w:lineRule="auto"/>
        <w:ind w:firstLine="482"/>
        <w:rPr>
          <w:rFonts w:ascii="宋体" w:hAnsi="宋体" w:cs="宋体"/>
          <w:b/>
        </w:rPr>
      </w:pPr>
      <w:r>
        <w:rPr>
          <w:rFonts w:hint="eastAsia" w:ascii="宋体" w:hAnsi="宋体" w:cs="宋体"/>
          <w:b/>
          <w:kern w:val="0"/>
          <w:sz w:val="24"/>
        </w:rPr>
        <w:t>2、若为联合体投标，“声明企业”应填写联合体各方的单位全称</w:t>
      </w:r>
      <w:r>
        <w:rPr>
          <w:rFonts w:hint="eastAsia" w:ascii="宋体" w:hAnsi="宋体" w:cs="宋体"/>
          <w:sz w:val="24"/>
        </w:rPr>
        <w:t>【格式示例：(主)单位全称(成)单位全称】</w:t>
      </w:r>
      <w:r>
        <w:rPr>
          <w:rFonts w:hint="eastAsia" w:ascii="宋体" w:hAnsi="宋体" w:cs="宋体"/>
          <w:b/>
          <w:kern w:val="0"/>
          <w:sz w:val="24"/>
        </w:rPr>
        <w:t>；</w:t>
      </w:r>
      <w:r>
        <w:rPr>
          <w:rFonts w:hint="eastAsia" w:ascii="宋体" w:hAnsi="宋体" w:cs="宋体"/>
          <w:kern w:val="0"/>
          <w:sz w:val="24"/>
        </w:rPr>
        <w:br w:type="page"/>
      </w:r>
      <w:r>
        <w:rPr>
          <w:rFonts w:hint="eastAsia" w:ascii="宋体" w:hAnsi="宋体" w:cs="宋体"/>
          <w:b/>
          <w:sz w:val="24"/>
          <w:szCs w:val="32"/>
        </w:rPr>
        <w:t>附件三：</w:t>
      </w:r>
    </w:p>
    <w:p w14:paraId="05670AFF">
      <w:pPr>
        <w:autoSpaceDE w:val="0"/>
        <w:spacing w:line="360" w:lineRule="auto"/>
        <w:ind w:right="-46"/>
        <w:jc w:val="center"/>
        <w:rPr>
          <w:rFonts w:ascii="宋体" w:hAnsi="宋体" w:cs="宋体"/>
          <w:b/>
          <w:bCs/>
          <w:kern w:val="0"/>
          <w:sz w:val="30"/>
          <w:szCs w:val="30"/>
        </w:rPr>
      </w:pPr>
      <w:r>
        <w:rPr>
          <w:rFonts w:hint="eastAsia" w:ascii="宋体" w:hAnsi="宋体" w:cs="宋体"/>
          <w:b/>
          <w:bCs/>
          <w:kern w:val="0"/>
          <w:sz w:val="30"/>
          <w:szCs w:val="30"/>
        </w:rPr>
        <w:t>联合体投标协议书</w:t>
      </w:r>
    </w:p>
    <w:p w14:paraId="208B4231">
      <w:pPr>
        <w:autoSpaceDE w:val="0"/>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(满足施工资质要求的单位名称)   </w:t>
      </w:r>
      <w:r>
        <w:rPr>
          <w:rFonts w:hint="eastAsia" w:ascii="宋体" w:hAnsi="宋体" w:cs="宋体"/>
          <w:sz w:val="24"/>
        </w:rPr>
        <w:t>、</w:t>
      </w:r>
      <w:r>
        <w:rPr>
          <w:rFonts w:hint="eastAsia" w:ascii="宋体" w:hAnsi="宋体" w:cs="宋体"/>
          <w:sz w:val="24"/>
          <w:u w:val="single"/>
        </w:rPr>
        <w:t xml:space="preserve">   (满足设计资质要求的单位名称)   </w:t>
      </w:r>
      <w:r>
        <w:rPr>
          <w:rFonts w:hint="eastAsia" w:ascii="宋体" w:hAnsi="宋体" w:cs="宋体"/>
          <w:sz w:val="24"/>
        </w:rPr>
        <w:t>自愿组成联合体，共同参加</w:t>
      </w:r>
      <w:r>
        <w:rPr>
          <w:rFonts w:hint="eastAsia" w:ascii="宋体" w:hAnsi="宋体" w:cs="宋体"/>
          <w:sz w:val="24"/>
          <w:u w:val="single"/>
          <w:lang w:val="zh-CN"/>
        </w:rPr>
        <w:t>天河区金融城东区AT091415地块基坑支护和土方开挖工程设计施工总承包</w:t>
      </w:r>
      <w:r>
        <w:rPr>
          <w:rFonts w:hint="eastAsia" w:ascii="宋体" w:hAnsi="宋体" w:cs="宋体"/>
          <w:sz w:val="24"/>
        </w:rPr>
        <w:t>投标。现就联合体投标事宜订立如下协议。</w:t>
      </w:r>
    </w:p>
    <w:p w14:paraId="21BD4168">
      <w:pPr>
        <w:topLinePunct/>
        <w:autoSpaceDE w:val="0"/>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 xml:space="preserve">       </w:t>
      </w:r>
      <w:r>
        <w:rPr>
          <w:rFonts w:hint="eastAsia" w:ascii="宋体" w:hAnsi="宋体" w:cs="宋体"/>
          <w:sz w:val="24"/>
        </w:rPr>
        <w:t>为联合体主办方。</w:t>
      </w:r>
    </w:p>
    <w:p w14:paraId="5872F064">
      <w:pPr>
        <w:topLinePunct/>
        <w:autoSpaceDE w:val="0"/>
        <w:spacing w:line="360" w:lineRule="auto"/>
        <w:ind w:firstLine="480" w:firstLineChars="200"/>
        <w:rPr>
          <w:rFonts w:ascii="宋体" w:hAnsi="宋体" w:cs="宋体"/>
          <w:sz w:val="24"/>
        </w:rPr>
      </w:pPr>
      <w:r>
        <w:rPr>
          <w:rFonts w:hint="eastAsia" w:ascii="宋体" w:hAnsi="宋体" w:cs="宋体"/>
          <w:sz w:val="24"/>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0F518365">
      <w:pPr>
        <w:topLinePunct/>
        <w:autoSpaceDE w:val="0"/>
        <w:spacing w:line="360" w:lineRule="auto"/>
        <w:ind w:firstLine="480" w:firstLineChars="200"/>
        <w:rPr>
          <w:rFonts w:ascii="宋体" w:hAnsi="宋体" w:cs="宋体"/>
          <w:sz w:val="24"/>
        </w:rPr>
      </w:pPr>
      <w:r>
        <w:rPr>
          <w:rFonts w:hint="eastAsia" w:ascii="宋体" w:hAnsi="宋体" w:cs="宋体"/>
          <w:sz w:val="24"/>
        </w:rPr>
        <w:t>3、联合体将严格按照招标文件的各项要求，递交投标文件，履行合同，并对外承担连带责任。</w:t>
      </w:r>
    </w:p>
    <w:p w14:paraId="578CB6AD">
      <w:pPr>
        <w:topLinePunct/>
        <w:spacing w:line="360" w:lineRule="auto"/>
        <w:ind w:firstLine="480" w:firstLineChars="200"/>
        <w:rPr>
          <w:rFonts w:ascii="宋体" w:hAnsi="宋体" w:cs="宋体"/>
          <w:sz w:val="24"/>
        </w:rPr>
      </w:pPr>
      <w:r>
        <w:rPr>
          <w:rFonts w:hint="eastAsia" w:ascii="宋体" w:hAnsi="宋体" w:cs="宋体"/>
          <w:sz w:val="24"/>
        </w:rPr>
        <w:t>4、联合体各成员单位内部的职责分工如下：</w:t>
      </w:r>
    </w:p>
    <w:p w14:paraId="3467FC7E">
      <w:pPr>
        <w:topLinePunct/>
        <w:autoSpaceDE w:val="0"/>
        <w:spacing w:line="360" w:lineRule="auto"/>
        <w:ind w:firstLine="480" w:firstLineChars="200"/>
        <w:rPr>
          <w:rFonts w:ascii="宋体" w:hAnsi="宋体" w:cs="宋体"/>
          <w:sz w:val="24"/>
        </w:rPr>
      </w:pPr>
      <w:r>
        <w:rPr>
          <w:rFonts w:hint="eastAsia" w:ascii="宋体" w:hAnsi="宋体" w:cs="宋体"/>
          <w:sz w:val="24"/>
        </w:rPr>
        <w:t>①</w:t>
      </w:r>
      <w:r>
        <w:rPr>
          <w:rFonts w:hint="eastAsia" w:ascii="宋体" w:hAnsi="宋体" w:cs="宋体"/>
          <w:sz w:val="24"/>
          <w:u w:val="single"/>
        </w:rPr>
        <w:t xml:space="preserve">   （满足施工资质要求的单位名称）  </w:t>
      </w:r>
      <w:r>
        <w:rPr>
          <w:rFonts w:hint="eastAsia" w:ascii="宋体" w:hAnsi="宋体" w:cs="宋体"/>
          <w:sz w:val="24"/>
        </w:rPr>
        <w:t>：作为本项目总负责单位，除负责本项目的施工外，还对本招标项目的进度、质量、安全、投资控制、管理、协调等负全责，具体按合同要求。</w:t>
      </w:r>
    </w:p>
    <w:p w14:paraId="0BDBC078">
      <w:pPr>
        <w:topLinePunct/>
        <w:autoSpaceDE w:val="0"/>
        <w:spacing w:line="360" w:lineRule="auto"/>
        <w:ind w:firstLine="480" w:firstLineChars="200"/>
        <w:rPr>
          <w:rFonts w:ascii="宋体" w:hAnsi="宋体" w:cs="宋体"/>
          <w:sz w:val="24"/>
        </w:rPr>
      </w:pPr>
      <w:r>
        <w:rPr>
          <w:rFonts w:hint="eastAsia" w:ascii="宋体" w:hAnsi="宋体" w:cs="宋体"/>
          <w:sz w:val="24"/>
        </w:rPr>
        <w:t xml:space="preserve">② </w:t>
      </w:r>
      <w:r>
        <w:rPr>
          <w:rFonts w:hint="eastAsia" w:ascii="宋体" w:hAnsi="宋体" w:cs="宋体"/>
          <w:sz w:val="24"/>
          <w:u w:val="single"/>
        </w:rPr>
        <w:t xml:space="preserve">  （满足设计资质要求的单位名称）  </w:t>
      </w:r>
      <w:r>
        <w:rPr>
          <w:rFonts w:hint="eastAsia" w:ascii="宋体" w:hAnsi="宋体" w:cs="宋体"/>
          <w:sz w:val="24"/>
        </w:rPr>
        <w:t>：主要承担本项目的</w:t>
      </w:r>
      <w:r>
        <w:rPr>
          <w:rFonts w:hint="eastAsia" w:ascii="宋体" w:hAnsi="宋体" w:cs="宋体"/>
          <w:sz w:val="24"/>
          <w:u w:val="single"/>
        </w:rPr>
        <w:t>与前期设计单位的工作衔接及施工图设计工作</w:t>
      </w:r>
      <w:r>
        <w:rPr>
          <w:rFonts w:hint="eastAsia" w:ascii="宋体" w:hAnsi="宋体" w:cs="宋体"/>
          <w:sz w:val="24"/>
        </w:rPr>
        <w:t>，具体按合同要求。</w:t>
      </w:r>
    </w:p>
    <w:p w14:paraId="5694BA92">
      <w:pPr>
        <w:topLinePunct/>
        <w:autoSpaceDE w:val="0"/>
        <w:spacing w:line="360" w:lineRule="auto"/>
        <w:ind w:firstLine="480" w:firstLineChars="200"/>
        <w:rPr>
          <w:rFonts w:ascii="宋体" w:hAnsi="宋体" w:cs="宋体"/>
          <w:sz w:val="24"/>
        </w:rPr>
      </w:pPr>
      <w:r>
        <w:rPr>
          <w:rFonts w:hint="eastAsia" w:ascii="宋体" w:hAnsi="宋体" w:cs="宋体"/>
          <w:sz w:val="24"/>
        </w:rPr>
        <w:t>5、本协议书自签署之日起生效，合同履行完毕后自动失效。</w:t>
      </w:r>
    </w:p>
    <w:p w14:paraId="19C512B7">
      <w:pPr>
        <w:topLinePunct/>
        <w:autoSpaceDE w:val="0"/>
        <w:spacing w:line="360" w:lineRule="auto"/>
        <w:ind w:firstLine="480" w:firstLineChars="200"/>
        <w:rPr>
          <w:rFonts w:ascii="宋体" w:hAnsi="宋体" w:cs="宋体"/>
          <w:sz w:val="24"/>
        </w:rPr>
      </w:pPr>
      <w:r>
        <w:rPr>
          <w:rFonts w:hint="eastAsia" w:ascii="宋体" w:hAnsi="宋体" w:cs="宋体"/>
          <w:sz w:val="24"/>
        </w:rPr>
        <w:t xml:space="preserve">6、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 </w:t>
      </w:r>
    </w:p>
    <w:p w14:paraId="243EA5D3">
      <w:pPr>
        <w:topLinePunct/>
        <w:autoSpaceDE w:val="0"/>
        <w:spacing w:line="360" w:lineRule="auto"/>
        <w:rPr>
          <w:rFonts w:ascii="宋体" w:hAnsi="宋体" w:cs="宋体"/>
          <w:sz w:val="24"/>
        </w:rPr>
      </w:pPr>
      <w:r>
        <w:rPr>
          <w:rFonts w:hint="eastAsia" w:ascii="宋体" w:hAnsi="宋体" w:cs="宋体"/>
          <w:sz w:val="24"/>
        </w:rPr>
        <w:t>主办方名称：</w:t>
      </w:r>
      <w:r>
        <w:rPr>
          <w:rFonts w:hint="eastAsia" w:ascii="宋体" w:hAnsi="宋体" w:cs="宋体"/>
          <w:sz w:val="24"/>
          <w:u w:val="single"/>
        </w:rPr>
        <w:t xml:space="preserve">                                 </w:t>
      </w:r>
      <w:r>
        <w:rPr>
          <w:rFonts w:hint="eastAsia" w:ascii="宋体" w:hAnsi="宋体" w:cs="宋体"/>
          <w:sz w:val="24"/>
        </w:rPr>
        <w:t>（盖单位章）</w:t>
      </w:r>
    </w:p>
    <w:p w14:paraId="03B208DF">
      <w:pPr>
        <w:topLinePunct/>
        <w:autoSpaceDE w:val="0"/>
        <w:spacing w:line="360" w:lineRule="auto"/>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（签字或盖章）</w:t>
      </w:r>
    </w:p>
    <w:p w14:paraId="004C0859">
      <w:pPr>
        <w:topLinePunct/>
        <w:autoSpaceDE w:val="0"/>
        <w:spacing w:line="360" w:lineRule="auto"/>
        <w:rPr>
          <w:rFonts w:ascii="宋体" w:hAnsi="宋体" w:cs="宋体"/>
          <w:sz w:val="24"/>
        </w:rPr>
      </w:pPr>
      <w:r>
        <w:rPr>
          <w:rFonts w:hint="eastAsia" w:ascii="宋体" w:hAnsi="宋体" w:cs="宋体"/>
          <w:sz w:val="24"/>
        </w:rPr>
        <w:t xml:space="preserve"> </w:t>
      </w:r>
    </w:p>
    <w:p w14:paraId="302D1BA4">
      <w:pPr>
        <w:topLinePunct/>
        <w:autoSpaceDE w:val="0"/>
        <w:spacing w:line="360" w:lineRule="auto"/>
        <w:rPr>
          <w:rFonts w:ascii="宋体" w:hAnsi="宋体" w:cs="宋体"/>
          <w:sz w:val="24"/>
        </w:rPr>
      </w:pPr>
      <w:r>
        <w:rPr>
          <w:rFonts w:hint="eastAsia" w:ascii="宋体" w:hAnsi="宋体" w:cs="宋体"/>
          <w:sz w:val="24"/>
        </w:rPr>
        <w:t>成员名称：</w:t>
      </w:r>
      <w:r>
        <w:rPr>
          <w:rFonts w:hint="eastAsia" w:ascii="宋体" w:hAnsi="宋体" w:cs="宋体"/>
          <w:sz w:val="24"/>
          <w:u w:val="single"/>
        </w:rPr>
        <w:t xml:space="preserve">                                 </w:t>
      </w:r>
      <w:r>
        <w:rPr>
          <w:rFonts w:hint="eastAsia" w:ascii="宋体" w:hAnsi="宋体" w:cs="宋体"/>
          <w:sz w:val="24"/>
        </w:rPr>
        <w:t>（盖单位章）</w:t>
      </w:r>
    </w:p>
    <w:p w14:paraId="41196828">
      <w:pPr>
        <w:topLinePunct/>
        <w:autoSpaceDE w:val="0"/>
        <w:spacing w:line="360" w:lineRule="auto"/>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（签字或盖章）</w:t>
      </w:r>
    </w:p>
    <w:p w14:paraId="3411387C">
      <w:pPr>
        <w:topLinePunct/>
        <w:autoSpaceDE w:val="0"/>
        <w:spacing w:line="360" w:lineRule="auto"/>
        <w:ind w:firstLine="4800" w:firstLineChars="200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0406516">
      <w:pPr>
        <w:widowControl/>
        <w:spacing w:line="360" w:lineRule="auto"/>
        <w:jc w:val="left"/>
        <w:rPr>
          <w:rFonts w:ascii="宋体" w:hAnsi="宋体" w:cs="宋体"/>
        </w:rPr>
      </w:pPr>
      <w:r>
        <w:rPr>
          <w:rFonts w:hint="eastAsia" w:ascii="宋体" w:hAnsi="宋体" w:cs="宋体"/>
          <w:b/>
          <w:kern w:val="0"/>
          <w:szCs w:val="21"/>
        </w:rPr>
        <w:t>注：单独投标的，无需提交本协议。联合体投标的，本协议需填妥并由联合体各方按格式共同盖章和签字后提交。</w:t>
      </w:r>
    </w:p>
    <w:sectPr>
      <w:headerReference r:id="rId3" w:type="default"/>
      <w:footerReference r:id="rId4" w:type="default"/>
      <w:pgSz w:w="11906" w:h="16838"/>
      <w:pgMar w:top="1440" w:right="1440" w:bottom="1440"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B067D">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1"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59AAE3">
                          <w:pPr>
                            <w:pStyle w:val="2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V+SdAAAAADAQAADwAAAAAAAAABACAAAAAiAAAAZHJz&#10;L2Rvd25yZXYueG1sUEsBAhQAFAAAAAgAh07iQOekbsIMAgAABQQAAA4AAAAAAAAAAQAgAAAAHwEA&#10;AGRycy9lMm9Eb2MueG1sUEsFBgAAAAAGAAYAWQEAAJ0FAAAAAA==&#10;">
              <v:fill on="f" focussize="0,0"/>
              <v:stroke on="f"/>
              <v:imagedata o:title=""/>
              <o:lock v:ext="edit" aspectratio="f"/>
              <v:textbox inset="0mm,0mm,0mm,0mm" style="mso-fit-shape-to-text:t;">
                <w:txbxContent>
                  <w:p w14:paraId="0D59AAE3">
                    <w:pPr>
                      <w:pStyle w:val="2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99F10">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C1BB0"/>
    <w:multiLevelType w:val="multilevel"/>
    <w:tmpl w:val="03EC1BB0"/>
    <w:lvl w:ilvl="0" w:tentative="0">
      <w:start w:val="1"/>
      <w:numFmt w:val="decimal"/>
      <w:lvlText w:val="（%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4A5E2B0"/>
    <w:multiLevelType w:val="singleLevel"/>
    <w:tmpl w:val="34A5E2B0"/>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5OWEwMGU2YWMwOGU5YzAyYjhiOTA0ZGIxYjljOWYifQ=="/>
    <w:docVar w:name="KSO_WPS_MARK_KEY" w:val="f4f998a7-e9bc-471a-974d-7780d2823f33"/>
  </w:docVars>
  <w:rsids>
    <w:rsidRoot w:val="00172A27"/>
    <w:rsid w:val="00000DE9"/>
    <w:rsid w:val="0000133A"/>
    <w:rsid w:val="00001518"/>
    <w:rsid w:val="00001595"/>
    <w:rsid w:val="0000199A"/>
    <w:rsid w:val="00001B17"/>
    <w:rsid w:val="000026FD"/>
    <w:rsid w:val="0000351F"/>
    <w:rsid w:val="0000378D"/>
    <w:rsid w:val="0000562D"/>
    <w:rsid w:val="00005B8B"/>
    <w:rsid w:val="0000655F"/>
    <w:rsid w:val="0000676B"/>
    <w:rsid w:val="00006DA9"/>
    <w:rsid w:val="00007663"/>
    <w:rsid w:val="0000771B"/>
    <w:rsid w:val="000107F9"/>
    <w:rsid w:val="000124DE"/>
    <w:rsid w:val="00012E70"/>
    <w:rsid w:val="0001314A"/>
    <w:rsid w:val="00013409"/>
    <w:rsid w:val="00015550"/>
    <w:rsid w:val="00015C87"/>
    <w:rsid w:val="0001673E"/>
    <w:rsid w:val="0001686B"/>
    <w:rsid w:val="00016A31"/>
    <w:rsid w:val="00016FF8"/>
    <w:rsid w:val="000175A9"/>
    <w:rsid w:val="00017DC5"/>
    <w:rsid w:val="00021609"/>
    <w:rsid w:val="00022792"/>
    <w:rsid w:val="00023022"/>
    <w:rsid w:val="00023E40"/>
    <w:rsid w:val="00023F1E"/>
    <w:rsid w:val="0002484E"/>
    <w:rsid w:val="00030637"/>
    <w:rsid w:val="00030BFA"/>
    <w:rsid w:val="00030E9C"/>
    <w:rsid w:val="00033FD3"/>
    <w:rsid w:val="000340F6"/>
    <w:rsid w:val="00036079"/>
    <w:rsid w:val="0003642A"/>
    <w:rsid w:val="00037489"/>
    <w:rsid w:val="0003765B"/>
    <w:rsid w:val="000379E0"/>
    <w:rsid w:val="00040E20"/>
    <w:rsid w:val="00041D16"/>
    <w:rsid w:val="00043F7E"/>
    <w:rsid w:val="00044072"/>
    <w:rsid w:val="0004408B"/>
    <w:rsid w:val="0004429C"/>
    <w:rsid w:val="00046186"/>
    <w:rsid w:val="00046267"/>
    <w:rsid w:val="0004768B"/>
    <w:rsid w:val="00047C29"/>
    <w:rsid w:val="00050C2F"/>
    <w:rsid w:val="00051FB7"/>
    <w:rsid w:val="00052D5F"/>
    <w:rsid w:val="000538FB"/>
    <w:rsid w:val="000539D8"/>
    <w:rsid w:val="00053F81"/>
    <w:rsid w:val="000540B8"/>
    <w:rsid w:val="000547A0"/>
    <w:rsid w:val="000564E4"/>
    <w:rsid w:val="000568C9"/>
    <w:rsid w:val="00060126"/>
    <w:rsid w:val="00060554"/>
    <w:rsid w:val="000609DC"/>
    <w:rsid w:val="00061B45"/>
    <w:rsid w:val="00061E2D"/>
    <w:rsid w:val="00062B5A"/>
    <w:rsid w:val="00062C48"/>
    <w:rsid w:val="00065CFD"/>
    <w:rsid w:val="0006603B"/>
    <w:rsid w:val="00066C21"/>
    <w:rsid w:val="00066E93"/>
    <w:rsid w:val="00071A52"/>
    <w:rsid w:val="00071E5D"/>
    <w:rsid w:val="00073ACE"/>
    <w:rsid w:val="00074D25"/>
    <w:rsid w:val="0007578B"/>
    <w:rsid w:val="00076D54"/>
    <w:rsid w:val="000773D6"/>
    <w:rsid w:val="000823A6"/>
    <w:rsid w:val="00082951"/>
    <w:rsid w:val="00082FEA"/>
    <w:rsid w:val="00082FF0"/>
    <w:rsid w:val="00083312"/>
    <w:rsid w:val="000842DE"/>
    <w:rsid w:val="00084616"/>
    <w:rsid w:val="000847C2"/>
    <w:rsid w:val="00085ED1"/>
    <w:rsid w:val="000861BC"/>
    <w:rsid w:val="00086EA8"/>
    <w:rsid w:val="000872AA"/>
    <w:rsid w:val="0008742B"/>
    <w:rsid w:val="00087995"/>
    <w:rsid w:val="000906EE"/>
    <w:rsid w:val="00092CB6"/>
    <w:rsid w:val="000933C9"/>
    <w:rsid w:val="00094665"/>
    <w:rsid w:val="000969F9"/>
    <w:rsid w:val="00096DB1"/>
    <w:rsid w:val="000974B7"/>
    <w:rsid w:val="00097D5C"/>
    <w:rsid w:val="00097E04"/>
    <w:rsid w:val="000A0AB8"/>
    <w:rsid w:val="000A10D2"/>
    <w:rsid w:val="000A401E"/>
    <w:rsid w:val="000A5AC8"/>
    <w:rsid w:val="000A68CC"/>
    <w:rsid w:val="000A6DC9"/>
    <w:rsid w:val="000A766A"/>
    <w:rsid w:val="000A7DFE"/>
    <w:rsid w:val="000B05A7"/>
    <w:rsid w:val="000B22A1"/>
    <w:rsid w:val="000B2B70"/>
    <w:rsid w:val="000B36AD"/>
    <w:rsid w:val="000B5A36"/>
    <w:rsid w:val="000B615E"/>
    <w:rsid w:val="000B7564"/>
    <w:rsid w:val="000B7682"/>
    <w:rsid w:val="000C0358"/>
    <w:rsid w:val="000C1691"/>
    <w:rsid w:val="000C1C5E"/>
    <w:rsid w:val="000C2A41"/>
    <w:rsid w:val="000C4A60"/>
    <w:rsid w:val="000C50C0"/>
    <w:rsid w:val="000C513F"/>
    <w:rsid w:val="000C535A"/>
    <w:rsid w:val="000C548B"/>
    <w:rsid w:val="000C5CD6"/>
    <w:rsid w:val="000C6DF0"/>
    <w:rsid w:val="000C77AE"/>
    <w:rsid w:val="000C7F1C"/>
    <w:rsid w:val="000D1854"/>
    <w:rsid w:val="000D4709"/>
    <w:rsid w:val="000D4D54"/>
    <w:rsid w:val="000D6DBA"/>
    <w:rsid w:val="000D6EC1"/>
    <w:rsid w:val="000E0542"/>
    <w:rsid w:val="000E1E3F"/>
    <w:rsid w:val="000E27F5"/>
    <w:rsid w:val="000E3F41"/>
    <w:rsid w:val="000E52FE"/>
    <w:rsid w:val="000E5C12"/>
    <w:rsid w:val="000E64BF"/>
    <w:rsid w:val="000F0E16"/>
    <w:rsid w:val="000F1BFE"/>
    <w:rsid w:val="000F4FE9"/>
    <w:rsid w:val="000F6ACE"/>
    <w:rsid w:val="000F7DD0"/>
    <w:rsid w:val="00101757"/>
    <w:rsid w:val="00102693"/>
    <w:rsid w:val="0010359E"/>
    <w:rsid w:val="00104391"/>
    <w:rsid w:val="00104A71"/>
    <w:rsid w:val="00105273"/>
    <w:rsid w:val="00105281"/>
    <w:rsid w:val="0011035C"/>
    <w:rsid w:val="00111D53"/>
    <w:rsid w:val="00112168"/>
    <w:rsid w:val="001132D2"/>
    <w:rsid w:val="00114E7E"/>
    <w:rsid w:val="001159C1"/>
    <w:rsid w:val="00116540"/>
    <w:rsid w:val="001211A7"/>
    <w:rsid w:val="00122496"/>
    <w:rsid w:val="0012269E"/>
    <w:rsid w:val="00122841"/>
    <w:rsid w:val="001228EA"/>
    <w:rsid w:val="001245D3"/>
    <w:rsid w:val="0012543F"/>
    <w:rsid w:val="00126396"/>
    <w:rsid w:val="00126DDC"/>
    <w:rsid w:val="001305B8"/>
    <w:rsid w:val="0013253A"/>
    <w:rsid w:val="00134893"/>
    <w:rsid w:val="001358F9"/>
    <w:rsid w:val="00136226"/>
    <w:rsid w:val="00136395"/>
    <w:rsid w:val="001370A1"/>
    <w:rsid w:val="0013775A"/>
    <w:rsid w:val="00137B67"/>
    <w:rsid w:val="00140592"/>
    <w:rsid w:val="001415F6"/>
    <w:rsid w:val="001437A6"/>
    <w:rsid w:val="001439D7"/>
    <w:rsid w:val="00143FE0"/>
    <w:rsid w:val="00144067"/>
    <w:rsid w:val="00144387"/>
    <w:rsid w:val="00146694"/>
    <w:rsid w:val="00146FC6"/>
    <w:rsid w:val="0015105C"/>
    <w:rsid w:val="00151D93"/>
    <w:rsid w:val="00152925"/>
    <w:rsid w:val="0015336D"/>
    <w:rsid w:val="0016078C"/>
    <w:rsid w:val="0016128D"/>
    <w:rsid w:val="00161F46"/>
    <w:rsid w:val="0016373A"/>
    <w:rsid w:val="00164C9E"/>
    <w:rsid w:val="00165A4D"/>
    <w:rsid w:val="00165C2C"/>
    <w:rsid w:val="00167C11"/>
    <w:rsid w:val="00167EEA"/>
    <w:rsid w:val="00170E33"/>
    <w:rsid w:val="001710EC"/>
    <w:rsid w:val="0017158E"/>
    <w:rsid w:val="00171738"/>
    <w:rsid w:val="001724F4"/>
    <w:rsid w:val="00172A27"/>
    <w:rsid w:val="0017401D"/>
    <w:rsid w:val="00176254"/>
    <w:rsid w:val="00176ACE"/>
    <w:rsid w:val="001773E7"/>
    <w:rsid w:val="00180777"/>
    <w:rsid w:val="00181D3A"/>
    <w:rsid w:val="0018222D"/>
    <w:rsid w:val="0018357F"/>
    <w:rsid w:val="0018385E"/>
    <w:rsid w:val="001853CD"/>
    <w:rsid w:val="001861C7"/>
    <w:rsid w:val="00187754"/>
    <w:rsid w:val="00187A83"/>
    <w:rsid w:val="00190197"/>
    <w:rsid w:val="00190433"/>
    <w:rsid w:val="0019257C"/>
    <w:rsid w:val="0019565B"/>
    <w:rsid w:val="00196B88"/>
    <w:rsid w:val="001973D4"/>
    <w:rsid w:val="001976A3"/>
    <w:rsid w:val="00197821"/>
    <w:rsid w:val="001A1BF6"/>
    <w:rsid w:val="001A1E83"/>
    <w:rsid w:val="001A2229"/>
    <w:rsid w:val="001A30FA"/>
    <w:rsid w:val="001A346A"/>
    <w:rsid w:val="001A4C05"/>
    <w:rsid w:val="001A4C48"/>
    <w:rsid w:val="001A55AF"/>
    <w:rsid w:val="001A5612"/>
    <w:rsid w:val="001A7180"/>
    <w:rsid w:val="001A730F"/>
    <w:rsid w:val="001A7880"/>
    <w:rsid w:val="001A7BFA"/>
    <w:rsid w:val="001B1132"/>
    <w:rsid w:val="001B1B56"/>
    <w:rsid w:val="001B1B90"/>
    <w:rsid w:val="001B1C63"/>
    <w:rsid w:val="001B240A"/>
    <w:rsid w:val="001B283F"/>
    <w:rsid w:val="001B39AC"/>
    <w:rsid w:val="001B4A13"/>
    <w:rsid w:val="001B5BF8"/>
    <w:rsid w:val="001B5DEE"/>
    <w:rsid w:val="001C02C9"/>
    <w:rsid w:val="001C0E44"/>
    <w:rsid w:val="001C201B"/>
    <w:rsid w:val="001C2A62"/>
    <w:rsid w:val="001C3A2A"/>
    <w:rsid w:val="001C45BD"/>
    <w:rsid w:val="001C4BE2"/>
    <w:rsid w:val="001C5C4F"/>
    <w:rsid w:val="001C614B"/>
    <w:rsid w:val="001C70DC"/>
    <w:rsid w:val="001C7EB3"/>
    <w:rsid w:val="001D0D87"/>
    <w:rsid w:val="001D13D5"/>
    <w:rsid w:val="001D2135"/>
    <w:rsid w:val="001D2611"/>
    <w:rsid w:val="001D2AC0"/>
    <w:rsid w:val="001D39DC"/>
    <w:rsid w:val="001D3E6F"/>
    <w:rsid w:val="001D3EBB"/>
    <w:rsid w:val="001D4370"/>
    <w:rsid w:val="001D4B15"/>
    <w:rsid w:val="001D4C1F"/>
    <w:rsid w:val="001E16C8"/>
    <w:rsid w:val="001E2917"/>
    <w:rsid w:val="001E3DE6"/>
    <w:rsid w:val="001F0447"/>
    <w:rsid w:val="001F0B11"/>
    <w:rsid w:val="001F1441"/>
    <w:rsid w:val="001F1B58"/>
    <w:rsid w:val="001F2105"/>
    <w:rsid w:val="001F3D77"/>
    <w:rsid w:val="001F4808"/>
    <w:rsid w:val="001F4EA1"/>
    <w:rsid w:val="001F6F0A"/>
    <w:rsid w:val="00200411"/>
    <w:rsid w:val="0020041E"/>
    <w:rsid w:val="00201ABD"/>
    <w:rsid w:val="00202CDB"/>
    <w:rsid w:val="002046B5"/>
    <w:rsid w:val="00204791"/>
    <w:rsid w:val="00205BAB"/>
    <w:rsid w:val="002074D8"/>
    <w:rsid w:val="00207A2B"/>
    <w:rsid w:val="00207E72"/>
    <w:rsid w:val="00211FA0"/>
    <w:rsid w:val="0021237C"/>
    <w:rsid w:val="002128B2"/>
    <w:rsid w:val="0021326C"/>
    <w:rsid w:val="00213DB0"/>
    <w:rsid w:val="002142DE"/>
    <w:rsid w:val="002155B9"/>
    <w:rsid w:val="00215C3C"/>
    <w:rsid w:val="00216226"/>
    <w:rsid w:val="00216350"/>
    <w:rsid w:val="0021667D"/>
    <w:rsid w:val="00216982"/>
    <w:rsid w:val="00220CAC"/>
    <w:rsid w:val="00221377"/>
    <w:rsid w:val="002219D2"/>
    <w:rsid w:val="00222071"/>
    <w:rsid w:val="00222AE0"/>
    <w:rsid w:val="00223225"/>
    <w:rsid w:val="00224318"/>
    <w:rsid w:val="002243E6"/>
    <w:rsid w:val="00225C66"/>
    <w:rsid w:val="002279C6"/>
    <w:rsid w:val="00230F5A"/>
    <w:rsid w:val="00232D5A"/>
    <w:rsid w:val="0023318E"/>
    <w:rsid w:val="00234EB3"/>
    <w:rsid w:val="002363F8"/>
    <w:rsid w:val="0023665A"/>
    <w:rsid w:val="002378C5"/>
    <w:rsid w:val="0024101B"/>
    <w:rsid w:val="0024137F"/>
    <w:rsid w:val="00244FDB"/>
    <w:rsid w:val="00246CFF"/>
    <w:rsid w:val="00251321"/>
    <w:rsid w:val="002526AA"/>
    <w:rsid w:val="002528C7"/>
    <w:rsid w:val="00253068"/>
    <w:rsid w:val="0025442B"/>
    <w:rsid w:val="0025644A"/>
    <w:rsid w:val="002569D9"/>
    <w:rsid w:val="002575B7"/>
    <w:rsid w:val="00261799"/>
    <w:rsid w:val="00261A88"/>
    <w:rsid w:val="00261CA9"/>
    <w:rsid w:val="00262982"/>
    <w:rsid w:val="00262EC5"/>
    <w:rsid w:val="00263F40"/>
    <w:rsid w:val="00264D3A"/>
    <w:rsid w:val="00264D3B"/>
    <w:rsid w:val="00264E6E"/>
    <w:rsid w:val="00264EDB"/>
    <w:rsid w:val="0026541A"/>
    <w:rsid w:val="00266162"/>
    <w:rsid w:val="00266B6C"/>
    <w:rsid w:val="00266D48"/>
    <w:rsid w:val="00267458"/>
    <w:rsid w:val="00267544"/>
    <w:rsid w:val="00267E84"/>
    <w:rsid w:val="00270861"/>
    <w:rsid w:val="00270D15"/>
    <w:rsid w:val="0027131E"/>
    <w:rsid w:val="00274EC6"/>
    <w:rsid w:val="00275CAC"/>
    <w:rsid w:val="00276664"/>
    <w:rsid w:val="0027705D"/>
    <w:rsid w:val="00277F2C"/>
    <w:rsid w:val="00281ACE"/>
    <w:rsid w:val="00282064"/>
    <w:rsid w:val="00282B97"/>
    <w:rsid w:val="00282C09"/>
    <w:rsid w:val="002832BC"/>
    <w:rsid w:val="0028343D"/>
    <w:rsid w:val="00284D63"/>
    <w:rsid w:val="00285466"/>
    <w:rsid w:val="00286036"/>
    <w:rsid w:val="00287F11"/>
    <w:rsid w:val="002915CD"/>
    <w:rsid w:val="0029269C"/>
    <w:rsid w:val="00293C36"/>
    <w:rsid w:val="00294674"/>
    <w:rsid w:val="0029568C"/>
    <w:rsid w:val="00295708"/>
    <w:rsid w:val="002A0000"/>
    <w:rsid w:val="002A026C"/>
    <w:rsid w:val="002A0514"/>
    <w:rsid w:val="002A10D9"/>
    <w:rsid w:val="002A2D4A"/>
    <w:rsid w:val="002A2DBA"/>
    <w:rsid w:val="002A30C4"/>
    <w:rsid w:val="002A33E4"/>
    <w:rsid w:val="002A4006"/>
    <w:rsid w:val="002A43A5"/>
    <w:rsid w:val="002A5201"/>
    <w:rsid w:val="002A5913"/>
    <w:rsid w:val="002A62BD"/>
    <w:rsid w:val="002B0BE5"/>
    <w:rsid w:val="002B16AC"/>
    <w:rsid w:val="002B2185"/>
    <w:rsid w:val="002B2CA4"/>
    <w:rsid w:val="002B3D06"/>
    <w:rsid w:val="002B5232"/>
    <w:rsid w:val="002B53AD"/>
    <w:rsid w:val="002B6264"/>
    <w:rsid w:val="002C0033"/>
    <w:rsid w:val="002C2072"/>
    <w:rsid w:val="002C29FC"/>
    <w:rsid w:val="002C2F79"/>
    <w:rsid w:val="002C428C"/>
    <w:rsid w:val="002C55BE"/>
    <w:rsid w:val="002C5D64"/>
    <w:rsid w:val="002C6063"/>
    <w:rsid w:val="002C6F2A"/>
    <w:rsid w:val="002D067D"/>
    <w:rsid w:val="002D2274"/>
    <w:rsid w:val="002D2D65"/>
    <w:rsid w:val="002D2D91"/>
    <w:rsid w:val="002D35C5"/>
    <w:rsid w:val="002D68C0"/>
    <w:rsid w:val="002D73DD"/>
    <w:rsid w:val="002E1912"/>
    <w:rsid w:val="002E202C"/>
    <w:rsid w:val="002E24F2"/>
    <w:rsid w:val="002E414B"/>
    <w:rsid w:val="002E43C5"/>
    <w:rsid w:val="002E6C39"/>
    <w:rsid w:val="002E7324"/>
    <w:rsid w:val="002E7F95"/>
    <w:rsid w:val="002F02C9"/>
    <w:rsid w:val="002F0574"/>
    <w:rsid w:val="002F0D1A"/>
    <w:rsid w:val="002F141A"/>
    <w:rsid w:val="002F1689"/>
    <w:rsid w:val="002F3A65"/>
    <w:rsid w:val="002F3C62"/>
    <w:rsid w:val="002F3EA3"/>
    <w:rsid w:val="002F4079"/>
    <w:rsid w:val="002F5030"/>
    <w:rsid w:val="002F5DE9"/>
    <w:rsid w:val="002F6332"/>
    <w:rsid w:val="002F79E5"/>
    <w:rsid w:val="002F7B55"/>
    <w:rsid w:val="0030073D"/>
    <w:rsid w:val="0030093A"/>
    <w:rsid w:val="00300B06"/>
    <w:rsid w:val="00304035"/>
    <w:rsid w:val="003050FC"/>
    <w:rsid w:val="00305258"/>
    <w:rsid w:val="00306E47"/>
    <w:rsid w:val="003074D3"/>
    <w:rsid w:val="003075E7"/>
    <w:rsid w:val="0031010C"/>
    <w:rsid w:val="00312AA7"/>
    <w:rsid w:val="00313580"/>
    <w:rsid w:val="00314D9D"/>
    <w:rsid w:val="0031563E"/>
    <w:rsid w:val="0031593B"/>
    <w:rsid w:val="0031695B"/>
    <w:rsid w:val="003173CD"/>
    <w:rsid w:val="00320307"/>
    <w:rsid w:val="003217C5"/>
    <w:rsid w:val="0032388F"/>
    <w:rsid w:val="003238CE"/>
    <w:rsid w:val="00324276"/>
    <w:rsid w:val="00325081"/>
    <w:rsid w:val="00330509"/>
    <w:rsid w:val="0033058E"/>
    <w:rsid w:val="00331185"/>
    <w:rsid w:val="00332076"/>
    <w:rsid w:val="00333175"/>
    <w:rsid w:val="003347D0"/>
    <w:rsid w:val="00334C0D"/>
    <w:rsid w:val="00335957"/>
    <w:rsid w:val="00335DBE"/>
    <w:rsid w:val="00336351"/>
    <w:rsid w:val="00337386"/>
    <w:rsid w:val="003376E5"/>
    <w:rsid w:val="00337CA3"/>
    <w:rsid w:val="00341D0C"/>
    <w:rsid w:val="00341DF6"/>
    <w:rsid w:val="00342772"/>
    <w:rsid w:val="003427E8"/>
    <w:rsid w:val="00343189"/>
    <w:rsid w:val="00343460"/>
    <w:rsid w:val="00344431"/>
    <w:rsid w:val="0034515A"/>
    <w:rsid w:val="00350009"/>
    <w:rsid w:val="00350D7F"/>
    <w:rsid w:val="00350F1E"/>
    <w:rsid w:val="00351A45"/>
    <w:rsid w:val="00351A93"/>
    <w:rsid w:val="0035219C"/>
    <w:rsid w:val="00352BB1"/>
    <w:rsid w:val="00353155"/>
    <w:rsid w:val="003532ED"/>
    <w:rsid w:val="00353D22"/>
    <w:rsid w:val="00354E74"/>
    <w:rsid w:val="00356301"/>
    <w:rsid w:val="0035666E"/>
    <w:rsid w:val="00356670"/>
    <w:rsid w:val="00356695"/>
    <w:rsid w:val="00356B39"/>
    <w:rsid w:val="00357312"/>
    <w:rsid w:val="003574C1"/>
    <w:rsid w:val="0035794E"/>
    <w:rsid w:val="003608E3"/>
    <w:rsid w:val="00361121"/>
    <w:rsid w:val="00361DB2"/>
    <w:rsid w:val="00362230"/>
    <w:rsid w:val="0036300E"/>
    <w:rsid w:val="00364051"/>
    <w:rsid w:val="00364812"/>
    <w:rsid w:val="0036481E"/>
    <w:rsid w:val="003654D3"/>
    <w:rsid w:val="00365D5F"/>
    <w:rsid w:val="00366EB4"/>
    <w:rsid w:val="00367358"/>
    <w:rsid w:val="00367C89"/>
    <w:rsid w:val="00367E75"/>
    <w:rsid w:val="0037065F"/>
    <w:rsid w:val="00370AA2"/>
    <w:rsid w:val="00372033"/>
    <w:rsid w:val="003722CE"/>
    <w:rsid w:val="00372A67"/>
    <w:rsid w:val="00372B70"/>
    <w:rsid w:val="00373883"/>
    <w:rsid w:val="00373E82"/>
    <w:rsid w:val="00374C0D"/>
    <w:rsid w:val="003750F8"/>
    <w:rsid w:val="0037551F"/>
    <w:rsid w:val="00375956"/>
    <w:rsid w:val="00376010"/>
    <w:rsid w:val="00376230"/>
    <w:rsid w:val="00377245"/>
    <w:rsid w:val="0037757B"/>
    <w:rsid w:val="003802FD"/>
    <w:rsid w:val="00380BDE"/>
    <w:rsid w:val="003815EB"/>
    <w:rsid w:val="00382034"/>
    <w:rsid w:val="00383620"/>
    <w:rsid w:val="00383688"/>
    <w:rsid w:val="00385329"/>
    <w:rsid w:val="003859B8"/>
    <w:rsid w:val="00386025"/>
    <w:rsid w:val="003862A6"/>
    <w:rsid w:val="00390955"/>
    <w:rsid w:val="00390C97"/>
    <w:rsid w:val="00391B4A"/>
    <w:rsid w:val="0039202F"/>
    <w:rsid w:val="00392124"/>
    <w:rsid w:val="0039216B"/>
    <w:rsid w:val="003943EC"/>
    <w:rsid w:val="00395588"/>
    <w:rsid w:val="00395D6F"/>
    <w:rsid w:val="00396B6F"/>
    <w:rsid w:val="003979E2"/>
    <w:rsid w:val="003A01A8"/>
    <w:rsid w:val="003A09C1"/>
    <w:rsid w:val="003A0D4C"/>
    <w:rsid w:val="003A19E2"/>
    <w:rsid w:val="003A2152"/>
    <w:rsid w:val="003A2934"/>
    <w:rsid w:val="003A307E"/>
    <w:rsid w:val="003A3A65"/>
    <w:rsid w:val="003A50B6"/>
    <w:rsid w:val="003A5178"/>
    <w:rsid w:val="003B1493"/>
    <w:rsid w:val="003B2155"/>
    <w:rsid w:val="003B2ED9"/>
    <w:rsid w:val="003B3BA5"/>
    <w:rsid w:val="003B46DF"/>
    <w:rsid w:val="003B4F71"/>
    <w:rsid w:val="003B5CB4"/>
    <w:rsid w:val="003C3E9D"/>
    <w:rsid w:val="003C4211"/>
    <w:rsid w:val="003C4A0C"/>
    <w:rsid w:val="003C6DA7"/>
    <w:rsid w:val="003C6E0A"/>
    <w:rsid w:val="003C75E9"/>
    <w:rsid w:val="003D016E"/>
    <w:rsid w:val="003D0C46"/>
    <w:rsid w:val="003D1923"/>
    <w:rsid w:val="003D1EBF"/>
    <w:rsid w:val="003D228E"/>
    <w:rsid w:val="003D2DA1"/>
    <w:rsid w:val="003D3657"/>
    <w:rsid w:val="003D49B3"/>
    <w:rsid w:val="003D4DCB"/>
    <w:rsid w:val="003D691E"/>
    <w:rsid w:val="003D7279"/>
    <w:rsid w:val="003D7908"/>
    <w:rsid w:val="003E015F"/>
    <w:rsid w:val="003E0AD6"/>
    <w:rsid w:val="003E0B8A"/>
    <w:rsid w:val="003E1D17"/>
    <w:rsid w:val="003E212B"/>
    <w:rsid w:val="003E23A6"/>
    <w:rsid w:val="003E4A9A"/>
    <w:rsid w:val="003E4EC4"/>
    <w:rsid w:val="003E54E0"/>
    <w:rsid w:val="003E5720"/>
    <w:rsid w:val="003E640F"/>
    <w:rsid w:val="003E7034"/>
    <w:rsid w:val="003E755A"/>
    <w:rsid w:val="003E7CA2"/>
    <w:rsid w:val="003F239F"/>
    <w:rsid w:val="003F3181"/>
    <w:rsid w:val="003F3708"/>
    <w:rsid w:val="003F38D7"/>
    <w:rsid w:val="003F3BE3"/>
    <w:rsid w:val="00402290"/>
    <w:rsid w:val="00402748"/>
    <w:rsid w:val="00402A04"/>
    <w:rsid w:val="00403310"/>
    <w:rsid w:val="0040378B"/>
    <w:rsid w:val="00403D3F"/>
    <w:rsid w:val="00404FBA"/>
    <w:rsid w:val="00405EE9"/>
    <w:rsid w:val="004062B8"/>
    <w:rsid w:val="00407BB4"/>
    <w:rsid w:val="0041066B"/>
    <w:rsid w:val="00410FD3"/>
    <w:rsid w:val="00411E2F"/>
    <w:rsid w:val="00413A76"/>
    <w:rsid w:val="00413ADB"/>
    <w:rsid w:val="00415616"/>
    <w:rsid w:val="00415A94"/>
    <w:rsid w:val="00415CCB"/>
    <w:rsid w:val="00416E62"/>
    <w:rsid w:val="004232D1"/>
    <w:rsid w:val="0042475D"/>
    <w:rsid w:val="00424801"/>
    <w:rsid w:val="00425B8C"/>
    <w:rsid w:val="00425D75"/>
    <w:rsid w:val="00426552"/>
    <w:rsid w:val="004267C8"/>
    <w:rsid w:val="00430313"/>
    <w:rsid w:val="0043077C"/>
    <w:rsid w:val="00430790"/>
    <w:rsid w:val="00430C8F"/>
    <w:rsid w:val="004311D6"/>
    <w:rsid w:val="00432EC2"/>
    <w:rsid w:val="004332AB"/>
    <w:rsid w:val="0043367A"/>
    <w:rsid w:val="004345AA"/>
    <w:rsid w:val="00435039"/>
    <w:rsid w:val="00435B9E"/>
    <w:rsid w:val="00436222"/>
    <w:rsid w:val="00436E8A"/>
    <w:rsid w:val="0044282A"/>
    <w:rsid w:val="0044332C"/>
    <w:rsid w:val="00444B58"/>
    <w:rsid w:val="004454C6"/>
    <w:rsid w:val="004462D1"/>
    <w:rsid w:val="00446789"/>
    <w:rsid w:val="00447722"/>
    <w:rsid w:val="00447D77"/>
    <w:rsid w:val="00447E46"/>
    <w:rsid w:val="00450429"/>
    <w:rsid w:val="004511DC"/>
    <w:rsid w:val="004517CA"/>
    <w:rsid w:val="00452137"/>
    <w:rsid w:val="00452710"/>
    <w:rsid w:val="004544CC"/>
    <w:rsid w:val="004554AE"/>
    <w:rsid w:val="004563EC"/>
    <w:rsid w:val="004568FE"/>
    <w:rsid w:val="00456AC9"/>
    <w:rsid w:val="00457415"/>
    <w:rsid w:val="00457B69"/>
    <w:rsid w:val="0046132E"/>
    <w:rsid w:val="004619AC"/>
    <w:rsid w:val="004629E7"/>
    <w:rsid w:val="00463196"/>
    <w:rsid w:val="00466B95"/>
    <w:rsid w:val="00466EA7"/>
    <w:rsid w:val="00467288"/>
    <w:rsid w:val="00467786"/>
    <w:rsid w:val="004708AE"/>
    <w:rsid w:val="00470C4D"/>
    <w:rsid w:val="0047167D"/>
    <w:rsid w:val="00472135"/>
    <w:rsid w:val="00473B21"/>
    <w:rsid w:val="00474B4B"/>
    <w:rsid w:val="00475F43"/>
    <w:rsid w:val="0047619C"/>
    <w:rsid w:val="004761F4"/>
    <w:rsid w:val="00476944"/>
    <w:rsid w:val="00476BA1"/>
    <w:rsid w:val="00476E80"/>
    <w:rsid w:val="0047733F"/>
    <w:rsid w:val="004776F2"/>
    <w:rsid w:val="004804DB"/>
    <w:rsid w:val="004810C7"/>
    <w:rsid w:val="0048165B"/>
    <w:rsid w:val="004822E7"/>
    <w:rsid w:val="00483430"/>
    <w:rsid w:val="00484B35"/>
    <w:rsid w:val="00485A1F"/>
    <w:rsid w:val="00486726"/>
    <w:rsid w:val="004867DE"/>
    <w:rsid w:val="00486BCD"/>
    <w:rsid w:val="00487072"/>
    <w:rsid w:val="0048708A"/>
    <w:rsid w:val="004876BE"/>
    <w:rsid w:val="00491555"/>
    <w:rsid w:val="00493336"/>
    <w:rsid w:val="00495415"/>
    <w:rsid w:val="00495D43"/>
    <w:rsid w:val="004964B5"/>
    <w:rsid w:val="00496A9A"/>
    <w:rsid w:val="00496B93"/>
    <w:rsid w:val="00497291"/>
    <w:rsid w:val="004A140F"/>
    <w:rsid w:val="004A196E"/>
    <w:rsid w:val="004A216C"/>
    <w:rsid w:val="004A3791"/>
    <w:rsid w:val="004A37E2"/>
    <w:rsid w:val="004A3A93"/>
    <w:rsid w:val="004A43DD"/>
    <w:rsid w:val="004A4887"/>
    <w:rsid w:val="004A5888"/>
    <w:rsid w:val="004A69F3"/>
    <w:rsid w:val="004A70A6"/>
    <w:rsid w:val="004A764F"/>
    <w:rsid w:val="004A7ABB"/>
    <w:rsid w:val="004B0BAC"/>
    <w:rsid w:val="004B1C40"/>
    <w:rsid w:val="004B1D11"/>
    <w:rsid w:val="004B1F08"/>
    <w:rsid w:val="004B28B8"/>
    <w:rsid w:val="004B2902"/>
    <w:rsid w:val="004B2904"/>
    <w:rsid w:val="004B2FC3"/>
    <w:rsid w:val="004B3953"/>
    <w:rsid w:val="004B435D"/>
    <w:rsid w:val="004B44F0"/>
    <w:rsid w:val="004B45C8"/>
    <w:rsid w:val="004B6A56"/>
    <w:rsid w:val="004C1025"/>
    <w:rsid w:val="004C164C"/>
    <w:rsid w:val="004C2804"/>
    <w:rsid w:val="004C5748"/>
    <w:rsid w:val="004C5FCF"/>
    <w:rsid w:val="004C6064"/>
    <w:rsid w:val="004C7092"/>
    <w:rsid w:val="004D20D4"/>
    <w:rsid w:val="004D35D1"/>
    <w:rsid w:val="004D4FE6"/>
    <w:rsid w:val="004D6553"/>
    <w:rsid w:val="004D67A0"/>
    <w:rsid w:val="004D6C2A"/>
    <w:rsid w:val="004D7F6F"/>
    <w:rsid w:val="004E1452"/>
    <w:rsid w:val="004E16C0"/>
    <w:rsid w:val="004E16E5"/>
    <w:rsid w:val="004E21E4"/>
    <w:rsid w:val="004E2DA1"/>
    <w:rsid w:val="004E3270"/>
    <w:rsid w:val="004E5415"/>
    <w:rsid w:val="004E6D71"/>
    <w:rsid w:val="004E763C"/>
    <w:rsid w:val="004F3C9A"/>
    <w:rsid w:val="004F581C"/>
    <w:rsid w:val="004F5B8F"/>
    <w:rsid w:val="00501106"/>
    <w:rsid w:val="005011BE"/>
    <w:rsid w:val="00501C0C"/>
    <w:rsid w:val="00502DBE"/>
    <w:rsid w:val="00503421"/>
    <w:rsid w:val="00505352"/>
    <w:rsid w:val="00505774"/>
    <w:rsid w:val="00506047"/>
    <w:rsid w:val="0050639C"/>
    <w:rsid w:val="00506AB9"/>
    <w:rsid w:val="00506AF2"/>
    <w:rsid w:val="005077CD"/>
    <w:rsid w:val="00507D99"/>
    <w:rsid w:val="005101A5"/>
    <w:rsid w:val="00510305"/>
    <w:rsid w:val="00510354"/>
    <w:rsid w:val="00510868"/>
    <w:rsid w:val="00510DB1"/>
    <w:rsid w:val="0051137E"/>
    <w:rsid w:val="00512535"/>
    <w:rsid w:val="00512CC1"/>
    <w:rsid w:val="00514A00"/>
    <w:rsid w:val="00515834"/>
    <w:rsid w:val="00516CF1"/>
    <w:rsid w:val="0051730A"/>
    <w:rsid w:val="00517889"/>
    <w:rsid w:val="00517AFF"/>
    <w:rsid w:val="00520C76"/>
    <w:rsid w:val="005215B7"/>
    <w:rsid w:val="005216C4"/>
    <w:rsid w:val="00524210"/>
    <w:rsid w:val="00524A00"/>
    <w:rsid w:val="00525469"/>
    <w:rsid w:val="005258D9"/>
    <w:rsid w:val="005259EC"/>
    <w:rsid w:val="00526921"/>
    <w:rsid w:val="00527C61"/>
    <w:rsid w:val="00530D73"/>
    <w:rsid w:val="005315D7"/>
    <w:rsid w:val="005317D3"/>
    <w:rsid w:val="00533E6A"/>
    <w:rsid w:val="00534307"/>
    <w:rsid w:val="005343B9"/>
    <w:rsid w:val="00536185"/>
    <w:rsid w:val="0053694F"/>
    <w:rsid w:val="00537D7A"/>
    <w:rsid w:val="00537FC0"/>
    <w:rsid w:val="00540D29"/>
    <w:rsid w:val="005438E1"/>
    <w:rsid w:val="00544BB3"/>
    <w:rsid w:val="00544D54"/>
    <w:rsid w:val="00545BA3"/>
    <w:rsid w:val="005515A6"/>
    <w:rsid w:val="005518AD"/>
    <w:rsid w:val="00551D70"/>
    <w:rsid w:val="00555CD2"/>
    <w:rsid w:val="00555F3B"/>
    <w:rsid w:val="00555FE7"/>
    <w:rsid w:val="00556E58"/>
    <w:rsid w:val="00557433"/>
    <w:rsid w:val="00557A82"/>
    <w:rsid w:val="005600E9"/>
    <w:rsid w:val="0056013E"/>
    <w:rsid w:val="00560665"/>
    <w:rsid w:val="0056221A"/>
    <w:rsid w:val="00562FCC"/>
    <w:rsid w:val="00563116"/>
    <w:rsid w:val="00563394"/>
    <w:rsid w:val="00563C21"/>
    <w:rsid w:val="005647D4"/>
    <w:rsid w:val="0056497C"/>
    <w:rsid w:val="005655E4"/>
    <w:rsid w:val="00565F54"/>
    <w:rsid w:val="0056643B"/>
    <w:rsid w:val="0056719F"/>
    <w:rsid w:val="0057155B"/>
    <w:rsid w:val="0057182E"/>
    <w:rsid w:val="00572901"/>
    <w:rsid w:val="00573BF0"/>
    <w:rsid w:val="0057440E"/>
    <w:rsid w:val="005753CA"/>
    <w:rsid w:val="005758AD"/>
    <w:rsid w:val="00576E16"/>
    <w:rsid w:val="005806B7"/>
    <w:rsid w:val="00581163"/>
    <w:rsid w:val="00581590"/>
    <w:rsid w:val="00581771"/>
    <w:rsid w:val="0058189D"/>
    <w:rsid w:val="00581D55"/>
    <w:rsid w:val="00583902"/>
    <w:rsid w:val="00584CC0"/>
    <w:rsid w:val="0058536C"/>
    <w:rsid w:val="00585745"/>
    <w:rsid w:val="00586647"/>
    <w:rsid w:val="00586CCF"/>
    <w:rsid w:val="005874E7"/>
    <w:rsid w:val="00587F25"/>
    <w:rsid w:val="005900D3"/>
    <w:rsid w:val="00590111"/>
    <w:rsid w:val="00590636"/>
    <w:rsid w:val="005914A6"/>
    <w:rsid w:val="00591F8E"/>
    <w:rsid w:val="00592C33"/>
    <w:rsid w:val="00592F9B"/>
    <w:rsid w:val="005946A1"/>
    <w:rsid w:val="00595536"/>
    <w:rsid w:val="0059573E"/>
    <w:rsid w:val="00595818"/>
    <w:rsid w:val="0059588A"/>
    <w:rsid w:val="005962F1"/>
    <w:rsid w:val="00596853"/>
    <w:rsid w:val="00597797"/>
    <w:rsid w:val="005A0707"/>
    <w:rsid w:val="005A30B8"/>
    <w:rsid w:val="005A35F5"/>
    <w:rsid w:val="005A3F41"/>
    <w:rsid w:val="005A51C1"/>
    <w:rsid w:val="005A5383"/>
    <w:rsid w:val="005A6837"/>
    <w:rsid w:val="005A6E5D"/>
    <w:rsid w:val="005A7594"/>
    <w:rsid w:val="005B0B35"/>
    <w:rsid w:val="005B135D"/>
    <w:rsid w:val="005B1653"/>
    <w:rsid w:val="005B31DC"/>
    <w:rsid w:val="005B3BB3"/>
    <w:rsid w:val="005B4DCF"/>
    <w:rsid w:val="005B4DFB"/>
    <w:rsid w:val="005B534B"/>
    <w:rsid w:val="005B5A46"/>
    <w:rsid w:val="005B79E8"/>
    <w:rsid w:val="005B7B86"/>
    <w:rsid w:val="005B7F0A"/>
    <w:rsid w:val="005C0484"/>
    <w:rsid w:val="005C0A93"/>
    <w:rsid w:val="005C2A4E"/>
    <w:rsid w:val="005C390D"/>
    <w:rsid w:val="005C443A"/>
    <w:rsid w:val="005C4C61"/>
    <w:rsid w:val="005C5CF5"/>
    <w:rsid w:val="005C687E"/>
    <w:rsid w:val="005C7796"/>
    <w:rsid w:val="005C78E4"/>
    <w:rsid w:val="005D0D9E"/>
    <w:rsid w:val="005D7E7F"/>
    <w:rsid w:val="005E0519"/>
    <w:rsid w:val="005E09EC"/>
    <w:rsid w:val="005E1567"/>
    <w:rsid w:val="005E1B95"/>
    <w:rsid w:val="005E3A10"/>
    <w:rsid w:val="005E4667"/>
    <w:rsid w:val="005E6061"/>
    <w:rsid w:val="005F0993"/>
    <w:rsid w:val="005F294A"/>
    <w:rsid w:val="005F2FEF"/>
    <w:rsid w:val="005F3199"/>
    <w:rsid w:val="005F32A1"/>
    <w:rsid w:val="005F3B68"/>
    <w:rsid w:val="005F3D90"/>
    <w:rsid w:val="005F3E78"/>
    <w:rsid w:val="005F3F07"/>
    <w:rsid w:val="005F4110"/>
    <w:rsid w:val="005F481B"/>
    <w:rsid w:val="005F5BF9"/>
    <w:rsid w:val="005F649A"/>
    <w:rsid w:val="005F6701"/>
    <w:rsid w:val="005F7922"/>
    <w:rsid w:val="00600FFA"/>
    <w:rsid w:val="00601BBB"/>
    <w:rsid w:val="00601C00"/>
    <w:rsid w:val="00601D4B"/>
    <w:rsid w:val="0060298C"/>
    <w:rsid w:val="00602D22"/>
    <w:rsid w:val="00605ED3"/>
    <w:rsid w:val="006066FA"/>
    <w:rsid w:val="006070DF"/>
    <w:rsid w:val="006071D9"/>
    <w:rsid w:val="0060763B"/>
    <w:rsid w:val="00611513"/>
    <w:rsid w:val="00611994"/>
    <w:rsid w:val="0061252C"/>
    <w:rsid w:val="00612EC4"/>
    <w:rsid w:val="00613A07"/>
    <w:rsid w:val="00613C47"/>
    <w:rsid w:val="00614EE2"/>
    <w:rsid w:val="0061725E"/>
    <w:rsid w:val="00617327"/>
    <w:rsid w:val="006177B0"/>
    <w:rsid w:val="00617E0D"/>
    <w:rsid w:val="00621D07"/>
    <w:rsid w:val="00621DB4"/>
    <w:rsid w:val="00622B54"/>
    <w:rsid w:val="00623651"/>
    <w:rsid w:val="00623756"/>
    <w:rsid w:val="006239C7"/>
    <w:rsid w:val="00624584"/>
    <w:rsid w:val="00626146"/>
    <w:rsid w:val="0062709F"/>
    <w:rsid w:val="006271BA"/>
    <w:rsid w:val="00627445"/>
    <w:rsid w:val="00627F3E"/>
    <w:rsid w:val="006310A6"/>
    <w:rsid w:val="00631401"/>
    <w:rsid w:val="00631820"/>
    <w:rsid w:val="0063182E"/>
    <w:rsid w:val="00631A49"/>
    <w:rsid w:val="00633C9A"/>
    <w:rsid w:val="00634785"/>
    <w:rsid w:val="006352D5"/>
    <w:rsid w:val="00635B42"/>
    <w:rsid w:val="0063614B"/>
    <w:rsid w:val="00637EE9"/>
    <w:rsid w:val="00640981"/>
    <w:rsid w:val="00641825"/>
    <w:rsid w:val="00642860"/>
    <w:rsid w:val="00642D0E"/>
    <w:rsid w:val="006437FE"/>
    <w:rsid w:val="00645D0B"/>
    <w:rsid w:val="006475C6"/>
    <w:rsid w:val="0065079C"/>
    <w:rsid w:val="00651692"/>
    <w:rsid w:val="006520B8"/>
    <w:rsid w:val="006522BD"/>
    <w:rsid w:val="0065254A"/>
    <w:rsid w:val="00654137"/>
    <w:rsid w:val="00654461"/>
    <w:rsid w:val="006556C0"/>
    <w:rsid w:val="00656895"/>
    <w:rsid w:val="00656EF3"/>
    <w:rsid w:val="0065707C"/>
    <w:rsid w:val="006577F9"/>
    <w:rsid w:val="00657B07"/>
    <w:rsid w:val="00660056"/>
    <w:rsid w:val="006610F5"/>
    <w:rsid w:val="00661104"/>
    <w:rsid w:val="006614F9"/>
    <w:rsid w:val="006634C8"/>
    <w:rsid w:val="0066587F"/>
    <w:rsid w:val="00665F79"/>
    <w:rsid w:val="006666D4"/>
    <w:rsid w:val="00666BE8"/>
    <w:rsid w:val="006671D1"/>
    <w:rsid w:val="00667B10"/>
    <w:rsid w:val="00667E02"/>
    <w:rsid w:val="00667FD8"/>
    <w:rsid w:val="00671213"/>
    <w:rsid w:val="00671F95"/>
    <w:rsid w:val="0067233E"/>
    <w:rsid w:val="00672C5D"/>
    <w:rsid w:val="00672CBD"/>
    <w:rsid w:val="00673B0F"/>
    <w:rsid w:val="00673B6A"/>
    <w:rsid w:val="00674463"/>
    <w:rsid w:val="00675251"/>
    <w:rsid w:val="00675542"/>
    <w:rsid w:val="00675BBF"/>
    <w:rsid w:val="00675F7F"/>
    <w:rsid w:val="00676EDB"/>
    <w:rsid w:val="006779D5"/>
    <w:rsid w:val="00677FB1"/>
    <w:rsid w:val="00680D9C"/>
    <w:rsid w:val="00681F4B"/>
    <w:rsid w:val="006825C5"/>
    <w:rsid w:val="00682780"/>
    <w:rsid w:val="006834AC"/>
    <w:rsid w:val="00683873"/>
    <w:rsid w:val="00683D99"/>
    <w:rsid w:val="00684278"/>
    <w:rsid w:val="00684E4E"/>
    <w:rsid w:val="006869CE"/>
    <w:rsid w:val="00686E9C"/>
    <w:rsid w:val="00690295"/>
    <w:rsid w:val="00690537"/>
    <w:rsid w:val="00690A64"/>
    <w:rsid w:val="00690E45"/>
    <w:rsid w:val="00691C2A"/>
    <w:rsid w:val="00695043"/>
    <w:rsid w:val="006958DB"/>
    <w:rsid w:val="00695FD6"/>
    <w:rsid w:val="00696295"/>
    <w:rsid w:val="00697AA5"/>
    <w:rsid w:val="006A1B71"/>
    <w:rsid w:val="006A1C0F"/>
    <w:rsid w:val="006A1F8D"/>
    <w:rsid w:val="006A64E7"/>
    <w:rsid w:val="006A6CF0"/>
    <w:rsid w:val="006B000C"/>
    <w:rsid w:val="006B018F"/>
    <w:rsid w:val="006B03B5"/>
    <w:rsid w:val="006B04B3"/>
    <w:rsid w:val="006B0587"/>
    <w:rsid w:val="006B0D1A"/>
    <w:rsid w:val="006B0F09"/>
    <w:rsid w:val="006B1734"/>
    <w:rsid w:val="006B1E84"/>
    <w:rsid w:val="006B21A6"/>
    <w:rsid w:val="006B2A7A"/>
    <w:rsid w:val="006B328D"/>
    <w:rsid w:val="006B417F"/>
    <w:rsid w:val="006B4AF1"/>
    <w:rsid w:val="006B5570"/>
    <w:rsid w:val="006B55A0"/>
    <w:rsid w:val="006B6E5A"/>
    <w:rsid w:val="006B78AA"/>
    <w:rsid w:val="006B7FA1"/>
    <w:rsid w:val="006C0A05"/>
    <w:rsid w:val="006C1A14"/>
    <w:rsid w:val="006C1FB8"/>
    <w:rsid w:val="006C2D26"/>
    <w:rsid w:val="006C2F49"/>
    <w:rsid w:val="006C34DE"/>
    <w:rsid w:val="006C36D8"/>
    <w:rsid w:val="006C3842"/>
    <w:rsid w:val="006C394D"/>
    <w:rsid w:val="006C5637"/>
    <w:rsid w:val="006C5C8F"/>
    <w:rsid w:val="006C7175"/>
    <w:rsid w:val="006C71E6"/>
    <w:rsid w:val="006C7B70"/>
    <w:rsid w:val="006D0CC2"/>
    <w:rsid w:val="006D2271"/>
    <w:rsid w:val="006D2324"/>
    <w:rsid w:val="006D3260"/>
    <w:rsid w:val="006D4E53"/>
    <w:rsid w:val="006D6090"/>
    <w:rsid w:val="006D640B"/>
    <w:rsid w:val="006D7B33"/>
    <w:rsid w:val="006E0902"/>
    <w:rsid w:val="006E23AE"/>
    <w:rsid w:val="006E3FEA"/>
    <w:rsid w:val="006E438A"/>
    <w:rsid w:val="006E6810"/>
    <w:rsid w:val="006E7F22"/>
    <w:rsid w:val="006F0A9D"/>
    <w:rsid w:val="006F0EA0"/>
    <w:rsid w:val="006F1BD1"/>
    <w:rsid w:val="006F1C40"/>
    <w:rsid w:val="006F252D"/>
    <w:rsid w:val="006F30D0"/>
    <w:rsid w:val="006F4C77"/>
    <w:rsid w:val="006F56AF"/>
    <w:rsid w:val="006F5B87"/>
    <w:rsid w:val="006F6D59"/>
    <w:rsid w:val="0070125D"/>
    <w:rsid w:val="00701776"/>
    <w:rsid w:val="007027B7"/>
    <w:rsid w:val="00702D82"/>
    <w:rsid w:val="007035A4"/>
    <w:rsid w:val="00703C34"/>
    <w:rsid w:val="00704ADB"/>
    <w:rsid w:val="007064A7"/>
    <w:rsid w:val="00706584"/>
    <w:rsid w:val="00706BE3"/>
    <w:rsid w:val="00706D82"/>
    <w:rsid w:val="007115F4"/>
    <w:rsid w:val="007131D2"/>
    <w:rsid w:val="007137A7"/>
    <w:rsid w:val="007145FB"/>
    <w:rsid w:val="00714C45"/>
    <w:rsid w:val="00716A53"/>
    <w:rsid w:val="00716BBB"/>
    <w:rsid w:val="00720F6B"/>
    <w:rsid w:val="00721B8A"/>
    <w:rsid w:val="00721F31"/>
    <w:rsid w:val="007233B0"/>
    <w:rsid w:val="00724070"/>
    <w:rsid w:val="00724248"/>
    <w:rsid w:val="00724A33"/>
    <w:rsid w:val="0072561B"/>
    <w:rsid w:val="00730FDA"/>
    <w:rsid w:val="0073153F"/>
    <w:rsid w:val="00731603"/>
    <w:rsid w:val="007320D7"/>
    <w:rsid w:val="00733220"/>
    <w:rsid w:val="00733475"/>
    <w:rsid w:val="00733B28"/>
    <w:rsid w:val="00734AF7"/>
    <w:rsid w:val="00736CB5"/>
    <w:rsid w:val="00736D0A"/>
    <w:rsid w:val="007373D6"/>
    <w:rsid w:val="007408E5"/>
    <w:rsid w:val="00741334"/>
    <w:rsid w:val="007422BB"/>
    <w:rsid w:val="00742475"/>
    <w:rsid w:val="00742AC9"/>
    <w:rsid w:val="00743608"/>
    <w:rsid w:val="007444B7"/>
    <w:rsid w:val="00745D95"/>
    <w:rsid w:val="00745E55"/>
    <w:rsid w:val="00746202"/>
    <w:rsid w:val="00746846"/>
    <w:rsid w:val="007471DF"/>
    <w:rsid w:val="00747241"/>
    <w:rsid w:val="00747D48"/>
    <w:rsid w:val="00750D16"/>
    <w:rsid w:val="00751176"/>
    <w:rsid w:val="00751A10"/>
    <w:rsid w:val="00751F11"/>
    <w:rsid w:val="007529BB"/>
    <w:rsid w:val="00753420"/>
    <w:rsid w:val="007541ED"/>
    <w:rsid w:val="0075450D"/>
    <w:rsid w:val="0075463B"/>
    <w:rsid w:val="00756044"/>
    <w:rsid w:val="00756048"/>
    <w:rsid w:val="007561C0"/>
    <w:rsid w:val="00756B36"/>
    <w:rsid w:val="00756B39"/>
    <w:rsid w:val="00756EBD"/>
    <w:rsid w:val="00761A28"/>
    <w:rsid w:val="00761E6F"/>
    <w:rsid w:val="0076205D"/>
    <w:rsid w:val="007635D8"/>
    <w:rsid w:val="00765AB2"/>
    <w:rsid w:val="00766B32"/>
    <w:rsid w:val="00766F31"/>
    <w:rsid w:val="007679E3"/>
    <w:rsid w:val="007714E3"/>
    <w:rsid w:val="00771758"/>
    <w:rsid w:val="00772351"/>
    <w:rsid w:val="00773A85"/>
    <w:rsid w:val="007741CA"/>
    <w:rsid w:val="007750CC"/>
    <w:rsid w:val="00775B37"/>
    <w:rsid w:val="00775F7F"/>
    <w:rsid w:val="007762BD"/>
    <w:rsid w:val="00782D2D"/>
    <w:rsid w:val="00783DA9"/>
    <w:rsid w:val="00783F4E"/>
    <w:rsid w:val="00785089"/>
    <w:rsid w:val="00785105"/>
    <w:rsid w:val="00785192"/>
    <w:rsid w:val="00785819"/>
    <w:rsid w:val="00787B61"/>
    <w:rsid w:val="00790766"/>
    <w:rsid w:val="00791C39"/>
    <w:rsid w:val="00791DEB"/>
    <w:rsid w:val="007936BE"/>
    <w:rsid w:val="007968DB"/>
    <w:rsid w:val="007969D7"/>
    <w:rsid w:val="00797EAB"/>
    <w:rsid w:val="007A160A"/>
    <w:rsid w:val="007A1CBD"/>
    <w:rsid w:val="007A1EC6"/>
    <w:rsid w:val="007A1FD5"/>
    <w:rsid w:val="007A2A89"/>
    <w:rsid w:val="007A2DA9"/>
    <w:rsid w:val="007A3185"/>
    <w:rsid w:val="007A31D6"/>
    <w:rsid w:val="007A3BCD"/>
    <w:rsid w:val="007A46A1"/>
    <w:rsid w:val="007A5745"/>
    <w:rsid w:val="007A7023"/>
    <w:rsid w:val="007A7FE8"/>
    <w:rsid w:val="007B0ADC"/>
    <w:rsid w:val="007B1240"/>
    <w:rsid w:val="007B347B"/>
    <w:rsid w:val="007B3CDE"/>
    <w:rsid w:val="007B3D88"/>
    <w:rsid w:val="007B557C"/>
    <w:rsid w:val="007B5645"/>
    <w:rsid w:val="007B57FF"/>
    <w:rsid w:val="007B6F6A"/>
    <w:rsid w:val="007C00C2"/>
    <w:rsid w:val="007C0685"/>
    <w:rsid w:val="007C07F5"/>
    <w:rsid w:val="007C0F83"/>
    <w:rsid w:val="007C1AB8"/>
    <w:rsid w:val="007C1C1D"/>
    <w:rsid w:val="007C1D98"/>
    <w:rsid w:val="007C2233"/>
    <w:rsid w:val="007C2FF2"/>
    <w:rsid w:val="007C42BB"/>
    <w:rsid w:val="007C45F3"/>
    <w:rsid w:val="007C5E1D"/>
    <w:rsid w:val="007C6115"/>
    <w:rsid w:val="007C67A2"/>
    <w:rsid w:val="007D09C8"/>
    <w:rsid w:val="007D1589"/>
    <w:rsid w:val="007D2ADF"/>
    <w:rsid w:val="007D3209"/>
    <w:rsid w:val="007D32D8"/>
    <w:rsid w:val="007D35BB"/>
    <w:rsid w:val="007D41FF"/>
    <w:rsid w:val="007D4E29"/>
    <w:rsid w:val="007D598A"/>
    <w:rsid w:val="007D5ABE"/>
    <w:rsid w:val="007D7F40"/>
    <w:rsid w:val="007E0759"/>
    <w:rsid w:val="007E0819"/>
    <w:rsid w:val="007E0A4E"/>
    <w:rsid w:val="007E0F4C"/>
    <w:rsid w:val="007E11C6"/>
    <w:rsid w:val="007E25FB"/>
    <w:rsid w:val="007E2A4E"/>
    <w:rsid w:val="007E360B"/>
    <w:rsid w:val="007E38D4"/>
    <w:rsid w:val="007E4C0B"/>
    <w:rsid w:val="007E6956"/>
    <w:rsid w:val="007E73AB"/>
    <w:rsid w:val="007E762B"/>
    <w:rsid w:val="007E7FF1"/>
    <w:rsid w:val="007F0B17"/>
    <w:rsid w:val="007F1EEC"/>
    <w:rsid w:val="007F3CA4"/>
    <w:rsid w:val="007F3F75"/>
    <w:rsid w:val="007F428A"/>
    <w:rsid w:val="007F54F1"/>
    <w:rsid w:val="007F63A3"/>
    <w:rsid w:val="007F6837"/>
    <w:rsid w:val="007F6A2E"/>
    <w:rsid w:val="007F744C"/>
    <w:rsid w:val="007F7590"/>
    <w:rsid w:val="00800805"/>
    <w:rsid w:val="00800BFF"/>
    <w:rsid w:val="008037AD"/>
    <w:rsid w:val="0080555F"/>
    <w:rsid w:val="0080573F"/>
    <w:rsid w:val="00806A66"/>
    <w:rsid w:val="00806FFD"/>
    <w:rsid w:val="00810BA7"/>
    <w:rsid w:val="00810C5E"/>
    <w:rsid w:val="00813085"/>
    <w:rsid w:val="00813760"/>
    <w:rsid w:val="00814224"/>
    <w:rsid w:val="008142EA"/>
    <w:rsid w:val="00815C26"/>
    <w:rsid w:val="008169EF"/>
    <w:rsid w:val="00816DE5"/>
    <w:rsid w:val="0081736E"/>
    <w:rsid w:val="00817615"/>
    <w:rsid w:val="00820B12"/>
    <w:rsid w:val="00820B3C"/>
    <w:rsid w:val="0082159E"/>
    <w:rsid w:val="00821F60"/>
    <w:rsid w:val="0082244A"/>
    <w:rsid w:val="00823B96"/>
    <w:rsid w:val="008242C6"/>
    <w:rsid w:val="00825610"/>
    <w:rsid w:val="00826834"/>
    <w:rsid w:val="00826EB6"/>
    <w:rsid w:val="00827169"/>
    <w:rsid w:val="00827609"/>
    <w:rsid w:val="00827ED8"/>
    <w:rsid w:val="00830B52"/>
    <w:rsid w:val="008313F3"/>
    <w:rsid w:val="00831424"/>
    <w:rsid w:val="008316B7"/>
    <w:rsid w:val="00831BBD"/>
    <w:rsid w:val="0083249F"/>
    <w:rsid w:val="00832629"/>
    <w:rsid w:val="00832F70"/>
    <w:rsid w:val="008330D5"/>
    <w:rsid w:val="00833729"/>
    <w:rsid w:val="00835FAA"/>
    <w:rsid w:val="008362CA"/>
    <w:rsid w:val="00836369"/>
    <w:rsid w:val="008369E0"/>
    <w:rsid w:val="008369E8"/>
    <w:rsid w:val="00836A3D"/>
    <w:rsid w:val="00837377"/>
    <w:rsid w:val="008405D2"/>
    <w:rsid w:val="00841B45"/>
    <w:rsid w:val="00842C3C"/>
    <w:rsid w:val="008439D4"/>
    <w:rsid w:val="00844CC6"/>
    <w:rsid w:val="00845B02"/>
    <w:rsid w:val="008460EB"/>
    <w:rsid w:val="00847BB2"/>
    <w:rsid w:val="0085059A"/>
    <w:rsid w:val="00850F37"/>
    <w:rsid w:val="008521F5"/>
    <w:rsid w:val="0085384E"/>
    <w:rsid w:val="0085483E"/>
    <w:rsid w:val="00854892"/>
    <w:rsid w:val="00855C93"/>
    <w:rsid w:val="0085609F"/>
    <w:rsid w:val="00857263"/>
    <w:rsid w:val="0085738E"/>
    <w:rsid w:val="008578C2"/>
    <w:rsid w:val="0086111E"/>
    <w:rsid w:val="008616BD"/>
    <w:rsid w:val="00861781"/>
    <w:rsid w:val="00861B7D"/>
    <w:rsid w:val="00861DCB"/>
    <w:rsid w:val="00862CBB"/>
    <w:rsid w:val="0086372A"/>
    <w:rsid w:val="00863898"/>
    <w:rsid w:val="00863AC4"/>
    <w:rsid w:val="00863F33"/>
    <w:rsid w:val="008655F3"/>
    <w:rsid w:val="00865908"/>
    <w:rsid w:val="00866623"/>
    <w:rsid w:val="00867B22"/>
    <w:rsid w:val="00870201"/>
    <w:rsid w:val="00871163"/>
    <w:rsid w:val="00871ADD"/>
    <w:rsid w:val="00872CF4"/>
    <w:rsid w:val="00872E05"/>
    <w:rsid w:val="00873188"/>
    <w:rsid w:val="00873DB5"/>
    <w:rsid w:val="008748C0"/>
    <w:rsid w:val="00874C66"/>
    <w:rsid w:val="00874E79"/>
    <w:rsid w:val="0087532F"/>
    <w:rsid w:val="00876054"/>
    <w:rsid w:val="00876BA7"/>
    <w:rsid w:val="008774CC"/>
    <w:rsid w:val="00877E91"/>
    <w:rsid w:val="008818F0"/>
    <w:rsid w:val="00881F4B"/>
    <w:rsid w:val="00882ACD"/>
    <w:rsid w:val="00883408"/>
    <w:rsid w:val="008836DE"/>
    <w:rsid w:val="00883BBF"/>
    <w:rsid w:val="00883FDA"/>
    <w:rsid w:val="00884CFF"/>
    <w:rsid w:val="00884D67"/>
    <w:rsid w:val="008853A1"/>
    <w:rsid w:val="008862CC"/>
    <w:rsid w:val="008862E3"/>
    <w:rsid w:val="0089100C"/>
    <w:rsid w:val="008928E5"/>
    <w:rsid w:val="008935D1"/>
    <w:rsid w:val="00893A89"/>
    <w:rsid w:val="00894177"/>
    <w:rsid w:val="008962C6"/>
    <w:rsid w:val="008A1B52"/>
    <w:rsid w:val="008A208E"/>
    <w:rsid w:val="008A3278"/>
    <w:rsid w:val="008A3650"/>
    <w:rsid w:val="008A3B8B"/>
    <w:rsid w:val="008A50EE"/>
    <w:rsid w:val="008A5442"/>
    <w:rsid w:val="008A5AEE"/>
    <w:rsid w:val="008A5D48"/>
    <w:rsid w:val="008A634B"/>
    <w:rsid w:val="008A641B"/>
    <w:rsid w:val="008B0143"/>
    <w:rsid w:val="008B08EA"/>
    <w:rsid w:val="008B254B"/>
    <w:rsid w:val="008B34E4"/>
    <w:rsid w:val="008B3768"/>
    <w:rsid w:val="008B5E01"/>
    <w:rsid w:val="008B5F1A"/>
    <w:rsid w:val="008B61CF"/>
    <w:rsid w:val="008B7E94"/>
    <w:rsid w:val="008C0D26"/>
    <w:rsid w:val="008C4F23"/>
    <w:rsid w:val="008C69D5"/>
    <w:rsid w:val="008C7F75"/>
    <w:rsid w:val="008D0735"/>
    <w:rsid w:val="008D10C2"/>
    <w:rsid w:val="008D2C98"/>
    <w:rsid w:val="008D3862"/>
    <w:rsid w:val="008D4D92"/>
    <w:rsid w:val="008D4FC1"/>
    <w:rsid w:val="008D6552"/>
    <w:rsid w:val="008D6BF0"/>
    <w:rsid w:val="008D7617"/>
    <w:rsid w:val="008D79EA"/>
    <w:rsid w:val="008E0AE8"/>
    <w:rsid w:val="008E297E"/>
    <w:rsid w:val="008E3B93"/>
    <w:rsid w:val="008E4CFF"/>
    <w:rsid w:val="008E50B0"/>
    <w:rsid w:val="008E5861"/>
    <w:rsid w:val="008F019A"/>
    <w:rsid w:val="008F15B1"/>
    <w:rsid w:val="008F292A"/>
    <w:rsid w:val="008F2C4A"/>
    <w:rsid w:val="008F37BD"/>
    <w:rsid w:val="008F3EDC"/>
    <w:rsid w:val="008F46C7"/>
    <w:rsid w:val="008F4895"/>
    <w:rsid w:val="008F4EDE"/>
    <w:rsid w:val="008F5C40"/>
    <w:rsid w:val="008F68AD"/>
    <w:rsid w:val="008F6D64"/>
    <w:rsid w:val="008F7AE4"/>
    <w:rsid w:val="0090033D"/>
    <w:rsid w:val="00900C4B"/>
    <w:rsid w:val="00903FD9"/>
    <w:rsid w:val="00904C03"/>
    <w:rsid w:val="00905D8A"/>
    <w:rsid w:val="009063F7"/>
    <w:rsid w:val="0091019C"/>
    <w:rsid w:val="00910B9B"/>
    <w:rsid w:val="009118B6"/>
    <w:rsid w:val="00912321"/>
    <w:rsid w:val="0091378B"/>
    <w:rsid w:val="0091392D"/>
    <w:rsid w:val="0091756D"/>
    <w:rsid w:val="00917825"/>
    <w:rsid w:val="0092180F"/>
    <w:rsid w:val="00922FD6"/>
    <w:rsid w:val="009230E9"/>
    <w:rsid w:val="0092352B"/>
    <w:rsid w:val="009238B5"/>
    <w:rsid w:val="00924A12"/>
    <w:rsid w:val="009257F6"/>
    <w:rsid w:val="00925943"/>
    <w:rsid w:val="00925C7A"/>
    <w:rsid w:val="00925DBA"/>
    <w:rsid w:val="009267E4"/>
    <w:rsid w:val="009268F8"/>
    <w:rsid w:val="00927324"/>
    <w:rsid w:val="00927716"/>
    <w:rsid w:val="00927824"/>
    <w:rsid w:val="00930137"/>
    <w:rsid w:val="009302E8"/>
    <w:rsid w:val="00930EA6"/>
    <w:rsid w:val="0093185E"/>
    <w:rsid w:val="009318C8"/>
    <w:rsid w:val="009318EF"/>
    <w:rsid w:val="00932970"/>
    <w:rsid w:val="009332BD"/>
    <w:rsid w:val="00934EA6"/>
    <w:rsid w:val="00935977"/>
    <w:rsid w:val="00935D6B"/>
    <w:rsid w:val="009369BB"/>
    <w:rsid w:val="0093783D"/>
    <w:rsid w:val="00940493"/>
    <w:rsid w:val="00941067"/>
    <w:rsid w:val="009416A2"/>
    <w:rsid w:val="00944425"/>
    <w:rsid w:val="00944ECD"/>
    <w:rsid w:val="00944F2A"/>
    <w:rsid w:val="00945087"/>
    <w:rsid w:val="00946513"/>
    <w:rsid w:val="00946A48"/>
    <w:rsid w:val="00946FC0"/>
    <w:rsid w:val="009470B6"/>
    <w:rsid w:val="00947B06"/>
    <w:rsid w:val="00950F66"/>
    <w:rsid w:val="00951E61"/>
    <w:rsid w:val="00952101"/>
    <w:rsid w:val="00953534"/>
    <w:rsid w:val="00955E2E"/>
    <w:rsid w:val="00956F51"/>
    <w:rsid w:val="00957B69"/>
    <w:rsid w:val="00962A13"/>
    <w:rsid w:val="00963E5E"/>
    <w:rsid w:val="009644D4"/>
    <w:rsid w:val="00964B00"/>
    <w:rsid w:val="0096633B"/>
    <w:rsid w:val="00966485"/>
    <w:rsid w:val="00967923"/>
    <w:rsid w:val="00970A3F"/>
    <w:rsid w:val="0097102D"/>
    <w:rsid w:val="00974A41"/>
    <w:rsid w:val="009750CA"/>
    <w:rsid w:val="00975D9D"/>
    <w:rsid w:val="009778F8"/>
    <w:rsid w:val="00977DA9"/>
    <w:rsid w:val="00981AB0"/>
    <w:rsid w:val="0098247D"/>
    <w:rsid w:val="0098256F"/>
    <w:rsid w:val="00982816"/>
    <w:rsid w:val="00983544"/>
    <w:rsid w:val="00984DC3"/>
    <w:rsid w:val="009853CF"/>
    <w:rsid w:val="009859E2"/>
    <w:rsid w:val="00986B2E"/>
    <w:rsid w:val="00987AAA"/>
    <w:rsid w:val="00991EE5"/>
    <w:rsid w:val="00992237"/>
    <w:rsid w:val="00993C08"/>
    <w:rsid w:val="0099518F"/>
    <w:rsid w:val="00995788"/>
    <w:rsid w:val="00995D75"/>
    <w:rsid w:val="00996298"/>
    <w:rsid w:val="00996AE6"/>
    <w:rsid w:val="00996FF5"/>
    <w:rsid w:val="00997177"/>
    <w:rsid w:val="009A01EE"/>
    <w:rsid w:val="009A1007"/>
    <w:rsid w:val="009A2D0A"/>
    <w:rsid w:val="009A2F21"/>
    <w:rsid w:val="009A393E"/>
    <w:rsid w:val="009A39B8"/>
    <w:rsid w:val="009A4E49"/>
    <w:rsid w:val="009A59F5"/>
    <w:rsid w:val="009A5E52"/>
    <w:rsid w:val="009A681C"/>
    <w:rsid w:val="009B0F21"/>
    <w:rsid w:val="009B1089"/>
    <w:rsid w:val="009B13C0"/>
    <w:rsid w:val="009B1F95"/>
    <w:rsid w:val="009B28F8"/>
    <w:rsid w:val="009B365C"/>
    <w:rsid w:val="009B37C9"/>
    <w:rsid w:val="009B4223"/>
    <w:rsid w:val="009B443B"/>
    <w:rsid w:val="009B4618"/>
    <w:rsid w:val="009B6F9E"/>
    <w:rsid w:val="009B70CA"/>
    <w:rsid w:val="009B7102"/>
    <w:rsid w:val="009B74E2"/>
    <w:rsid w:val="009C0983"/>
    <w:rsid w:val="009C17AF"/>
    <w:rsid w:val="009C28B5"/>
    <w:rsid w:val="009C3F53"/>
    <w:rsid w:val="009C571B"/>
    <w:rsid w:val="009C5A26"/>
    <w:rsid w:val="009C5EF6"/>
    <w:rsid w:val="009C611A"/>
    <w:rsid w:val="009C630F"/>
    <w:rsid w:val="009C7157"/>
    <w:rsid w:val="009C74AD"/>
    <w:rsid w:val="009C7D42"/>
    <w:rsid w:val="009D05DC"/>
    <w:rsid w:val="009D0FD1"/>
    <w:rsid w:val="009D123D"/>
    <w:rsid w:val="009D2049"/>
    <w:rsid w:val="009D20FC"/>
    <w:rsid w:val="009D2AEB"/>
    <w:rsid w:val="009D30CC"/>
    <w:rsid w:val="009D3F00"/>
    <w:rsid w:val="009D65F0"/>
    <w:rsid w:val="009D66C2"/>
    <w:rsid w:val="009D7887"/>
    <w:rsid w:val="009E0925"/>
    <w:rsid w:val="009E0DDE"/>
    <w:rsid w:val="009E13EF"/>
    <w:rsid w:val="009E2142"/>
    <w:rsid w:val="009E2601"/>
    <w:rsid w:val="009E2677"/>
    <w:rsid w:val="009E29EA"/>
    <w:rsid w:val="009E2F1F"/>
    <w:rsid w:val="009E3064"/>
    <w:rsid w:val="009E51EC"/>
    <w:rsid w:val="009E53EC"/>
    <w:rsid w:val="009E5525"/>
    <w:rsid w:val="009E60EC"/>
    <w:rsid w:val="009F0DBB"/>
    <w:rsid w:val="009F1397"/>
    <w:rsid w:val="009F2D00"/>
    <w:rsid w:val="009F420A"/>
    <w:rsid w:val="009F54BA"/>
    <w:rsid w:val="009F55AE"/>
    <w:rsid w:val="009F66BC"/>
    <w:rsid w:val="009F7159"/>
    <w:rsid w:val="009F7596"/>
    <w:rsid w:val="009F77F6"/>
    <w:rsid w:val="009F7C83"/>
    <w:rsid w:val="00A014FC"/>
    <w:rsid w:val="00A01A8F"/>
    <w:rsid w:val="00A01C0D"/>
    <w:rsid w:val="00A01EC3"/>
    <w:rsid w:val="00A01F84"/>
    <w:rsid w:val="00A03D2F"/>
    <w:rsid w:val="00A04E4A"/>
    <w:rsid w:val="00A0539B"/>
    <w:rsid w:val="00A05CD6"/>
    <w:rsid w:val="00A062FE"/>
    <w:rsid w:val="00A063DD"/>
    <w:rsid w:val="00A064BD"/>
    <w:rsid w:val="00A073D4"/>
    <w:rsid w:val="00A073FE"/>
    <w:rsid w:val="00A07681"/>
    <w:rsid w:val="00A109FA"/>
    <w:rsid w:val="00A10B34"/>
    <w:rsid w:val="00A124CA"/>
    <w:rsid w:val="00A13494"/>
    <w:rsid w:val="00A1352F"/>
    <w:rsid w:val="00A13CEE"/>
    <w:rsid w:val="00A14102"/>
    <w:rsid w:val="00A15646"/>
    <w:rsid w:val="00A17372"/>
    <w:rsid w:val="00A1791E"/>
    <w:rsid w:val="00A21C2D"/>
    <w:rsid w:val="00A24604"/>
    <w:rsid w:val="00A24A51"/>
    <w:rsid w:val="00A26671"/>
    <w:rsid w:val="00A26D25"/>
    <w:rsid w:val="00A277A7"/>
    <w:rsid w:val="00A30B0E"/>
    <w:rsid w:val="00A30F98"/>
    <w:rsid w:val="00A34101"/>
    <w:rsid w:val="00A34A17"/>
    <w:rsid w:val="00A3657C"/>
    <w:rsid w:val="00A376E8"/>
    <w:rsid w:val="00A41386"/>
    <w:rsid w:val="00A41B54"/>
    <w:rsid w:val="00A41F61"/>
    <w:rsid w:val="00A42397"/>
    <w:rsid w:val="00A42686"/>
    <w:rsid w:val="00A4295C"/>
    <w:rsid w:val="00A43232"/>
    <w:rsid w:val="00A43863"/>
    <w:rsid w:val="00A43A38"/>
    <w:rsid w:val="00A43ED4"/>
    <w:rsid w:val="00A4409C"/>
    <w:rsid w:val="00A45A6F"/>
    <w:rsid w:val="00A45BAF"/>
    <w:rsid w:val="00A479D3"/>
    <w:rsid w:val="00A50BE5"/>
    <w:rsid w:val="00A510DF"/>
    <w:rsid w:val="00A51C76"/>
    <w:rsid w:val="00A53E8F"/>
    <w:rsid w:val="00A54C91"/>
    <w:rsid w:val="00A54DFE"/>
    <w:rsid w:val="00A5520A"/>
    <w:rsid w:val="00A5655D"/>
    <w:rsid w:val="00A56818"/>
    <w:rsid w:val="00A57131"/>
    <w:rsid w:val="00A61503"/>
    <w:rsid w:val="00A61F02"/>
    <w:rsid w:val="00A62DFC"/>
    <w:rsid w:val="00A633E2"/>
    <w:rsid w:val="00A64204"/>
    <w:rsid w:val="00A654B3"/>
    <w:rsid w:val="00A655D1"/>
    <w:rsid w:val="00A65730"/>
    <w:rsid w:val="00A65F0F"/>
    <w:rsid w:val="00A665EE"/>
    <w:rsid w:val="00A67766"/>
    <w:rsid w:val="00A67D58"/>
    <w:rsid w:val="00A700C5"/>
    <w:rsid w:val="00A70218"/>
    <w:rsid w:val="00A70441"/>
    <w:rsid w:val="00A71C0E"/>
    <w:rsid w:val="00A71E86"/>
    <w:rsid w:val="00A73655"/>
    <w:rsid w:val="00A7390E"/>
    <w:rsid w:val="00A73F17"/>
    <w:rsid w:val="00A740AC"/>
    <w:rsid w:val="00A74755"/>
    <w:rsid w:val="00A74F96"/>
    <w:rsid w:val="00A74FDD"/>
    <w:rsid w:val="00A758CD"/>
    <w:rsid w:val="00A76040"/>
    <w:rsid w:val="00A76F9E"/>
    <w:rsid w:val="00A77427"/>
    <w:rsid w:val="00A7765C"/>
    <w:rsid w:val="00A77705"/>
    <w:rsid w:val="00A806EE"/>
    <w:rsid w:val="00A80BCF"/>
    <w:rsid w:val="00A815B4"/>
    <w:rsid w:val="00A8173B"/>
    <w:rsid w:val="00A84EDA"/>
    <w:rsid w:val="00A852FF"/>
    <w:rsid w:val="00A85354"/>
    <w:rsid w:val="00A853E3"/>
    <w:rsid w:val="00A85D9E"/>
    <w:rsid w:val="00A87C68"/>
    <w:rsid w:val="00A91DE4"/>
    <w:rsid w:val="00A91E78"/>
    <w:rsid w:val="00A9232E"/>
    <w:rsid w:val="00A92961"/>
    <w:rsid w:val="00A92A07"/>
    <w:rsid w:val="00A92C11"/>
    <w:rsid w:val="00A92EB9"/>
    <w:rsid w:val="00A9330E"/>
    <w:rsid w:val="00A946D5"/>
    <w:rsid w:val="00A94960"/>
    <w:rsid w:val="00A95EA8"/>
    <w:rsid w:val="00A96CE1"/>
    <w:rsid w:val="00A9729B"/>
    <w:rsid w:val="00A97672"/>
    <w:rsid w:val="00A97760"/>
    <w:rsid w:val="00A97A87"/>
    <w:rsid w:val="00A97FC1"/>
    <w:rsid w:val="00AA0C3E"/>
    <w:rsid w:val="00AA1351"/>
    <w:rsid w:val="00AA304E"/>
    <w:rsid w:val="00AA3630"/>
    <w:rsid w:val="00AA47E3"/>
    <w:rsid w:val="00AA55BD"/>
    <w:rsid w:val="00AA5A7F"/>
    <w:rsid w:val="00AA6244"/>
    <w:rsid w:val="00AA69AF"/>
    <w:rsid w:val="00AA71A7"/>
    <w:rsid w:val="00AB0B5F"/>
    <w:rsid w:val="00AB1ECF"/>
    <w:rsid w:val="00AB2327"/>
    <w:rsid w:val="00AB276F"/>
    <w:rsid w:val="00AB27EB"/>
    <w:rsid w:val="00AB3D99"/>
    <w:rsid w:val="00AB4482"/>
    <w:rsid w:val="00AB4C8C"/>
    <w:rsid w:val="00AB569E"/>
    <w:rsid w:val="00AB59C6"/>
    <w:rsid w:val="00AB7ABD"/>
    <w:rsid w:val="00AB7DA4"/>
    <w:rsid w:val="00AB7DBF"/>
    <w:rsid w:val="00AC0C73"/>
    <w:rsid w:val="00AC0E1B"/>
    <w:rsid w:val="00AC0E42"/>
    <w:rsid w:val="00AC144F"/>
    <w:rsid w:val="00AC1603"/>
    <w:rsid w:val="00AC27E5"/>
    <w:rsid w:val="00AC2C4E"/>
    <w:rsid w:val="00AC39A2"/>
    <w:rsid w:val="00AC4CE0"/>
    <w:rsid w:val="00AC5087"/>
    <w:rsid w:val="00AC6297"/>
    <w:rsid w:val="00AC6FC6"/>
    <w:rsid w:val="00AD02F4"/>
    <w:rsid w:val="00AD0489"/>
    <w:rsid w:val="00AD2263"/>
    <w:rsid w:val="00AD2D40"/>
    <w:rsid w:val="00AD2EA3"/>
    <w:rsid w:val="00AD3215"/>
    <w:rsid w:val="00AD49D0"/>
    <w:rsid w:val="00AD549C"/>
    <w:rsid w:val="00AD6FC4"/>
    <w:rsid w:val="00AD759F"/>
    <w:rsid w:val="00AD75E0"/>
    <w:rsid w:val="00AD7800"/>
    <w:rsid w:val="00AE05E2"/>
    <w:rsid w:val="00AE0D64"/>
    <w:rsid w:val="00AE0DF6"/>
    <w:rsid w:val="00AE1461"/>
    <w:rsid w:val="00AE1BB2"/>
    <w:rsid w:val="00AE3E85"/>
    <w:rsid w:val="00AE45E0"/>
    <w:rsid w:val="00AE59CA"/>
    <w:rsid w:val="00AE6610"/>
    <w:rsid w:val="00AE681A"/>
    <w:rsid w:val="00AE7545"/>
    <w:rsid w:val="00AE7F2E"/>
    <w:rsid w:val="00AF046E"/>
    <w:rsid w:val="00AF10EB"/>
    <w:rsid w:val="00AF2B49"/>
    <w:rsid w:val="00AF5790"/>
    <w:rsid w:val="00AF5858"/>
    <w:rsid w:val="00AF5C47"/>
    <w:rsid w:val="00B004A2"/>
    <w:rsid w:val="00B00B6B"/>
    <w:rsid w:val="00B03223"/>
    <w:rsid w:val="00B03FC2"/>
    <w:rsid w:val="00B0418A"/>
    <w:rsid w:val="00B04438"/>
    <w:rsid w:val="00B065AF"/>
    <w:rsid w:val="00B06839"/>
    <w:rsid w:val="00B06FF8"/>
    <w:rsid w:val="00B07FC9"/>
    <w:rsid w:val="00B10734"/>
    <w:rsid w:val="00B10808"/>
    <w:rsid w:val="00B115E3"/>
    <w:rsid w:val="00B126C6"/>
    <w:rsid w:val="00B13A3A"/>
    <w:rsid w:val="00B13C9C"/>
    <w:rsid w:val="00B14486"/>
    <w:rsid w:val="00B14F6B"/>
    <w:rsid w:val="00B167E4"/>
    <w:rsid w:val="00B16985"/>
    <w:rsid w:val="00B17273"/>
    <w:rsid w:val="00B17681"/>
    <w:rsid w:val="00B20889"/>
    <w:rsid w:val="00B2104C"/>
    <w:rsid w:val="00B21743"/>
    <w:rsid w:val="00B21AE8"/>
    <w:rsid w:val="00B21DB5"/>
    <w:rsid w:val="00B23892"/>
    <w:rsid w:val="00B23D7F"/>
    <w:rsid w:val="00B256C2"/>
    <w:rsid w:val="00B273A2"/>
    <w:rsid w:val="00B305B7"/>
    <w:rsid w:val="00B31023"/>
    <w:rsid w:val="00B32C8D"/>
    <w:rsid w:val="00B33F8E"/>
    <w:rsid w:val="00B35F69"/>
    <w:rsid w:val="00B36AFF"/>
    <w:rsid w:val="00B373C4"/>
    <w:rsid w:val="00B40487"/>
    <w:rsid w:val="00B40572"/>
    <w:rsid w:val="00B43DE9"/>
    <w:rsid w:val="00B43EA0"/>
    <w:rsid w:val="00B43F35"/>
    <w:rsid w:val="00B455B3"/>
    <w:rsid w:val="00B45854"/>
    <w:rsid w:val="00B45B7C"/>
    <w:rsid w:val="00B501AB"/>
    <w:rsid w:val="00B50568"/>
    <w:rsid w:val="00B50CE9"/>
    <w:rsid w:val="00B50F5A"/>
    <w:rsid w:val="00B5137E"/>
    <w:rsid w:val="00B5175E"/>
    <w:rsid w:val="00B51BDC"/>
    <w:rsid w:val="00B51FDC"/>
    <w:rsid w:val="00B52428"/>
    <w:rsid w:val="00B53590"/>
    <w:rsid w:val="00B53BB9"/>
    <w:rsid w:val="00B53FE9"/>
    <w:rsid w:val="00B54011"/>
    <w:rsid w:val="00B540B5"/>
    <w:rsid w:val="00B541A9"/>
    <w:rsid w:val="00B553B8"/>
    <w:rsid w:val="00B55E39"/>
    <w:rsid w:val="00B562B0"/>
    <w:rsid w:val="00B5727A"/>
    <w:rsid w:val="00B57488"/>
    <w:rsid w:val="00B60FB5"/>
    <w:rsid w:val="00B631CA"/>
    <w:rsid w:val="00B635CE"/>
    <w:rsid w:val="00B64680"/>
    <w:rsid w:val="00B64910"/>
    <w:rsid w:val="00B65221"/>
    <w:rsid w:val="00B652E9"/>
    <w:rsid w:val="00B65603"/>
    <w:rsid w:val="00B656A1"/>
    <w:rsid w:val="00B658F8"/>
    <w:rsid w:val="00B66203"/>
    <w:rsid w:val="00B66912"/>
    <w:rsid w:val="00B66A2D"/>
    <w:rsid w:val="00B670D4"/>
    <w:rsid w:val="00B6724B"/>
    <w:rsid w:val="00B67F1F"/>
    <w:rsid w:val="00B7038E"/>
    <w:rsid w:val="00B71649"/>
    <w:rsid w:val="00B718AF"/>
    <w:rsid w:val="00B7228C"/>
    <w:rsid w:val="00B7244A"/>
    <w:rsid w:val="00B727E7"/>
    <w:rsid w:val="00B75189"/>
    <w:rsid w:val="00B75BD3"/>
    <w:rsid w:val="00B7646C"/>
    <w:rsid w:val="00B76479"/>
    <w:rsid w:val="00B76491"/>
    <w:rsid w:val="00B766B8"/>
    <w:rsid w:val="00B76887"/>
    <w:rsid w:val="00B76C7E"/>
    <w:rsid w:val="00B77267"/>
    <w:rsid w:val="00B77659"/>
    <w:rsid w:val="00B77AE0"/>
    <w:rsid w:val="00B81346"/>
    <w:rsid w:val="00B81424"/>
    <w:rsid w:val="00B82BF5"/>
    <w:rsid w:val="00B83A03"/>
    <w:rsid w:val="00B852B1"/>
    <w:rsid w:val="00B86838"/>
    <w:rsid w:val="00B91258"/>
    <w:rsid w:val="00B91306"/>
    <w:rsid w:val="00B91B72"/>
    <w:rsid w:val="00B92D01"/>
    <w:rsid w:val="00B931B4"/>
    <w:rsid w:val="00B93D95"/>
    <w:rsid w:val="00B9459F"/>
    <w:rsid w:val="00B9505E"/>
    <w:rsid w:val="00B9521F"/>
    <w:rsid w:val="00B952B0"/>
    <w:rsid w:val="00B962BC"/>
    <w:rsid w:val="00B96E3B"/>
    <w:rsid w:val="00B970A7"/>
    <w:rsid w:val="00B974D4"/>
    <w:rsid w:val="00BA0FB1"/>
    <w:rsid w:val="00BA1EF7"/>
    <w:rsid w:val="00BA3623"/>
    <w:rsid w:val="00BA3941"/>
    <w:rsid w:val="00BA42DD"/>
    <w:rsid w:val="00BA4457"/>
    <w:rsid w:val="00BA4CC6"/>
    <w:rsid w:val="00BB00E3"/>
    <w:rsid w:val="00BB0102"/>
    <w:rsid w:val="00BB04FE"/>
    <w:rsid w:val="00BB0EE5"/>
    <w:rsid w:val="00BB185C"/>
    <w:rsid w:val="00BB21A8"/>
    <w:rsid w:val="00BB281B"/>
    <w:rsid w:val="00BB3483"/>
    <w:rsid w:val="00BB3525"/>
    <w:rsid w:val="00BB38ED"/>
    <w:rsid w:val="00BB42DF"/>
    <w:rsid w:val="00BB4E02"/>
    <w:rsid w:val="00BB5F4F"/>
    <w:rsid w:val="00BB6E9D"/>
    <w:rsid w:val="00BC03BA"/>
    <w:rsid w:val="00BC0E16"/>
    <w:rsid w:val="00BC0EAB"/>
    <w:rsid w:val="00BC16EF"/>
    <w:rsid w:val="00BC598F"/>
    <w:rsid w:val="00BC7540"/>
    <w:rsid w:val="00BC7B8A"/>
    <w:rsid w:val="00BD0936"/>
    <w:rsid w:val="00BD3E35"/>
    <w:rsid w:val="00BD4C7C"/>
    <w:rsid w:val="00BD4D6D"/>
    <w:rsid w:val="00BD52E1"/>
    <w:rsid w:val="00BD54C9"/>
    <w:rsid w:val="00BD7805"/>
    <w:rsid w:val="00BD7C37"/>
    <w:rsid w:val="00BD7D3D"/>
    <w:rsid w:val="00BE00EF"/>
    <w:rsid w:val="00BE2C7D"/>
    <w:rsid w:val="00BE2D59"/>
    <w:rsid w:val="00BE2E5F"/>
    <w:rsid w:val="00BE546D"/>
    <w:rsid w:val="00BE5DC9"/>
    <w:rsid w:val="00BE6FBF"/>
    <w:rsid w:val="00BE7055"/>
    <w:rsid w:val="00BE764A"/>
    <w:rsid w:val="00BE7A9C"/>
    <w:rsid w:val="00BF02E0"/>
    <w:rsid w:val="00BF1561"/>
    <w:rsid w:val="00BF19D7"/>
    <w:rsid w:val="00BF1C96"/>
    <w:rsid w:val="00BF20DF"/>
    <w:rsid w:val="00BF2163"/>
    <w:rsid w:val="00BF29DB"/>
    <w:rsid w:val="00BF2B9C"/>
    <w:rsid w:val="00BF2F11"/>
    <w:rsid w:val="00BF4A48"/>
    <w:rsid w:val="00BF4E8A"/>
    <w:rsid w:val="00BF5061"/>
    <w:rsid w:val="00BF5DD5"/>
    <w:rsid w:val="00BF6F88"/>
    <w:rsid w:val="00C01085"/>
    <w:rsid w:val="00C01768"/>
    <w:rsid w:val="00C01B94"/>
    <w:rsid w:val="00C01C00"/>
    <w:rsid w:val="00C0281A"/>
    <w:rsid w:val="00C03855"/>
    <w:rsid w:val="00C0458C"/>
    <w:rsid w:val="00C04638"/>
    <w:rsid w:val="00C053CB"/>
    <w:rsid w:val="00C05834"/>
    <w:rsid w:val="00C06A44"/>
    <w:rsid w:val="00C06E6E"/>
    <w:rsid w:val="00C07652"/>
    <w:rsid w:val="00C0786D"/>
    <w:rsid w:val="00C07F98"/>
    <w:rsid w:val="00C10A48"/>
    <w:rsid w:val="00C10CCA"/>
    <w:rsid w:val="00C11749"/>
    <w:rsid w:val="00C11B36"/>
    <w:rsid w:val="00C11D14"/>
    <w:rsid w:val="00C120DA"/>
    <w:rsid w:val="00C1287E"/>
    <w:rsid w:val="00C13CE3"/>
    <w:rsid w:val="00C14760"/>
    <w:rsid w:val="00C14874"/>
    <w:rsid w:val="00C15BBC"/>
    <w:rsid w:val="00C1634B"/>
    <w:rsid w:val="00C165FD"/>
    <w:rsid w:val="00C20448"/>
    <w:rsid w:val="00C20B1A"/>
    <w:rsid w:val="00C2196F"/>
    <w:rsid w:val="00C2266D"/>
    <w:rsid w:val="00C23948"/>
    <w:rsid w:val="00C26B33"/>
    <w:rsid w:val="00C271FC"/>
    <w:rsid w:val="00C276A6"/>
    <w:rsid w:val="00C276C9"/>
    <w:rsid w:val="00C30981"/>
    <w:rsid w:val="00C31031"/>
    <w:rsid w:val="00C31DCB"/>
    <w:rsid w:val="00C32291"/>
    <w:rsid w:val="00C32749"/>
    <w:rsid w:val="00C33169"/>
    <w:rsid w:val="00C33197"/>
    <w:rsid w:val="00C331CD"/>
    <w:rsid w:val="00C333AC"/>
    <w:rsid w:val="00C35E4D"/>
    <w:rsid w:val="00C368F3"/>
    <w:rsid w:val="00C37ADA"/>
    <w:rsid w:val="00C37DCB"/>
    <w:rsid w:val="00C37FE7"/>
    <w:rsid w:val="00C40556"/>
    <w:rsid w:val="00C41631"/>
    <w:rsid w:val="00C41B75"/>
    <w:rsid w:val="00C42B61"/>
    <w:rsid w:val="00C4645F"/>
    <w:rsid w:val="00C46733"/>
    <w:rsid w:val="00C4685E"/>
    <w:rsid w:val="00C47E55"/>
    <w:rsid w:val="00C53467"/>
    <w:rsid w:val="00C53522"/>
    <w:rsid w:val="00C57289"/>
    <w:rsid w:val="00C60C81"/>
    <w:rsid w:val="00C60E01"/>
    <w:rsid w:val="00C61329"/>
    <w:rsid w:val="00C61572"/>
    <w:rsid w:val="00C616D3"/>
    <w:rsid w:val="00C61976"/>
    <w:rsid w:val="00C63FA0"/>
    <w:rsid w:val="00C646B0"/>
    <w:rsid w:val="00C6481A"/>
    <w:rsid w:val="00C64821"/>
    <w:rsid w:val="00C64E88"/>
    <w:rsid w:val="00C67A5D"/>
    <w:rsid w:val="00C707BC"/>
    <w:rsid w:val="00C71D13"/>
    <w:rsid w:val="00C72DF4"/>
    <w:rsid w:val="00C73F2B"/>
    <w:rsid w:val="00C74002"/>
    <w:rsid w:val="00C746A8"/>
    <w:rsid w:val="00C750A8"/>
    <w:rsid w:val="00C76C9A"/>
    <w:rsid w:val="00C76CB3"/>
    <w:rsid w:val="00C776B3"/>
    <w:rsid w:val="00C77881"/>
    <w:rsid w:val="00C77C98"/>
    <w:rsid w:val="00C80B31"/>
    <w:rsid w:val="00C817AD"/>
    <w:rsid w:val="00C83261"/>
    <w:rsid w:val="00C832B4"/>
    <w:rsid w:val="00C844B9"/>
    <w:rsid w:val="00C84552"/>
    <w:rsid w:val="00C84EDA"/>
    <w:rsid w:val="00C851D0"/>
    <w:rsid w:val="00C860E6"/>
    <w:rsid w:val="00C862C0"/>
    <w:rsid w:val="00C87CCD"/>
    <w:rsid w:val="00C90A81"/>
    <w:rsid w:val="00C91022"/>
    <w:rsid w:val="00C919DB"/>
    <w:rsid w:val="00C91B16"/>
    <w:rsid w:val="00C92C73"/>
    <w:rsid w:val="00C93488"/>
    <w:rsid w:val="00C941D2"/>
    <w:rsid w:val="00C94FA0"/>
    <w:rsid w:val="00C955AF"/>
    <w:rsid w:val="00C9570A"/>
    <w:rsid w:val="00C97326"/>
    <w:rsid w:val="00C97499"/>
    <w:rsid w:val="00C97A93"/>
    <w:rsid w:val="00CA2156"/>
    <w:rsid w:val="00CA314E"/>
    <w:rsid w:val="00CA3B4A"/>
    <w:rsid w:val="00CA41B7"/>
    <w:rsid w:val="00CA49A8"/>
    <w:rsid w:val="00CA603E"/>
    <w:rsid w:val="00CA6672"/>
    <w:rsid w:val="00CA68FC"/>
    <w:rsid w:val="00CA71B5"/>
    <w:rsid w:val="00CA7322"/>
    <w:rsid w:val="00CA7BE1"/>
    <w:rsid w:val="00CB1760"/>
    <w:rsid w:val="00CB198E"/>
    <w:rsid w:val="00CB294D"/>
    <w:rsid w:val="00CB4A45"/>
    <w:rsid w:val="00CB6D46"/>
    <w:rsid w:val="00CB7A34"/>
    <w:rsid w:val="00CC0404"/>
    <w:rsid w:val="00CC0C3B"/>
    <w:rsid w:val="00CC1996"/>
    <w:rsid w:val="00CC244B"/>
    <w:rsid w:val="00CC26AB"/>
    <w:rsid w:val="00CC4B32"/>
    <w:rsid w:val="00CC4BA4"/>
    <w:rsid w:val="00CC69B8"/>
    <w:rsid w:val="00CC6D56"/>
    <w:rsid w:val="00CD05E3"/>
    <w:rsid w:val="00CD1B1A"/>
    <w:rsid w:val="00CD1D5E"/>
    <w:rsid w:val="00CD28D1"/>
    <w:rsid w:val="00CD44E8"/>
    <w:rsid w:val="00CD46E2"/>
    <w:rsid w:val="00CD4FE0"/>
    <w:rsid w:val="00CD53C1"/>
    <w:rsid w:val="00CD5445"/>
    <w:rsid w:val="00CD5E28"/>
    <w:rsid w:val="00CD7CFF"/>
    <w:rsid w:val="00CE043E"/>
    <w:rsid w:val="00CE1125"/>
    <w:rsid w:val="00CE2D22"/>
    <w:rsid w:val="00CE40CE"/>
    <w:rsid w:val="00CE42FA"/>
    <w:rsid w:val="00CE5DE4"/>
    <w:rsid w:val="00CE6809"/>
    <w:rsid w:val="00CF02E2"/>
    <w:rsid w:val="00CF0F3F"/>
    <w:rsid w:val="00CF1C0B"/>
    <w:rsid w:val="00CF2836"/>
    <w:rsid w:val="00CF4F17"/>
    <w:rsid w:val="00CF4FB5"/>
    <w:rsid w:val="00CF6E6C"/>
    <w:rsid w:val="00CF7142"/>
    <w:rsid w:val="00D005CF"/>
    <w:rsid w:val="00D00EC4"/>
    <w:rsid w:val="00D011AD"/>
    <w:rsid w:val="00D020B8"/>
    <w:rsid w:val="00D0227E"/>
    <w:rsid w:val="00D029F8"/>
    <w:rsid w:val="00D03224"/>
    <w:rsid w:val="00D032DD"/>
    <w:rsid w:val="00D03740"/>
    <w:rsid w:val="00D0503A"/>
    <w:rsid w:val="00D05C7B"/>
    <w:rsid w:val="00D05F79"/>
    <w:rsid w:val="00D12993"/>
    <w:rsid w:val="00D13400"/>
    <w:rsid w:val="00D14790"/>
    <w:rsid w:val="00D14D4A"/>
    <w:rsid w:val="00D15FC2"/>
    <w:rsid w:val="00D1757B"/>
    <w:rsid w:val="00D17790"/>
    <w:rsid w:val="00D20883"/>
    <w:rsid w:val="00D20D02"/>
    <w:rsid w:val="00D21500"/>
    <w:rsid w:val="00D25EE9"/>
    <w:rsid w:val="00D2626E"/>
    <w:rsid w:val="00D26553"/>
    <w:rsid w:val="00D26F03"/>
    <w:rsid w:val="00D27820"/>
    <w:rsid w:val="00D30949"/>
    <w:rsid w:val="00D30A5C"/>
    <w:rsid w:val="00D318F3"/>
    <w:rsid w:val="00D31FAB"/>
    <w:rsid w:val="00D3266F"/>
    <w:rsid w:val="00D336E1"/>
    <w:rsid w:val="00D33736"/>
    <w:rsid w:val="00D3394C"/>
    <w:rsid w:val="00D34B2F"/>
    <w:rsid w:val="00D35965"/>
    <w:rsid w:val="00D35B55"/>
    <w:rsid w:val="00D360B7"/>
    <w:rsid w:val="00D40664"/>
    <w:rsid w:val="00D41428"/>
    <w:rsid w:val="00D42634"/>
    <w:rsid w:val="00D42D51"/>
    <w:rsid w:val="00D444C7"/>
    <w:rsid w:val="00D44D08"/>
    <w:rsid w:val="00D44D1D"/>
    <w:rsid w:val="00D458D5"/>
    <w:rsid w:val="00D46CE5"/>
    <w:rsid w:val="00D47C03"/>
    <w:rsid w:val="00D50A01"/>
    <w:rsid w:val="00D50B28"/>
    <w:rsid w:val="00D51590"/>
    <w:rsid w:val="00D51640"/>
    <w:rsid w:val="00D519E8"/>
    <w:rsid w:val="00D529F2"/>
    <w:rsid w:val="00D52DE3"/>
    <w:rsid w:val="00D530A3"/>
    <w:rsid w:val="00D559F4"/>
    <w:rsid w:val="00D56CA6"/>
    <w:rsid w:val="00D57DEE"/>
    <w:rsid w:val="00D60367"/>
    <w:rsid w:val="00D628F5"/>
    <w:rsid w:val="00D637FB"/>
    <w:rsid w:val="00D63BDA"/>
    <w:rsid w:val="00D64660"/>
    <w:rsid w:val="00D6511B"/>
    <w:rsid w:val="00D65193"/>
    <w:rsid w:val="00D65341"/>
    <w:rsid w:val="00D6660A"/>
    <w:rsid w:val="00D668AF"/>
    <w:rsid w:val="00D66925"/>
    <w:rsid w:val="00D70919"/>
    <w:rsid w:val="00D70BCD"/>
    <w:rsid w:val="00D71D78"/>
    <w:rsid w:val="00D72017"/>
    <w:rsid w:val="00D72E2A"/>
    <w:rsid w:val="00D73317"/>
    <w:rsid w:val="00D737E1"/>
    <w:rsid w:val="00D73D75"/>
    <w:rsid w:val="00D74C20"/>
    <w:rsid w:val="00D74E43"/>
    <w:rsid w:val="00D758DB"/>
    <w:rsid w:val="00D75F9B"/>
    <w:rsid w:val="00D76206"/>
    <w:rsid w:val="00D76409"/>
    <w:rsid w:val="00D76C87"/>
    <w:rsid w:val="00D77900"/>
    <w:rsid w:val="00D8051B"/>
    <w:rsid w:val="00D81E7D"/>
    <w:rsid w:val="00D824B5"/>
    <w:rsid w:val="00D86671"/>
    <w:rsid w:val="00D86FF1"/>
    <w:rsid w:val="00D901C5"/>
    <w:rsid w:val="00D920B4"/>
    <w:rsid w:val="00D926C8"/>
    <w:rsid w:val="00D92795"/>
    <w:rsid w:val="00D94043"/>
    <w:rsid w:val="00D94743"/>
    <w:rsid w:val="00D95242"/>
    <w:rsid w:val="00D95FF2"/>
    <w:rsid w:val="00D96B76"/>
    <w:rsid w:val="00D96DC0"/>
    <w:rsid w:val="00D9718A"/>
    <w:rsid w:val="00D975F7"/>
    <w:rsid w:val="00DA18C9"/>
    <w:rsid w:val="00DA29DE"/>
    <w:rsid w:val="00DA2A78"/>
    <w:rsid w:val="00DA3435"/>
    <w:rsid w:val="00DA37F2"/>
    <w:rsid w:val="00DA3A12"/>
    <w:rsid w:val="00DA3F0C"/>
    <w:rsid w:val="00DA4B63"/>
    <w:rsid w:val="00DA4CA8"/>
    <w:rsid w:val="00DA5ABD"/>
    <w:rsid w:val="00DA6C14"/>
    <w:rsid w:val="00DA7461"/>
    <w:rsid w:val="00DA7568"/>
    <w:rsid w:val="00DA75C0"/>
    <w:rsid w:val="00DA7846"/>
    <w:rsid w:val="00DA7C5B"/>
    <w:rsid w:val="00DB0BA1"/>
    <w:rsid w:val="00DB0F85"/>
    <w:rsid w:val="00DB1948"/>
    <w:rsid w:val="00DB1DF4"/>
    <w:rsid w:val="00DB239F"/>
    <w:rsid w:val="00DB3423"/>
    <w:rsid w:val="00DB34AE"/>
    <w:rsid w:val="00DB54CD"/>
    <w:rsid w:val="00DB587F"/>
    <w:rsid w:val="00DB664F"/>
    <w:rsid w:val="00DB725E"/>
    <w:rsid w:val="00DB7527"/>
    <w:rsid w:val="00DC1AED"/>
    <w:rsid w:val="00DC2061"/>
    <w:rsid w:val="00DC2BCF"/>
    <w:rsid w:val="00DC2FC4"/>
    <w:rsid w:val="00DC2FF7"/>
    <w:rsid w:val="00DC4A8A"/>
    <w:rsid w:val="00DC4E3A"/>
    <w:rsid w:val="00DC5ACE"/>
    <w:rsid w:val="00DC6242"/>
    <w:rsid w:val="00DC6641"/>
    <w:rsid w:val="00DC7206"/>
    <w:rsid w:val="00DD190A"/>
    <w:rsid w:val="00DD2912"/>
    <w:rsid w:val="00DD349D"/>
    <w:rsid w:val="00DD471F"/>
    <w:rsid w:val="00DD4AD9"/>
    <w:rsid w:val="00DD4D0E"/>
    <w:rsid w:val="00DD5DCC"/>
    <w:rsid w:val="00DD6420"/>
    <w:rsid w:val="00DD7663"/>
    <w:rsid w:val="00DE0BE1"/>
    <w:rsid w:val="00DE0FC3"/>
    <w:rsid w:val="00DE1632"/>
    <w:rsid w:val="00DE1CC2"/>
    <w:rsid w:val="00DE2CC6"/>
    <w:rsid w:val="00DE2E9A"/>
    <w:rsid w:val="00DE42D4"/>
    <w:rsid w:val="00DE47A8"/>
    <w:rsid w:val="00DE4F70"/>
    <w:rsid w:val="00DE6AAC"/>
    <w:rsid w:val="00DE7026"/>
    <w:rsid w:val="00DE7C0E"/>
    <w:rsid w:val="00DF21B6"/>
    <w:rsid w:val="00DF31ED"/>
    <w:rsid w:val="00DF4C88"/>
    <w:rsid w:val="00DF6207"/>
    <w:rsid w:val="00DF7B70"/>
    <w:rsid w:val="00E008C8"/>
    <w:rsid w:val="00E01DE9"/>
    <w:rsid w:val="00E02818"/>
    <w:rsid w:val="00E04250"/>
    <w:rsid w:val="00E043C7"/>
    <w:rsid w:val="00E04737"/>
    <w:rsid w:val="00E04B49"/>
    <w:rsid w:val="00E050BD"/>
    <w:rsid w:val="00E0655B"/>
    <w:rsid w:val="00E0728C"/>
    <w:rsid w:val="00E072BD"/>
    <w:rsid w:val="00E10DD9"/>
    <w:rsid w:val="00E11139"/>
    <w:rsid w:val="00E121AC"/>
    <w:rsid w:val="00E139AA"/>
    <w:rsid w:val="00E13F74"/>
    <w:rsid w:val="00E151DB"/>
    <w:rsid w:val="00E15B77"/>
    <w:rsid w:val="00E161E6"/>
    <w:rsid w:val="00E17930"/>
    <w:rsid w:val="00E17DEB"/>
    <w:rsid w:val="00E20D12"/>
    <w:rsid w:val="00E214FC"/>
    <w:rsid w:val="00E21B38"/>
    <w:rsid w:val="00E21BE6"/>
    <w:rsid w:val="00E26EF7"/>
    <w:rsid w:val="00E324B4"/>
    <w:rsid w:val="00E32667"/>
    <w:rsid w:val="00E32A92"/>
    <w:rsid w:val="00E32BC5"/>
    <w:rsid w:val="00E32EDE"/>
    <w:rsid w:val="00E33218"/>
    <w:rsid w:val="00E33D88"/>
    <w:rsid w:val="00E34E36"/>
    <w:rsid w:val="00E35579"/>
    <w:rsid w:val="00E35B05"/>
    <w:rsid w:val="00E36C95"/>
    <w:rsid w:val="00E3728B"/>
    <w:rsid w:val="00E37C19"/>
    <w:rsid w:val="00E37CED"/>
    <w:rsid w:val="00E37E2C"/>
    <w:rsid w:val="00E4009F"/>
    <w:rsid w:val="00E41414"/>
    <w:rsid w:val="00E42CFC"/>
    <w:rsid w:val="00E4329C"/>
    <w:rsid w:val="00E436D8"/>
    <w:rsid w:val="00E43D71"/>
    <w:rsid w:val="00E44BC8"/>
    <w:rsid w:val="00E4560D"/>
    <w:rsid w:val="00E458D5"/>
    <w:rsid w:val="00E460DA"/>
    <w:rsid w:val="00E46442"/>
    <w:rsid w:val="00E46F71"/>
    <w:rsid w:val="00E472DD"/>
    <w:rsid w:val="00E47371"/>
    <w:rsid w:val="00E47AD3"/>
    <w:rsid w:val="00E50728"/>
    <w:rsid w:val="00E53137"/>
    <w:rsid w:val="00E53886"/>
    <w:rsid w:val="00E53FD5"/>
    <w:rsid w:val="00E55163"/>
    <w:rsid w:val="00E55D8F"/>
    <w:rsid w:val="00E561C5"/>
    <w:rsid w:val="00E56A96"/>
    <w:rsid w:val="00E57051"/>
    <w:rsid w:val="00E604E7"/>
    <w:rsid w:val="00E60DFF"/>
    <w:rsid w:val="00E618E4"/>
    <w:rsid w:val="00E620D1"/>
    <w:rsid w:val="00E62D56"/>
    <w:rsid w:val="00E635CE"/>
    <w:rsid w:val="00E6486E"/>
    <w:rsid w:val="00E64BFC"/>
    <w:rsid w:val="00E64D22"/>
    <w:rsid w:val="00E64F43"/>
    <w:rsid w:val="00E65D76"/>
    <w:rsid w:val="00E67500"/>
    <w:rsid w:val="00E71D3E"/>
    <w:rsid w:val="00E7207F"/>
    <w:rsid w:val="00E7223C"/>
    <w:rsid w:val="00E72798"/>
    <w:rsid w:val="00E7329F"/>
    <w:rsid w:val="00E73833"/>
    <w:rsid w:val="00E74439"/>
    <w:rsid w:val="00E74F53"/>
    <w:rsid w:val="00E75278"/>
    <w:rsid w:val="00E75486"/>
    <w:rsid w:val="00E75DF8"/>
    <w:rsid w:val="00E76C2F"/>
    <w:rsid w:val="00E774A0"/>
    <w:rsid w:val="00E80AD3"/>
    <w:rsid w:val="00E80E88"/>
    <w:rsid w:val="00E844F5"/>
    <w:rsid w:val="00E84990"/>
    <w:rsid w:val="00E85061"/>
    <w:rsid w:val="00E85581"/>
    <w:rsid w:val="00E86F84"/>
    <w:rsid w:val="00E87500"/>
    <w:rsid w:val="00E92BF3"/>
    <w:rsid w:val="00E934A1"/>
    <w:rsid w:val="00E937EA"/>
    <w:rsid w:val="00E94559"/>
    <w:rsid w:val="00EA0B0F"/>
    <w:rsid w:val="00EA14EC"/>
    <w:rsid w:val="00EA168A"/>
    <w:rsid w:val="00EA1A84"/>
    <w:rsid w:val="00EA246D"/>
    <w:rsid w:val="00EA31CF"/>
    <w:rsid w:val="00EA41A7"/>
    <w:rsid w:val="00EA6683"/>
    <w:rsid w:val="00EA7DF5"/>
    <w:rsid w:val="00EB11D7"/>
    <w:rsid w:val="00EB12C0"/>
    <w:rsid w:val="00EB16A1"/>
    <w:rsid w:val="00EB2401"/>
    <w:rsid w:val="00EB2CAB"/>
    <w:rsid w:val="00EB2CB0"/>
    <w:rsid w:val="00EB2DB0"/>
    <w:rsid w:val="00EB30C8"/>
    <w:rsid w:val="00EB473C"/>
    <w:rsid w:val="00EB4B9D"/>
    <w:rsid w:val="00EB66F9"/>
    <w:rsid w:val="00EC046B"/>
    <w:rsid w:val="00EC283E"/>
    <w:rsid w:val="00EC2DD1"/>
    <w:rsid w:val="00EC35BD"/>
    <w:rsid w:val="00EC3E99"/>
    <w:rsid w:val="00EC3EA0"/>
    <w:rsid w:val="00EC5D55"/>
    <w:rsid w:val="00EC70BA"/>
    <w:rsid w:val="00ED0925"/>
    <w:rsid w:val="00ED0CB7"/>
    <w:rsid w:val="00ED1279"/>
    <w:rsid w:val="00ED157D"/>
    <w:rsid w:val="00ED1728"/>
    <w:rsid w:val="00ED1C2E"/>
    <w:rsid w:val="00ED265A"/>
    <w:rsid w:val="00ED3FC2"/>
    <w:rsid w:val="00ED438B"/>
    <w:rsid w:val="00ED448D"/>
    <w:rsid w:val="00ED4AFE"/>
    <w:rsid w:val="00ED6502"/>
    <w:rsid w:val="00ED7AFA"/>
    <w:rsid w:val="00EE060F"/>
    <w:rsid w:val="00EE068C"/>
    <w:rsid w:val="00EE08C8"/>
    <w:rsid w:val="00EE1507"/>
    <w:rsid w:val="00EE1EEC"/>
    <w:rsid w:val="00EE2025"/>
    <w:rsid w:val="00EE2BAE"/>
    <w:rsid w:val="00EE4B57"/>
    <w:rsid w:val="00EE4E51"/>
    <w:rsid w:val="00EE4FEE"/>
    <w:rsid w:val="00EE5110"/>
    <w:rsid w:val="00EE5536"/>
    <w:rsid w:val="00EE5C60"/>
    <w:rsid w:val="00EE70DB"/>
    <w:rsid w:val="00EE72EB"/>
    <w:rsid w:val="00EE782F"/>
    <w:rsid w:val="00EE7B10"/>
    <w:rsid w:val="00EF0578"/>
    <w:rsid w:val="00EF4BED"/>
    <w:rsid w:val="00EF52B1"/>
    <w:rsid w:val="00EF5DD9"/>
    <w:rsid w:val="00F00244"/>
    <w:rsid w:val="00F014EB"/>
    <w:rsid w:val="00F0158F"/>
    <w:rsid w:val="00F03546"/>
    <w:rsid w:val="00F0468C"/>
    <w:rsid w:val="00F05986"/>
    <w:rsid w:val="00F06C67"/>
    <w:rsid w:val="00F07A7A"/>
    <w:rsid w:val="00F10111"/>
    <w:rsid w:val="00F101A3"/>
    <w:rsid w:val="00F10508"/>
    <w:rsid w:val="00F10BB0"/>
    <w:rsid w:val="00F117AE"/>
    <w:rsid w:val="00F11A57"/>
    <w:rsid w:val="00F13541"/>
    <w:rsid w:val="00F136E0"/>
    <w:rsid w:val="00F15A51"/>
    <w:rsid w:val="00F16359"/>
    <w:rsid w:val="00F22920"/>
    <w:rsid w:val="00F22CAD"/>
    <w:rsid w:val="00F22FA4"/>
    <w:rsid w:val="00F233C1"/>
    <w:rsid w:val="00F23A31"/>
    <w:rsid w:val="00F254AD"/>
    <w:rsid w:val="00F26436"/>
    <w:rsid w:val="00F27441"/>
    <w:rsid w:val="00F3192F"/>
    <w:rsid w:val="00F32BE6"/>
    <w:rsid w:val="00F3452D"/>
    <w:rsid w:val="00F34E7E"/>
    <w:rsid w:val="00F35773"/>
    <w:rsid w:val="00F35A30"/>
    <w:rsid w:val="00F363F9"/>
    <w:rsid w:val="00F369F7"/>
    <w:rsid w:val="00F36EFB"/>
    <w:rsid w:val="00F40C61"/>
    <w:rsid w:val="00F41515"/>
    <w:rsid w:val="00F43E0B"/>
    <w:rsid w:val="00F442EF"/>
    <w:rsid w:val="00F44B91"/>
    <w:rsid w:val="00F47B78"/>
    <w:rsid w:val="00F47C31"/>
    <w:rsid w:val="00F47E96"/>
    <w:rsid w:val="00F47FC7"/>
    <w:rsid w:val="00F50CDF"/>
    <w:rsid w:val="00F514C1"/>
    <w:rsid w:val="00F519E4"/>
    <w:rsid w:val="00F5210A"/>
    <w:rsid w:val="00F52349"/>
    <w:rsid w:val="00F53257"/>
    <w:rsid w:val="00F533D5"/>
    <w:rsid w:val="00F5389D"/>
    <w:rsid w:val="00F54371"/>
    <w:rsid w:val="00F54E5D"/>
    <w:rsid w:val="00F5515A"/>
    <w:rsid w:val="00F55F37"/>
    <w:rsid w:val="00F5625A"/>
    <w:rsid w:val="00F57393"/>
    <w:rsid w:val="00F63889"/>
    <w:rsid w:val="00F642AD"/>
    <w:rsid w:val="00F6555F"/>
    <w:rsid w:val="00F65DC3"/>
    <w:rsid w:val="00F71390"/>
    <w:rsid w:val="00F71F90"/>
    <w:rsid w:val="00F720FE"/>
    <w:rsid w:val="00F745DB"/>
    <w:rsid w:val="00F7655E"/>
    <w:rsid w:val="00F76D87"/>
    <w:rsid w:val="00F76F95"/>
    <w:rsid w:val="00F77382"/>
    <w:rsid w:val="00F809E4"/>
    <w:rsid w:val="00F81764"/>
    <w:rsid w:val="00F82BC2"/>
    <w:rsid w:val="00F84186"/>
    <w:rsid w:val="00F905FA"/>
    <w:rsid w:val="00F9288D"/>
    <w:rsid w:val="00F93224"/>
    <w:rsid w:val="00F93895"/>
    <w:rsid w:val="00F9434D"/>
    <w:rsid w:val="00F94D94"/>
    <w:rsid w:val="00F94FE7"/>
    <w:rsid w:val="00F954BD"/>
    <w:rsid w:val="00F96A0F"/>
    <w:rsid w:val="00FA21A0"/>
    <w:rsid w:val="00FA2758"/>
    <w:rsid w:val="00FA3176"/>
    <w:rsid w:val="00FA4491"/>
    <w:rsid w:val="00FA4A49"/>
    <w:rsid w:val="00FA4E49"/>
    <w:rsid w:val="00FA6D70"/>
    <w:rsid w:val="00FA72AB"/>
    <w:rsid w:val="00FB007A"/>
    <w:rsid w:val="00FB16B5"/>
    <w:rsid w:val="00FB20BE"/>
    <w:rsid w:val="00FB26D0"/>
    <w:rsid w:val="00FB272A"/>
    <w:rsid w:val="00FB28E9"/>
    <w:rsid w:val="00FB33C3"/>
    <w:rsid w:val="00FB34FE"/>
    <w:rsid w:val="00FB4D2B"/>
    <w:rsid w:val="00FB5091"/>
    <w:rsid w:val="00FB57F0"/>
    <w:rsid w:val="00FB6A8E"/>
    <w:rsid w:val="00FB6F34"/>
    <w:rsid w:val="00FB752E"/>
    <w:rsid w:val="00FB7635"/>
    <w:rsid w:val="00FC0F6C"/>
    <w:rsid w:val="00FC2291"/>
    <w:rsid w:val="00FC22E4"/>
    <w:rsid w:val="00FC3E0F"/>
    <w:rsid w:val="00FC3FF6"/>
    <w:rsid w:val="00FC5C18"/>
    <w:rsid w:val="00FC5F85"/>
    <w:rsid w:val="00FC60DB"/>
    <w:rsid w:val="00FC6D60"/>
    <w:rsid w:val="00FC6DDE"/>
    <w:rsid w:val="00FC73B5"/>
    <w:rsid w:val="00FC7907"/>
    <w:rsid w:val="00FD08D2"/>
    <w:rsid w:val="00FD2B05"/>
    <w:rsid w:val="00FD2FCD"/>
    <w:rsid w:val="00FD3369"/>
    <w:rsid w:val="00FD394A"/>
    <w:rsid w:val="00FD3EEF"/>
    <w:rsid w:val="00FD405A"/>
    <w:rsid w:val="00FD4A40"/>
    <w:rsid w:val="00FD4EF4"/>
    <w:rsid w:val="00FD4F9D"/>
    <w:rsid w:val="00FD5B7A"/>
    <w:rsid w:val="00FD60DD"/>
    <w:rsid w:val="00FE0116"/>
    <w:rsid w:val="00FE3385"/>
    <w:rsid w:val="00FE33B1"/>
    <w:rsid w:val="00FE368E"/>
    <w:rsid w:val="00FE374E"/>
    <w:rsid w:val="00FE40BE"/>
    <w:rsid w:val="00FE7314"/>
    <w:rsid w:val="00FE7504"/>
    <w:rsid w:val="00FE78F0"/>
    <w:rsid w:val="00FF1D09"/>
    <w:rsid w:val="00FF3062"/>
    <w:rsid w:val="00FF30D4"/>
    <w:rsid w:val="00FF359F"/>
    <w:rsid w:val="00FF3A58"/>
    <w:rsid w:val="00FF5494"/>
    <w:rsid w:val="00FF5EA1"/>
    <w:rsid w:val="00FF7685"/>
    <w:rsid w:val="01005A52"/>
    <w:rsid w:val="010F524E"/>
    <w:rsid w:val="01260E98"/>
    <w:rsid w:val="012A067A"/>
    <w:rsid w:val="013435B5"/>
    <w:rsid w:val="014C40D5"/>
    <w:rsid w:val="015113AE"/>
    <w:rsid w:val="01713872"/>
    <w:rsid w:val="017E2A82"/>
    <w:rsid w:val="01994C4B"/>
    <w:rsid w:val="01A25436"/>
    <w:rsid w:val="01D94483"/>
    <w:rsid w:val="01DB7A67"/>
    <w:rsid w:val="0201119F"/>
    <w:rsid w:val="020C4096"/>
    <w:rsid w:val="0210432A"/>
    <w:rsid w:val="02345ABB"/>
    <w:rsid w:val="023C4258"/>
    <w:rsid w:val="026E67DA"/>
    <w:rsid w:val="02720936"/>
    <w:rsid w:val="02B61EF6"/>
    <w:rsid w:val="02B853D7"/>
    <w:rsid w:val="02BA2E65"/>
    <w:rsid w:val="02C848FD"/>
    <w:rsid w:val="02E15DB4"/>
    <w:rsid w:val="0321587C"/>
    <w:rsid w:val="032A4A82"/>
    <w:rsid w:val="034801F1"/>
    <w:rsid w:val="03510B84"/>
    <w:rsid w:val="036F7292"/>
    <w:rsid w:val="039321C0"/>
    <w:rsid w:val="03AB7306"/>
    <w:rsid w:val="03B42563"/>
    <w:rsid w:val="03C50E3C"/>
    <w:rsid w:val="03DF34E4"/>
    <w:rsid w:val="03E04A35"/>
    <w:rsid w:val="03E2298A"/>
    <w:rsid w:val="0421632A"/>
    <w:rsid w:val="044A1F5D"/>
    <w:rsid w:val="04540706"/>
    <w:rsid w:val="045521C0"/>
    <w:rsid w:val="045A0097"/>
    <w:rsid w:val="04B17EEE"/>
    <w:rsid w:val="04F25B0F"/>
    <w:rsid w:val="051430D9"/>
    <w:rsid w:val="051C42FE"/>
    <w:rsid w:val="051C628D"/>
    <w:rsid w:val="052B2B85"/>
    <w:rsid w:val="05437B31"/>
    <w:rsid w:val="05597A8E"/>
    <w:rsid w:val="055C30DB"/>
    <w:rsid w:val="05AE5386"/>
    <w:rsid w:val="05C316A1"/>
    <w:rsid w:val="05C45A50"/>
    <w:rsid w:val="05D07F55"/>
    <w:rsid w:val="05DD1395"/>
    <w:rsid w:val="05FD48BE"/>
    <w:rsid w:val="061B6D6D"/>
    <w:rsid w:val="06300622"/>
    <w:rsid w:val="063533A5"/>
    <w:rsid w:val="063C4326"/>
    <w:rsid w:val="063D3F02"/>
    <w:rsid w:val="065A0912"/>
    <w:rsid w:val="06621996"/>
    <w:rsid w:val="069E1F4A"/>
    <w:rsid w:val="069E5DF6"/>
    <w:rsid w:val="06BB488B"/>
    <w:rsid w:val="06BF6017"/>
    <w:rsid w:val="06C61153"/>
    <w:rsid w:val="06D87365"/>
    <w:rsid w:val="06E40618"/>
    <w:rsid w:val="07313D00"/>
    <w:rsid w:val="07373AC4"/>
    <w:rsid w:val="07554285"/>
    <w:rsid w:val="07623F84"/>
    <w:rsid w:val="076A3121"/>
    <w:rsid w:val="076B304D"/>
    <w:rsid w:val="07A11279"/>
    <w:rsid w:val="07B05B8E"/>
    <w:rsid w:val="07BC365C"/>
    <w:rsid w:val="07C26CA5"/>
    <w:rsid w:val="07D35584"/>
    <w:rsid w:val="07FF3B44"/>
    <w:rsid w:val="0827296D"/>
    <w:rsid w:val="08365E65"/>
    <w:rsid w:val="088077E4"/>
    <w:rsid w:val="088845F8"/>
    <w:rsid w:val="088F5575"/>
    <w:rsid w:val="08F32F05"/>
    <w:rsid w:val="090C2F5A"/>
    <w:rsid w:val="091E614B"/>
    <w:rsid w:val="09256D6D"/>
    <w:rsid w:val="09355DDA"/>
    <w:rsid w:val="093F28DD"/>
    <w:rsid w:val="095011A8"/>
    <w:rsid w:val="09575226"/>
    <w:rsid w:val="099D21D0"/>
    <w:rsid w:val="09AE28E7"/>
    <w:rsid w:val="09B23B28"/>
    <w:rsid w:val="09BE6112"/>
    <w:rsid w:val="09C72618"/>
    <w:rsid w:val="09CA36B3"/>
    <w:rsid w:val="09DC60FE"/>
    <w:rsid w:val="09DD0430"/>
    <w:rsid w:val="09E526E0"/>
    <w:rsid w:val="09E962F7"/>
    <w:rsid w:val="0A026946"/>
    <w:rsid w:val="0A6E41E8"/>
    <w:rsid w:val="0A70218E"/>
    <w:rsid w:val="0A8B2960"/>
    <w:rsid w:val="0AB313F4"/>
    <w:rsid w:val="0ACD5E99"/>
    <w:rsid w:val="0AD61A42"/>
    <w:rsid w:val="0AE51CD8"/>
    <w:rsid w:val="0B1F7084"/>
    <w:rsid w:val="0B206F10"/>
    <w:rsid w:val="0B386BAB"/>
    <w:rsid w:val="0B393603"/>
    <w:rsid w:val="0B642CE9"/>
    <w:rsid w:val="0B6C7DF0"/>
    <w:rsid w:val="0B7B646C"/>
    <w:rsid w:val="0BC11374"/>
    <w:rsid w:val="0BCE0EE0"/>
    <w:rsid w:val="0BE9283B"/>
    <w:rsid w:val="0C3254DC"/>
    <w:rsid w:val="0C5965C6"/>
    <w:rsid w:val="0C7D65BC"/>
    <w:rsid w:val="0C8B18B5"/>
    <w:rsid w:val="0C9658BB"/>
    <w:rsid w:val="0CA0371D"/>
    <w:rsid w:val="0CA46A36"/>
    <w:rsid w:val="0CAD38AC"/>
    <w:rsid w:val="0CD52391"/>
    <w:rsid w:val="0CD90881"/>
    <w:rsid w:val="0CED7D8C"/>
    <w:rsid w:val="0CFE2CC9"/>
    <w:rsid w:val="0D163AB9"/>
    <w:rsid w:val="0D2A46DD"/>
    <w:rsid w:val="0D4252AC"/>
    <w:rsid w:val="0D464D9C"/>
    <w:rsid w:val="0D5B3689"/>
    <w:rsid w:val="0D6A4AD7"/>
    <w:rsid w:val="0D874D8C"/>
    <w:rsid w:val="0D975F7D"/>
    <w:rsid w:val="0D997BFC"/>
    <w:rsid w:val="0DD53DD4"/>
    <w:rsid w:val="0DF33A73"/>
    <w:rsid w:val="0E095121"/>
    <w:rsid w:val="0E234A88"/>
    <w:rsid w:val="0E4449F4"/>
    <w:rsid w:val="0E521909"/>
    <w:rsid w:val="0E5A7972"/>
    <w:rsid w:val="0E8B67DF"/>
    <w:rsid w:val="0E8C7F2B"/>
    <w:rsid w:val="0EAD7F6E"/>
    <w:rsid w:val="0EC221BE"/>
    <w:rsid w:val="0EC75A69"/>
    <w:rsid w:val="0F09372F"/>
    <w:rsid w:val="0F0A3BA7"/>
    <w:rsid w:val="0F1155A0"/>
    <w:rsid w:val="0F1B4006"/>
    <w:rsid w:val="0F2D537D"/>
    <w:rsid w:val="0F572B2E"/>
    <w:rsid w:val="0F6634D4"/>
    <w:rsid w:val="0F87344A"/>
    <w:rsid w:val="0F9D6B5D"/>
    <w:rsid w:val="0FE859AA"/>
    <w:rsid w:val="1009014F"/>
    <w:rsid w:val="10DC1574"/>
    <w:rsid w:val="10E723F2"/>
    <w:rsid w:val="10F809CD"/>
    <w:rsid w:val="111366B9"/>
    <w:rsid w:val="11214B6D"/>
    <w:rsid w:val="116457F1"/>
    <w:rsid w:val="11951BC8"/>
    <w:rsid w:val="11A417BB"/>
    <w:rsid w:val="11A970DA"/>
    <w:rsid w:val="11AA1142"/>
    <w:rsid w:val="11D00633"/>
    <w:rsid w:val="11F64BCE"/>
    <w:rsid w:val="11F94700"/>
    <w:rsid w:val="12015736"/>
    <w:rsid w:val="1221465E"/>
    <w:rsid w:val="122C184D"/>
    <w:rsid w:val="124318AA"/>
    <w:rsid w:val="126D4994"/>
    <w:rsid w:val="12B9563B"/>
    <w:rsid w:val="12DD7BCD"/>
    <w:rsid w:val="12ED3714"/>
    <w:rsid w:val="12F157AA"/>
    <w:rsid w:val="13182D37"/>
    <w:rsid w:val="133B3B5D"/>
    <w:rsid w:val="133F5C40"/>
    <w:rsid w:val="1343000A"/>
    <w:rsid w:val="134505B1"/>
    <w:rsid w:val="1367395A"/>
    <w:rsid w:val="13713F21"/>
    <w:rsid w:val="13B91FDD"/>
    <w:rsid w:val="13C7650B"/>
    <w:rsid w:val="13CE1647"/>
    <w:rsid w:val="13CE1EB9"/>
    <w:rsid w:val="13DB04DF"/>
    <w:rsid w:val="13F77B47"/>
    <w:rsid w:val="14005AE8"/>
    <w:rsid w:val="142765EA"/>
    <w:rsid w:val="14340E2C"/>
    <w:rsid w:val="145C4EA5"/>
    <w:rsid w:val="14601189"/>
    <w:rsid w:val="147408D7"/>
    <w:rsid w:val="147C5547"/>
    <w:rsid w:val="147D5E2E"/>
    <w:rsid w:val="148135CB"/>
    <w:rsid w:val="14884D24"/>
    <w:rsid w:val="14A12CD8"/>
    <w:rsid w:val="14C27848"/>
    <w:rsid w:val="14C35937"/>
    <w:rsid w:val="14DD38BC"/>
    <w:rsid w:val="15063063"/>
    <w:rsid w:val="15225379"/>
    <w:rsid w:val="153816B3"/>
    <w:rsid w:val="15393438"/>
    <w:rsid w:val="15490B4F"/>
    <w:rsid w:val="155F2D7A"/>
    <w:rsid w:val="1565422D"/>
    <w:rsid w:val="15945D0D"/>
    <w:rsid w:val="15AE6A4B"/>
    <w:rsid w:val="15B66544"/>
    <w:rsid w:val="15C76D29"/>
    <w:rsid w:val="15D867AD"/>
    <w:rsid w:val="15FF1A78"/>
    <w:rsid w:val="16295094"/>
    <w:rsid w:val="167D14CF"/>
    <w:rsid w:val="16BC60CF"/>
    <w:rsid w:val="16C178C5"/>
    <w:rsid w:val="16C8798C"/>
    <w:rsid w:val="16D276A1"/>
    <w:rsid w:val="16F30626"/>
    <w:rsid w:val="17153C0C"/>
    <w:rsid w:val="172F7486"/>
    <w:rsid w:val="17390290"/>
    <w:rsid w:val="173E4D36"/>
    <w:rsid w:val="173E6AE4"/>
    <w:rsid w:val="173F7C7B"/>
    <w:rsid w:val="174C23C2"/>
    <w:rsid w:val="175B7140"/>
    <w:rsid w:val="17806B0A"/>
    <w:rsid w:val="17BA0202"/>
    <w:rsid w:val="18243F2C"/>
    <w:rsid w:val="18244E26"/>
    <w:rsid w:val="182D204C"/>
    <w:rsid w:val="18326AF0"/>
    <w:rsid w:val="18413BC7"/>
    <w:rsid w:val="184F78B4"/>
    <w:rsid w:val="186A1CB6"/>
    <w:rsid w:val="187529D9"/>
    <w:rsid w:val="18807DB6"/>
    <w:rsid w:val="18932BFF"/>
    <w:rsid w:val="18965ACA"/>
    <w:rsid w:val="189E7194"/>
    <w:rsid w:val="18AD3A21"/>
    <w:rsid w:val="18BA03EC"/>
    <w:rsid w:val="18C04373"/>
    <w:rsid w:val="18C40321"/>
    <w:rsid w:val="18D92F68"/>
    <w:rsid w:val="18E611E1"/>
    <w:rsid w:val="18F9261C"/>
    <w:rsid w:val="190301FC"/>
    <w:rsid w:val="19285BB4"/>
    <w:rsid w:val="1932292B"/>
    <w:rsid w:val="19454596"/>
    <w:rsid w:val="1956653A"/>
    <w:rsid w:val="19A21C23"/>
    <w:rsid w:val="19E22C31"/>
    <w:rsid w:val="19FA285E"/>
    <w:rsid w:val="19FC1400"/>
    <w:rsid w:val="1A08488A"/>
    <w:rsid w:val="1A163A67"/>
    <w:rsid w:val="1A1B6F7C"/>
    <w:rsid w:val="1A385A6D"/>
    <w:rsid w:val="1A484105"/>
    <w:rsid w:val="1A604FC3"/>
    <w:rsid w:val="1A6517C3"/>
    <w:rsid w:val="1AA63D21"/>
    <w:rsid w:val="1B0A3385"/>
    <w:rsid w:val="1B3A2A27"/>
    <w:rsid w:val="1B5F527B"/>
    <w:rsid w:val="1B627C0A"/>
    <w:rsid w:val="1B7603DB"/>
    <w:rsid w:val="1BB701AF"/>
    <w:rsid w:val="1BE01290"/>
    <w:rsid w:val="1BE7774A"/>
    <w:rsid w:val="1BF70FFF"/>
    <w:rsid w:val="1C051E4E"/>
    <w:rsid w:val="1C3E5FEA"/>
    <w:rsid w:val="1C4C18CD"/>
    <w:rsid w:val="1C4C1CA3"/>
    <w:rsid w:val="1C65762A"/>
    <w:rsid w:val="1C7E338B"/>
    <w:rsid w:val="1C8B2DC8"/>
    <w:rsid w:val="1C9306C6"/>
    <w:rsid w:val="1CBD009F"/>
    <w:rsid w:val="1CD8377F"/>
    <w:rsid w:val="1CDF5ED2"/>
    <w:rsid w:val="1CE10AE9"/>
    <w:rsid w:val="1CE7377A"/>
    <w:rsid w:val="1D005858"/>
    <w:rsid w:val="1D4B556F"/>
    <w:rsid w:val="1D5A77BF"/>
    <w:rsid w:val="1D667FFB"/>
    <w:rsid w:val="1DA069AB"/>
    <w:rsid w:val="1DA2508A"/>
    <w:rsid w:val="1DA35E21"/>
    <w:rsid w:val="1DB218CD"/>
    <w:rsid w:val="1DC5334C"/>
    <w:rsid w:val="1DC75A85"/>
    <w:rsid w:val="1DE148E7"/>
    <w:rsid w:val="1DEF0B38"/>
    <w:rsid w:val="1E187DA5"/>
    <w:rsid w:val="1E512E44"/>
    <w:rsid w:val="1E7563B9"/>
    <w:rsid w:val="1E764E95"/>
    <w:rsid w:val="1E7C24E2"/>
    <w:rsid w:val="1E7C500E"/>
    <w:rsid w:val="1EF21687"/>
    <w:rsid w:val="1EFD11BC"/>
    <w:rsid w:val="1F2C68C3"/>
    <w:rsid w:val="1F346AB5"/>
    <w:rsid w:val="1F773776"/>
    <w:rsid w:val="1F90634B"/>
    <w:rsid w:val="1FBE6623"/>
    <w:rsid w:val="1FC17307"/>
    <w:rsid w:val="1FC84FC4"/>
    <w:rsid w:val="1FE83B06"/>
    <w:rsid w:val="1FF94A12"/>
    <w:rsid w:val="200854A4"/>
    <w:rsid w:val="20092690"/>
    <w:rsid w:val="20115CD1"/>
    <w:rsid w:val="20147504"/>
    <w:rsid w:val="20232642"/>
    <w:rsid w:val="20332E8D"/>
    <w:rsid w:val="207155B5"/>
    <w:rsid w:val="208512E0"/>
    <w:rsid w:val="208B0015"/>
    <w:rsid w:val="20AD0BF1"/>
    <w:rsid w:val="20BB7250"/>
    <w:rsid w:val="20CE1348"/>
    <w:rsid w:val="20F24498"/>
    <w:rsid w:val="21153ABF"/>
    <w:rsid w:val="21296889"/>
    <w:rsid w:val="21653824"/>
    <w:rsid w:val="2178119C"/>
    <w:rsid w:val="217F39C5"/>
    <w:rsid w:val="21DB39AB"/>
    <w:rsid w:val="21F0658D"/>
    <w:rsid w:val="21F26E49"/>
    <w:rsid w:val="22271F21"/>
    <w:rsid w:val="225E0B69"/>
    <w:rsid w:val="227F5CED"/>
    <w:rsid w:val="22C6076F"/>
    <w:rsid w:val="22E63FC5"/>
    <w:rsid w:val="22FD5748"/>
    <w:rsid w:val="2329499C"/>
    <w:rsid w:val="233E639F"/>
    <w:rsid w:val="23445482"/>
    <w:rsid w:val="234D6753"/>
    <w:rsid w:val="234F3F82"/>
    <w:rsid w:val="235970B2"/>
    <w:rsid w:val="237D0994"/>
    <w:rsid w:val="23A95113"/>
    <w:rsid w:val="23AF268F"/>
    <w:rsid w:val="23CD36CA"/>
    <w:rsid w:val="23D305B4"/>
    <w:rsid w:val="23D369BF"/>
    <w:rsid w:val="23FC3B56"/>
    <w:rsid w:val="2452656B"/>
    <w:rsid w:val="24646D22"/>
    <w:rsid w:val="246B28E3"/>
    <w:rsid w:val="246D3214"/>
    <w:rsid w:val="24B6742C"/>
    <w:rsid w:val="24BC23AB"/>
    <w:rsid w:val="24BC4B5A"/>
    <w:rsid w:val="24D6038A"/>
    <w:rsid w:val="24D61B28"/>
    <w:rsid w:val="24DC670C"/>
    <w:rsid w:val="24E038CD"/>
    <w:rsid w:val="24E86EE1"/>
    <w:rsid w:val="24F8060F"/>
    <w:rsid w:val="250D2AA2"/>
    <w:rsid w:val="253501FD"/>
    <w:rsid w:val="25457290"/>
    <w:rsid w:val="2546260F"/>
    <w:rsid w:val="2593449F"/>
    <w:rsid w:val="25BF395C"/>
    <w:rsid w:val="260647AF"/>
    <w:rsid w:val="26086C3B"/>
    <w:rsid w:val="260E3B25"/>
    <w:rsid w:val="26152AF0"/>
    <w:rsid w:val="262558FD"/>
    <w:rsid w:val="265359DC"/>
    <w:rsid w:val="268224F3"/>
    <w:rsid w:val="26964247"/>
    <w:rsid w:val="26BE0D88"/>
    <w:rsid w:val="26CD39E1"/>
    <w:rsid w:val="26DC7EE1"/>
    <w:rsid w:val="26F970FA"/>
    <w:rsid w:val="26FC2A88"/>
    <w:rsid w:val="276F394A"/>
    <w:rsid w:val="277A3B68"/>
    <w:rsid w:val="27850DB9"/>
    <w:rsid w:val="279016B8"/>
    <w:rsid w:val="28024FE7"/>
    <w:rsid w:val="2805064C"/>
    <w:rsid w:val="282360E4"/>
    <w:rsid w:val="28847CD2"/>
    <w:rsid w:val="2892040E"/>
    <w:rsid w:val="2895261E"/>
    <w:rsid w:val="28C82333"/>
    <w:rsid w:val="28CF4362"/>
    <w:rsid w:val="28D406FC"/>
    <w:rsid w:val="28D76D98"/>
    <w:rsid w:val="28DC615D"/>
    <w:rsid w:val="28E03E9F"/>
    <w:rsid w:val="28E06EF6"/>
    <w:rsid w:val="28EB74FD"/>
    <w:rsid w:val="291E3964"/>
    <w:rsid w:val="29320DA3"/>
    <w:rsid w:val="295B1132"/>
    <w:rsid w:val="297D439F"/>
    <w:rsid w:val="299B5520"/>
    <w:rsid w:val="29A8515A"/>
    <w:rsid w:val="29B9230A"/>
    <w:rsid w:val="29D84B76"/>
    <w:rsid w:val="29FE4DA4"/>
    <w:rsid w:val="2A1509D8"/>
    <w:rsid w:val="2A2C6D32"/>
    <w:rsid w:val="2A3E16D4"/>
    <w:rsid w:val="2A5C397D"/>
    <w:rsid w:val="2A691C72"/>
    <w:rsid w:val="2A7A6CE9"/>
    <w:rsid w:val="2A9176A7"/>
    <w:rsid w:val="2A97233B"/>
    <w:rsid w:val="2ADB4845"/>
    <w:rsid w:val="2B8A0F52"/>
    <w:rsid w:val="2BAD36A6"/>
    <w:rsid w:val="2BC915E1"/>
    <w:rsid w:val="2BC9660D"/>
    <w:rsid w:val="2C003DF8"/>
    <w:rsid w:val="2C2038D9"/>
    <w:rsid w:val="2C713F2D"/>
    <w:rsid w:val="2C9835CA"/>
    <w:rsid w:val="2CA61FB5"/>
    <w:rsid w:val="2CD863B2"/>
    <w:rsid w:val="2CE83322"/>
    <w:rsid w:val="2CE90816"/>
    <w:rsid w:val="2D03235C"/>
    <w:rsid w:val="2D0855E2"/>
    <w:rsid w:val="2D113096"/>
    <w:rsid w:val="2D1D5D34"/>
    <w:rsid w:val="2D3C0C59"/>
    <w:rsid w:val="2D50405C"/>
    <w:rsid w:val="2D5D6E33"/>
    <w:rsid w:val="2DAA7713"/>
    <w:rsid w:val="2DAC4350"/>
    <w:rsid w:val="2DDA67FA"/>
    <w:rsid w:val="2DF52CAD"/>
    <w:rsid w:val="2E0C1D6B"/>
    <w:rsid w:val="2E14260F"/>
    <w:rsid w:val="2E2850C4"/>
    <w:rsid w:val="2E2F6D2F"/>
    <w:rsid w:val="2E307E28"/>
    <w:rsid w:val="2E375F69"/>
    <w:rsid w:val="2E6A4272"/>
    <w:rsid w:val="2E817D83"/>
    <w:rsid w:val="2E9A446E"/>
    <w:rsid w:val="2EAE1057"/>
    <w:rsid w:val="2EB8596B"/>
    <w:rsid w:val="2EC5153E"/>
    <w:rsid w:val="2EEF6BEA"/>
    <w:rsid w:val="2EFC5FD5"/>
    <w:rsid w:val="2F00500B"/>
    <w:rsid w:val="2F067CC2"/>
    <w:rsid w:val="2F316F0C"/>
    <w:rsid w:val="2F450157"/>
    <w:rsid w:val="2F4E376C"/>
    <w:rsid w:val="2F5B2CF2"/>
    <w:rsid w:val="2F621388"/>
    <w:rsid w:val="2F6B10D1"/>
    <w:rsid w:val="2F715A64"/>
    <w:rsid w:val="2FB83480"/>
    <w:rsid w:val="2FBB3853"/>
    <w:rsid w:val="2FBF3F34"/>
    <w:rsid w:val="2FE25140"/>
    <w:rsid w:val="2FEE50F3"/>
    <w:rsid w:val="3001256D"/>
    <w:rsid w:val="30073B78"/>
    <w:rsid w:val="300D4E4E"/>
    <w:rsid w:val="30475626"/>
    <w:rsid w:val="30491686"/>
    <w:rsid w:val="30656A38"/>
    <w:rsid w:val="307355F9"/>
    <w:rsid w:val="30757063"/>
    <w:rsid w:val="30A9322D"/>
    <w:rsid w:val="30B45F5A"/>
    <w:rsid w:val="30D836AE"/>
    <w:rsid w:val="312C2234"/>
    <w:rsid w:val="316F6600"/>
    <w:rsid w:val="317957AA"/>
    <w:rsid w:val="317E36F8"/>
    <w:rsid w:val="31865DAF"/>
    <w:rsid w:val="31D62837"/>
    <w:rsid w:val="31E82594"/>
    <w:rsid w:val="31F75CFC"/>
    <w:rsid w:val="321D581C"/>
    <w:rsid w:val="32270342"/>
    <w:rsid w:val="323125A5"/>
    <w:rsid w:val="3247367B"/>
    <w:rsid w:val="32766ECF"/>
    <w:rsid w:val="329830F5"/>
    <w:rsid w:val="32BD501B"/>
    <w:rsid w:val="32D44EC8"/>
    <w:rsid w:val="330B7D6A"/>
    <w:rsid w:val="330C763F"/>
    <w:rsid w:val="33185FE3"/>
    <w:rsid w:val="333B707D"/>
    <w:rsid w:val="336524A7"/>
    <w:rsid w:val="33771900"/>
    <w:rsid w:val="33983602"/>
    <w:rsid w:val="339B6C74"/>
    <w:rsid w:val="33D726ED"/>
    <w:rsid w:val="33F627C9"/>
    <w:rsid w:val="340616DA"/>
    <w:rsid w:val="341242DD"/>
    <w:rsid w:val="346610F0"/>
    <w:rsid w:val="34682775"/>
    <w:rsid w:val="34866CE6"/>
    <w:rsid w:val="349618B6"/>
    <w:rsid w:val="34B4528F"/>
    <w:rsid w:val="34D2072D"/>
    <w:rsid w:val="34D908AE"/>
    <w:rsid w:val="34E460B6"/>
    <w:rsid w:val="350D5220"/>
    <w:rsid w:val="35150A2C"/>
    <w:rsid w:val="353A66E5"/>
    <w:rsid w:val="353A6ED3"/>
    <w:rsid w:val="3566409A"/>
    <w:rsid w:val="3598340C"/>
    <w:rsid w:val="35A250E3"/>
    <w:rsid w:val="35A52045"/>
    <w:rsid w:val="35FB7A22"/>
    <w:rsid w:val="36043061"/>
    <w:rsid w:val="36127662"/>
    <w:rsid w:val="363D3CDC"/>
    <w:rsid w:val="3663042C"/>
    <w:rsid w:val="36941E25"/>
    <w:rsid w:val="36DB5AC8"/>
    <w:rsid w:val="36DC7335"/>
    <w:rsid w:val="37154308"/>
    <w:rsid w:val="372F0847"/>
    <w:rsid w:val="37741019"/>
    <w:rsid w:val="377504AA"/>
    <w:rsid w:val="378A5445"/>
    <w:rsid w:val="379717CF"/>
    <w:rsid w:val="37A83DDA"/>
    <w:rsid w:val="380E37DC"/>
    <w:rsid w:val="38365E69"/>
    <w:rsid w:val="385950D4"/>
    <w:rsid w:val="386A7666"/>
    <w:rsid w:val="388A408B"/>
    <w:rsid w:val="389B56ED"/>
    <w:rsid w:val="38A345A1"/>
    <w:rsid w:val="38C370FD"/>
    <w:rsid w:val="38DD4947"/>
    <w:rsid w:val="38EC2729"/>
    <w:rsid w:val="38EF3E61"/>
    <w:rsid w:val="39105344"/>
    <w:rsid w:val="393F5AA1"/>
    <w:rsid w:val="39434F02"/>
    <w:rsid w:val="39485101"/>
    <w:rsid w:val="39743BE6"/>
    <w:rsid w:val="39AA5967"/>
    <w:rsid w:val="39B14A33"/>
    <w:rsid w:val="39BD78E5"/>
    <w:rsid w:val="39CD7B28"/>
    <w:rsid w:val="39D32FD8"/>
    <w:rsid w:val="39F30890"/>
    <w:rsid w:val="3A103679"/>
    <w:rsid w:val="3A663AD8"/>
    <w:rsid w:val="3A745884"/>
    <w:rsid w:val="3A871839"/>
    <w:rsid w:val="3AA47FBC"/>
    <w:rsid w:val="3AA83F52"/>
    <w:rsid w:val="3AD314FB"/>
    <w:rsid w:val="3AEB7629"/>
    <w:rsid w:val="3B011B7C"/>
    <w:rsid w:val="3B0A1414"/>
    <w:rsid w:val="3B1D6331"/>
    <w:rsid w:val="3B2066A6"/>
    <w:rsid w:val="3B3619E2"/>
    <w:rsid w:val="3B3C11A6"/>
    <w:rsid w:val="3B571F47"/>
    <w:rsid w:val="3B6B19B8"/>
    <w:rsid w:val="3B6D5039"/>
    <w:rsid w:val="3B710987"/>
    <w:rsid w:val="3B71276B"/>
    <w:rsid w:val="3B912DD7"/>
    <w:rsid w:val="3BB15D4E"/>
    <w:rsid w:val="3BCE14AF"/>
    <w:rsid w:val="3BF13876"/>
    <w:rsid w:val="3BF44B92"/>
    <w:rsid w:val="3C11114C"/>
    <w:rsid w:val="3C122955"/>
    <w:rsid w:val="3C3F0A85"/>
    <w:rsid w:val="3C441B1A"/>
    <w:rsid w:val="3C4E234C"/>
    <w:rsid w:val="3C5021FB"/>
    <w:rsid w:val="3C5F11F4"/>
    <w:rsid w:val="3C6334E3"/>
    <w:rsid w:val="3C6E1261"/>
    <w:rsid w:val="3C805325"/>
    <w:rsid w:val="3C836F98"/>
    <w:rsid w:val="3C86054B"/>
    <w:rsid w:val="3C8C5726"/>
    <w:rsid w:val="3C8C6ED0"/>
    <w:rsid w:val="3CB13731"/>
    <w:rsid w:val="3CB17058"/>
    <w:rsid w:val="3CB26DBF"/>
    <w:rsid w:val="3CCB451C"/>
    <w:rsid w:val="3D2B3DFA"/>
    <w:rsid w:val="3D310140"/>
    <w:rsid w:val="3D7309E6"/>
    <w:rsid w:val="3D7824A0"/>
    <w:rsid w:val="3D7D551A"/>
    <w:rsid w:val="3D804AD1"/>
    <w:rsid w:val="3D860746"/>
    <w:rsid w:val="3DDC61D1"/>
    <w:rsid w:val="3E030956"/>
    <w:rsid w:val="3E0A408B"/>
    <w:rsid w:val="3E0E4BB3"/>
    <w:rsid w:val="3E223A4C"/>
    <w:rsid w:val="3E3C2B86"/>
    <w:rsid w:val="3E5720B6"/>
    <w:rsid w:val="3E743286"/>
    <w:rsid w:val="3E7E0860"/>
    <w:rsid w:val="3EAD488B"/>
    <w:rsid w:val="3EB85B62"/>
    <w:rsid w:val="3EC3774B"/>
    <w:rsid w:val="3ECE6394"/>
    <w:rsid w:val="3EED06E1"/>
    <w:rsid w:val="3EF24D85"/>
    <w:rsid w:val="3EFB1E5E"/>
    <w:rsid w:val="3F0E09A9"/>
    <w:rsid w:val="3F172053"/>
    <w:rsid w:val="3F1B42A4"/>
    <w:rsid w:val="3F296A5F"/>
    <w:rsid w:val="3F48080B"/>
    <w:rsid w:val="3F631B80"/>
    <w:rsid w:val="3F643C9A"/>
    <w:rsid w:val="3F703544"/>
    <w:rsid w:val="3F894A45"/>
    <w:rsid w:val="3FA33E6E"/>
    <w:rsid w:val="3FBE100A"/>
    <w:rsid w:val="3FC775E0"/>
    <w:rsid w:val="3FCA68B7"/>
    <w:rsid w:val="3FCB1DCF"/>
    <w:rsid w:val="3FD235A0"/>
    <w:rsid w:val="3FD55595"/>
    <w:rsid w:val="3FE063D3"/>
    <w:rsid w:val="3FE4274C"/>
    <w:rsid w:val="3FF06AAC"/>
    <w:rsid w:val="3FF76352"/>
    <w:rsid w:val="3FFB06A8"/>
    <w:rsid w:val="3FFB630C"/>
    <w:rsid w:val="401D7FC2"/>
    <w:rsid w:val="40232D62"/>
    <w:rsid w:val="40251548"/>
    <w:rsid w:val="402D168F"/>
    <w:rsid w:val="403B098F"/>
    <w:rsid w:val="4044724E"/>
    <w:rsid w:val="40482705"/>
    <w:rsid w:val="4054342B"/>
    <w:rsid w:val="408C16E3"/>
    <w:rsid w:val="40972C3D"/>
    <w:rsid w:val="40DE261A"/>
    <w:rsid w:val="41331B3E"/>
    <w:rsid w:val="41474664"/>
    <w:rsid w:val="41706672"/>
    <w:rsid w:val="41AE2728"/>
    <w:rsid w:val="41BA325D"/>
    <w:rsid w:val="41BB6AC2"/>
    <w:rsid w:val="41BF7C86"/>
    <w:rsid w:val="41C45CB4"/>
    <w:rsid w:val="41C76091"/>
    <w:rsid w:val="41DB2FFE"/>
    <w:rsid w:val="41FD11C6"/>
    <w:rsid w:val="41FF6CEC"/>
    <w:rsid w:val="42027D2E"/>
    <w:rsid w:val="421C3164"/>
    <w:rsid w:val="42263950"/>
    <w:rsid w:val="423505DD"/>
    <w:rsid w:val="424B3E96"/>
    <w:rsid w:val="42721EA8"/>
    <w:rsid w:val="429172CC"/>
    <w:rsid w:val="42A238F0"/>
    <w:rsid w:val="42BC0646"/>
    <w:rsid w:val="42CE0484"/>
    <w:rsid w:val="42DC5464"/>
    <w:rsid w:val="42E16B51"/>
    <w:rsid w:val="43054933"/>
    <w:rsid w:val="432733CB"/>
    <w:rsid w:val="43362122"/>
    <w:rsid w:val="43482915"/>
    <w:rsid w:val="436E6B28"/>
    <w:rsid w:val="4398231E"/>
    <w:rsid w:val="439D4A0F"/>
    <w:rsid w:val="43A322E2"/>
    <w:rsid w:val="43FA7D96"/>
    <w:rsid w:val="440C6EC2"/>
    <w:rsid w:val="441E1FD1"/>
    <w:rsid w:val="442073EE"/>
    <w:rsid w:val="44553F7A"/>
    <w:rsid w:val="4471247C"/>
    <w:rsid w:val="448B0395"/>
    <w:rsid w:val="448B0D0B"/>
    <w:rsid w:val="44A64CFE"/>
    <w:rsid w:val="44CD3879"/>
    <w:rsid w:val="44D148C2"/>
    <w:rsid w:val="44F07327"/>
    <w:rsid w:val="44FF0DB1"/>
    <w:rsid w:val="4503012E"/>
    <w:rsid w:val="451F670F"/>
    <w:rsid w:val="45240818"/>
    <w:rsid w:val="452B604A"/>
    <w:rsid w:val="453E5356"/>
    <w:rsid w:val="45484187"/>
    <w:rsid w:val="454A4722"/>
    <w:rsid w:val="455A13CD"/>
    <w:rsid w:val="45DC10F2"/>
    <w:rsid w:val="460C19D8"/>
    <w:rsid w:val="460F75B1"/>
    <w:rsid w:val="462F1C33"/>
    <w:rsid w:val="464A11CC"/>
    <w:rsid w:val="465B6EAB"/>
    <w:rsid w:val="4660634B"/>
    <w:rsid w:val="46841EB6"/>
    <w:rsid w:val="468731C3"/>
    <w:rsid w:val="469E0423"/>
    <w:rsid w:val="46A9191C"/>
    <w:rsid w:val="46C329DE"/>
    <w:rsid w:val="46CA5A46"/>
    <w:rsid w:val="46CA7B5A"/>
    <w:rsid w:val="46CC6B96"/>
    <w:rsid w:val="46D5626E"/>
    <w:rsid w:val="46F8000E"/>
    <w:rsid w:val="4704295F"/>
    <w:rsid w:val="471E1757"/>
    <w:rsid w:val="472E530C"/>
    <w:rsid w:val="473B5166"/>
    <w:rsid w:val="474C1428"/>
    <w:rsid w:val="47715EDB"/>
    <w:rsid w:val="47894F97"/>
    <w:rsid w:val="47AD5B80"/>
    <w:rsid w:val="47E61451"/>
    <w:rsid w:val="4800250D"/>
    <w:rsid w:val="481728BC"/>
    <w:rsid w:val="481C13BF"/>
    <w:rsid w:val="4893018E"/>
    <w:rsid w:val="48987212"/>
    <w:rsid w:val="48D35B86"/>
    <w:rsid w:val="48ED6C58"/>
    <w:rsid w:val="49074DB3"/>
    <w:rsid w:val="4944607A"/>
    <w:rsid w:val="49487686"/>
    <w:rsid w:val="494E1C53"/>
    <w:rsid w:val="49557DB4"/>
    <w:rsid w:val="495B70F4"/>
    <w:rsid w:val="498D72D3"/>
    <w:rsid w:val="49B93C25"/>
    <w:rsid w:val="49E62E1C"/>
    <w:rsid w:val="49E905DC"/>
    <w:rsid w:val="4A01097D"/>
    <w:rsid w:val="4A222268"/>
    <w:rsid w:val="4A462381"/>
    <w:rsid w:val="4A4D620C"/>
    <w:rsid w:val="4A6F7A87"/>
    <w:rsid w:val="4AB805C6"/>
    <w:rsid w:val="4AC62A9D"/>
    <w:rsid w:val="4AE444EB"/>
    <w:rsid w:val="4AEF477C"/>
    <w:rsid w:val="4AFF5FAF"/>
    <w:rsid w:val="4B0215FB"/>
    <w:rsid w:val="4B023E6C"/>
    <w:rsid w:val="4B202062"/>
    <w:rsid w:val="4B303077"/>
    <w:rsid w:val="4B4E43A6"/>
    <w:rsid w:val="4B815DB7"/>
    <w:rsid w:val="4B8F0800"/>
    <w:rsid w:val="4BB156FA"/>
    <w:rsid w:val="4BB64397"/>
    <w:rsid w:val="4BBB4EE8"/>
    <w:rsid w:val="4BD765E4"/>
    <w:rsid w:val="4C051E32"/>
    <w:rsid w:val="4C0A69B9"/>
    <w:rsid w:val="4C1B4584"/>
    <w:rsid w:val="4C640930"/>
    <w:rsid w:val="4C647DAF"/>
    <w:rsid w:val="4C672C81"/>
    <w:rsid w:val="4C6F3FCB"/>
    <w:rsid w:val="4C8A7C5A"/>
    <w:rsid w:val="4C8F47D1"/>
    <w:rsid w:val="4CA63DE7"/>
    <w:rsid w:val="4CD44CB7"/>
    <w:rsid w:val="4CF96E24"/>
    <w:rsid w:val="4D104117"/>
    <w:rsid w:val="4D400624"/>
    <w:rsid w:val="4D4F4F91"/>
    <w:rsid w:val="4D5B4FF3"/>
    <w:rsid w:val="4DB5234C"/>
    <w:rsid w:val="4DBF2456"/>
    <w:rsid w:val="4DC45232"/>
    <w:rsid w:val="4DC4703C"/>
    <w:rsid w:val="4DCA7323"/>
    <w:rsid w:val="4DD728CB"/>
    <w:rsid w:val="4E1215AF"/>
    <w:rsid w:val="4E191136"/>
    <w:rsid w:val="4E1E04FA"/>
    <w:rsid w:val="4E52289A"/>
    <w:rsid w:val="4E5B79A0"/>
    <w:rsid w:val="4E667E6D"/>
    <w:rsid w:val="4E83505D"/>
    <w:rsid w:val="4E8848F2"/>
    <w:rsid w:val="4E9E3E16"/>
    <w:rsid w:val="4EA75965"/>
    <w:rsid w:val="4EBB799D"/>
    <w:rsid w:val="4EDB0166"/>
    <w:rsid w:val="4EE4138F"/>
    <w:rsid w:val="4F000151"/>
    <w:rsid w:val="4F0E67C1"/>
    <w:rsid w:val="4F696DAE"/>
    <w:rsid w:val="4F72094C"/>
    <w:rsid w:val="4F725644"/>
    <w:rsid w:val="4F9D7250"/>
    <w:rsid w:val="4FB93F63"/>
    <w:rsid w:val="4FC44D5F"/>
    <w:rsid w:val="4FD7309C"/>
    <w:rsid w:val="4FE074B9"/>
    <w:rsid w:val="4FEE5ECA"/>
    <w:rsid w:val="4FF80240"/>
    <w:rsid w:val="4FF9483F"/>
    <w:rsid w:val="50034F5C"/>
    <w:rsid w:val="5003749E"/>
    <w:rsid w:val="505062AF"/>
    <w:rsid w:val="509C7DB3"/>
    <w:rsid w:val="50A97291"/>
    <w:rsid w:val="50DF58C1"/>
    <w:rsid w:val="50EA0E27"/>
    <w:rsid w:val="50EA7729"/>
    <w:rsid w:val="512300E0"/>
    <w:rsid w:val="5127118B"/>
    <w:rsid w:val="5128120B"/>
    <w:rsid w:val="512B354B"/>
    <w:rsid w:val="513236CE"/>
    <w:rsid w:val="51463D9C"/>
    <w:rsid w:val="5151312F"/>
    <w:rsid w:val="518B5333"/>
    <w:rsid w:val="518C5AD0"/>
    <w:rsid w:val="5196418D"/>
    <w:rsid w:val="51980D4A"/>
    <w:rsid w:val="51A66227"/>
    <w:rsid w:val="51A81F9C"/>
    <w:rsid w:val="51B07EA6"/>
    <w:rsid w:val="51C1231B"/>
    <w:rsid w:val="51DD3CF4"/>
    <w:rsid w:val="51F80C00"/>
    <w:rsid w:val="51F91887"/>
    <w:rsid w:val="522A286E"/>
    <w:rsid w:val="52390724"/>
    <w:rsid w:val="523C3645"/>
    <w:rsid w:val="52742DDF"/>
    <w:rsid w:val="527C6C70"/>
    <w:rsid w:val="52A526FE"/>
    <w:rsid w:val="52B81CA1"/>
    <w:rsid w:val="52CD0C49"/>
    <w:rsid w:val="52E636C6"/>
    <w:rsid w:val="52E8557B"/>
    <w:rsid w:val="530B1272"/>
    <w:rsid w:val="530F120A"/>
    <w:rsid w:val="53264802"/>
    <w:rsid w:val="53406F58"/>
    <w:rsid w:val="53693AD5"/>
    <w:rsid w:val="536D0645"/>
    <w:rsid w:val="537B0041"/>
    <w:rsid w:val="539A4AC7"/>
    <w:rsid w:val="53A621CC"/>
    <w:rsid w:val="53C32DD0"/>
    <w:rsid w:val="53D43DC1"/>
    <w:rsid w:val="53DA60A6"/>
    <w:rsid w:val="53EA0E7E"/>
    <w:rsid w:val="540B1521"/>
    <w:rsid w:val="542A243C"/>
    <w:rsid w:val="542C153F"/>
    <w:rsid w:val="54444A33"/>
    <w:rsid w:val="5451789C"/>
    <w:rsid w:val="545A175A"/>
    <w:rsid w:val="54880DC3"/>
    <w:rsid w:val="548C3CFC"/>
    <w:rsid w:val="54957859"/>
    <w:rsid w:val="54D021B1"/>
    <w:rsid w:val="54EA2805"/>
    <w:rsid w:val="55016FA3"/>
    <w:rsid w:val="551F62A9"/>
    <w:rsid w:val="5520724E"/>
    <w:rsid w:val="552A6772"/>
    <w:rsid w:val="55336218"/>
    <w:rsid w:val="554566F2"/>
    <w:rsid w:val="554878C0"/>
    <w:rsid w:val="55587C5D"/>
    <w:rsid w:val="556F715C"/>
    <w:rsid w:val="557162F6"/>
    <w:rsid w:val="55825812"/>
    <w:rsid w:val="55912A91"/>
    <w:rsid w:val="55956252"/>
    <w:rsid w:val="55A60249"/>
    <w:rsid w:val="55D63080"/>
    <w:rsid w:val="562653FF"/>
    <w:rsid w:val="5635318E"/>
    <w:rsid w:val="56383EDB"/>
    <w:rsid w:val="56560FB0"/>
    <w:rsid w:val="5693727B"/>
    <w:rsid w:val="569F23F4"/>
    <w:rsid w:val="56AC0E95"/>
    <w:rsid w:val="56D83383"/>
    <w:rsid w:val="56DD22AA"/>
    <w:rsid w:val="57083CB4"/>
    <w:rsid w:val="570B045F"/>
    <w:rsid w:val="570F1328"/>
    <w:rsid w:val="57311870"/>
    <w:rsid w:val="57432FF9"/>
    <w:rsid w:val="574C257C"/>
    <w:rsid w:val="577209D8"/>
    <w:rsid w:val="577D02EE"/>
    <w:rsid w:val="57857A25"/>
    <w:rsid w:val="57917DB2"/>
    <w:rsid w:val="57C70FB7"/>
    <w:rsid w:val="57CE77F7"/>
    <w:rsid w:val="57CF2DE7"/>
    <w:rsid w:val="57D213DD"/>
    <w:rsid w:val="58187D59"/>
    <w:rsid w:val="581A6C16"/>
    <w:rsid w:val="583B1C42"/>
    <w:rsid w:val="58627B7D"/>
    <w:rsid w:val="5899060A"/>
    <w:rsid w:val="589A168E"/>
    <w:rsid w:val="58A71284"/>
    <w:rsid w:val="58B95A84"/>
    <w:rsid w:val="58C85149"/>
    <w:rsid w:val="58E40592"/>
    <w:rsid w:val="59285A62"/>
    <w:rsid w:val="59353AF5"/>
    <w:rsid w:val="59505A7A"/>
    <w:rsid w:val="598242AA"/>
    <w:rsid w:val="59A14538"/>
    <w:rsid w:val="5A1157D6"/>
    <w:rsid w:val="5A172A91"/>
    <w:rsid w:val="5A184997"/>
    <w:rsid w:val="5A2F133F"/>
    <w:rsid w:val="5A321F4A"/>
    <w:rsid w:val="5A937FAD"/>
    <w:rsid w:val="5AA66F7B"/>
    <w:rsid w:val="5AF22D7C"/>
    <w:rsid w:val="5B013970"/>
    <w:rsid w:val="5B2B6E12"/>
    <w:rsid w:val="5B414EF0"/>
    <w:rsid w:val="5B661261"/>
    <w:rsid w:val="5B845F39"/>
    <w:rsid w:val="5B857E0A"/>
    <w:rsid w:val="5B983C27"/>
    <w:rsid w:val="5BC24BE8"/>
    <w:rsid w:val="5BCE3FBD"/>
    <w:rsid w:val="5BD16B1B"/>
    <w:rsid w:val="5BD23CD1"/>
    <w:rsid w:val="5BEF57CE"/>
    <w:rsid w:val="5BF73773"/>
    <w:rsid w:val="5C1F1A48"/>
    <w:rsid w:val="5C272945"/>
    <w:rsid w:val="5C34538D"/>
    <w:rsid w:val="5C4618AC"/>
    <w:rsid w:val="5C4A24D7"/>
    <w:rsid w:val="5C5566D3"/>
    <w:rsid w:val="5C6A7000"/>
    <w:rsid w:val="5C7165E1"/>
    <w:rsid w:val="5C741C2D"/>
    <w:rsid w:val="5CB059D5"/>
    <w:rsid w:val="5CB476CD"/>
    <w:rsid w:val="5CE842FC"/>
    <w:rsid w:val="5CEF2B84"/>
    <w:rsid w:val="5CFB5EAA"/>
    <w:rsid w:val="5D081F0B"/>
    <w:rsid w:val="5D1C419D"/>
    <w:rsid w:val="5D1E6934"/>
    <w:rsid w:val="5D3F048D"/>
    <w:rsid w:val="5D3F16D1"/>
    <w:rsid w:val="5D52190A"/>
    <w:rsid w:val="5D5750F2"/>
    <w:rsid w:val="5D6869E5"/>
    <w:rsid w:val="5D8E6B86"/>
    <w:rsid w:val="5DBD092A"/>
    <w:rsid w:val="5DD31F42"/>
    <w:rsid w:val="5DFC4977"/>
    <w:rsid w:val="5E0637D0"/>
    <w:rsid w:val="5E1D26D6"/>
    <w:rsid w:val="5E2E6BE3"/>
    <w:rsid w:val="5E420235"/>
    <w:rsid w:val="5E457CE2"/>
    <w:rsid w:val="5E473A9D"/>
    <w:rsid w:val="5E4E40F8"/>
    <w:rsid w:val="5E641CDC"/>
    <w:rsid w:val="5E6462D3"/>
    <w:rsid w:val="5E6C7060"/>
    <w:rsid w:val="5E756687"/>
    <w:rsid w:val="5E8F0379"/>
    <w:rsid w:val="5E9E4E27"/>
    <w:rsid w:val="5EB822A5"/>
    <w:rsid w:val="5ED27AC9"/>
    <w:rsid w:val="5EDF13B1"/>
    <w:rsid w:val="5EEC66D8"/>
    <w:rsid w:val="5EED5BDD"/>
    <w:rsid w:val="5F201E20"/>
    <w:rsid w:val="5F457502"/>
    <w:rsid w:val="5F4639E0"/>
    <w:rsid w:val="5F712C56"/>
    <w:rsid w:val="5F8D3CAC"/>
    <w:rsid w:val="5FC15189"/>
    <w:rsid w:val="5FDA0DB0"/>
    <w:rsid w:val="5FE031E6"/>
    <w:rsid w:val="5FED0663"/>
    <w:rsid w:val="60073513"/>
    <w:rsid w:val="60085284"/>
    <w:rsid w:val="604C186B"/>
    <w:rsid w:val="608A76DC"/>
    <w:rsid w:val="60B62814"/>
    <w:rsid w:val="60C45D32"/>
    <w:rsid w:val="60C602F9"/>
    <w:rsid w:val="60D31618"/>
    <w:rsid w:val="60EA0C7D"/>
    <w:rsid w:val="60F13E45"/>
    <w:rsid w:val="60F832A4"/>
    <w:rsid w:val="61330DE6"/>
    <w:rsid w:val="61525B19"/>
    <w:rsid w:val="615D525B"/>
    <w:rsid w:val="61643889"/>
    <w:rsid w:val="618C4C10"/>
    <w:rsid w:val="61BF7F5D"/>
    <w:rsid w:val="61CF7AE6"/>
    <w:rsid w:val="61E64246"/>
    <w:rsid w:val="61FC4B9F"/>
    <w:rsid w:val="62003546"/>
    <w:rsid w:val="6211441E"/>
    <w:rsid w:val="62210161"/>
    <w:rsid w:val="62381D7F"/>
    <w:rsid w:val="62567D4A"/>
    <w:rsid w:val="6270048D"/>
    <w:rsid w:val="627958B2"/>
    <w:rsid w:val="62882293"/>
    <w:rsid w:val="62917095"/>
    <w:rsid w:val="629E1672"/>
    <w:rsid w:val="62E14EBC"/>
    <w:rsid w:val="62FB09B2"/>
    <w:rsid w:val="6306019D"/>
    <w:rsid w:val="63205712"/>
    <w:rsid w:val="632B6D9D"/>
    <w:rsid w:val="637827CC"/>
    <w:rsid w:val="63807109"/>
    <w:rsid w:val="63A267DD"/>
    <w:rsid w:val="63C45AB2"/>
    <w:rsid w:val="63D72461"/>
    <w:rsid w:val="63FD075A"/>
    <w:rsid w:val="64050EC3"/>
    <w:rsid w:val="64181EC5"/>
    <w:rsid w:val="641B04CB"/>
    <w:rsid w:val="642E6B65"/>
    <w:rsid w:val="64754794"/>
    <w:rsid w:val="648139C1"/>
    <w:rsid w:val="64A172C8"/>
    <w:rsid w:val="64C44984"/>
    <w:rsid w:val="64E465DA"/>
    <w:rsid w:val="65157197"/>
    <w:rsid w:val="651C7772"/>
    <w:rsid w:val="651E21A8"/>
    <w:rsid w:val="653A1A96"/>
    <w:rsid w:val="65527E94"/>
    <w:rsid w:val="657659F9"/>
    <w:rsid w:val="6586458E"/>
    <w:rsid w:val="658A5BDE"/>
    <w:rsid w:val="658A7F39"/>
    <w:rsid w:val="65985B1C"/>
    <w:rsid w:val="65A02A75"/>
    <w:rsid w:val="65A14272"/>
    <w:rsid w:val="65AB0064"/>
    <w:rsid w:val="65B56926"/>
    <w:rsid w:val="65B65064"/>
    <w:rsid w:val="65EC6760"/>
    <w:rsid w:val="663522DE"/>
    <w:rsid w:val="664A6FDD"/>
    <w:rsid w:val="66630D48"/>
    <w:rsid w:val="668E0232"/>
    <w:rsid w:val="66920A7B"/>
    <w:rsid w:val="66984BDB"/>
    <w:rsid w:val="669D6FE8"/>
    <w:rsid w:val="66B55C35"/>
    <w:rsid w:val="66BC66AA"/>
    <w:rsid w:val="66C71AB7"/>
    <w:rsid w:val="66D00BE7"/>
    <w:rsid w:val="672E6309"/>
    <w:rsid w:val="67467314"/>
    <w:rsid w:val="674F751F"/>
    <w:rsid w:val="678C73B0"/>
    <w:rsid w:val="67B81106"/>
    <w:rsid w:val="67CC27E0"/>
    <w:rsid w:val="67CE2B39"/>
    <w:rsid w:val="67D02912"/>
    <w:rsid w:val="67E22067"/>
    <w:rsid w:val="6817628E"/>
    <w:rsid w:val="68507A69"/>
    <w:rsid w:val="685806FB"/>
    <w:rsid w:val="686E1A25"/>
    <w:rsid w:val="6871363F"/>
    <w:rsid w:val="688866B0"/>
    <w:rsid w:val="68AD037F"/>
    <w:rsid w:val="68B23596"/>
    <w:rsid w:val="68E819D9"/>
    <w:rsid w:val="68EE6D01"/>
    <w:rsid w:val="68F405C0"/>
    <w:rsid w:val="68FE2FAA"/>
    <w:rsid w:val="690507DD"/>
    <w:rsid w:val="692A48A8"/>
    <w:rsid w:val="69637A34"/>
    <w:rsid w:val="696F1FF4"/>
    <w:rsid w:val="699F33DB"/>
    <w:rsid w:val="699F38DD"/>
    <w:rsid w:val="69A514DF"/>
    <w:rsid w:val="69A8205D"/>
    <w:rsid w:val="69C33672"/>
    <w:rsid w:val="69D24C84"/>
    <w:rsid w:val="69DA0DC0"/>
    <w:rsid w:val="69E64C6E"/>
    <w:rsid w:val="69E67EF5"/>
    <w:rsid w:val="69EC7296"/>
    <w:rsid w:val="6A076F0E"/>
    <w:rsid w:val="6A0D76A9"/>
    <w:rsid w:val="6A5C442C"/>
    <w:rsid w:val="6A651E5E"/>
    <w:rsid w:val="6A704B32"/>
    <w:rsid w:val="6A8952F1"/>
    <w:rsid w:val="6A972C35"/>
    <w:rsid w:val="6AA4583E"/>
    <w:rsid w:val="6AAF63A7"/>
    <w:rsid w:val="6ABE561C"/>
    <w:rsid w:val="6AD77F57"/>
    <w:rsid w:val="6B085216"/>
    <w:rsid w:val="6B59096C"/>
    <w:rsid w:val="6B7C0DFE"/>
    <w:rsid w:val="6B863F8C"/>
    <w:rsid w:val="6BB9765C"/>
    <w:rsid w:val="6BE36F5E"/>
    <w:rsid w:val="6BEC5C01"/>
    <w:rsid w:val="6C0E7AD8"/>
    <w:rsid w:val="6C1566DD"/>
    <w:rsid w:val="6C4F087E"/>
    <w:rsid w:val="6C5608CC"/>
    <w:rsid w:val="6C7070C6"/>
    <w:rsid w:val="6C7146F7"/>
    <w:rsid w:val="6C7E69B1"/>
    <w:rsid w:val="6C965C75"/>
    <w:rsid w:val="6CA12577"/>
    <w:rsid w:val="6CDA5ADC"/>
    <w:rsid w:val="6CDC560A"/>
    <w:rsid w:val="6D7F1132"/>
    <w:rsid w:val="6D9055C5"/>
    <w:rsid w:val="6DB47886"/>
    <w:rsid w:val="6E0E305C"/>
    <w:rsid w:val="6E192669"/>
    <w:rsid w:val="6E2E0238"/>
    <w:rsid w:val="6E360EE6"/>
    <w:rsid w:val="6E373241"/>
    <w:rsid w:val="6E3D3EF4"/>
    <w:rsid w:val="6E833B0D"/>
    <w:rsid w:val="6E95615F"/>
    <w:rsid w:val="6EA60D35"/>
    <w:rsid w:val="6EC91C19"/>
    <w:rsid w:val="6EE175F6"/>
    <w:rsid w:val="6EE60768"/>
    <w:rsid w:val="6EF3282E"/>
    <w:rsid w:val="6F187715"/>
    <w:rsid w:val="6F2533C2"/>
    <w:rsid w:val="6F4055F2"/>
    <w:rsid w:val="6F544C12"/>
    <w:rsid w:val="6F7E1049"/>
    <w:rsid w:val="6F852B23"/>
    <w:rsid w:val="6F871F4B"/>
    <w:rsid w:val="6FA560FB"/>
    <w:rsid w:val="6FA702DC"/>
    <w:rsid w:val="6FC84254"/>
    <w:rsid w:val="6FD5767A"/>
    <w:rsid w:val="6FF3138F"/>
    <w:rsid w:val="7007308C"/>
    <w:rsid w:val="70224E92"/>
    <w:rsid w:val="703419A7"/>
    <w:rsid w:val="7060666F"/>
    <w:rsid w:val="70672DB5"/>
    <w:rsid w:val="708F22C7"/>
    <w:rsid w:val="70974410"/>
    <w:rsid w:val="70B54732"/>
    <w:rsid w:val="70C84EFD"/>
    <w:rsid w:val="70E471AF"/>
    <w:rsid w:val="70E669DD"/>
    <w:rsid w:val="70F8731D"/>
    <w:rsid w:val="70FC649E"/>
    <w:rsid w:val="70FE4E4E"/>
    <w:rsid w:val="710628A1"/>
    <w:rsid w:val="710F007D"/>
    <w:rsid w:val="711D75B2"/>
    <w:rsid w:val="71375414"/>
    <w:rsid w:val="71405A4D"/>
    <w:rsid w:val="71494BA2"/>
    <w:rsid w:val="71662C52"/>
    <w:rsid w:val="717225EA"/>
    <w:rsid w:val="718524BB"/>
    <w:rsid w:val="71C63D44"/>
    <w:rsid w:val="71C8684B"/>
    <w:rsid w:val="71CE7628"/>
    <w:rsid w:val="724A0232"/>
    <w:rsid w:val="724A7260"/>
    <w:rsid w:val="7259400D"/>
    <w:rsid w:val="726F0A1D"/>
    <w:rsid w:val="729E2462"/>
    <w:rsid w:val="72A2709C"/>
    <w:rsid w:val="72A40476"/>
    <w:rsid w:val="72B50B7E"/>
    <w:rsid w:val="72BB5C32"/>
    <w:rsid w:val="72E77B96"/>
    <w:rsid w:val="731735E6"/>
    <w:rsid w:val="73536CF4"/>
    <w:rsid w:val="735C552C"/>
    <w:rsid w:val="736507F6"/>
    <w:rsid w:val="737860C8"/>
    <w:rsid w:val="737A4969"/>
    <w:rsid w:val="739772FC"/>
    <w:rsid w:val="739D2CBD"/>
    <w:rsid w:val="73BA794D"/>
    <w:rsid w:val="73BF12B2"/>
    <w:rsid w:val="73D616A1"/>
    <w:rsid w:val="73E546E8"/>
    <w:rsid w:val="73E87B20"/>
    <w:rsid w:val="73F230F5"/>
    <w:rsid w:val="73FB4CB6"/>
    <w:rsid w:val="74063B36"/>
    <w:rsid w:val="74085625"/>
    <w:rsid w:val="740A247A"/>
    <w:rsid w:val="7417354F"/>
    <w:rsid w:val="741C6EDA"/>
    <w:rsid w:val="741F515C"/>
    <w:rsid w:val="74406B6D"/>
    <w:rsid w:val="745131DF"/>
    <w:rsid w:val="747800B5"/>
    <w:rsid w:val="74A9506F"/>
    <w:rsid w:val="74F91D24"/>
    <w:rsid w:val="7521086E"/>
    <w:rsid w:val="753F6E24"/>
    <w:rsid w:val="75466405"/>
    <w:rsid w:val="75500514"/>
    <w:rsid w:val="75552DAF"/>
    <w:rsid w:val="75647827"/>
    <w:rsid w:val="758F6E0B"/>
    <w:rsid w:val="75AE2269"/>
    <w:rsid w:val="75BF44B0"/>
    <w:rsid w:val="75C537CD"/>
    <w:rsid w:val="75C60BB3"/>
    <w:rsid w:val="75D91027"/>
    <w:rsid w:val="75FC68F8"/>
    <w:rsid w:val="760D3687"/>
    <w:rsid w:val="763E6C2C"/>
    <w:rsid w:val="765734B8"/>
    <w:rsid w:val="76674C86"/>
    <w:rsid w:val="766E2873"/>
    <w:rsid w:val="767F43CE"/>
    <w:rsid w:val="768F588B"/>
    <w:rsid w:val="76911318"/>
    <w:rsid w:val="76A1074D"/>
    <w:rsid w:val="76E81E5A"/>
    <w:rsid w:val="76F973B5"/>
    <w:rsid w:val="77145103"/>
    <w:rsid w:val="771778E5"/>
    <w:rsid w:val="771E0858"/>
    <w:rsid w:val="77457ABE"/>
    <w:rsid w:val="774E5FF6"/>
    <w:rsid w:val="77536BB7"/>
    <w:rsid w:val="7776441B"/>
    <w:rsid w:val="77BB4875"/>
    <w:rsid w:val="77F064F7"/>
    <w:rsid w:val="77F40FB7"/>
    <w:rsid w:val="78077686"/>
    <w:rsid w:val="78342545"/>
    <w:rsid w:val="7891158A"/>
    <w:rsid w:val="78B54F18"/>
    <w:rsid w:val="78B729FC"/>
    <w:rsid w:val="78C31B1A"/>
    <w:rsid w:val="78CF3669"/>
    <w:rsid w:val="78F817C4"/>
    <w:rsid w:val="790B7122"/>
    <w:rsid w:val="791C67F1"/>
    <w:rsid w:val="7926344E"/>
    <w:rsid w:val="792B4997"/>
    <w:rsid w:val="79440EAD"/>
    <w:rsid w:val="795E44E4"/>
    <w:rsid w:val="797C2930"/>
    <w:rsid w:val="79865ACA"/>
    <w:rsid w:val="79E40F0D"/>
    <w:rsid w:val="7A227DF1"/>
    <w:rsid w:val="7A2F56B9"/>
    <w:rsid w:val="7A374D14"/>
    <w:rsid w:val="7A482805"/>
    <w:rsid w:val="7A592736"/>
    <w:rsid w:val="7A7F5669"/>
    <w:rsid w:val="7A852679"/>
    <w:rsid w:val="7A8B3AD7"/>
    <w:rsid w:val="7A923E9A"/>
    <w:rsid w:val="7AA93726"/>
    <w:rsid w:val="7AEA338E"/>
    <w:rsid w:val="7AEF5E33"/>
    <w:rsid w:val="7B120A1C"/>
    <w:rsid w:val="7B223DCF"/>
    <w:rsid w:val="7B411290"/>
    <w:rsid w:val="7B475FAB"/>
    <w:rsid w:val="7B5A5805"/>
    <w:rsid w:val="7B6079A9"/>
    <w:rsid w:val="7B65510B"/>
    <w:rsid w:val="7B7D2E57"/>
    <w:rsid w:val="7B7E331B"/>
    <w:rsid w:val="7BAE1AB3"/>
    <w:rsid w:val="7BC32E7C"/>
    <w:rsid w:val="7C32323F"/>
    <w:rsid w:val="7C354EFC"/>
    <w:rsid w:val="7C59396C"/>
    <w:rsid w:val="7C787A1D"/>
    <w:rsid w:val="7C8B0BA1"/>
    <w:rsid w:val="7C961A20"/>
    <w:rsid w:val="7CAB7351"/>
    <w:rsid w:val="7CD2353F"/>
    <w:rsid w:val="7CE92D86"/>
    <w:rsid w:val="7CFD384D"/>
    <w:rsid w:val="7D506390"/>
    <w:rsid w:val="7D545437"/>
    <w:rsid w:val="7D6E6C69"/>
    <w:rsid w:val="7D803EB4"/>
    <w:rsid w:val="7DAA4F9D"/>
    <w:rsid w:val="7DB93663"/>
    <w:rsid w:val="7DC96951"/>
    <w:rsid w:val="7DE92023"/>
    <w:rsid w:val="7DFE7283"/>
    <w:rsid w:val="7E04013E"/>
    <w:rsid w:val="7E440C0D"/>
    <w:rsid w:val="7E4D0CFC"/>
    <w:rsid w:val="7E6D2268"/>
    <w:rsid w:val="7E6E5B44"/>
    <w:rsid w:val="7E7E41EE"/>
    <w:rsid w:val="7E944000"/>
    <w:rsid w:val="7EAA5DB2"/>
    <w:rsid w:val="7EAF5512"/>
    <w:rsid w:val="7EB937A4"/>
    <w:rsid w:val="7EBE04CB"/>
    <w:rsid w:val="7EEA4346"/>
    <w:rsid w:val="7EEB0A8B"/>
    <w:rsid w:val="7EF64C9D"/>
    <w:rsid w:val="7F1555BA"/>
    <w:rsid w:val="7F3D46EC"/>
    <w:rsid w:val="7F486DF8"/>
    <w:rsid w:val="7F565ECA"/>
    <w:rsid w:val="7F580E55"/>
    <w:rsid w:val="7F5B0CFF"/>
    <w:rsid w:val="7F617665"/>
    <w:rsid w:val="7F814C20"/>
    <w:rsid w:val="7F98293E"/>
    <w:rsid w:val="7FC423BF"/>
    <w:rsid w:val="7FC7461C"/>
    <w:rsid w:val="7FF20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5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55"/>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6">
    <w:name w:val="heading 4"/>
    <w:basedOn w:val="1"/>
    <w:next w:val="1"/>
    <w:link w:val="56"/>
    <w:qFormat/>
    <w:uiPriority w:val="0"/>
    <w:pPr>
      <w:keepNext/>
      <w:keepLines/>
      <w:spacing w:before="280" w:after="290" w:line="374" w:lineRule="auto"/>
      <w:outlineLvl w:val="3"/>
    </w:pPr>
    <w:rPr>
      <w:rFonts w:ascii="Arial" w:hAnsi="Arial" w:eastAsia="黑体"/>
      <w:b/>
      <w:bCs/>
      <w:sz w:val="28"/>
      <w:szCs w:val="28"/>
    </w:rPr>
  </w:style>
  <w:style w:type="paragraph" w:styleId="7">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2"/>
    <w:qFormat/>
    <w:uiPriority w:val="0"/>
    <w:pPr>
      <w:spacing w:after="120"/>
    </w:pPr>
  </w:style>
  <w:style w:type="paragraph" w:styleId="11">
    <w:name w:val="toc 7"/>
    <w:basedOn w:val="1"/>
    <w:next w:val="1"/>
    <w:qFormat/>
    <w:uiPriority w:val="0"/>
    <w:pPr>
      <w:ind w:left="1260"/>
      <w:jc w:val="left"/>
    </w:pPr>
    <w:rPr>
      <w:sz w:val="18"/>
      <w:szCs w:val="18"/>
    </w:rPr>
  </w:style>
  <w:style w:type="paragraph" w:styleId="12">
    <w:name w:val="Normal Indent"/>
    <w:basedOn w:val="1"/>
    <w:qFormat/>
    <w:uiPriority w:val="0"/>
    <w:pPr>
      <w:ind w:firstLine="420" w:firstLineChars="200"/>
    </w:pPr>
  </w:style>
  <w:style w:type="paragraph" w:styleId="13">
    <w:name w:val="Document Map"/>
    <w:basedOn w:val="1"/>
    <w:link w:val="57"/>
    <w:qFormat/>
    <w:uiPriority w:val="0"/>
    <w:pPr>
      <w:shd w:val="clear" w:color="auto" w:fill="000080"/>
    </w:pPr>
  </w:style>
  <w:style w:type="paragraph" w:styleId="14">
    <w:name w:val="annotation text"/>
    <w:basedOn w:val="1"/>
    <w:link w:val="58"/>
    <w:qFormat/>
    <w:uiPriority w:val="0"/>
    <w:pPr>
      <w:jc w:val="left"/>
    </w:pPr>
  </w:style>
  <w:style w:type="paragraph" w:styleId="15">
    <w:name w:val="Body Text 3"/>
    <w:basedOn w:val="1"/>
    <w:qFormat/>
    <w:uiPriority w:val="0"/>
    <w:rPr>
      <w:rFonts w:ascii="宋体"/>
      <w:sz w:val="24"/>
      <w:szCs w:val="20"/>
    </w:rPr>
  </w:style>
  <w:style w:type="paragraph" w:styleId="16">
    <w:name w:val="Body Text Indent"/>
    <w:basedOn w:val="1"/>
    <w:qFormat/>
    <w:uiPriority w:val="0"/>
    <w:pPr>
      <w:spacing w:after="120"/>
      <w:ind w:left="420" w:leftChars="200"/>
    </w:pPr>
  </w:style>
  <w:style w:type="paragraph" w:styleId="17">
    <w:name w:val="toc 5"/>
    <w:basedOn w:val="1"/>
    <w:next w:val="1"/>
    <w:qFormat/>
    <w:uiPriority w:val="0"/>
    <w:pPr>
      <w:ind w:left="840"/>
      <w:jc w:val="left"/>
    </w:pPr>
    <w:rPr>
      <w:sz w:val="18"/>
      <w:szCs w:val="18"/>
    </w:rPr>
  </w:style>
  <w:style w:type="paragraph" w:styleId="18">
    <w:name w:val="toc 3"/>
    <w:basedOn w:val="1"/>
    <w:next w:val="1"/>
    <w:qFormat/>
    <w:uiPriority w:val="0"/>
    <w:pPr>
      <w:ind w:left="420"/>
      <w:jc w:val="left"/>
    </w:pPr>
    <w:rPr>
      <w:iCs/>
      <w:sz w:val="20"/>
      <w:szCs w:val="20"/>
    </w:rPr>
  </w:style>
  <w:style w:type="paragraph" w:styleId="19">
    <w:name w:val="Plain Text"/>
    <w:basedOn w:val="1"/>
    <w:next w:val="1"/>
    <w:link w:val="59"/>
    <w:qFormat/>
    <w:uiPriority w:val="0"/>
    <w:rPr>
      <w:rFonts w:ascii="等线" w:hAnsi="Courier New" w:eastAsia="等线"/>
      <w:szCs w:val="22"/>
    </w:rPr>
  </w:style>
  <w:style w:type="paragraph" w:styleId="20">
    <w:name w:val="toc 8"/>
    <w:basedOn w:val="1"/>
    <w:next w:val="1"/>
    <w:qFormat/>
    <w:uiPriority w:val="0"/>
    <w:pPr>
      <w:ind w:left="1470"/>
      <w:jc w:val="left"/>
    </w:pPr>
    <w:rPr>
      <w:sz w:val="18"/>
      <w:szCs w:val="18"/>
    </w:rPr>
  </w:style>
  <w:style w:type="paragraph" w:styleId="21">
    <w:name w:val="Date"/>
    <w:basedOn w:val="1"/>
    <w:next w:val="1"/>
    <w:link w:val="60"/>
    <w:qFormat/>
    <w:uiPriority w:val="0"/>
    <w:rPr>
      <w:sz w:val="24"/>
      <w:szCs w:val="20"/>
    </w:rPr>
  </w:style>
  <w:style w:type="paragraph" w:styleId="22">
    <w:name w:val="Balloon Text"/>
    <w:basedOn w:val="1"/>
    <w:qFormat/>
    <w:uiPriority w:val="0"/>
    <w:rPr>
      <w:sz w:val="18"/>
      <w:szCs w:val="18"/>
    </w:rPr>
  </w:style>
  <w:style w:type="paragraph" w:styleId="23">
    <w:name w:val="footer"/>
    <w:basedOn w:val="1"/>
    <w:link w:val="61"/>
    <w:qFormat/>
    <w:uiPriority w:val="0"/>
    <w:pPr>
      <w:tabs>
        <w:tab w:val="center" w:pos="4153"/>
        <w:tab w:val="right" w:pos="8306"/>
      </w:tabs>
      <w:snapToGrid w:val="0"/>
      <w:jc w:val="left"/>
    </w:pPr>
    <w:rPr>
      <w:sz w:val="18"/>
      <w:szCs w:val="18"/>
    </w:rPr>
  </w:style>
  <w:style w:type="paragraph" w:styleId="24">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120" w:after="120"/>
      <w:jc w:val="left"/>
    </w:pPr>
    <w:rPr>
      <w:b/>
      <w:bCs/>
      <w:caps/>
      <w:sz w:val="20"/>
      <w:szCs w:val="20"/>
    </w:rPr>
  </w:style>
  <w:style w:type="paragraph" w:styleId="26">
    <w:name w:val="toc 4"/>
    <w:basedOn w:val="1"/>
    <w:next w:val="1"/>
    <w:qFormat/>
    <w:uiPriority w:val="0"/>
    <w:pPr>
      <w:ind w:left="630"/>
      <w:jc w:val="left"/>
    </w:pPr>
    <w:rPr>
      <w:sz w:val="18"/>
      <w:szCs w:val="18"/>
    </w:rPr>
  </w:style>
  <w:style w:type="paragraph" w:styleId="27">
    <w:name w:val="toc 6"/>
    <w:basedOn w:val="1"/>
    <w:next w:val="1"/>
    <w:qFormat/>
    <w:uiPriority w:val="0"/>
    <w:pPr>
      <w:ind w:left="1050"/>
      <w:jc w:val="left"/>
    </w:pPr>
    <w:rPr>
      <w:sz w:val="18"/>
      <w:szCs w:val="18"/>
    </w:rPr>
  </w:style>
  <w:style w:type="paragraph" w:styleId="28">
    <w:name w:val="Body Text Indent 3"/>
    <w:basedOn w:val="1"/>
    <w:qFormat/>
    <w:uiPriority w:val="0"/>
    <w:pPr>
      <w:spacing w:after="120"/>
      <w:ind w:left="420" w:leftChars="200"/>
    </w:pPr>
    <w:rPr>
      <w:sz w:val="16"/>
      <w:szCs w:val="16"/>
    </w:rPr>
  </w:style>
  <w:style w:type="paragraph" w:styleId="29">
    <w:name w:val="toc 2"/>
    <w:basedOn w:val="1"/>
    <w:next w:val="1"/>
    <w:qFormat/>
    <w:uiPriority w:val="0"/>
    <w:pPr>
      <w:ind w:left="210"/>
      <w:jc w:val="left"/>
    </w:pPr>
    <w:rPr>
      <w:smallCaps/>
      <w:sz w:val="20"/>
      <w:szCs w:val="20"/>
    </w:rPr>
  </w:style>
  <w:style w:type="paragraph" w:styleId="30">
    <w:name w:val="toc 9"/>
    <w:basedOn w:val="1"/>
    <w:next w:val="1"/>
    <w:qFormat/>
    <w:uiPriority w:val="0"/>
    <w:pPr>
      <w:ind w:left="1680"/>
      <w:jc w:val="left"/>
    </w:pPr>
    <w:rPr>
      <w:sz w:val="18"/>
      <w:szCs w:val="18"/>
    </w:rPr>
  </w:style>
  <w:style w:type="paragraph" w:styleId="31">
    <w:name w:val="Body Text 2"/>
    <w:basedOn w:val="1"/>
    <w:qFormat/>
    <w:uiPriority w:val="0"/>
    <w:pPr>
      <w:spacing w:after="120" w:line="480" w:lineRule="auto"/>
    </w:pPr>
  </w:style>
  <w:style w:type="paragraph" w:styleId="3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33">
    <w:name w:val="Normal (Web)"/>
    <w:basedOn w:val="1"/>
    <w:qFormat/>
    <w:uiPriority w:val="0"/>
    <w:pPr>
      <w:widowControl/>
      <w:spacing w:before="100" w:beforeAutospacing="1" w:after="100" w:afterAutospacing="1"/>
      <w:jc w:val="left"/>
    </w:pPr>
    <w:rPr>
      <w:rFonts w:ascii="宋体" w:hAnsi="宋体" w:eastAsia="楷体_GB2312" w:cs="宋体"/>
      <w:kern w:val="0"/>
      <w:sz w:val="24"/>
    </w:rPr>
  </w:style>
  <w:style w:type="paragraph" w:styleId="34">
    <w:name w:val="index 1"/>
    <w:basedOn w:val="1"/>
    <w:next w:val="1"/>
    <w:qFormat/>
    <w:uiPriority w:val="0"/>
    <w:pPr>
      <w:spacing w:line="220" w:lineRule="exact"/>
      <w:jc w:val="center"/>
    </w:pPr>
    <w:rPr>
      <w:rFonts w:ascii="仿宋_GB2312" w:eastAsia="仿宋_GB2312"/>
      <w:szCs w:val="21"/>
    </w:rPr>
  </w:style>
  <w:style w:type="paragraph" w:styleId="3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6">
    <w:name w:val="annotation subject"/>
    <w:basedOn w:val="14"/>
    <w:next w:val="14"/>
    <w:link w:val="63"/>
    <w:qFormat/>
    <w:uiPriority w:val="0"/>
    <w:pPr>
      <w:jc w:val="both"/>
    </w:pPr>
    <w:rPr>
      <w:b/>
      <w:bCs/>
    </w:rPr>
  </w:style>
  <w:style w:type="paragraph" w:styleId="37">
    <w:name w:val="Body Text First Indent"/>
    <w:basedOn w:val="2"/>
    <w:link w:val="64"/>
    <w:qFormat/>
    <w:uiPriority w:val="0"/>
    <w:pPr>
      <w:spacing w:line="312" w:lineRule="auto"/>
      <w:ind w:firstLine="420"/>
    </w:pPr>
    <w:rPr>
      <w:kern w:val="0"/>
      <w:sz w:val="20"/>
      <w:szCs w:val="20"/>
    </w:rPr>
  </w:style>
  <w:style w:type="paragraph" w:styleId="38">
    <w:name w:val="Body Text First Indent 2"/>
    <w:basedOn w:val="16"/>
    <w:qFormat/>
    <w:uiPriority w:val="0"/>
    <w:pPr>
      <w:ind w:firstLine="420" w:firstLineChars="200"/>
    </w:pPr>
    <w:rPr>
      <w:kern w:val="0"/>
      <w:sz w:val="28"/>
    </w:rPr>
  </w:style>
  <w:style w:type="table" w:styleId="40">
    <w:name w:val="Table Grid"/>
    <w:basedOn w:val="3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bCs/>
    </w:rPr>
  </w:style>
  <w:style w:type="character" w:styleId="43">
    <w:name w:val="page number"/>
    <w:qFormat/>
    <w:uiPriority w:val="0"/>
  </w:style>
  <w:style w:type="character" w:styleId="44">
    <w:name w:val="FollowedHyperlink"/>
    <w:qFormat/>
    <w:uiPriority w:val="0"/>
    <w:rPr>
      <w:color w:val="0088CC"/>
      <w:u w:val="none"/>
    </w:rPr>
  </w:style>
  <w:style w:type="character" w:styleId="45">
    <w:name w:val="HTML Definition"/>
    <w:unhideWhenUsed/>
    <w:qFormat/>
    <w:uiPriority w:val="99"/>
    <w:rPr>
      <w:i/>
      <w:iCs/>
    </w:rPr>
  </w:style>
  <w:style w:type="character" w:styleId="46">
    <w:name w:val="Hyperlink"/>
    <w:qFormat/>
    <w:uiPriority w:val="0"/>
    <w:rPr>
      <w:color w:val="0088CC"/>
      <w:u w:val="none"/>
    </w:rPr>
  </w:style>
  <w:style w:type="character" w:styleId="47">
    <w:name w:val="HTML Code"/>
    <w:unhideWhenUsed/>
    <w:qFormat/>
    <w:uiPriority w:val="99"/>
    <w:rPr>
      <w:rFonts w:hint="default" w:ascii="Consolas" w:hAnsi="Consolas" w:eastAsia="Consolas" w:cs="Consolas"/>
      <w:color w:val="C7254E"/>
      <w:sz w:val="21"/>
      <w:szCs w:val="21"/>
      <w:shd w:val="clear" w:color="auto" w:fill="F9F2F4"/>
    </w:rPr>
  </w:style>
  <w:style w:type="character" w:styleId="48">
    <w:name w:val="annotation reference"/>
    <w:qFormat/>
    <w:uiPriority w:val="99"/>
    <w:rPr>
      <w:sz w:val="21"/>
      <w:szCs w:val="21"/>
    </w:rPr>
  </w:style>
  <w:style w:type="character" w:styleId="49">
    <w:name w:val="footnote reference"/>
    <w:qFormat/>
    <w:uiPriority w:val="0"/>
    <w:rPr>
      <w:vertAlign w:val="superscript"/>
    </w:rPr>
  </w:style>
  <w:style w:type="character" w:styleId="50">
    <w:name w:val="HTML Keyboard"/>
    <w:unhideWhenUsed/>
    <w:qFormat/>
    <w:uiPriority w:val="99"/>
    <w:rPr>
      <w:rFonts w:ascii="Consolas" w:hAnsi="Consolas" w:eastAsia="Consolas" w:cs="Consolas"/>
      <w:color w:val="FFFFFF"/>
      <w:sz w:val="21"/>
      <w:szCs w:val="21"/>
      <w:shd w:val="clear" w:color="auto" w:fill="333333"/>
    </w:rPr>
  </w:style>
  <w:style w:type="character" w:styleId="51">
    <w:name w:val="HTML Sample"/>
    <w:unhideWhenUsed/>
    <w:qFormat/>
    <w:uiPriority w:val="99"/>
    <w:rPr>
      <w:rFonts w:hint="default" w:ascii="Consolas" w:hAnsi="Consolas" w:eastAsia="Consolas" w:cs="Consolas"/>
      <w:b/>
      <w:bCs/>
      <w:color w:val="FFFFFF"/>
      <w:sz w:val="21"/>
      <w:szCs w:val="21"/>
      <w:shd w:val="clear" w:color="auto" w:fill="777777"/>
    </w:rPr>
  </w:style>
  <w:style w:type="character" w:customStyle="1" w:styleId="52">
    <w:name w:val="正文文本 Char"/>
    <w:link w:val="2"/>
    <w:qFormat/>
    <w:uiPriority w:val="0"/>
    <w:rPr>
      <w:rFonts w:eastAsia="宋体"/>
      <w:kern w:val="2"/>
      <w:sz w:val="21"/>
      <w:szCs w:val="24"/>
      <w:lang w:val="en-US" w:eastAsia="zh-CN" w:bidi="ar-SA"/>
    </w:rPr>
  </w:style>
  <w:style w:type="character" w:customStyle="1" w:styleId="53">
    <w:name w:val="标题 1 Char"/>
    <w:link w:val="3"/>
    <w:qFormat/>
    <w:uiPriority w:val="9"/>
    <w:rPr>
      <w:rFonts w:eastAsia="宋体"/>
      <w:b/>
      <w:bCs/>
      <w:kern w:val="44"/>
      <w:sz w:val="44"/>
      <w:szCs w:val="44"/>
      <w:lang w:val="en-US" w:eastAsia="zh-CN" w:bidi="ar-SA"/>
    </w:rPr>
  </w:style>
  <w:style w:type="character" w:customStyle="1" w:styleId="54">
    <w:name w:val="标题 2 Char"/>
    <w:link w:val="4"/>
    <w:qFormat/>
    <w:uiPriority w:val="0"/>
    <w:rPr>
      <w:rFonts w:ascii="Arial" w:hAnsi="Arial" w:eastAsia="黑体"/>
      <w:b/>
      <w:bCs/>
      <w:kern w:val="2"/>
      <w:sz w:val="32"/>
      <w:szCs w:val="32"/>
      <w:lang w:val="en-US" w:eastAsia="zh-CN" w:bidi="ar-SA"/>
    </w:rPr>
  </w:style>
  <w:style w:type="character" w:customStyle="1" w:styleId="55">
    <w:name w:val="标题 3 Char"/>
    <w:link w:val="5"/>
    <w:qFormat/>
    <w:uiPriority w:val="0"/>
    <w:rPr>
      <w:rFonts w:ascii="黑体" w:hAnsi="宋体" w:eastAsia="黑体"/>
      <w:bCs/>
      <w:kern w:val="2"/>
      <w:sz w:val="28"/>
      <w:szCs w:val="28"/>
      <w:lang w:val="en-US" w:eastAsia="zh-CN" w:bidi="ar-SA"/>
    </w:rPr>
  </w:style>
  <w:style w:type="character" w:customStyle="1" w:styleId="56">
    <w:name w:val="标题 4 Char"/>
    <w:link w:val="6"/>
    <w:qFormat/>
    <w:uiPriority w:val="0"/>
    <w:rPr>
      <w:rFonts w:ascii="Arial" w:hAnsi="Arial" w:eastAsia="黑体"/>
      <w:b/>
      <w:bCs/>
      <w:kern w:val="2"/>
      <w:sz w:val="28"/>
      <w:szCs w:val="28"/>
      <w:lang w:val="en-US" w:eastAsia="zh-CN" w:bidi="ar-SA"/>
    </w:rPr>
  </w:style>
  <w:style w:type="character" w:customStyle="1" w:styleId="57">
    <w:name w:val="文档结构图 Char"/>
    <w:link w:val="13"/>
    <w:qFormat/>
    <w:uiPriority w:val="0"/>
    <w:rPr>
      <w:rFonts w:eastAsia="宋体"/>
      <w:kern w:val="2"/>
      <w:sz w:val="21"/>
      <w:szCs w:val="24"/>
      <w:lang w:val="en-US" w:eastAsia="zh-CN" w:bidi="ar-SA"/>
    </w:rPr>
  </w:style>
  <w:style w:type="character" w:customStyle="1" w:styleId="58">
    <w:name w:val="批注文字 Char"/>
    <w:link w:val="14"/>
    <w:qFormat/>
    <w:uiPriority w:val="0"/>
    <w:rPr>
      <w:rFonts w:eastAsia="宋体"/>
      <w:kern w:val="2"/>
      <w:sz w:val="21"/>
      <w:szCs w:val="24"/>
      <w:lang w:val="en-US" w:eastAsia="zh-CN" w:bidi="ar-SA"/>
    </w:rPr>
  </w:style>
  <w:style w:type="character" w:customStyle="1" w:styleId="59">
    <w:name w:val="纯文本 Char1"/>
    <w:link w:val="19"/>
    <w:qFormat/>
    <w:uiPriority w:val="0"/>
    <w:rPr>
      <w:rFonts w:ascii="等线" w:hAnsi="Courier New" w:eastAsia="等线" w:cs="Courier New"/>
      <w:kern w:val="2"/>
      <w:sz w:val="21"/>
      <w:szCs w:val="22"/>
    </w:rPr>
  </w:style>
  <w:style w:type="character" w:customStyle="1" w:styleId="60">
    <w:name w:val="日期 Char"/>
    <w:link w:val="21"/>
    <w:qFormat/>
    <w:uiPriority w:val="0"/>
    <w:rPr>
      <w:kern w:val="2"/>
      <w:sz w:val="24"/>
    </w:rPr>
  </w:style>
  <w:style w:type="character" w:customStyle="1" w:styleId="61">
    <w:name w:val="页脚 Char"/>
    <w:link w:val="23"/>
    <w:qFormat/>
    <w:uiPriority w:val="0"/>
    <w:rPr>
      <w:rFonts w:eastAsia="宋体"/>
      <w:kern w:val="2"/>
      <w:sz w:val="18"/>
      <w:szCs w:val="18"/>
      <w:lang w:val="en-US" w:eastAsia="zh-CN" w:bidi="ar-SA"/>
    </w:rPr>
  </w:style>
  <w:style w:type="character" w:customStyle="1" w:styleId="62">
    <w:name w:val="页眉 Char"/>
    <w:link w:val="24"/>
    <w:qFormat/>
    <w:uiPriority w:val="0"/>
    <w:rPr>
      <w:rFonts w:eastAsia="宋体"/>
      <w:kern w:val="2"/>
      <w:sz w:val="18"/>
      <w:szCs w:val="18"/>
      <w:lang w:val="en-US" w:eastAsia="zh-CN" w:bidi="ar-SA"/>
    </w:rPr>
  </w:style>
  <w:style w:type="character" w:customStyle="1" w:styleId="63">
    <w:name w:val="批注主题 Char"/>
    <w:link w:val="36"/>
    <w:qFormat/>
    <w:uiPriority w:val="0"/>
    <w:rPr>
      <w:rFonts w:eastAsia="宋体"/>
      <w:b/>
      <w:bCs/>
      <w:kern w:val="2"/>
      <w:sz w:val="21"/>
      <w:szCs w:val="24"/>
      <w:lang w:val="en-US" w:eastAsia="zh-CN" w:bidi="ar-SA"/>
    </w:rPr>
  </w:style>
  <w:style w:type="character" w:customStyle="1" w:styleId="64">
    <w:name w:val="正文首行缩进 Char"/>
    <w:link w:val="37"/>
    <w:qFormat/>
    <w:uiPriority w:val="0"/>
    <w:rPr>
      <w:lang w:val="en-US" w:eastAsia="zh-CN" w:bidi="ar-SA"/>
    </w:rPr>
  </w:style>
  <w:style w:type="character" w:customStyle="1" w:styleId="65">
    <w:name w:val="批注文字 Char2"/>
    <w:qFormat/>
    <w:uiPriority w:val="0"/>
    <w:rPr>
      <w:rFonts w:ascii="Calibri" w:hAnsi="Calibri"/>
      <w:kern w:val="2"/>
      <w:sz w:val="24"/>
      <w:szCs w:val="22"/>
    </w:rPr>
  </w:style>
  <w:style w:type="character" w:customStyle="1" w:styleId="66">
    <w:name w:val="文一 Char Char"/>
    <w:link w:val="67"/>
    <w:qFormat/>
    <w:uiPriority w:val="0"/>
    <w:rPr>
      <w:rFonts w:ascii="等线" w:hAnsi="等线" w:eastAsia="等线"/>
      <w:spacing w:val="4"/>
      <w:sz w:val="24"/>
      <w:szCs w:val="24"/>
    </w:rPr>
  </w:style>
  <w:style w:type="paragraph" w:customStyle="1" w:styleId="67">
    <w:name w:val="文一"/>
    <w:basedOn w:val="1"/>
    <w:link w:val="66"/>
    <w:qFormat/>
    <w:uiPriority w:val="0"/>
    <w:pPr>
      <w:topLinePunct/>
      <w:adjustRightInd w:val="0"/>
      <w:snapToGrid w:val="0"/>
      <w:spacing w:line="360" w:lineRule="auto"/>
      <w:ind w:firstLine="200" w:firstLineChars="200"/>
    </w:pPr>
    <w:rPr>
      <w:rFonts w:ascii="等线" w:hAnsi="等线" w:eastAsia="等线"/>
      <w:spacing w:val="4"/>
      <w:kern w:val="0"/>
      <w:sz w:val="24"/>
    </w:rPr>
  </w:style>
  <w:style w:type="character" w:customStyle="1" w:styleId="68">
    <w:name w:val="font21"/>
    <w:qFormat/>
    <w:uiPriority w:val="0"/>
    <w:rPr>
      <w:rFonts w:hint="eastAsia" w:ascii="仿宋" w:hAnsi="仿宋" w:eastAsia="仿宋" w:cs="仿宋"/>
      <w:b/>
      <w:color w:val="000000"/>
      <w:sz w:val="28"/>
      <w:szCs w:val="28"/>
      <w:u w:val="none"/>
    </w:rPr>
  </w:style>
  <w:style w:type="character" w:customStyle="1" w:styleId="69">
    <w:name w:val="纯文本 Char"/>
    <w:semiHidden/>
    <w:qFormat/>
    <w:uiPriority w:val="0"/>
    <w:rPr>
      <w:rFonts w:ascii="宋体" w:hAnsi="Courier New" w:cs="Courier New"/>
      <w:kern w:val="2"/>
      <w:sz w:val="21"/>
      <w:szCs w:val="21"/>
    </w:rPr>
  </w:style>
  <w:style w:type="character" w:customStyle="1" w:styleId="70">
    <w:name w:val="font161"/>
    <w:qFormat/>
    <w:uiPriority w:val="0"/>
    <w:rPr>
      <w:b/>
      <w:bCs/>
      <w:sz w:val="32"/>
      <w:szCs w:val="32"/>
    </w:rPr>
  </w:style>
  <w:style w:type="character" w:customStyle="1" w:styleId="71">
    <w:name w:val="fontstyle01"/>
    <w:qFormat/>
    <w:uiPriority w:val="0"/>
    <w:rPr>
      <w:rFonts w:hint="eastAsia" w:ascii="宋体" w:hAnsi="宋体" w:eastAsia="宋体"/>
      <w:color w:val="000000"/>
      <w:sz w:val="22"/>
      <w:szCs w:val="22"/>
    </w:rPr>
  </w:style>
  <w:style w:type="character" w:customStyle="1" w:styleId="72">
    <w:name w:val="纯文本 Char2"/>
    <w:qFormat/>
    <w:uiPriority w:val="0"/>
    <w:rPr>
      <w:rFonts w:ascii="宋体" w:hAnsi="宋体" w:cs="宋体"/>
      <w:kern w:val="2"/>
      <w:sz w:val="24"/>
      <w:szCs w:val="24"/>
      <w:lang w:val="en-US" w:eastAsia="zh-CN" w:bidi="ar-SA"/>
    </w:rPr>
  </w:style>
  <w:style w:type="character" w:customStyle="1" w:styleId="73">
    <w:name w:val="未处理的提及"/>
    <w:unhideWhenUsed/>
    <w:qFormat/>
    <w:uiPriority w:val="99"/>
    <w:rPr>
      <w:color w:val="605E5C"/>
      <w:shd w:val="clear" w:color="auto" w:fill="E1DFDD"/>
    </w:rPr>
  </w:style>
  <w:style w:type="character" w:customStyle="1" w:styleId="74">
    <w:name w:val="font11"/>
    <w:qFormat/>
    <w:uiPriority w:val="0"/>
    <w:rPr>
      <w:rFonts w:hint="eastAsia" w:ascii="仿宋" w:hAnsi="仿宋" w:eastAsia="仿宋" w:cs="仿宋"/>
      <w:color w:val="000000"/>
      <w:sz w:val="28"/>
      <w:szCs w:val="28"/>
      <w:u w:val="none"/>
    </w:rPr>
  </w:style>
  <w:style w:type="paragraph" w:customStyle="1" w:styleId="75">
    <w:name w:val="表格"/>
    <w:basedOn w:val="1"/>
    <w:qFormat/>
    <w:uiPriority w:val="0"/>
    <w:pPr>
      <w:jc w:val="center"/>
      <w:textAlignment w:val="center"/>
    </w:pPr>
    <w:rPr>
      <w:rFonts w:ascii="华文细黑" w:hAnsi="华文细黑"/>
      <w:kern w:val="0"/>
      <w:szCs w:val="20"/>
    </w:rPr>
  </w:style>
  <w:style w:type="paragraph" w:customStyle="1" w:styleId="76">
    <w:name w:val="发文落款"/>
    <w:basedOn w:val="77"/>
    <w:qFormat/>
    <w:uiPriority w:val="0"/>
    <w:pPr>
      <w:ind w:left="4094" w:right="607" w:firstLine="0"/>
      <w:jc w:val="center"/>
    </w:pPr>
  </w:style>
  <w:style w:type="paragraph" w:customStyle="1" w:styleId="7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8">
    <w:name w:val="Char"/>
    <w:basedOn w:val="1"/>
    <w:qFormat/>
    <w:uiPriority w:val="0"/>
    <w:pPr>
      <w:tabs>
        <w:tab w:val="left" w:pos="360"/>
      </w:tabs>
    </w:pPr>
    <w:rPr>
      <w:sz w:val="24"/>
    </w:rPr>
  </w:style>
  <w:style w:type="paragraph" w:customStyle="1" w:styleId="79">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80">
    <w:name w:val="样式2"/>
    <w:basedOn w:val="5"/>
    <w:qFormat/>
    <w:uiPriority w:val="0"/>
    <w:rPr>
      <w:i/>
    </w:rPr>
  </w:style>
  <w:style w:type="paragraph" w:customStyle="1" w:styleId="81">
    <w:name w:val="Revision1"/>
    <w:qFormat/>
    <w:uiPriority w:val="0"/>
    <w:rPr>
      <w:rFonts w:ascii="Times New Roman" w:hAnsi="Times New Roman" w:eastAsia="宋体" w:cs="Times New Roman"/>
      <w:kern w:val="2"/>
      <w:sz w:val="21"/>
      <w:szCs w:val="24"/>
      <w:lang w:val="en-US" w:eastAsia="zh-CN" w:bidi="ar-SA"/>
    </w:rPr>
  </w:style>
  <w:style w:type="paragraph" w:customStyle="1" w:styleId="82">
    <w:name w:val="Other|1"/>
    <w:basedOn w:val="1"/>
    <w:qFormat/>
    <w:uiPriority w:val="0"/>
    <w:pPr>
      <w:spacing w:line="434" w:lineRule="auto"/>
    </w:pPr>
    <w:rPr>
      <w:rFonts w:ascii="宋体" w:hAnsi="宋体" w:cs="宋体"/>
      <w:sz w:val="20"/>
      <w:szCs w:val="20"/>
      <w:lang w:val="zh-TW" w:eastAsia="zh-TW" w:bidi="zh-TW"/>
    </w:rPr>
  </w:style>
  <w:style w:type="paragraph" w:customStyle="1" w:styleId="8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84">
    <w:name w:val="Body text|3"/>
    <w:basedOn w:val="1"/>
    <w:qFormat/>
    <w:uiPriority w:val="0"/>
    <w:rPr>
      <w:rFonts w:ascii="宋体" w:hAnsi="宋体" w:cs="宋体"/>
      <w:sz w:val="20"/>
      <w:szCs w:val="20"/>
      <w:lang w:val="zh-TW" w:eastAsia="zh-TW" w:bidi="zh-TW"/>
    </w:rPr>
  </w:style>
  <w:style w:type="paragraph" w:customStyle="1" w:styleId="85">
    <w:name w:val="样式 标题 3 + (中文) 黑体 小四 非加粗 段前: 7.8 磅 段后: 0 磅 行距: 固定值 20 磅"/>
    <w:basedOn w:val="5"/>
    <w:qFormat/>
    <w:uiPriority w:val="0"/>
    <w:pPr>
      <w:spacing w:before="0" w:after="0" w:line="400" w:lineRule="exact"/>
    </w:pPr>
    <w:rPr>
      <w:rFonts w:cs="宋体"/>
      <w:bCs w:val="0"/>
      <w:sz w:val="24"/>
      <w:szCs w:val="20"/>
    </w:rPr>
  </w:style>
  <w:style w:type="paragraph" w:customStyle="1" w:styleId="86">
    <w:name w:val="样式1"/>
    <w:basedOn w:val="1"/>
    <w:next w:val="6"/>
    <w:qFormat/>
    <w:uiPriority w:val="0"/>
    <w:pPr>
      <w:spacing w:line="360" w:lineRule="auto"/>
      <w:ind w:firstLine="420" w:firstLineChars="200"/>
    </w:pPr>
    <w:rPr>
      <w:rFonts w:ascii="宋体" w:hAnsi="宋体"/>
      <w:szCs w:val="21"/>
    </w:rPr>
  </w:style>
  <w:style w:type="paragraph" w:customStyle="1" w:styleId="87">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 w:type="paragraph" w:customStyle="1" w:styleId="8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89">
    <w:name w:val="Char1"/>
    <w:basedOn w:val="1"/>
    <w:qFormat/>
    <w:uiPriority w:val="0"/>
    <w:pPr>
      <w:tabs>
        <w:tab w:val="left" w:pos="360"/>
      </w:tabs>
    </w:pPr>
    <w:rPr>
      <w:sz w:val="24"/>
    </w:rPr>
  </w:style>
  <w:style w:type="paragraph" w:customStyle="1" w:styleId="9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1">
    <w:name w:val="1"/>
    <w:basedOn w:val="1"/>
    <w:qFormat/>
    <w:uiPriority w:val="0"/>
  </w:style>
  <w:style w:type="paragraph" w:customStyle="1" w:styleId="92">
    <w:name w:val="表格文字"/>
    <w:basedOn w:val="1"/>
    <w:qFormat/>
    <w:uiPriority w:val="0"/>
    <w:pPr>
      <w:adjustRightInd w:val="0"/>
      <w:spacing w:line="420" w:lineRule="atLeast"/>
      <w:jc w:val="left"/>
      <w:textAlignment w:val="baseline"/>
    </w:pPr>
    <w:rPr>
      <w:kern w:val="0"/>
      <w:szCs w:val="20"/>
    </w:rPr>
  </w:style>
  <w:style w:type="paragraph" w:customStyle="1" w:styleId="9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11055</Words>
  <Characters>11886</Characters>
  <Lines>91</Lines>
  <Paragraphs>25</Paragraphs>
  <TotalTime>4</TotalTime>
  <ScaleCrop>false</ScaleCrop>
  <LinksUpToDate>false</LinksUpToDate>
  <CharactersWithSpaces>12375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2025-07-18T06:15:00Z</dcterms:created>
  <dc:creator>Lenovo</dc:creator>
  <cp:lastModifiedBy>温润如玉</cp:lastModifiedBy>
  <cp:lastPrinted>2022-11-03T01:52:00Z</cp:lastPrinted>
  <dcterms:modified xsi:type="dcterms:W3CDTF">2025-07-22T09:10:43Z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69E6F2474F874AC5AB3E7B00A13049F9_13</vt:lpwstr>
  </property>
  <property fmtid="{D5CDD505-2E9C-101B-9397-08002B2CF9AE}" pid="4" name="_IPGFID">
    <vt:lpwstr>[DocID]=3F7F19B8-DE71-471E-ADA7-752094E8DB08</vt:lpwstr>
  </property>
  <property fmtid="{D5CDD505-2E9C-101B-9397-08002B2CF9AE}" pid="5" name="_IPGFLOW_P-B8DB_E-0_CV-6CDD3AD6_CN-D0267DDA">
    <vt:lpwstr>DPFPMK|3|50|25|0</vt:lpwstr>
  </property>
  <property fmtid="{D5CDD505-2E9C-101B-9397-08002B2CF9AE}" pid="6" name="_IPGFLOW_P-B8DB_E-1_FP-1_SP-1_CV-CB1D02ED_CN-56541D2">
    <vt:lpwstr>3NeEUfaPbncEMediD2xJ276qObFdka7zELH1YTcr23dMIZnrR75ooCL0jXF0iPenTvk0Ly8SYo8mNr8Vx94sB5DNe8+Hh1G6E0xnM1cS1POV8MUnJFDIkVBU6VKLV17XtKmLPmQOwsN7BmuLyslgPWmE7NqRnKKjcv8yKyuavgxVPdOWqyV52rhY7VohjI7u4nhdbUcB+BVJtX6ex24L2uNWQjDoGd9tWuVC7zlMVDduhIbQKarKp/Vlj5Hk1li</vt:lpwstr>
  </property>
  <property fmtid="{D5CDD505-2E9C-101B-9397-08002B2CF9AE}" pid="7" name="_IPGFLOW_P-B8DB_E-1_FP-1_SP-2_CV-84D3EF78_CN-9D935327">
    <vt:lpwstr>rGrO+TafcsUFz3j3luZJusSRtm+elKXvJAOu8ZdtRj3qjeO1xJ/mAMQDQ64QytVfrhCr5VKYd8BFSrOrYiNX4smPM018EyH8nL4f/FeEwAZ8=</vt:lpwstr>
  </property>
  <property fmtid="{D5CDD505-2E9C-101B-9397-08002B2CF9AE}" pid="8" name="_IPGFLOW_P-B8DB_E-0_FP-1_CV-2D4294F3_CN-602ECAF1">
    <vt:lpwstr>DPSPMK|3|364|2|0</vt:lpwstr>
  </property>
  <property fmtid="{D5CDD505-2E9C-101B-9397-08002B2CF9AE}" pid="9" name="_IPGFLOW_P-B8DB_E-1_FP-2_SP-1_CV-6DBA754A_CN-F3035465">
    <vt:lpwstr>3NeEUfaPbncEMediD2xJ228hxV8ISuEtFTWWQ0N8ExJLhBKH4fFfqoaH9AzCrM57VpCMm03FADQfka1uRoyABMqJaoh0ZCTNMr8MN7Fr2p0Qc85QpfpE2+rstepbYvOKFzKusZ4sH219ektfZG+aQkgVv4lQ00jsEVB7HQhCAyc7dJbiNVwnJ4bIWR2SW1nBMjVl1lVX3TG4foYqEQweIzGWIIXlgA8KV/gVD9CGymPoqy/Y8SuQ+Bv8JSQzfPH</vt:lpwstr>
  </property>
  <property fmtid="{D5CDD505-2E9C-101B-9397-08002B2CF9AE}" pid="10" name="_IPGFLOW_P-B8DB_E-1_FP-2_SP-2_CV-9DE9E936_CN-A42529A">
    <vt:lpwstr>CNsz6L/d04z7Mod5fArwt1TvuZOcayG1hEf70iirTUG3PS6SD7UUGu6YZPWkMPkNK5IF/MUFA0VbBwbIqfwEs9YAXjBxUR0WXrhiP/8D8Mrw=</vt:lpwstr>
  </property>
  <property fmtid="{D5CDD505-2E9C-101B-9397-08002B2CF9AE}" pid="11" name="_IPGFLOW_P-B8DB_E-0_FP-2_CV-2D4294F3_CN-DDE4A63F">
    <vt:lpwstr>DPSPMK|3|364|2|0</vt:lpwstr>
  </property>
  <property fmtid="{D5CDD505-2E9C-101B-9397-08002B2CF9AE}" pid="12" name="_IPGFLOW_P-B8DB_E-1_FP-3_SP-1_CV-7A907B4_CN-F9ACF527">
    <vt:lpwstr>3NeEUfaPbncEMediD2xJ21jRWSB2k8R09IdEU+eLw6c2xP2KtVc/+CmCYF4ygyswhtE37hHl3KnQcnvQsi8eHo6makKkana5cFv4dPqhlSQfjIzdd1tTG7xjKppG1x6VGx4P1ByMgCtIxyolu9iEuN1g2wL9N+X1V/BikiedHrfcTfzcZ+0rBBr8Wg5SFGgTt1jzQ1SsRwUO+Yb5c8FeSrypn2zDiIPejNCjD1sQ9GczOqV6Lmr/H6SOnMg2c9o</vt:lpwstr>
  </property>
  <property fmtid="{D5CDD505-2E9C-101B-9397-08002B2CF9AE}" pid="13" name="_IPGFLOW_P-B8DB_E-1_FP-3_SP-2_CV-72A2751A_CN-A7187731">
    <vt:lpwstr>5w15O/N45sYmLjgUvdJd/EvpbSJOUtBfxKtgFfgRDpiYXYFgMhyXRamfOpDyYDaZwPeLtyCn7B9L30rCDpU6vkLmrDOXHt7VWqJeAK40fGC0=</vt:lpwstr>
  </property>
  <property fmtid="{D5CDD505-2E9C-101B-9397-08002B2CF9AE}" pid="14" name="_IPGFLOW_P-B8DB_E-0_FP-3_CV-2D4294F3_CN-727FBA">
    <vt:lpwstr>DPSPMK|3|364|2|0</vt:lpwstr>
  </property>
  <property fmtid="{D5CDD505-2E9C-101B-9397-08002B2CF9AE}" pid="15" name="_IPGFLOW_P-B8DB_E-1_FP-4_SP-1_CV-44B402EF_CN-52D8A321">
    <vt:lpwstr>3NeEUfaPbncEMediD2xJ26Yyc+x7K2htH+PXsLf07tatxOkla2gzF+en+VYSPZecxGvCeB7Up+eGpFn//4whZnWnUgKbIxFwUp/dDFga23Eulbfaz/fPMBRYxT0+JfnjvnXl2qbzs79Zca+zAkJaLiwwtxXsPJciEM2BU31B5JSQ4Oo4yliJpEZxBlYnxPfdD96MwG3/esm2xgEjv3uvCgyr3sUtgROml0k0EIKybISMkluHSK0ChY/oVelbp/8</vt:lpwstr>
  </property>
  <property fmtid="{D5CDD505-2E9C-101B-9397-08002B2CF9AE}" pid="16" name="_IPGFLOW_P-B8DB_E-1_FP-4_SP-2_CV-3C3A6F6B_CN-48B8E8F4">
    <vt:lpwstr>o00lwKT05QNYWEayAthejV/H7gmU7UtEKoBDd6Yy0n8wgT51tMDFCODf2jm08Cv7eyh4GzuGUF7adY7wYirUZ3T1z3J166tIZxclpn0hO7OI=</vt:lpwstr>
  </property>
  <property fmtid="{D5CDD505-2E9C-101B-9397-08002B2CF9AE}" pid="17" name="_IPGFLOW_P-B8DB_E-0_FP-4_CV-2D4294F3_CN-7D0179E2">
    <vt:lpwstr>DPSPMK|3|364|2|0</vt:lpwstr>
  </property>
  <property fmtid="{D5CDD505-2E9C-101B-9397-08002B2CF9AE}" pid="18" name="_IPGFLOW_P-B8DB_E-1_FP-5_SP-1_CV-DEFCBDB9_CN-9517A799">
    <vt:lpwstr>3NeEUfaPbncEMediD2xJ292ZOhbx6lu0QWrTVH2Ktmw/ubbpuVXbMciy1309TmA6WmwmkLtmQpJeYfXijzZY3t+4UD9ePhMPX6xddYMSW1uVr7DdrEibWnkdvLkHVex4agYZrSZM1BEGGL9TfjvrqrDfAr96xi4AafnysS9SQDB6k/BjVXhBdisyFjpRWDq3CubCIN873QDmqy3n6HgX12nnCQf19sf7YhwB2RECjz718wIHzvU9HPnHkHdJgxK</vt:lpwstr>
  </property>
  <property fmtid="{D5CDD505-2E9C-101B-9397-08002B2CF9AE}" pid="19" name="_IPGFLOW_P-B8DB_E-1_FP-5_SP-2_CV-BA44645D_CN-E983CBFD">
    <vt:lpwstr>scpSB3aUZCha/+uuM/bXGXghePb96hpQ6xcBrDCo/yCXL06Ki5TvTkdpnDmPstTou3jMJoOvND5PoXk6wnhws+BRksSGaQJtt+Kd8JkEwUgU=</vt:lpwstr>
  </property>
  <property fmtid="{D5CDD505-2E9C-101B-9397-08002B2CF9AE}" pid="20" name="_IPGFLOW_P-B8DB_E-0_FP-5_CV-2D4294F3_CN-A097A067">
    <vt:lpwstr>DPSPMK|3|364|2|0</vt:lpwstr>
  </property>
  <property fmtid="{D5CDD505-2E9C-101B-9397-08002B2CF9AE}" pid="21" name="_IPGFLOW_P-B8DB_E-1_FP-6_SP-1_CV-96BA204A_CN-6B696214">
    <vt:lpwstr>3NeEUfaPbncEMediD2xJ27R0OTOY83cJYwhaGHrZc4KPboYSqwVrYy9ljncosA9GkWDrKCt71fnp5NqipjCPuBmB6SWB/5T/J0LLxYS8Ge6g2X2dbce+2B5XRiE8/L4zwyTBWUK15MqPKgEzCCxdezcaj4yM25p4J8AS0584YnCb1r4rlhY762qTbebnzKy89peKZrhXbgJk1RZKFR4IgC/z7KIKP9xLcnrqjVmQD3p26SUZHoApLlbxSEvuyN1</vt:lpwstr>
  </property>
  <property fmtid="{D5CDD505-2E9C-101B-9397-08002B2CF9AE}" pid="22" name="_IPGFLOW_P-B8DB_E-1_FP-6_SP-2_CV-E24A7412_CN-80C4CCE7">
    <vt:lpwstr>zjU1VlXEnRpDISnkEGevYav0MNVjEAyK6M3iiDwrcho/okOo2PzMBJa62JuD/2P4OWCtVWT1bwEdLwd4LOw8Ou6FCb7FECGaNd4neaQYdk9zKrwXlbvjbtcFNSXKdImbE</vt:lpwstr>
  </property>
  <property fmtid="{D5CDD505-2E9C-101B-9397-08002B2CF9AE}" pid="23" name="_IPGFLOW_P-B8DB_E-0_FP-6_CV-1748F583_CN-87C097D8">
    <vt:lpwstr>DPSPMK|3|384|2|0</vt:lpwstr>
  </property>
  <property fmtid="{D5CDD505-2E9C-101B-9397-08002B2CF9AE}" pid="24" name="_IPGFLOW_P-B8DB_E-1_FP-7_SP-1_CV-5D83A603_CN-26A83B64">
    <vt:lpwstr>3NeEUfaPbncEMediD2xJ2y8i91dbNNq5e+vGPfFEGmfjCmPPoGu5l1fazAIWX2kKDfXHSC6ITCf+Rvixl9ZBLJ4nmAWWNu6INlP5NrZAm9E9q/YpA1p/CokEgmMl4MVGCeatOZYPI/c6ZozD5dd6xrYIdhLmBwNUqCd3kfDtVAUrplX20fWiLUr4Qi6NyQyWJFhtJR0TGYW5JOEAp2id1vgRwh3TKA2ghAktQNzzUuS9jM7bIvyi6NI2nk/PZsO</vt:lpwstr>
  </property>
  <property fmtid="{D5CDD505-2E9C-101B-9397-08002B2CF9AE}" pid="25" name="_IPGFLOW_P-B8DB_E-1_FP-7_SP-2_CV-D698F721_CN-7CCEB432">
    <vt:lpwstr>2MdyHwJMwpgfbG0xL2TsQ6Ofmpo94NQdTVhQgXvkhD9A2Gf1pmD0ovFuoWY6Z2M3t44ttG44ZqDYYARe7wn8WCf1jhUVyialhmGCoV5Pvhfs=</vt:lpwstr>
  </property>
  <property fmtid="{D5CDD505-2E9C-101B-9397-08002B2CF9AE}" pid="26" name="_IPGFLOW_P-B8DB_E-0_FP-7_CV-2D4294F3_CN-C0CB152C">
    <vt:lpwstr>DPSPMK|3|364|2|0</vt:lpwstr>
  </property>
  <property fmtid="{D5CDD505-2E9C-101B-9397-08002B2CF9AE}" pid="27" name="_IPGFLOW_P-B8DB_E-1_FP-8_SP-1_CV-41F523E3_CN-314CB925">
    <vt:lpwstr>r03wc0g3rwqXAufu4Jeaq7Bf2mZOBaIwjqUTDiRqYcSk8MaH2a7HWT7jcCLSScGmyLpK3Rz+zQBWfE3orcmKY6gnSc0Uq9Fr7SIwk1M63SW2zeK1Mb6nlOtHFw140cyJ+ezc3OX99pzWjl5qMAhh7/BOBSgw0Ft8NxXhcDHmiopb25Of4+0VTRz6mdTq5nTxylzsN9ie3DrDvjhMWMb9bakg/7ftmk5W2EzdZhVOlnBw51C35xziJxjnwNRT/Mp</vt:lpwstr>
  </property>
  <property fmtid="{D5CDD505-2E9C-101B-9397-08002B2CF9AE}" pid="28" name="_IPGFLOW_P-B8DB_E-1_FP-8_SP-2_CV-B84CB0A3_CN-4E4C6A4B">
    <vt:lpwstr>txgOFfRuLd8qhswc+9nMaBCbhqYgcimvRO+E93IoeGD8HMsbNcL2q2XfpeqNfQYvGNUg2rjs67LuazboD2LURWCddSa+r4Byntuye2xqkWVk=</vt:lpwstr>
  </property>
  <property fmtid="{D5CDD505-2E9C-101B-9397-08002B2CF9AE}" pid="29" name="_IPGFLOW_P-B8DB_E-0_FP-8_CV-2D4294F3_CN-E7BBC019">
    <vt:lpwstr>DPSPMK|3|364|2|0</vt:lpwstr>
  </property>
  <property fmtid="{D5CDD505-2E9C-101B-9397-08002B2CF9AE}" pid="30" name="_IPGFLOW_P-B8DB_E-1_FP-9_SP-1_CV-CB92BA60_CN-4C0E59D2">
    <vt:lpwstr>r03wc0g3rwqXAufu4Jeaq2AfUZP4cnBs+qvhljjQrLTQd0dfKo5ohhg/caP+x1QzFmx9WWL9ZaWgiVPQPJKLtfYoObClH672R9TfLc0G7Zbd4XbFdlAIdbWTX5Q3gvI+QGxrb1wI9KPcA+LJYaGOpFs/G1GvhQ4E2VqsBtMnREu6ioBo0BFRKsTetCE3/HD/nc7pp2gkWg04ZvM9PxoDAas/yT+4RvsDmOy5Nt7NIHec0Nctb3ugWNyh2Zl2LGh</vt:lpwstr>
  </property>
  <property fmtid="{D5CDD505-2E9C-101B-9397-08002B2CF9AE}" pid="31" name="_IPGFLOW_P-B8DB_E-1_FP-9_SP-2_CV-FADCB105_CN-8903CDDC">
    <vt:lpwstr>1qszZggAp8EoIthgLn0kpLZ3Y42ShJOO5J48YS8A5X7sQE2gQkmWRShU494mKsVHH/3BcfTk/bhFZZQ3z26wpg8IQ1IaXdM3GeCegfE/kToE=</vt:lpwstr>
  </property>
  <property fmtid="{D5CDD505-2E9C-101B-9397-08002B2CF9AE}" pid="32" name="_IPGFLOW_P-B8DB_E-0_FP-9_CV-2D4294F3_CN-3A2D199C">
    <vt:lpwstr>DPSPMK|3|364|2|0</vt:lpwstr>
  </property>
  <property fmtid="{D5CDD505-2E9C-101B-9397-08002B2CF9AE}" pid="33" name="_IPGFLOW_P-B8DB_E-1_FP-A_SP-1_CV-E6F015A4_CN-81AA968B">
    <vt:lpwstr>r03wc0g3rwqXAufu4Jeaq6ie0eNDYwzdwsaHP5sN+uz4Y+AgBzlT9B7/FMf0/vpDlXORBoh19t6NmwiiiwFoDXxoHxXXEjB7AtKdTWIS03bsckuMcqLPVre62oc2sN4AvEDoSkPa73iSQYScmnbIVg8ULKHOAIrRggQ3cOaZSfYLsOAugCrQ/5xE5dlStAhR0rRKHPbMMMSipy+KqGVmvJP6k4Wi6VkJgfJG9tSo8e7nQWm8NTh3rsGLs0rzGl4</vt:lpwstr>
  </property>
  <property fmtid="{D5CDD505-2E9C-101B-9397-08002B2CF9AE}" pid="34" name="_IPGFLOW_P-B8DB_E-1_FP-A_SP-2_CV-75ECBA9_CN-EC07B1CD">
    <vt:lpwstr>C/7RlQdoJDolgh8OpOtnU3FtqnWvLMHkXBppcxMQL9io7RYognB5aeyiEkclvHrkQ+bGstu0YR2U/jEVSXqhUPnpxcXVoXn/OGAIg+I9bcfQ=</vt:lpwstr>
  </property>
  <property fmtid="{D5CDD505-2E9C-101B-9397-08002B2CF9AE}" pid="35" name="_IPGFLOW_P-B8DB_E-0_FP-A_CV-2D4294F3_CN-DADAB675">
    <vt:lpwstr>DPSPMK|3|364|2|0</vt:lpwstr>
  </property>
  <property fmtid="{D5CDD505-2E9C-101B-9397-08002B2CF9AE}" pid="36" name="_IPGFLOW_P-B8DB_E-1_FP-B_SP-1_CV-DF89EECA_CN-D5232D36">
    <vt:lpwstr>r03wc0g3rwqXAufu4Jeaq7gpXwSP7ujayXGUMj+vEWxv/sWCawGCkDXHS2SCpKlBwS/v7jf5urLWpgbK70GIL5va8SHSROcjPmrAaFraXF01A/33cgLEw/kV7z31q9PGdT88yaXH2DzTEZnzDvm15mdGMcYisrZ6P0dvCIytPujZSWPyizdKeq0bDP9ChK+fPrx5QUImlzkq0A28Tqlt3tWnk7B2IeByAZJHid9CXxUlE8REke46PIf95VlvNbi</vt:lpwstr>
  </property>
  <property fmtid="{D5CDD505-2E9C-101B-9397-08002B2CF9AE}" pid="37" name="_IPGFLOW_P-B8DB_E-1_FP-B_SP-2_CV-86742A14_CN-BA3FCD56">
    <vt:lpwstr>rEQgdXV2l5+di7TMbSGOlGdoTIUIUGMiM7BtIluHzgU202ftCaO+yBbeLa32dqcY6nDBff/UwULc5US9D0s6SSkXhpKIft4gZN4M77STM95Y=</vt:lpwstr>
  </property>
  <property fmtid="{D5CDD505-2E9C-101B-9397-08002B2CF9AE}" pid="38" name="_IPGFLOW_P-B8DB_E-0_FP-B_CV-2D4294F3_CN-6710DABB">
    <vt:lpwstr>DPSPMK|3|364|2|0</vt:lpwstr>
  </property>
  <property fmtid="{D5CDD505-2E9C-101B-9397-08002B2CF9AE}" pid="39" name="_IPGFLOW_P-B8DB_E-1_FP-C_SP-1_CV-7AB21212_CN-61865E70">
    <vt:lpwstr>r03wc0g3rwqXAufu4Jeaq2B8+ORof2efwPBt85Jat0Oq8jw2k07amgzE0gTLfgWIelu3R41hDNYvQtXMEgGqKIswTr/mST3ntIsqIg1xTb9AbkYz878UKAdcGKeUbA/qgpLgHN7p2WqXyJEd9ZBVcnsYFOpeBede0uAU9FA5a9o8tM7yKq13D/UZpRmrHlbWhcGfm/BqjtuPXYFAtCfXQkoFv6kk+cW9wgNAgHPQj8qE5bgJgmCLKGG9ijdjuPX</vt:lpwstr>
  </property>
  <property fmtid="{D5CDD505-2E9C-101B-9397-08002B2CF9AE}" pid="40" name="_IPGFLOW_P-B8DB_E-1_FP-C_SP-2_CV-9D010F22_CN-5ADD2D1B">
    <vt:lpwstr>LkyUiRO7jaqtKOd4govo+jLq1ntQHuKQlIMEGbNZShDJJU2yhiHGYSbEKVxQw1kcJ3c6Oerp80l6chO22Y+lK0GKm0D12UnqijEu+BImTo+Q=</vt:lpwstr>
  </property>
  <property fmtid="{D5CDD505-2E9C-101B-9397-08002B2CF9AE}" pid="41" name="_IPGFLOW_P-B8DB_E-0_FP-C_CV-2D4294F3_CN-BA86033E">
    <vt:lpwstr>DPSPMK|3|364|2|0</vt:lpwstr>
  </property>
  <property fmtid="{D5CDD505-2E9C-101B-9397-08002B2CF9AE}" pid="42" name="_IPGFLOW_P-B8DB_E-1_FP-D_SP-1_CV-17242FCF_CN-463181D0">
    <vt:lpwstr>r03wc0g3rwqXAufu4Jeaq627ge0oDWBNbnvLBkhYZy/KrEs9dc/jRlsH4QGT8BzqgW1Lf2c82jyoRh/BnHMiXCsFx/O9WqfpFM7PwnWRvWm6SK3g0c5C3vuGLWrHxdAHJ75/wAGZhI5DQVKhB7uaNu3uy5nwYienE3hvDaDxg31iZk0GtuugBxaTcyVElCuXExeQzr+p/3nJ+a+HHxN5+g1FPFUg72pC5t89LGYBRO2klxEVR1En6I9GDz6Lwfq</vt:lpwstr>
  </property>
  <property fmtid="{D5CDD505-2E9C-101B-9397-08002B2CF9AE}" pid="43" name="_IPGFLOW_P-B8DB_E-1_FP-D_SP-2_CV-B8148D81_CN-C76B0982">
    <vt:lpwstr>qd3lC4OXREaXX2J8hwJ283BKg7edMYJIsRMCDjrT338NwxwClBT5EFObiWV/12ucR8eoriweoxokR2cNXpZlccXMzI7aai6+Tj9wlE0gTRuQ=</vt:lpwstr>
  </property>
  <property fmtid="{D5CDD505-2E9C-101B-9397-08002B2CF9AE}" pid="44" name="_IPGFLOW_P-B8DB_E-0_FP-D_CV-2D4294F3_CN-C7F50566">
    <vt:lpwstr>DPSPMK|3|364|2|0</vt:lpwstr>
  </property>
  <property fmtid="{D5CDD505-2E9C-101B-9397-08002B2CF9AE}" pid="45" name="_IPGFLOW_P-B8DB_E-1_FP-E_SP-1_CV-A1BF5482_CN-BFD2BC6A">
    <vt:lpwstr>r03wc0g3rwqXAufu4Jeaq0D5mFtjmho6Y40sAAx5HUhGIJDGuiZf1XQKwK5BaMqM/E65M5v43BNaldbrfDfQG9U2Vd5AogLUfg9kxd2GRuaMHS3/jn9FSU/RXhM+qOJoHLZonjwkG/r6QW/958i4zrAoViBHtfmuGIAxwbhgnusEYbK7AAtynjcSzyEbmszuCXwJ2JMoj/Pnb0CtLh/ndrULI/F6eZhXvBws1+NjaAkYsL/LxUIvjK2jN/4UgQK</vt:lpwstr>
  </property>
  <property fmtid="{D5CDD505-2E9C-101B-9397-08002B2CF9AE}" pid="46" name="_IPGFLOW_P-B8DB_E-1_FP-E_SP-2_CV-486BEAA9_CN-4629F284">
    <vt:lpwstr>QGC1SlkurcPOxTXU8C2ShXW+sohz5la4R7nTUX19zE+Fdalt+DFJVIcytJRPyG0z2iZiU3UBPydD9QQDA+Qv/xlnHp8Zra3cMSKQBDx1Mjs0=</vt:lpwstr>
  </property>
  <property fmtid="{D5CDD505-2E9C-101B-9397-08002B2CF9AE}" pid="47" name="_IPGFLOW_P-B8DB_E-0_FP-E_CV-2D4294F3_CN-1A63DCE3">
    <vt:lpwstr>DPSPMK|3|364|2|0</vt:lpwstr>
  </property>
  <property fmtid="{D5CDD505-2E9C-101B-9397-08002B2CF9AE}" pid="48" name="_IPGFLOW_P-B8DB_E-1_FP-F_SP-1_CV-90F086CE_CN-92D1FFF1">
    <vt:lpwstr>r03wc0g3rwqXAufu4Jeaq7ZJQOwNG+tYzW4RuXClWPTsM6exGbgmHKmNabAh8a3eGTMGXXzADC6jOYmjeQfmhhVysBgq/JWjpcYICCKlXJj+WdfEqek8eWYCEB1pjHx05EWAPFbAT2FPZP/pIhF5D3pk2QKzs2Rs4/0oO1HOZWrF2h1IwQIT+Bw/FXDvfinh4cFTSFAFjLEJ40b5VkoiPFsaVN2Kk7rDFATK19e0PPs4du6/qsPPIpy4sJWjs9m</vt:lpwstr>
  </property>
  <property fmtid="{D5CDD505-2E9C-101B-9397-08002B2CF9AE}" pid="49" name="_IPGFLOW_P-B8DB_E-1_FP-F_SP-2_CV-D406A860_CN-D0B4E20D">
    <vt:lpwstr>G5QZefvlRCo55Tsukbb+wSg2sy3kahtzlfS5B2p/kZTJhRjhhH1x6Kclhxt+1EVDEO61OGbfyB8XPu4VSnSXhuzA2tPiFoX1fh7rPl1b1dRMof5Af9f/C8vRHnVtRSngt</vt:lpwstr>
  </property>
  <property fmtid="{D5CDD505-2E9C-101B-9397-08002B2CF9AE}" pid="50" name="_IPGFLOW_P-B8DB_E-0_FP-F_CV-1748F583_CN-3D34EB5C">
    <vt:lpwstr>DPSPMK|3|384|2|0</vt:lpwstr>
  </property>
  <property fmtid="{D5CDD505-2E9C-101B-9397-08002B2CF9AE}" pid="51" name="_IPGFLOW_P-B8DB_E-1_FP-10_SP-1_CV-4B11BFA9_CN-833E33E6">
    <vt:lpwstr>AR/Ei7b1WNEmQrFsxVP8Ngu6aDxqeB98uOs3GIkEP5ZkKoOsK8fh5h6y7HN3FsMSfUs8Ey0wcwyW1M7zj6tbvluGjRHRNC6p5gkkw/BH4iPAROY3J0mIu9Rngy7LRO5iB5QnSOFM6VkeQwtK/Q+zUhvtB8HVctCFtZn8Ry7BFLD11xqVbbS4fKUeu254bx9HqmMGN+P2iXf91fjjhXrb78yMiRg7eU8dN221vy/Cw4GwuPx8UyOKAHt3KQwJ57I</vt:lpwstr>
  </property>
  <property fmtid="{D5CDD505-2E9C-101B-9397-08002B2CF9AE}" pid="52" name="_IPGFLOW_P-B8DB_E-1_FP-10_SP-2_CV-4EA1658C_CN-CB6D738">
    <vt:lpwstr>by8ACyLb1elvTt0m/HkFix+lzF237qjIItM8nQa2wN7Z6d11GSXAzc06CVVIIYpjuXggTCombOs7poDWJo8C/Mvws7LzLGbD9w8O/UVfsWzG73XBPv/kvn/VyeYar56zFMwo17pDfn79CGqFlHik1kg==</vt:lpwstr>
  </property>
  <property fmtid="{D5CDD505-2E9C-101B-9397-08002B2CF9AE}" pid="53" name="_IPGFLOW_P-B8DB_E-0_FP-10_CV-FB4CA461_CN-15A3D66D">
    <vt:lpwstr>DPSPMK|3|408|2|0</vt:lpwstr>
  </property>
  <property fmtid="{D5CDD505-2E9C-101B-9397-08002B2CF9AE}" pid="54" name="_IPGFLOW_P-B8DB_E-1_FP-11_SP-1_CV-3452D2A9_CN-43B3CE99">
    <vt:lpwstr>AR/Ei7b1WNEmQrFsxVP8Nqm83YPJGZe3sGMTPtYtj0uQeLRLJ4bVZWeAvZkDWcCDG1PVP5ri2htC/IZkcTG4j2OaJL3xNRyTZ0haSgqjqTcswNztiHolGpApQpvlxF3f9EyEIgX7a1zXJDJbSyKRkGUAK3DF+T1NjmUUGvMZeKHFKZK5cUBE2qqWF6AlYDyBTrcj0THWwcfQMzA6yQu00hQqwmoGSkdIJg/nluFZJKfc7CK/OAQvNOMa5EIAwbe</vt:lpwstr>
  </property>
  <property fmtid="{D5CDD505-2E9C-101B-9397-08002B2CF9AE}" pid="55" name="_IPGFLOW_P-B8DB_E-1_FP-11_SP-2_CV-E887F25_CN-C10B2125">
    <vt:lpwstr>m14dG+an5H8sOLhoyqE/tY9llIZPs17zPX2XvyYqWk7Z0EmzHiMw2h57YyLabnelTrykHBQSTSeKGKLx1Uzz1Bq/uAmEjEIJIH2BmtPeCwkk=</vt:lpwstr>
  </property>
  <property fmtid="{D5CDD505-2E9C-101B-9397-08002B2CF9AE}" pid="56" name="_IPGFLOW_P-B8DB_E-0_FP-11_CV-2D4294F3_CN-28F7FC6E">
    <vt:lpwstr>DPSPMK|3|364|2|0</vt:lpwstr>
  </property>
  <property fmtid="{D5CDD505-2E9C-101B-9397-08002B2CF9AE}" pid="57" name="_IPGFLOW_P-B8DB_E-1_FP-12_SP-1_CV-377C26CC_CN-DA1CCC2E">
    <vt:lpwstr>AR/Ei7b1WNEmQrFsxVP8Nk/6ikXa69FPHa3VGza8wWMq90zWsg6OErRbXviRahxOqK4GHpvCBmtvn73Q0p90+a2TT5qbnLTxyw99+YodWWZs4P7lyH4Q2dS5ohKq4ow2BpUcKaJbIyvl0V+kHtv2Ipdfx56Apsc/MdoWRgvvENl/hxUl/CzCKpoR47w2k7M33foWrCJr2HHv1XSYv2verNPErjGiD9X5eJCX7S5sqLIu44+FtvYL/BFptG6K5fM</vt:lpwstr>
  </property>
  <property fmtid="{D5CDD505-2E9C-101B-9397-08002B2CF9AE}" pid="58" name="_IPGFLOW_P-B8DB_E-1_FP-12_SP-2_CV-ECB171E5_CN-109E762A">
    <vt:lpwstr>MG39x43pLpie5WRd4ySTA3O5ea+VBEpKV7Ij4yCMTDK8NY+pNKagJoZcLd1F4/ehcxH9hVzQXyOqKhQ4D2jGJf8Bjgq4Kfe/VupyiKceyIlZOCQ5X5KP79RqG2uLAJSblceF947XqoGzVJBzBaDWOQA==</vt:lpwstr>
  </property>
  <property fmtid="{D5CDD505-2E9C-101B-9397-08002B2CF9AE}" pid="59" name="_IPGFLOW_P-B8DB_E-0_FP-12_CV-FB4CA461_CN-75FF6326">
    <vt:lpwstr>DPSPMK|3|408|2|0</vt:lpwstr>
  </property>
  <property fmtid="{D5CDD505-2E9C-101B-9397-08002B2CF9AE}" pid="60" name="_IPGFLOW_P-B8DB_E-1_FP-13_SP-1_CV-2D4CE079_CN-AB16020E">
    <vt:lpwstr>xUMcJE7KYE2KEN5obBRAeoKCSkCtVE/b64w2V+U0Lf2/iJllOjtMC73OHaHI60NMNHFvVlJfuWHk8OtuEl9jxTCdUrUKApZZYXnO5fISCFXsyeZcLESsiOVlGIoJIKN0/VNgN4XtCcH8ryPsBReSdm7+I/r407SiHoGEPK4De9oWWC+Jq8JdK3ddXmXN5rFkQIFJKRTUcIgILhgwBTBy55WtaXptw+xm3XwmlAMCe5poViVYl3Pz7n3X/fGhlMV</vt:lpwstr>
  </property>
  <property fmtid="{D5CDD505-2E9C-101B-9397-08002B2CF9AE}" pid="61" name="_IPGFLOW_P-B8DB_E-1_FP-13_SP-2_CV-A3EE4D69_CN-CB920BE6">
    <vt:lpwstr>uSzo9TjlPf1yQo42yPMSL+Hq0vtRE0ChwGc6LnF4LqfaVJs91p1a/aGJhn2OhdVhm+yz159ASoJUgfUg4lHsldbbuT/BaATrP1LatdXJL9ko=</vt:lpwstr>
  </property>
  <property fmtid="{D5CDD505-2E9C-101B-9397-08002B2CF9AE}" pid="62" name="_IPGFLOW_P-B8DB_E-0_FP-13_CV-2D4294F3_CN-48AB4925">
    <vt:lpwstr>DPSPMK|3|364|2|0</vt:lpwstr>
  </property>
  <property fmtid="{D5CDD505-2E9C-101B-9397-08002B2CF9AE}" pid="63" name="_IPGFLOW_P-B8DB_E-1_FP-14_SP-1_CV-79F66918_CN-AFB9D77D">
    <vt:lpwstr>xUMcJE7KYE2KEN5obBRAekFaznll5XYLXlGKQgkbmBnx5+goB1r+uA9C/MNuinEpMb1M8Sn5QIF6zKM87LIbb2O3NNMofPkklq/ssEx8Ptqh6Xmi34ccM8Uax93i00Usa+XE4fkQ1MhFZfT+bSp9nXbjtmmf0PuyqgejtzTGi4lSjKmBNJgGcO7DjXM7k4T6+B0injyBZju1Snpqk0OAVprJWAqglyRBJmE4jyc9LxYf+Rutji/xmJPs7rUMwk8</vt:lpwstr>
  </property>
  <property fmtid="{D5CDD505-2E9C-101B-9397-08002B2CF9AE}" pid="64" name="_IPGFLOW_P-B8DB_E-1_FP-14_SP-2_CV-93E4D09E_CN-77570310">
    <vt:lpwstr>NYcpkXoCRD0T2hupxRBmzw1p9BqyS0s7fjZLZgCdz7m1A8h7M2DkconRhWLXcL4CowKkLFZFPoyx9SIRdk/NPO+6g0fe4l1A1xjc00SntEz+8h00KvdaHsikniK59Xl6RihbGmMXpXN/lKGHZmqRIeQ==</vt:lpwstr>
  </property>
  <property fmtid="{D5CDD505-2E9C-101B-9397-08002B2CF9AE}" pid="65" name="_IPGFLOW_P-B8DB_E-0_FP-14_CV-FB4CA461_CN-D51ABCFB">
    <vt:lpwstr>DPSPMK|3|408|2|0</vt:lpwstr>
  </property>
  <property fmtid="{D5CDD505-2E9C-101B-9397-08002B2CF9AE}" pid="66" name="_IPGFLOW_P-B8DB_E-1_FP-15_SP-1_CV-E711985A_CN-4EB21BB8">
    <vt:lpwstr>6OTIjO4VLTH3gbM/0s4+KhHGd/t6zHKIm6HGH0oEbLZJGFT5wUT2WvH/9+d8tQnMOQQ32GDl7cWzGYBXaHqfIG7jEgJB+R8F/alAFB86UchTIs+kpE2jzBjQiq+Frn1OnqmS9FH6olas+o4BXASXeXVDNZ/LDh9KOZ9gtR2XKC6DZCWCX+BsM+GcVoCjvlLNvNV5bJFjJH4UwqtY1GqQCgAnAMZEjPbD2E1rsDAcVUZkZ3/na9CZwrHRXw6ryCw</vt:lpwstr>
  </property>
  <property fmtid="{D5CDD505-2E9C-101B-9397-08002B2CF9AE}" pid="67" name="_IPGFLOW_P-B8DB_E-1_FP-15_SP-2_CV-2868B18E_CN-B29C6B99">
    <vt:lpwstr>9TnwRvzBrsGkoTQWH7CwwL00JLEgWPeRIkbhL4kf+e0NlUJS5aGXYLqLosuKjrrja/+fcQcwhAcfpkvpm8QcwXj1c6KhMJMPRwpKcBp+wsYXD1QczVx01ansSIXvjqybVZqkMcqUCRsHfxH3F061kANJ7xbyVKurf5DqaeZLvIubV0e3yf6DEB8x1h1TFsMRwRjm6VOG3lbCDIDfmo9XknA==</vt:lpwstr>
  </property>
  <property fmtid="{D5CDD505-2E9C-101B-9397-08002B2CF9AE}" pid="68" name="_IPGFLOW_P-B8DB_E-0_FP-15_CV-ACF98C78_CN-76F82B51">
    <vt:lpwstr>DPSPMK|3|472|2|0</vt:lpwstr>
  </property>
  <property fmtid="{D5CDD505-2E9C-101B-9397-08002B2CF9AE}" pid="69" name="_IPGFLOW_P-B8DB_E-1_FP-16_SP-1_CV-55FFC626_CN-4D12586F">
    <vt:lpwstr>G9p7/fJt+c6FyrcS/YyswOQwnjH4N8hBYAZ16qyZS/SJSJy3z11Kz43vy96Rhw+1F3bvrdzCr1KXl3MWKxDyhdzVQk5xhTj2rVPKn9qALW8VH1kGSUwwZSLHMPunhYKTGdwv25+DZmbttG0jTjrZSIN09+gGpvXOZWwdZb3+YOqxNMHHjpasJ9iQVl4BvdH32pUa1mpj55CeTY2WKMFWljMEtyxR8hw0capyrDQxemwd9cOM/u7iEXDvwpOcqex</vt:lpwstr>
  </property>
  <property fmtid="{D5CDD505-2E9C-101B-9397-08002B2CF9AE}" pid="70" name="_IPGFLOW_P-B8DB_E-1_FP-16_SP-2_CV-A878A917_CN-C2F6A622">
    <vt:lpwstr>s6FaPLLUEcek5GsjJN4KoprcUqqSRX0UEJYe3MZd3k0nwZTL9ETJ7BNbsLp9aO6hmSB0sMCiVO/3oeQqNhyKsGlisjPHIDTkDDQQcEUMepurQ7KUSFl9grkB5AcoU2ZEp8tsfio/oryxkLbw2mJ1biw==</vt:lpwstr>
  </property>
  <property fmtid="{D5CDD505-2E9C-101B-9397-08002B2CF9AE}" pid="71" name="_IPGFLOW_P-B8DB_E-0_FP-16_CV-FB4CA461_CN-B54609B0">
    <vt:lpwstr>DPSPMK|3|408|2|0</vt:lpwstr>
  </property>
  <property fmtid="{D5CDD505-2E9C-101B-9397-08002B2CF9AE}" pid="72" name="_IPGFLOW_P-B8DB_E-1_FP-17_SP-1_CV-68AFA27B_CN-D7029922">
    <vt:lpwstr>G9p7/fJt+c6FyrcS/YyswJQQxyc8j4dNno++55g3ijUg9RBtvxu5kISFkwUXkdbu3C+PGxxluHRYp2KcWhwggXjbdswF06A93jxvVQOWMBlsUgIwHsxdH7FkrX0kCUmbGqV8aGJfI3f/zF4N9/4+kFutdU1GpMlKJhLnvr6ca4PMDZ4syHhpiEXVrei4ti/Q2Xh3AYQDzdMYUTyDTNuwy6CtrxDImVkQoigITfaQLUgYG92+D1c+Y0TE8Mive4z</vt:lpwstr>
  </property>
  <property fmtid="{D5CDD505-2E9C-101B-9397-08002B2CF9AE}" pid="73" name="_IPGFLOW_P-B8DB_E-1_FP-17_SP-2_CV-80E6CA8_CN-C24572D3">
    <vt:lpwstr>OIyr5Y5CClBoa9JhA4GYsWorOjJz/a1gpAQzsTGQu19MQu2UAb4hfEGNAMNQDuflQWAWbV83QPSqtyyNsu+rfy7fwWkWvLVn07rbWghTrlpA=</vt:lpwstr>
  </property>
  <property fmtid="{D5CDD505-2E9C-101B-9397-08002B2CF9AE}" pid="74" name="_IPGFLOW_P-B8DB_E-0_FP-17_CV-2D4294F3_CN-881223B3">
    <vt:lpwstr>DPSPMK|3|364|2|0</vt:lpwstr>
  </property>
  <property fmtid="{D5CDD505-2E9C-101B-9397-08002B2CF9AE}" pid="75" name="_IPGFLOW_P-B8DB_E-1_FP-18_SP-1_CV-209C581E_CN-98BDFD33">
    <vt:lpwstr>G9p7/fJt+c6FyrcS/YyswA2GyvsojlaPfkuS9e4ZTYLZAwUyw2zjgugGDq1ur/tWfO5Ew+AVYdWAlWtecAVMAKGRXDs5g6pJuwbnn2ZJnhK9bZnsnTi/id4/s1QUSXcbX2nMsEKKvsAdWrtjcVJfyRC95jVKDXczlYXll/m4tqVSfmGNQW3t+PJ4/wIyODMcohHPYwbOa5fNMreJO5kfmHBs58xO1m4r/67cH9t9aptAbydorVFKDWvxubnVv0p</vt:lpwstr>
  </property>
  <property fmtid="{D5CDD505-2E9C-101B-9397-08002B2CF9AE}" pid="76" name="_IPGFLOW_P-B8DB_E-1_FP-18_SP-2_CV-437F8942_CN-60A4CED7">
    <vt:lpwstr>UmYM/vlkxELyxPyO8NCwMt2rnTcsDDa6kKV5tDz+ihb+Qv4AsFjxPs2z0KuZHUGi86YKJ9GLzTWNT4lBavFPwgjpBbVjw5SI3riw2Y5Cg9n0=</vt:lpwstr>
  </property>
  <property fmtid="{D5CDD505-2E9C-101B-9397-08002B2CF9AE}" pid="77" name="_IPGFLOW_P-B8DB_E-0_FP-18_CV-2D4294F3_CN-AF62F686">
    <vt:lpwstr>DPSPMK|3|364|2|0</vt:lpwstr>
  </property>
  <property fmtid="{D5CDD505-2E9C-101B-9397-08002B2CF9AE}" pid="78" name="_IPGFLOW_P-B8DB_E-1_FP-19_SP-1_CV-328CA2BC_CN-E33DB4DD">
    <vt:lpwstr>G9p7/fJt+c6FyrcS/YyswEFBdjqHNERogLgDGuUcZXZwcuu3NuSpmTmJm+OxgXy3yKCl05M40ALZlM0LPAJuTqRNAQbVOW0G9uGcDe4BvVLfWuBB2q1sDVnboSEkSGFc5pRVH0SF4PEU1F5TaW9l/DvYICIUEzYFEY5bW5AD47jbTO6vU1FXdCF724YwUw/OfxQXUOoOxsLGWICo/H0RoTOszFQcSxakx2FAASL/KVG3UN0pEfqLhlaxrkmvDew</vt:lpwstr>
  </property>
  <property fmtid="{D5CDD505-2E9C-101B-9397-08002B2CF9AE}" pid="79" name="_IPGFLOW_P-B8DB_E-1_FP-19_SP-2_CV-1ED0BC68_CN-3C8DDFA1">
    <vt:lpwstr>9ZgI6yMqrlFRTxkYTQpKHi9EEmtDdN5EAzoj7wWL56gM9gKFhfW6SkUK6B2GZNrHgwLu9GeVtVsvblCwfzK8CbYLbXOrqK2+lPhU4PAMTrUA=</vt:lpwstr>
  </property>
  <property fmtid="{D5CDD505-2E9C-101B-9397-08002B2CF9AE}" pid="80" name="_IPGFLOW_P-B8DB_E-0_FP-19_CV-2D4294F3_CN-72F42F03">
    <vt:lpwstr>DPSPMK|3|364|2|0</vt:lpwstr>
  </property>
  <property fmtid="{D5CDD505-2E9C-101B-9397-08002B2CF9AE}" pid="81" name="KSOTemplateDocerSaveRecord">
    <vt:lpwstr>eyJoZGlkIjoiNWNhNDk2NTVmZDE4ZGJiYWU4NWY2ZmMxMjM3MTI1ZWIiLCJ1c2VySWQiOiI0Mzg0MTY3NTgifQ==</vt:lpwstr>
  </property>
</Properties>
</file>