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0F5C8E">
      <w:pPr>
        <w:pStyle w:val="aff4"/>
        <w:spacing w:beforeLines="0" w:before="0" w:after="120" w:line="360" w:lineRule="auto"/>
        <w:rPr>
          <w:rFonts w:ascii="宋体" w:eastAsia="宋体" w:hAnsi="宋体" w:cs="宋体" w:hint="eastAsia"/>
          <w:kern w:val="44"/>
          <w:sz w:val="60"/>
          <w:szCs w:val="60"/>
        </w:rPr>
      </w:pPr>
      <w:bookmarkStart w:id="0" w:name="_Toc21300"/>
      <w:bookmarkStart w:id="1" w:name="_Toc21362"/>
      <w:bookmarkStart w:id="2" w:name="_Toc23246"/>
      <w:bookmarkStart w:id="3" w:name="_Toc468402710"/>
      <w:bookmarkStart w:id="4" w:name="_Toc28337"/>
      <w:bookmarkStart w:id="5" w:name="_Hlk62752014"/>
      <w:r>
        <w:rPr>
          <w:rFonts w:ascii="宋体" w:eastAsia="宋体" w:hAnsi="宋体" w:cs="宋体" w:hint="eastAsia"/>
          <w:kern w:val="44"/>
          <w:sz w:val="60"/>
          <w:szCs w:val="60"/>
        </w:rPr>
        <w:t>天河区金融城东区</w:t>
      </w:r>
      <w:r>
        <w:rPr>
          <w:rFonts w:ascii="宋体" w:eastAsia="宋体" w:hAnsi="宋体" w:cs="宋体" w:hint="eastAsia"/>
          <w:kern w:val="44"/>
          <w:sz w:val="60"/>
          <w:szCs w:val="60"/>
        </w:rPr>
        <w:t>AT091415</w:t>
      </w:r>
      <w:r>
        <w:rPr>
          <w:rFonts w:ascii="宋体" w:eastAsia="宋体" w:hAnsi="宋体" w:cs="宋体" w:hint="eastAsia"/>
          <w:kern w:val="44"/>
          <w:sz w:val="60"/>
          <w:szCs w:val="60"/>
        </w:rPr>
        <w:t>地块基坑支护和土方开挖工程</w:t>
      </w:r>
    </w:p>
    <w:p w:rsidR="00000000" w:rsidRDefault="000F5C8E">
      <w:pPr>
        <w:pStyle w:val="aff4"/>
        <w:spacing w:beforeLines="0" w:before="0" w:after="120" w:line="360" w:lineRule="auto"/>
        <w:rPr>
          <w:rFonts w:ascii="宋体" w:eastAsia="宋体" w:hAnsi="宋体" w:cs="宋体"/>
          <w:kern w:val="44"/>
          <w:sz w:val="60"/>
          <w:szCs w:val="60"/>
        </w:rPr>
      </w:pPr>
      <w:r>
        <w:rPr>
          <w:rFonts w:ascii="宋体" w:eastAsia="宋体" w:hAnsi="宋体" w:cs="宋体" w:hint="eastAsia"/>
          <w:kern w:val="44"/>
          <w:sz w:val="60"/>
          <w:szCs w:val="60"/>
        </w:rPr>
        <w:t>设计施工总承包</w:t>
      </w:r>
    </w:p>
    <w:p w:rsidR="00000000" w:rsidRDefault="000F5C8E">
      <w:pPr>
        <w:pStyle w:val="afa"/>
        <w:ind w:firstLine="496"/>
        <w:rPr>
          <w:rFonts w:hint="eastAsia"/>
        </w:rPr>
      </w:pPr>
    </w:p>
    <w:p w:rsidR="00000000" w:rsidRDefault="000F5C8E">
      <w:pPr>
        <w:pStyle w:val="aff4"/>
        <w:spacing w:beforeLines="0" w:before="0" w:afterLines="0" w:after="0" w:line="360" w:lineRule="auto"/>
        <w:rPr>
          <w:rFonts w:ascii="宋体" w:eastAsia="宋体" w:hAnsi="宋体" w:cs="宋体" w:hint="eastAsia"/>
          <w:kern w:val="44"/>
          <w:sz w:val="60"/>
          <w:szCs w:val="60"/>
        </w:rPr>
      </w:pPr>
      <w:r>
        <w:rPr>
          <w:rFonts w:ascii="宋体" w:eastAsia="宋体" w:hAnsi="宋体" w:cs="宋体" w:hint="eastAsia"/>
          <w:kern w:val="44"/>
          <w:sz w:val="60"/>
          <w:szCs w:val="60"/>
        </w:rPr>
        <w:t>投</w:t>
      </w:r>
    </w:p>
    <w:p w:rsidR="00000000" w:rsidRDefault="000F5C8E">
      <w:pPr>
        <w:pStyle w:val="aff4"/>
        <w:spacing w:beforeLines="0" w:before="0" w:afterLines="0" w:after="0" w:line="360" w:lineRule="auto"/>
        <w:rPr>
          <w:rFonts w:ascii="宋体" w:eastAsia="宋体" w:hAnsi="宋体" w:cs="宋体" w:hint="eastAsia"/>
          <w:kern w:val="44"/>
          <w:sz w:val="60"/>
          <w:szCs w:val="60"/>
        </w:rPr>
      </w:pPr>
      <w:r>
        <w:rPr>
          <w:rFonts w:ascii="宋体" w:eastAsia="宋体" w:hAnsi="宋体" w:cs="宋体" w:hint="eastAsia"/>
          <w:kern w:val="44"/>
          <w:sz w:val="60"/>
          <w:szCs w:val="60"/>
        </w:rPr>
        <w:t>标</w:t>
      </w:r>
    </w:p>
    <w:p w:rsidR="00000000" w:rsidRDefault="000F5C8E">
      <w:pPr>
        <w:pStyle w:val="aff4"/>
        <w:spacing w:beforeLines="0" w:before="0" w:afterLines="0" w:after="0" w:line="360" w:lineRule="auto"/>
        <w:rPr>
          <w:rFonts w:ascii="宋体" w:eastAsia="宋体" w:hAnsi="宋体" w:cs="宋体" w:hint="eastAsia"/>
          <w:kern w:val="44"/>
          <w:sz w:val="60"/>
          <w:szCs w:val="60"/>
        </w:rPr>
      </w:pPr>
      <w:r>
        <w:rPr>
          <w:rFonts w:ascii="宋体" w:eastAsia="宋体" w:hAnsi="宋体" w:cs="宋体" w:hint="eastAsia"/>
          <w:kern w:val="44"/>
          <w:sz w:val="60"/>
          <w:szCs w:val="60"/>
        </w:rPr>
        <w:t>报</w:t>
      </w:r>
    </w:p>
    <w:p w:rsidR="00000000" w:rsidRDefault="000F5C8E">
      <w:pPr>
        <w:pStyle w:val="aff4"/>
        <w:spacing w:beforeLines="0" w:before="0" w:afterLines="0" w:after="0" w:line="360" w:lineRule="auto"/>
        <w:rPr>
          <w:rFonts w:ascii="宋体" w:eastAsia="宋体" w:hAnsi="宋体" w:cs="宋体" w:hint="eastAsia"/>
          <w:kern w:val="44"/>
          <w:sz w:val="60"/>
          <w:szCs w:val="60"/>
        </w:rPr>
      </w:pPr>
      <w:r>
        <w:rPr>
          <w:rFonts w:ascii="宋体" w:eastAsia="宋体" w:hAnsi="宋体" w:cs="宋体" w:hint="eastAsia"/>
          <w:kern w:val="44"/>
          <w:sz w:val="60"/>
          <w:szCs w:val="60"/>
        </w:rPr>
        <w:t>价</w:t>
      </w:r>
    </w:p>
    <w:p w:rsidR="00000000" w:rsidRDefault="000F5C8E">
      <w:pPr>
        <w:pStyle w:val="aff4"/>
        <w:spacing w:beforeLines="0" w:before="0" w:afterLines="0" w:after="0" w:line="360" w:lineRule="auto"/>
        <w:rPr>
          <w:rFonts w:ascii="宋体" w:eastAsia="宋体" w:hAnsi="宋体" w:cs="宋体" w:hint="eastAsia"/>
          <w:kern w:val="44"/>
          <w:sz w:val="60"/>
          <w:szCs w:val="60"/>
        </w:rPr>
      </w:pPr>
      <w:r>
        <w:rPr>
          <w:rFonts w:ascii="宋体" w:eastAsia="宋体" w:hAnsi="宋体" w:cs="宋体" w:hint="eastAsia"/>
          <w:kern w:val="44"/>
          <w:sz w:val="60"/>
          <w:szCs w:val="60"/>
        </w:rPr>
        <w:t>书</w:t>
      </w:r>
    </w:p>
    <w:p w:rsidR="00000000" w:rsidRDefault="000F5C8E">
      <w:pPr>
        <w:pStyle w:val="aff4"/>
        <w:spacing w:beforeLines="0" w:before="0" w:afterLines="0" w:after="0" w:line="360" w:lineRule="auto"/>
        <w:jc w:val="left"/>
        <w:rPr>
          <w:rFonts w:ascii="宋体" w:eastAsia="宋体" w:hAnsi="宋体" w:cs="宋体" w:hint="eastAsia"/>
          <w:kern w:val="44"/>
          <w:sz w:val="32"/>
          <w:szCs w:val="32"/>
        </w:rPr>
      </w:pPr>
    </w:p>
    <w:p w:rsidR="00000000" w:rsidRDefault="000F5C8E">
      <w:pPr>
        <w:pStyle w:val="aff4"/>
        <w:spacing w:beforeLines="0" w:before="0" w:afterLines="0" w:after="0" w:line="360" w:lineRule="auto"/>
        <w:jc w:val="left"/>
        <w:rPr>
          <w:rFonts w:ascii="宋体" w:eastAsia="宋体" w:hAnsi="宋体" w:cs="宋体" w:hint="eastAsia"/>
          <w:kern w:val="44"/>
          <w:sz w:val="32"/>
          <w:szCs w:val="32"/>
          <w:u w:val="thick"/>
        </w:rPr>
      </w:pPr>
      <w:r>
        <w:rPr>
          <w:rFonts w:ascii="宋体" w:eastAsia="宋体" w:hAnsi="宋体" w:cs="宋体" w:hint="eastAsia"/>
          <w:kern w:val="44"/>
          <w:sz w:val="32"/>
          <w:szCs w:val="32"/>
        </w:rPr>
        <w:t>投标总价</w:t>
      </w:r>
      <w:r>
        <w:rPr>
          <w:rFonts w:ascii="宋体" w:eastAsia="宋体" w:hAnsi="宋体" w:cs="宋体" w:hint="eastAsia"/>
          <w:kern w:val="44"/>
          <w:sz w:val="32"/>
          <w:szCs w:val="32"/>
        </w:rPr>
        <w:t>:</w:t>
      </w:r>
      <w:r>
        <w:rPr>
          <w:rFonts w:ascii="宋体" w:eastAsia="宋体" w:hAnsi="宋体" w:cs="宋体" w:hint="eastAsia"/>
          <w:kern w:val="44"/>
          <w:sz w:val="32"/>
          <w:szCs w:val="32"/>
        </w:rPr>
        <w:t>（大写）</w:t>
      </w:r>
      <w:r>
        <w:rPr>
          <w:rFonts w:ascii="宋体" w:eastAsia="宋体" w:hAnsi="宋体" w:cs="宋体" w:hint="eastAsia"/>
          <w:kern w:val="44"/>
          <w:sz w:val="32"/>
          <w:szCs w:val="32"/>
          <w:u w:val="thick"/>
        </w:rPr>
        <w:t xml:space="preserve">                                  </w:t>
      </w:r>
    </w:p>
    <w:p w:rsidR="00000000" w:rsidRDefault="000F5C8E">
      <w:pPr>
        <w:pStyle w:val="aff4"/>
        <w:spacing w:beforeLines="0" w:before="0" w:afterLines="0" w:after="0" w:line="360" w:lineRule="auto"/>
        <w:ind w:firstLineChars="524" w:firstLine="1725"/>
        <w:jc w:val="left"/>
        <w:rPr>
          <w:rFonts w:ascii="宋体" w:eastAsia="宋体" w:hAnsi="宋体" w:cs="宋体" w:hint="eastAsia"/>
          <w:kern w:val="44"/>
          <w:sz w:val="32"/>
          <w:szCs w:val="32"/>
          <w:u w:val="thick"/>
        </w:rPr>
      </w:pPr>
      <w:r>
        <w:rPr>
          <w:rFonts w:ascii="宋体" w:eastAsia="宋体" w:hAnsi="宋体" w:cs="宋体" w:hint="eastAsia"/>
          <w:kern w:val="44"/>
          <w:sz w:val="32"/>
          <w:szCs w:val="32"/>
        </w:rPr>
        <w:t>（小写）</w:t>
      </w:r>
      <w:r>
        <w:rPr>
          <w:rFonts w:ascii="宋体" w:eastAsia="宋体" w:hAnsi="宋体" w:cs="宋体" w:hint="eastAsia"/>
          <w:kern w:val="44"/>
          <w:sz w:val="32"/>
          <w:szCs w:val="32"/>
          <w:u w:val="thick"/>
        </w:rPr>
        <w:t xml:space="preserve">                                  </w:t>
      </w:r>
    </w:p>
    <w:p w:rsidR="00000000" w:rsidRDefault="000F5C8E">
      <w:pPr>
        <w:pStyle w:val="aff4"/>
        <w:spacing w:beforeLines="0" w:before="0" w:afterLines="0" w:after="0" w:line="360" w:lineRule="auto"/>
        <w:jc w:val="left"/>
        <w:rPr>
          <w:rFonts w:ascii="宋体" w:eastAsia="宋体" w:hAnsi="宋体" w:cs="宋体" w:hint="eastAsia"/>
          <w:kern w:val="44"/>
          <w:sz w:val="32"/>
          <w:szCs w:val="32"/>
          <w:u w:val="thick"/>
        </w:rPr>
      </w:pPr>
      <w:r>
        <w:rPr>
          <w:rFonts w:ascii="宋体" w:eastAsia="宋体" w:hAnsi="宋体" w:cs="宋体" w:hint="eastAsia"/>
          <w:kern w:val="44"/>
          <w:sz w:val="32"/>
          <w:szCs w:val="32"/>
        </w:rPr>
        <w:t>竞</w:t>
      </w:r>
      <w:r>
        <w:rPr>
          <w:rFonts w:ascii="宋体" w:eastAsia="宋体" w:hAnsi="宋体" w:cs="宋体" w:hint="eastAsia"/>
          <w:kern w:val="44"/>
          <w:sz w:val="32"/>
          <w:szCs w:val="32"/>
        </w:rPr>
        <w:t xml:space="preserve"> </w:t>
      </w:r>
      <w:r>
        <w:rPr>
          <w:rFonts w:ascii="宋体" w:eastAsia="宋体" w:hAnsi="宋体" w:cs="宋体" w:hint="eastAsia"/>
          <w:kern w:val="44"/>
          <w:sz w:val="32"/>
          <w:szCs w:val="32"/>
        </w:rPr>
        <w:t>投</w:t>
      </w:r>
      <w:r>
        <w:rPr>
          <w:rFonts w:ascii="宋体" w:eastAsia="宋体" w:hAnsi="宋体" w:cs="宋体" w:hint="eastAsia"/>
          <w:kern w:val="44"/>
          <w:sz w:val="32"/>
          <w:szCs w:val="32"/>
        </w:rPr>
        <w:t xml:space="preserve"> </w:t>
      </w:r>
      <w:r>
        <w:rPr>
          <w:rFonts w:ascii="宋体" w:eastAsia="宋体" w:hAnsi="宋体" w:cs="宋体" w:hint="eastAsia"/>
          <w:kern w:val="44"/>
          <w:sz w:val="32"/>
          <w:szCs w:val="32"/>
        </w:rPr>
        <w:t>人：</w:t>
      </w:r>
      <w:r>
        <w:rPr>
          <w:rFonts w:ascii="宋体" w:eastAsia="宋体" w:hAnsi="宋体" w:cs="宋体" w:hint="eastAsia"/>
          <w:kern w:val="44"/>
          <w:sz w:val="32"/>
          <w:szCs w:val="32"/>
          <w:u w:val="thick"/>
        </w:rPr>
        <w:t xml:space="preserve">                                         </w:t>
      </w:r>
    </w:p>
    <w:p w:rsidR="00000000" w:rsidRDefault="000F5C8E">
      <w:pPr>
        <w:pStyle w:val="aff4"/>
        <w:spacing w:beforeLines="0" w:before="0" w:afterLines="0" w:after="0" w:line="360" w:lineRule="auto"/>
        <w:jc w:val="left"/>
        <w:rPr>
          <w:rFonts w:ascii="宋体" w:eastAsia="宋体" w:hAnsi="宋体" w:cs="宋体" w:hint="eastAsia"/>
          <w:kern w:val="44"/>
          <w:sz w:val="32"/>
          <w:szCs w:val="32"/>
          <w:u w:val="thick"/>
        </w:rPr>
      </w:pPr>
      <w:r>
        <w:rPr>
          <w:rFonts w:ascii="宋体" w:eastAsia="宋体" w:hAnsi="宋体" w:cs="宋体" w:hint="eastAsia"/>
          <w:kern w:val="44"/>
          <w:sz w:val="32"/>
          <w:szCs w:val="32"/>
        </w:rPr>
        <w:t>法定代表人或其授权人：</w:t>
      </w:r>
      <w:r>
        <w:rPr>
          <w:rFonts w:ascii="宋体" w:eastAsia="宋体" w:hAnsi="宋体" w:cs="宋体" w:hint="eastAsia"/>
          <w:kern w:val="44"/>
          <w:sz w:val="32"/>
          <w:szCs w:val="32"/>
          <w:u w:val="thick"/>
        </w:rPr>
        <w:t xml:space="preserve">                              </w:t>
      </w:r>
    </w:p>
    <w:p w:rsidR="00000000" w:rsidRDefault="000F5C8E">
      <w:pPr>
        <w:pStyle w:val="aff4"/>
        <w:spacing w:beforeLines="100" w:before="240" w:afterLines="0" w:after="0" w:line="360" w:lineRule="auto"/>
        <w:rPr>
          <w:rFonts w:ascii="宋体" w:eastAsia="宋体" w:hAnsi="宋体" w:cs="宋体"/>
          <w:kern w:val="44"/>
          <w:sz w:val="44"/>
          <w:szCs w:val="44"/>
        </w:rPr>
      </w:pPr>
      <w:r>
        <w:rPr>
          <w:rFonts w:ascii="宋体" w:eastAsia="宋体" w:hAnsi="宋体" w:cs="宋体" w:hint="eastAsia"/>
          <w:kern w:val="44"/>
          <w:sz w:val="32"/>
          <w:szCs w:val="32"/>
        </w:rPr>
        <w:t>报价时间：</w:t>
      </w:r>
      <w:r>
        <w:rPr>
          <w:rFonts w:ascii="宋体" w:eastAsia="宋体" w:hAnsi="宋体" w:cs="宋体" w:hint="eastAsia"/>
          <w:kern w:val="44"/>
          <w:sz w:val="32"/>
          <w:szCs w:val="32"/>
        </w:rPr>
        <w:t xml:space="preserve"> </w:t>
      </w:r>
      <w:r>
        <w:rPr>
          <w:rFonts w:ascii="宋体" w:eastAsia="宋体" w:hAnsi="宋体" w:cs="宋体" w:hint="eastAsia"/>
          <w:kern w:val="44"/>
          <w:sz w:val="32"/>
          <w:szCs w:val="32"/>
          <w:u w:val="thick"/>
        </w:rPr>
        <w:t xml:space="preserve">2025 </w:t>
      </w:r>
      <w:r>
        <w:rPr>
          <w:rFonts w:ascii="宋体" w:eastAsia="宋体" w:hAnsi="宋体" w:cs="宋体" w:hint="eastAsia"/>
          <w:kern w:val="44"/>
          <w:sz w:val="32"/>
          <w:szCs w:val="32"/>
        </w:rPr>
        <w:t>年</w:t>
      </w:r>
      <w:r>
        <w:rPr>
          <w:rFonts w:ascii="宋体" w:eastAsia="宋体" w:hAnsi="宋体" w:cs="宋体" w:hint="eastAsia"/>
          <w:kern w:val="44"/>
          <w:sz w:val="32"/>
          <w:szCs w:val="32"/>
          <w:u w:val="thick"/>
        </w:rPr>
        <w:t xml:space="preserve">   </w:t>
      </w:r>
      <w:r>
        <w:rPr>
          <w:rFonts w:ascii="宋体" w:eastAsia="宋体" w:hAnsi="宋体" w:cs="宋体" w:hint="eastAsia"/>
          <w:kern w:val="44"/>
          <w:sz w:val="32"/>
          <w:szCs w:val="32"/>
        </w:rPr>
        <w:t>月</w:t>
      </w:r>
      <w:r>
        <w:rPr>
          <w:rFonts w:ascii="宋体" w:eastAsia="宋体" w:hAnsi="宋体" w:cs="宋体" w:hint="eastAsia"/>
          <w:kern w:val="44"/>
          <w:sz w:val="32"/>
          <w:szCs w:val="32"/>
          <w:u w:val="thick"/>
        </w:rPr>
        <w:t xml:space="preserve">    </w:t>
      </w:r>
      <w:r>
        <w:rPr>
          <w:rFonts w:ascii="宋体" w:eastAsia="宋体" w:hAnsi="宋体" w:cs="宋体" w:hint="eastAsia"/>
          <w:kern w:val="44"/>
          <w:sz w:val="32"/>
          <w:szCs w:val="32"/>
        </w:rPr>
        <w:t>日</w:t>
      </w:r>
      <w:r>
        <w:rPr>
          <w:rFonts w:ascii="宋体" w:eastAsia="宋体" w:hAnsi="宋体" w:cs="宋体" w:hint="eastAsia"/>
          <w:kern w:val="44"/>
          <w:sz w:val="32"/>
          <w:szCs w:val="32"/>
          <w:u w:val="thick"/>
        </w:rPr>
        <w:br w:type="page"/>
      </w:r>
      <w:r>
        <w:rPr>
          <w:rFonts w:ascii="宋体" w:eastAsia="宋体" w:hAnsi="宋体" w:cs="宋体" w:hint="eastAsia"/>
          <w:kern w:val="44"/>
          <w:sz w:val="44"/>
          <w:szCs w:val="44"/>
        </w:rPr>
        <w:lastRenderedPageBreak/>
        <w:t>天河区金融城东区</w:t>
      </w:r>
      <w:r>
        <w:rPr>
          <w:rFonts w:ascii="宋体" w:eastAsia="宋体" w:hAnsi="宋体" w:cs="宋体" w:hint="eastAsia"/>
          <w:kern w:val="44"/>
          <w:sz w:val="44"/>
          <w:szCs w:val="44"/>
        </w:rPr>
        <w:t>AT0</w:t>
      </w:r>
      <w:r>
        <w:rPr>
          <w:rFonts w:ascii="宋体" w:eastAsia="宋体" w:hAnsi="宋体" w:cs="宋体" w:hint="eastAsia"/>
          <w:kern w:val="44"/>
          <w:sz w:val="44"/>
          <w:szCs w:val="44"/>
        </w:rPr>
        <w:t>91415</w:t>
      </w:r>
      <w:r>
        <w:rPr>
          <w:rFonts w:ascii="宋体" w:eastAsia="宋体" w:hAnsi="宋体" w:cs="宋体" w:hint="eastAsia"/>
          <w:kern w:val="44"/>
          <w:sz w:val="44"/>
          <w:szCs w:val="44"/>
        </w:rPr>
        <w:t>地块基坑支护和土方开挖</w:t>
      </w:r>
      <w:r>
        <w:rPr>
          <w:rFonts w:ascii="宋体" w:eastAsia="宋体" w:hAnsi="宋体" w:cs="宋体" w:hint="eastAsia"/>
          <w:kern w:val="44"/>
          <w:sz w:val="44"/>
          <w:szCs w:val="44"/>
        </w:rPr>
        <w:t>工程设计施工总承包</w:t>
      </w:r>
    </w:p>
    <w:p w:rsidR="00000000" w:rsidRDefault="000F5C8E">
      <w:pPr>
        <w:pStyle w:val="aff4"/>
        <w:spacing w:beforeLines="100" w:before="240" w:afterLines="0" w:after="0" w:line="360" w:lineRule="auto"/>
        <w:rPr>
          <w:rFonts w:ascii="宋体" w:eastAsia="宋体" w:hAnsi="宋体" w:cs="宋体"/>
          <w:kern w:val="44"/>
          <w:sz w:val="44"/>
          <w:szCs w:val="44"/>
        </w:rPr>
      </w:pPr>
      <w:r>
        <w:rPr>
          <w:rFonts w:ascii="宋体" w:eastAsia="宋体" w:hAnsi="宋体" w:cs="宋体" w:hint="eastAsia"/>
          <w:kern w:val="44"/>
          <w:sz w:val="44"/>
          <w:szCs w:val="44"/>
        </w:rPr>
        <w:t>投标报价说明</w:t>
      </w:r>
    </w:p>
    <w:bookmarkEnd w:id="0"/>
    <w:bookmarkEnd w:id="1"/>
    <w:bookmarkEnd w:id="2"/>
    <w:bookmarkEnd w:id="3"/>
    <w:bookmarkEnd w:id="4"/>
    <w:p w:rsidR="00000000" w:rsidRDefault="000F5C8E">
      <w:pPr>
        <w:pStyle w:val="a0"/>
        <w:numPr>
          <w:ilvl w:val="0"/>
          <w:numId w:val="1"/>
        </w:numPr>
        <w:spacing w:line="360" w:lineRule="auto"/>
        <w:ind w:left="0" w:firstLineChars="0"/>
        <w:rPr>
          <w:rFonts w:ascii="宋体" w:hAnsi="宋体" w:cs="宋体" w:hint="eastAsia"/>
          <w:b/>
          <w:szCs w:val="21"/>
        </w:rPr>
      </w:pPr>
      <w:r>
        <w:rPr>
          <w:rFonts w:ascii="宋体" w:hAnsi="宋体" w:cs="宋体" w:hint="eastAsia"/>
          <w:b/>
          <w:szCs w:val="21"/>
        </w:rPr>
        <w:t>投标</w:t>
      </w:r>
      <w:r>
        <w:rPr>
          <w:rFonts w:ascii="宋体" w:hAnsi="宋体" w:cs="宋体" w:hint="eastAsia"/>
          <w:b/>
          <w:szCs w:val="21"/>
        </w:rPr>
        <w:t>报价依据</w:t>
      </w:r>
    </w:p>
    <w:p w:rsidR="00000000" w:rsidRDefault="000F5C8E">
      <w:pPr>
        <w:pStyle w:val="afa"/>
        <w:numPr>
          <w:ilvl w:val="0"/>
          <w:numId w:val="2"/>
        </w:numPr>
        <w:ind w:firstLine="420"/>
        <w:rPr>
          <w:rFonts w:ascii="宋体" w:hAnsi="宋体" w:cs="宋体" w:hint="eastAsia"/>
          <w:snapToGrid/>
          <w:spacing w:val="0"/>
          <w:kern w:val="2"/>
          <w:sz w:val="21"/>
          <w:szCs w:val="21"/>
        </w:rPr>
      </w:pPr>
      <w:r>
        <w:rPr>
          <w:rFonts w:ascii="宋体" w:hAnsi="宋体" w:cs="宋体" w:hint="eastAsia"/>
          <w:snapToGrid/>
          <w:spacing w:val="0"/>
          <w:kern w:val="2"/>
          <w:sz w:val="21"/>
          <w:szCs w:val="21"/>
        </w:rPr>
        <w:t>招标文件</w:t>
      </w:r>
      <w:r>
        <w:rPr>
          <w:rFonts w:ascii="宋体" w:hAnsi="宋体" w:cs="宋体" w:hint="eastAsia"/>
          <w:snapToGrid/>
          <w:spacing w:val="0"/>
          <w:kern w:val="2"/>
          <w:sz w:val="21"/>
          <w:szCs w:val="21"/>
        </w:rPr>
        <w:t>及过程答疑文件、</w:t>
      </w:r>
      <w:r>
        <w:rPr>
          <w:rFonts w:ascii="宋体" w:hAnsi="宋体" w:cs="宋体" w:hint="eastAsia"/>
          <w:snapToGrid/>
          <w:spacing w:val="0"/>
          <w:kern w:val="2"/>
          <w:sz w:val="21"/>
          <w:szCs w:val="21"/>
        </w:rPr>
        <w:t>工程</w:t>
      </w:r>
      <w:r>
        <w:rPr>
          <w:rFonts w:ascii="宋体" w:hAnsi="宋体" w:cs="宋体" w:hint="eastAsia"/>
          <w:snapToGrid/>
          <w:spacing w:val="0"/>
          <w:kern w:val="2"/>
          <w:sz w:val="21"/>
          <w:szCs w:val="21"/>
        </w:rPr>
        <w:t>技术需求书、</w:t>
      </w:r>
      <w:r>
        <w:rPr>
          <w:rFonts w:ascii="宋体" w:hAnsi="宋体" w:cs="宋体" w:hint="eastAsia"/>
          <w:snapToGrid/>
          <w:spacing w:val="0"/>
          <w:kern w:val="2"/>
          <w:sz w:val="21"/>
          <w:szCs w:val="21"/>
        </w:rPr>
        <w:t>设计任务书</w:t>
      </w:r>
      <w:r>
        <w:rPr>
          <w:rFonts w:ascii="宋体" w:hAnsi="宋体" w:cs="宋体" w:hint="eastAsia"/>
          <w:snapToGrid/>
          <w:spacing w:val="0"/>
          <w:kern w:val="2"/>
          <w:sz w:val="21"/>
          <w:szCs w:val="21"/>
        </w:rPr>
        <w:t>、</w:t>
      </w:r>
      <w:r>
        <w:rPr>
          <w:rFonts w:ascii="宋体" w:hAnsi="宋体" w:cs="宋体" w:hint="eastAsia"/>
          <w:snapToGrid/>
          <w:spacing w:val="0"/>
          <w:kern w:val="2"/>
          <w:sz w:val="21"/>
          <w:szCs w:val="21"/>
        </w:rPr>
        <w:t>设计施工总承包</w:t>
      </w:r>
      <w:r>
        <w:rPr>
          <w:rFonts w:ascii="宋体" w:hAnsi="宋体" w:cs="宋体"/>
          <w:snapToGrid/>
          <w:spacing w:val="0"/>
          <w:kern w:val="2"/>
          <w:sz w:val="21"/>
          <w:szCs w:val="21"/>
        </w:rPr>
        <w:t>合同范本及附件管理要求</w:t>
      </w:r>
      <w:r>
        <w:rPr>
          <w:rFonts w:ascii="宋体" w:hAnsi="宋体" w:cs="宋体" w:hint="eastAsia"/>
          <w:snapToGrid/>
          <w:spacing w:val="0"/>
          <w:kern w:val="2"/>
          <w:sz w:val="21"/>
          <w:szCs w:val="21"/>
        </w:rPr>
        <w:t>、总承包管理配合工作内容、</w:t>
      </w:r>
      <w:r>
        <w:rPr>
          <w:rFonts w:ascii="宋体" w:hAnsi="宋体" w:cs="宋体" w:hint="eastAsia"/>
          <w:snapToGrid/>
          <w:spacing w:val="0"/>
          <w:kern w:val="2"/>
          <w:sz w:val="21"/>
          <w:szCs w:val="21"/>
        </w:rPr>
        <w:t>设计方案及初步设计图、地质勘察资料、</w:t>
      </w:r>
      <w:r>
        <w:rPr>
          <w:rFonts w:ascii="宋体" w:hAnsi="宋体" w:cs="宋体" w:hint="eastAsia"/>
          <w:snapToGrid/>
          <w:spacing w:val="0"/>
          <w:kern w:val="2"/>
          <w:sz w:val="21"/>
          <w:szCs w:val="21"/>
        </w:rPr>
        <w:t>工程主要材料品牌表、总</w:t>
      </w:r>
      <w:r>
        <w:rPr>
          <w:rFonts w:ascii="宋体" w:hAnsi="宋体" w:cs="宋体" w:hint="eastAsia"/>
          <w:snapToGrid/>
          <w:spacing w:val="0"/>
          <w:kern w:val="2"/>
          <w:sz w:val="21"/>
          <w:szCs w:val="21"/>
        </w:rPr>
        <w:t>承</w:t>
      </w:r>
      <w:r>
        <w:rPr>
          <w:rFonts w:ascii="宋体" w:hAnsi="宋体" w:cs="宋体" w:hint="eastAsia"/>
          <w:snapToGrid/>
          <w:spacing w:val="0"/>
          <w:kern w:val="2"/>
          <w:sz w:val="21"/>
          <w:szCs w:val="21"/>
        </w:rPr>
        <w:t>包及各专业工程施工界面</w:t>
      </w:r>
      <w:r>
        <w:rPr>
          <w:rFonts w:ascii="宋体" w:hAnsi="宋体" w:cs="宋体" w:hint="eastAsia"/>
          <w:snapToGrid/>
          <w:spacing w:val="0"/>
          <w:kern w:val="2"/>
          <w:sz w:val="21"/>
          <w:szCs w:val="21"/>
        </w:rPr>
        <w:t>、</w:t>
      </w:r>
      <w:r>
        <w:rPr>
          <w:rFonts w:ascii="宋体" w:hAnsi="宋体" w:cs="宋体" w:hint="eastAsia"/>
          <w:snapToGrid/>
          <w:spacing w:val="0"/>
          <w:kern w:val="2"/>
          <w:sz w:val="21"/>
          <w:szCs w:val="21"/>
        </w:rPr>
        <w:t>施工场地条件</w:t>
      </w:r>
      <w:r>
        <w:rPr>
          <w:rFonts w:ascii="宋体" w:hAnsi="宋体" w:cs="宋体" w:hint="eastAsia"/>
          <w:snapToGrid/>
          <w:spacing w:val="0"/>
          <w:kern w:val="2"/>
          <w:sz w:val="21"/>
          <w:szCs w:val="21"/>
        </w:rPr>
        <w:t>等。</w:t>
      </w:r>
    </w:p>
    <w:p w:rsidR="00000000" w:rsidRDefault="000F5C8E">
      <w:pPr>
        <w:pStyle w:val="afa"/>
        <w:numPr>
          <w:ilvl w:val="0"/>
          <w:numId w:val="2"/>
        </w:numPr>
        <w:ind w:firstLine="420"/>
        <w:rPr>
          <w:rFonts w:ascii="宋体" w:hAnsi="宋体" w:cs="宋体" w:hint="eastAsia"/>
          <w:snapToGrid/>
          <w:spacing w:val="0"/>
          <w:kern w:val="2"/>
          <w:sz w:val="21"/>
          <w:szCs w:val="21"/>
        </w:rPr>
      </w:pPr>
      <w:r>
        <w:rPr>
          <w:rFonts w:ascii="宋体" w:hAnsi="宋体" w:cs="宋体" w:hint="eastAsia"/>
          <w:snapToGrid/>
          <w:spacing w:val="0"/>
          <w:kern w:val="2"/>
          <w:sz w:val="21"/>
          <w:szCs w:val="21"/>
        </w:rPr>
        <w:t>投</w:t>
      </w:r>
      <w:r>
        <w:rPr>
          <w:rFonts w:ascii="宋体" w:hAnsi="宋体" w:cs="宋体" w:hint="eastAsia"/>
          <w:snapToGrid/>
          <w:spacing w:val="0"/>
          <w:kern w:val="2"/>
          <w:sz w:val="21"/>
          <w:szCs w:val="21"/>
        </w:rPr>
        <w:t>标报价</w:t>
      </w:r>
      <w:r>
        <w:rPr>
          <w:rFonts w:ascii="宋体" w:hAnsi="宋体" w:cs="宋体" w:hint="eastAsia"/>
          <w:snapToGrid/>
          <w:spacing w:val="0"/>
          <w:kern w:val="2"/>
          <w:sz w:val="21"/>
          <w:szCs w:val="21"/>
        </w:rPr>
        <w:t>清单</w:t>
      </w:r>
      <w:r>
        <w:rPr>
          <w:rFonts w:ascii="宋体" w:hAnsi="宋体" w:cs="宋体" w:hint="eastAsia"/>
          <w:snapToGrid/>
          <w:spacing w:val="0"/>
          <w:kern w:val="2"/>
          <w:sz w:val="21"/>
          <w:szCs w:val="21"/>
        </w:rPr>
        <w:t>（包括：</w:t>
      </w:r>
      <w:r>
        <w:rPr>
          <w:rFonts w:ascii="宋体" w:hAnsi="宋体" w:cs="宋体" w:hint="eastAsia"/>
          <w:snapToGrid/>
          <w:spacing w:val="0"/>
          <w:kern w:val="2"/>
          <w:sz w:val="21"/>
          <w:szCs w:val="21"/>
        </w:rPr>
        <w:t>各专业</w:t>
      </w:r>
      <w:r>
        <w:rPr>
          <w:rFonts w:ascii="宋体" w:hAnsi="宋体" w:cs="宋体" w:hint="eastAsia"/>
          <w:snapToGrid/>
          <w:spacing w:val="0"/>
          <w:kern w:val="2"/>
          <w:sz w:val="21"/>
          <w:szCs w:val="21"/>
        </w:rPr>
        <w:t>清单计量计价说明、</w:t>
      </w:r>
      <w:r>
        <w:rPr>
          <w:rFonts w:ascii="宋体" w:hAnsi="宋体" w:cs="宋体" w:hint="eastAsia"/>
          <w:snapToGrid/>
          <w:spacing w:val="0"/>
          <w:kern w:val="2"/>
          <w:sz w:val="21"/>
          <w:szCs w:val="21"/>
        </w:rPr>
        <w:t>基准清单报价表</w:t>
      </w:r>
      <w:r>
        <w:rPr>
          <w:rFonts w:ascii="宋体" w:hAnsi="宋体" w:cs="宋体" w:hint="eastAsia"/>
          <w:snapToGrid/>
          <w:spacing w:val="0"/>
          <w:kern w:val="2"/>
          <w:sz w:val="21"/>
          <w:szCs w:val="21"/>
        </w:rPr>
        <w:t>、</w:t>
      </w:r>
      <w:r>
        <w:rPr>
          <w:rFonts w:ascii="宋体" w:hAnsi="宋体" w:cs="宋体" w:hint="eastAsia"/>
          <w:snapToGrid/>
          <w:spacing w:val="0"/>
          <w:kern w:val="2"/>
          <w:sz w:val="21"/>
          <w:szCs w:val="21"/>
        </w:rPr>
        <w:t>模拟清单预算</w:t>
      </w:r>
      <w:r>
        <w:rPr>
          <w:rFonts w:ascii="宋体" w:hAnsi="宋体" w:cs="宋体" w:hint="eastAsia"/>
          <w:snapToGrid/>
          <w:spacing w:val="0"/>
          <w:kern w:val="2"/>
          <w:sz w:val="21"/>
          <w:szCs w:val="21"/>
        </w:rPr>
        <w:t>模型</w:t>
      </w:r>
      <w:r>
        <w:rPr>
          <w:rFonts w:ascii="宋体" w:hAnsi="宋体" w:cs="宋体" w:hint="eastAsia"/>
          <w:snapToGrid/>
          <w:spacing w:val="0"/>
          <w:kern w:val="2"/>
          <w:sz w:val="21"/>
          <w:szCs w:val="21"/>
        </w:rPr>
        <w:t>、常用材料</w:t>
      </w:r>
      <w:r>
        <w:rPr>
          <w:rFonts w:ascii="宋体" w:hAnsi="宋体" w:cs="宋体" w:hint="eastAsia"/>
          <w:snapToGrid/>
          <w:spacing w:val="0"/>
          <w:kern w:val="2"/>
          <w:sz w:val="21"/>
          <w:szCs w:val="21"/>
        </w:rPr>
        <w:t>清单，以及</w:t>
      </w:r>
      <w:r>
        <w:rPr>
          <w:rFonts w:ascii="宋体" w:hAnsi="宋体" w:cs="宋体" w:hint="eastAsia"/>
          <w:snapToGrid/>
          <w:spacing w:val="0"/>
          <w:kern w:val="2"/>
          <w:sz w:val="21"/>
          <w:szCs w:val="21"/>
        </w:rPr>
        <w:t>基准清单外定额新增单价报价表</w:t>
      </w:r>
      <w:r>
        <w:rPr>
          <w:rFonts w:ascii="宋体" w:hAnsi="宋体" w:cs="宋体" w:hint="eastAsia"/>
          <w:snapToGrid/>
          <w:spacing w:val="0"/>
          <w:kern w:val="2"/>
          <w:sz w:val="21"/>
          <w:szCs w:val="21"/>
        </w:rPr>
        <w:t>、总承包管理配合及水电费报价表、专业工程及重点管控材料报价表、</w:t>
      </w:r>
      <w:r>
        <w:rPr>
          <w:rFonts w:ascii="宋体" w:hAnsi="宋体" w:cs="宋体" w:hint="eastAsia"/>
          <w:snapToGrid/>
          <w:spacing w:val="0"/>
          <w:kern w:val="2"/>
          <w:sz w:val="21"/>
          <w:szCs w:val="21"/>
        </w:rPr>
        <w:t>设计费报价表</w:t>
      </w:r>
      <w:r>
        <w:rPr>
          <w:rFonts w:ascii="宋体" w:hAnsi="宋体" w:cs="宋体" w:hint="eastAsia"/>
          <w:snapToGrid/>
          <w:spacing w:val="0"/>
          <w:kern w:val="2"/>
          <w:sz w:val="21"/>
          <w:szCs w:val="21"/>
        </w:rPr>
        <w:t>等）</w:t>
      </w:r>
      <w:r>
        <w:rPr>
          <w:rFonts w:ascii="宋体" w:hAnsi="宋体" w:cs="宋体" w:hint="eastAsia"/>
          <w:snapToGrid/>
          <w:spacing w:val="0"/>
          <w:kern w:val="2"/>
          <w:sz w:val="21"/>
          <w:szCs w:val="21"/>
        </w:rPr>
        <w:t>以及相应最高投</w:t>
      </w:r>
      <w:r>
        <w:rPr>
          <w:rFonts w:ascii="宋体" w:hAnsi="宋体" w:cs="宋体" w:hint="eastAsia"/>
          <w:snapToGrid/>
          <w:spacing w:val="0"/>
          <w:kern w:val="2"/>
          <w:sz w:val="21"/>
          <w:szCs w:val="21"/>
        </w:rPr>
        <w:t>标控制价。</w:t>
      </w:r>
    </w:p>
    <w:p w:rsidR="00000000" w:rsidRDefault="000F5C8E">
      <w:pPr>
        <w:pStyle w:val="afa"/>
        <w:numPr>
          <w:ilvl w:val="0"/>
          <w:numId w:val="2"/>
        </w:numPr>
        <w:ind w:firstLine="420"/>
        <w:rPr>
          <w:rFonts w:ascii="宋体" w:hAnsi="宋体" w:cs="宋体" w:hint="eastAsia"/>
          <w:snapToGrid/>
          <w:spacing w:val="0"/>
          <w:kern w:val="2"/>
          <w:sz w:val="21"/>
          <w:szCs w:val="21"/>
        </w:rPr>
      </w:pPr>
      <w:r>
        <w:rPr>
          <w:rFonts w:ascii="宋体" w:hAnsi="宋体" w:cs="宋体" w:hint="eastAsia"/>
          <w:snapToGrid/>
          <w:spacing w:val="0"/>
          <w:kern w:val="2"/>
          <w:sz w:val="21"/>
          <w:szCs w:val="21"/>
        </w:rPr>
        <w:t>建设主管部门发布的《广东省建设工程工程量清单计价指引》（粤建造发〔</w:t>
      </w:r>
      <w:r>
        <w:rPr>
          <w:rFonts w:ascii="宋体" w:hAnsi="宋体" w:cs="宋体" w:hint="eastAsia"/>
          <w:snapToGrid/>
          <w:spacing w:val="0"/>
          <w:kern w:val="2"/>
          <w:sz w:val="21"/>
          <w:szCs w:val="21"/>
        </w:rPr>
        <w:t>2013</w:t>
      </w:r>
      <w:r>
        <w:rPr>
          <w:rFonts w:ascii="宋体" w:hAnsi="宋体" w:cs="宋体" w:hint="eastAsia"/>
          <w:snapToGrid/>
          <w:spacing w:val="0"/>
          <w:kern w:val="2"/>
          <w:sz w:val="21"/>
          <w:szCs w:val="21"/>
        </w:rPr>
        <w:t>〕</w:t>
      </w:r>
      <w:r>
        <w:rPr>
          <w:rFonts w:ascii="宋体" w:hAnsi="宋体" w:cs="宋体" w:hint="eastAsia"/>
          <w:snapToGrid/>
          <w:spacing w:val="0"/>
          <w:kern w:val="2"/>
          <w:sz w:val="21"/>
          <w:szCs w:val="21"/>
        </w:rPr>
        <w:t>6</w:t>
      </w:r>
      <w:r>
        <w:rPr>
          <w:rFonts w:ascii="宋体" w:hAnsi="宋体" w:cs="宋体" w:hint="eastAsia"/>
          <w:snapToGrid/>
          <w:spacing w:val="0"/>
          <w:kern w:val="2"/>
          <w:sz w:val="21"/>
          <w:szCs w:val="21"/>
        </w:rPr>
        <w:t>号）《关于实施</w:t>
      </w:r>
      <w:r>
        <w:rPr>
          <w:rFonts w:ascii="宋体" w:hAnsi="宋体" w:cs="宋体" w:hint="eastAsia"/>
          <w:snapToGrid/>
          <w:spacing w:val="0"/>
          <w:kern w:val="2"/>
          <w:sz w:val="21"/>
          <w:szCs w:val="21"/>
        </w:rPr>
        <w:t>&lt;</w:t>
      </w:r>
      <w:r>
        <w:rPr>
          <w:rFonts w:ascii="宋体" w:hAnsi="宋体" w:cs="宋体" w:hint="eastAsia"/>
          <w:snapToGrid/>
          <w:spacing w:val="0"/>
          <w:kern w:val="2"/>
          <w:sz w:val="21"/>
          <w:szCs w:val="21"/>
        </w:rPr>
        <w:t>房屋建筑与装饰工程工程量计算规范</w:t>
      </w:r>
      <w:r>
        <w:rPr>
          <w:rFonts w:ascii="宋体" w:hAnsi="宋体" w:cs="宋体" w:hint="eastAsia"/>
          <w:snapToGrid/>
          <w:spacing w:val="0"/>
          <w:kern w:val="2"/>
          <w:sz w:val="21"/>
          <w:szCs w:val="21"/>
        </w:rPr>
        <w:t>&gt;(GB50854-2013)</w:t>
      </w:r>
      <w:r>
        <w:rPr>
          <w:rFonts w:ascii="宋体" w:hAnsi="宋体" w:cs="宋体" w:hint="eastAsia"/>
          <w:snapToGrid/>
          <w:spacing w:val="0"/>
          <w:kern w:val="2"/>
          <w:sz w:val="21"/>
          <w:szCs w:val="21"/>
        </w:rPr>
        <w:t>等的若干意见》（粤建造发〔</w:t>
      </w:r>
      <w:r>
        <w:rPr>
          <w:rFonts w:ascii="宋体" w:hAnsi="宋体" w:cs="宋体" w:hint="eastAsia"/>
          <w:snapToGrid/>
          <w:spacing w:val="0"/>
          <w:kern w:val="2"/>
          <w:sz w:val="21"/>
          <w:szCs w:val="21"/>
        </w:rPr>
        <w:t>2013</w:t>
      </w:r>
      <w:r>
        <w:rPr>
          <w:rFonts w:ascii="宋体" w:hAnsi="宋体" w:cs="宋体" w:hint="eastAsia"/>
          <w:snapToGrid/>
          <w:spacing w:val="0"/>
          <w:kern w:val="2"/>
          <w:sz w:val="21"/>
          <w:szCs w:val="21"/>
        </w:rPr>
        <w:t>〕</w:t>
      </w:r>
      <w:r>
        <w:rPr>
          <w:rFonts w:ascii="宋体" w:hAnsi="宋体" w:cs="宋体" w:hint="eastAsia"/>
          <w:snapToGrid/>
          <w:spacing w:val="0"/>
          <w:kern w:val="2"/>
          <w:sz w:val="21"/>
          <w:szCs w:val="21"/>
        </w:rPr>
        <w:t>4</w:t>
      </w:r>
      <w:r>
        <w:rPr>
          <w:rFonts w:ascii="宋体" w:hAnsi="宋体" w:cs="宋体" w:hint="eastAsia"/>
          <w:snapToGrid/>
          <w:spacing w:val="0"/>
          <w:kern w:val="2"/>
          <w:sz w:val="21"/>
          <w:szCs w:val="21"/>
        </w:rPr>
        <w:t>号）</w:t>
      </w:r>
      <w:r>
        <w:rPr>
          <w:rFonts w:ascii="宋体" w:hAnsi="宋体" w:cs="宋体" w:hint="eastAsia"/>
          <w:snapToGrid/>
          <w:spacing w:val="0"/>
          <w:kern w:val="2"/>
          <w:sz w:val="21"/>
          <w:szCs w:val="21"/>
        </w:rPr>
        <w:t>等</w:t>
      </w:r>
      <w:r>
        <w:rPr>
          <w:rFonts w:ascii="宋体" w:hAnsi="宋体" w:cs="宋体" w:hint="eastAsia"/>
          <w:snapToGrid/>
          <w:spacing w:val="0"/>
          <w:kern w:val="2"/>
          <w:sz w:val="21"/>
          <w:szCs w:val="21"/>
        </w:rPr>
        <w:t>规定</w:t>
      </w:r>
      <w:r>
        <w:rPr>
          <w:rFonts w:ascii="宋体" w:hAnsi="宋体" w:cs="宋体" w:hint="eastAsia"/>
          <w:snapToGrid/>
          <w:spacing w:val="0"/>
          <w:kern w:val="2"/>
          <w:sz w:val="21"/>
          <w:szCs w:val="21"/>
        </w:rPr>
        <w:t>。</w:t>
      </w:r>
    </w:p>
    <w:p w:rsidR="00000000" w:rsidRDefault="000F5C8E">
      <w:pPr>
        <w:pStyle w:val="afa"/>
        <w:numPr>
          <w:ilvl w:val="0"/>
          <w:numId w:val="2"/>
        </w:numPr>
        <w:ind w:firstLine="420"/>
        <w:rPr>
          <w:rFonts w:ascii="宋体" w:hAnsi="宋体" w:cs="宋体" w:hint="eastAsia"/>
          <w:snapToGrid/>
          <w:spacing w:val="0"/>
          <w:kern w:val="2"/>
          <w:sz w:val="21"/>
          <w:szCs w:val="21"/>
        </w:rPr>
      </w:pPr>
      <w:r>
        <w:rPr>
          <w:rFonts w:ascii="宋体" w:hAnsi="宋体" w:cs="宋体" w:hint="eastAsia"/>
          <w:snapToGrid/>
          <w:spacing w:val="0"/>
          <w:kern w:val="2"/>
          <w:sz w:val="21"/>
          <w:szCs w:val="21"/>
        </w:rPr>
        <w:t>建设主管部门发布的《广东省房屋建筑与装饰工程综合定额（</w:t>
      </w:r>
      <w:r>
        <w:rPr>
          <w:rFonts w:ascii="宋体" w:hAnsi="宋体" w:cs="宋体" w:hint="eastAsia"/>
          <w:snapToGrid/>
          <w:spacing w:val="0"/>
          <w:kern w:val="2"/>
          <w:sz w:val="21"/>
          <w:szCs w:val="21"/>
        </w:rPr>
        <w:t>2018</w:t>
      </w:r>
      <w:r>
        <w:rPr>
          <w:rFonts w:ascii="宋体" w:hAnsi="宋体" w:cs="宋体" w:hint="eastAsia"/>
          <w:snapToGrid/>
          <w:spacing w:val="0"/>
          <w:kern w:val="2"/>
          <w:sz w:val="21"/>
          <w:szCs w:val="21"/>
        </w:rPr>
        <w:t>）》《广东省通用</w:t>
      </w:r>
      <w:r>
        <w:rPr>
          <w:rFonts w:ascii="宋体" w:hAnsi="宋体" w:cs="宋体" w:hint="eastAsia"/>
          <w:snapToGrid/>
          <w:spacing w:val="0"/>
          <w:kern w:val="2"/>
          <w:sz w:val="21"/>
          <w:szCs w:val="21"/>
        </w:rPr>
        <w:t>机电工程</w:t>
      </w:r>
      <w:r>
        <w:rPr>
          <w:rFonts w:ascii="宋体" w:hAnsi="宋体" w:cs="宋体" w:hint="eastAsia"/>
          <w:snapToGrid/>
          <w:spacing w:val="0"/>
          <w:kern w:val="2"/>
          <w:sz w:val="21"/>
          <w:szCs w:val="21"/>
        </w:rPr>
        <w:t>综合定额（</w:t>
      </w:r>
      <w:r>
        <w:rPr>
          <w:rFonts w:ascii="宋体" w:hAnsi="宋体" w:cs="宋体" w:hint="eastAsia"/>
          <w:snapToGrid/>
          <w:spacing w:val="0"/>
          <w:kern w:val="2"/>
          <w:sz w:val="21"/>
          <w:szCs w:val="21"/>
        </w:rPr>
        <w:t>2018</w:t>
      </w:r>
      <w:r>
        <w:rPr>
          <w:rFonts w:ascii="宋体" w:hAnsi="宋体" w:cs="宋体" w:hint="eastAsia"/>
          <w:snapToGrid/>
          <w:spacing w:val="0"/>
          <w:kern w:val="2"/>
          <w:sz w:val="21"/>
          <w:szCs w:val="21"/>
        </w:rPr>
        <w:t>）》《广东省市政工程综合定额（</w:t>
      </w:r>
      <w:r>
        <w:rPr>
          <w:rFonts w:ascii="宋体" w:hAnsi="宋体" w:cs="宋体" w:hint="eastAsia"/>
          <w:snapToGrid/>
          <w:spacing w:val="0"/>
          <w:kern w:val="2"/>
          <w:sz w:val="21"/>
          <w:szCs w:val="21"/>
        </w:rPr>
        <w:t>2018</w:t>
      </w:r>
      <w:r>
        <w:rPr>
          <w:rFonts w:ascii="宋体" w:hAnsi="宋体" w:cs="宋体" w:hint="eastAsia"/>
          <w:snapToGrid/>
          <w:spacing w:val="0"/>
          <w:kern w:val="2"/>
          <w:sz w:val="21"/>
          <w:szCs w:val="21"/>
        </w:rPr>
        <w:t>）》等广东省建设工程计价依据，《广州市建设工程价格信息及有关计价办法》，《广东省住房和城乡建设厅关于调整广东省建设工程计价依据增值税率的通知》（粤建标</w:t>
      </w:r>
      <w:r>
        <w:rPr>
          <w:rFonts w:ascii="宋体" w:hAnsi="宋体" w:cs="宋体" w:hint="eastAsia"/>
          <w:snapToGrid/>
          <w:spacing w:val="0"/>
          <w:kern w:val="2"/>
          <w:sz w:val="21"/>
          <w:szCs w:val="21"/>
        </w:rPr>
        <w:t>函【</w:t>
      </w:r>
      <w:r>
        <w:rPr>
          <w:rFonts w:ascii="宋体" w:hAnsi="宋体" w:cs="宋体" w:hint="eastAsia"/>
          <w:snapToGrid/>
          <w:spacing w:val="0"/>
          <w:kern w:val="2"/>
          <w:sz w:val="21"/>
          <w:szCs w:val="21"/>
        </w:rPr>
        <w:t>2019</w:t>
      </w:r>
      <w:r>
        <w:rPr>
          <w:rFonts w:ascii="宋体" w:hAnsi="宋体" w:cs="宋体" w:hint="eastAsia"/>
          <w:snapToGrid/>
          <w:spacing w:val="0"/>
          <w:kern w:val="2"/>
          <w:sz w:val="21"/>
          <w:szCs w:val="21"/>
        </w:rPr>
        <w:t>】</w:t>
      </w:r>
      <w:r>
        <w:rPr>
          <w:rFonts w:ascii="宋体" w:hAnsi="宋体" w:cs="宋体" w:hint="eastAsia"/>
          <w:snapToGrid/>
          <w:spacing w:val="0"/>
          <w:kern w:val="2"/>
          <w:sz w:val="21"/>
          <w:szCs w:val="21"/>
        </w:rPr>
        <w:t>819</w:t>
      </w:r>
      <w:r>
        <w:rPr>
          <w:rFonts w:ascii="宋体" w:hAnsi="宋体" w:cs="宋体" w:hint="eastAsia"/>
          <w:snapToGrid/>
          <w:spacing w:val="0"/>
          <w:kern w:val="2"/>
          <w:sz w:val="21"/>
          <w:szCs w:val="21"/>
        </w:rPr>
        <w:t>号）以及国家及行业技术规范等文件。</w:t>
      </w:r>
    </w:p>
    <w:p w:rsidR="00000000" w:rsidRDefault="000F5C8E">
      <w:pPr>
        <w:pStyle w:val="a0"/>
        <w:numPr>
          <w:ilvl w:val="0"/>
          <w:numId w:val="1"/>
        </w:numPr>
        <w:spacing w:line="360" w:lineRule="auto"/>
        <w:ind w:left="0" w:firstLineChars="0"/>
      </w:pPr>
      <w:r>
        <w:rPr>
          <w:rFonts w:ascii="宋体" w:hAnsi="宋体" w:cs="宋体" w:hint="eastAsia"/>
          <w:b/>
          <w:szCs w:val="21"/>
        </w:rPr>
        <w:t>投标报价范围</w:t>
      </w:r>
      <w:r>
        <w:rPr>
          <w:rFonts w:ascii="宋体" w:hAnsi="宋体" w:cs="宋体" w:hint="eastAsia"/>
          <w:b/>
          <w:szCs w:val="21"/>
        </w:rPr>
        <w:t>：</w:t>
      </w:r>
    </w:p>
    <w:p w:rsidR="00000000" w:rsidRDefault="000F5C8E">
      <w:pPr>
        <w:pStyle w:val="a0"/>
        <w:numPr>
          <w:ilvl w:val="0"/>
          <w:numId w:val="3"/>
        </w:numPr>
        <w:spacing w:line="360" w:lineRule="auto"/>
        <w:ind w:firstLineChars="100" w:firstLine="210"/>
      </w:pPr>
      <w:r>
        <w:rPr>
          <w:rFonts w:ascii="宋体" w:hAnsi="宋体" w:cs="宋体" w:hint="eastAsia"/>
          <w:szCs w:val="21"/>
        </w:rPr>
        <w:t>施工部分：</w:t>
      </w:r>
      <w:r>
        <w:rPr>
          <w:rFonts w:ascii="宋体" w:hAnsi="宋体" w:cs="宋体" w:hint="eastAsia"/>
          <w:szCs w:val="21"/>
          <w:highlight w:val="yellow"/>
        </w:rPr>
        <w:t>详见</w:t>
      </w:r>
      <w:r>
        <w:rPr>
          <w:rFonts w:ascii="宋体" w:hAnsi="宋体" w:cs="宋体" w:hint="eastAsia"/>
          <w:szCs w:val="21"/>
          <w:highlight w:val="yellow"/>
        </w:rPr>
        <w:t>设计</w:t>
      </w:r>
      <w:r>
        <w:rPr>
          <w:rFonts w:ascii="宋体" w:hAnsi="宋体" w:cs="宋体" w:hint="eastAsia"/>
          <w:szCs w:val="21"/>
          <w:highlight w:val="yellow"/>
        </w:rPr>
        <w:t>施工</w:t>
      </w:r>
      <w:r>
        <w:rPr>
          <w:rFonts w:ascii="宋体" w:hAnsi="宋体" w:cs="宋体" w:hint="eastAsia"/>
          <w:szCs w:val="21"/>
          <w:highlight w:val="yellow"/>
        </w:rPr>
        <w:t>总承包</w:t>
      </w:r>
      <w:r>
        <w:rPr>
          <w:rFonts w:ascii="宋体" w:hAnsi="宋体" w:cs="宋体"/>
          <w:szCs w:val="21"/>
          <w:highlight w:val="yellow"/>
        </w:rPr>
        <w:t>合同</w:t>
      </w:r>
      <w:r>
        <w:rPr>
          <w:rFonts w:ascii="宋体" w:hAnsi="宋体" w:cs="宋体" w:hint="eastAsia"/>
          <w:szCs w:val="21"/>
          <w:highlight w:val="yellow"/>
        </w:rPr>
        <w:t>及</w:t>
      </w:r>
      <w:r>
        <w:rPr>
          <w:rFonts w:ascii="宋体" w:hAnsi="宋体" w:cs="宋体" w:hint="eastAsia"/>
          <w:szCs w:val="21"/>
        </w:rPr>
        <w:t>《总承包及各专业工程施工界面》，不含污染土壤修复范围相关工作。</w:t>
      </w:r>
    </w:p>
    <w:p w:rsidR="00000000" w:rsidRDefault="000F5C8E">
      <w:pPr>
        <w:pStyle w:val="a0"/>
        <w:numPr>
          <w:ilvl w:val="0"/>
          <w:numId w:val="3"/>
        </w:numPr>
        <w:spacing w:line="360" w:lineRule="auto"/>
        <w:ind w:firstLineChars="100" w:firstLine="210"/>
      </w:pPr>
      <w:r>
        <w:rPr>
          <w:rFonts w:ascii="宋体" w:hAnsi="宋体" w:cs="宋体" w:hint="eastAsia"/>
          <w:szCs w:val="21"/>
        </w:rPr>
        <w:t>设计部分：</w:t>
      </w:r>
      <w:r>
        <w:rPr>
          <w:rFonts w:ascii="宋体" w:hAnsi="宋体" w:cs="宋体" w:hint="eastAsia"/>
          <w:szCs w:val="21"/>
          <w:highlight w:val="yellow"/>
        </w:rPr>
        <w:t>详见</w:t>
      </w:r>
      <w:r>
        <w:rPr>
          <w:rFonts w:ascii="宋体" w:hAnsi="宋体" w:cs="宋体" w:hint="eastAsia"/>
          <w:szCs w:val="21"/>
          <w:highlight w:val="yellow"/>
        </w:rPr>
        <w:t>设计施工总承包</w:t>
      </w:r>
      <w:r>
        <w:rPr>
          <w:rFonts w:ascii="宋体" w:hAnsi="宋体" w:cs="宋体"/>
          <w:szCs w:val="21"/>
          <w:highlight w:val="yellow"/>
        </w:rPr>
        <w:t>合同</w:t>
      </w:r>
      <w:r>
        <w:rPr>
          <w:rFonts w:ascii="宋体" w:hAnsi="宋体" w:cs="宋体" w:hint="eastAsia"/>
          <w:szCs w:val="21"/>
          <w:highlight w:val="yellow"/>
        </w:rPr>
        <w:t>约定。</w:t>
      </w:r>
    </w:p>
    <w:p w:rsidR="00000000" w:rsidRDefault="000F5C8E">
      <w:pPr>
        <w:pStyle w:val="a0"/>
        <w:numPr>
          <w:ilvl w:val="0"/>
          <w:numId w:val="1"/>
        </w:numPr>
        <w:spacing w:line="360" w:lineRule="auto"/>
        <w:ind w:left="0" w:firstLineChars="0"/>
        <w:rPr>
          <w:rFonts w:ascii="宋体" w:hAnsi="宋体" w:cs="宋体"/>
          <w:b/>
          <w:szCs w:val="21"/>
        </w:rPr>
      </w:pPr>
      <w:r>
        <w:rPr>
          <w:rFonts w:ascii="宋体" w:hAnsi="宋体" w:cs="宋体" w:hint="eastAsia"/>
          <w:b/>
          <w:szCs w:val="21"/>
        </w:rPr>
        <w:t>报价</w:t>
      </w:r>
      <w:r>
        <w:rPr>
          <w:rFonts w:ascii="宋体" w:hAnsi="宋体" w:cs="宋体" w:hint="eastAsia"/>
          <w:b/>
          <w:szCs w:val="21"/>
        </w:rPr>
        <w:t>填报</w:t>
      </w:r>
      <w:r>
        <w:rPr>
          <w:rFonts w:ascii="宋体" w:hAnsi="宋体" w:cs="宋体" w:hint="eastAsia"/>
          <w:b/>
          <w:szCs w:val="21"/>
        </w:rPr>
        <w:t>须知</w:t>
      </w:r>
    </w:p>
    <w:p w:rsidR="00000000" w:rsidRDefault="000F5C8E">
      <w:pPr>
        <w:pStyle w:val="a0"/>
        <w:spacing w:line="360" w:lineRule="auto"/>
        <w:rPr>
          <w:rFonts w:ascii="宋体" w:hAnsi="宋体" w:cs="宋体" w:hint="eastAsia"/>
          <w:szCs w:val="21"/>
        </w:rPr>
      </w:pPr>
      <w:r>
        <w:rPr>
          <w:rFonts w:ascii="宋体" w:hAnsi="宋体" w:cs="宋体" w:hint="eastAsia"/>
          <w:szCs w:val="21"/>
        </w:rPr>
        <w:t>本次</w:t>
      </w:r>
      <w:r>
        <w:rPr>
          <w:rFonts w:ascii="宋体" w:hAnsi="宋体" w:cs="宋体" w:hint="eastAsia"/>
          <w:szCs w:val="21"/>
        </w:rPr>
        <w:t>报价依据发包人</w:t>
      </w:r>
      <w:r>
        <w:rPr>
          <w:rFonts w:ascii="宋体" w:hAnsi="宋体" w:cs="宋体" w:hint="eastAsia"/>
          <w:szCs w:val="21"/>
        </w:rPr>
        <w:t>提供</w:t>
      </w:r>
      <w:r>
        <w:rPr>
          <w:rFonts w:ascii="宋体" w:hAnsi="宋体" w:cs="宋体" w:hint="eastAsia"/>
          <w:szCs w:val="21"/>
        </w:rPr>
        <w:t>投标报价书已填写的基准清单最高投标控制价，在黄色填充区域填报</w:t>
      </w:r>
      <w:r>
        <w:rPr>
          <w:rFonts w:ascii="宋体" w:hAnsi="宋体" w:cs="宋体" w:hint="eastAsia"/>
          <w:szCs w:val="21"/>
        </w:rPr>
        <w:t>浮动率的方式进行报价</w:t>
      </w:r>
      <w:r>
        <w:rPr>
          <w:rFonts w:ascii="宋体" w:hAnsi="宋体" w:cs="宋体" w:hint="eastAsia"/>
          <w:szCs w:val="21"/>
        </w:rPr>
        <w:t>，</w:t>
      </w:r>
      <w:r>
        <w:rPr>
          <w:rFonts w:ascii="宋体" w:hAnsi="宋体" w:cs="宋体" w:hint="eastAsia"/>
          <w:szCs w:val="21"/>
        </w:rPr>
        <w:t>非黄色填充区域单价构成将根据投标人填写浮动率统一运算调整，投标人不得擅自更改</w:t>
      </w:r>
      <w:r>
        <w:rPr>
          <w:rFonts w:ascii="宋体" w:hAnsi="宋体" w:cs="宋体" w:hint="eastAsia"/>
          <w:szCs w:val="21"/>
        </w:rPr>
        <w:t>。</w:t>
      </w:r>
      <w:r>
        <w:rPr>
          <w:rFonts w:ascii="宋体" w:hAnsi="宋体" w:cs="宋体" w:hint="eastAsia"/>
          <w:szCs w:val="21"/>
        </w:rPr>
        <w:t>若投标人对最高投标控制价总体水平或个别基准清单综合单价水平有异议须在招标答疑阶段提出，并由招标人统一核实修</w:t>
      </w:r>
      <w:r>
        <w:rPr>
          <w:rFonts w:ascii="宋体" w:hAnsi="宋体" w:cs="宋体" w:hint="eastAsia"/>
          <w:szCs w:val="21"/>
        </w:rPr>
        <w:t>正，最终按澄清修正版投标报价清单报价。投标人响应并提交投标报价即视为认同最高投标控制价总价和单价水平的合理性，履约过程中不得因异常理解或与实际成本差异提出修改单价或不执行投标报价。</w:t>
      </w:r>
      <w:r>
        <w:rPr>
          <w:rFonts w:ascii="宋体" w:hAnsi="宋体" w:cs="宋体" w:hint="eastAsia"/>
          <w:szCs w:val="21"/>
        </w:rPr>
        <w:t>投标人</w:t>
      </w:r>
      <w:r>
        <w:rPr>
          <w:rFonts w:ascii="宋体" w:hAnsi="宋体" w:cs="宋体" w:hint="eastAsia"/>
          <w:szCs w:val="21"/>
        </w:rPr>
        <w:t>所提供的报价电子文件必须按</w:t>
      </w:r>
      <w:r>
        <w:rPr>
          <w:rFonts w:ascii="宋体" w:hAnsi="宋体" w:cs="宋体" w:hint="eastAsia"/>
          <w:szCs w:val="21"/>
        </w:rPr>
        <w:t>招标文件</w:t>
      </w:r>
      <w:r>
        <w:rPr>
          <w:rFonts w:ascii="宋体" w:hAnsi="宋体" w:cs="宋体" w:hint="eastAsia"/>
          <w:szCs w:val="21"/>
        </w:rPr>
        <w:t>的要求格式填报，不得擅自调整格式及顺序，同时电子文件内容必须与纸质</w:t>
      </w:r>
      <w:r>
        <w:rPr>
          <w:rFonts w:ascii="宋体" w:hAnsi="宋体" w:cs="宋体" w:hint="eastAsia"/>
          <w:szCs w:val="21"/>
        </w:rPr>
        <w:t>报价</w:t>
      </w:r>
      <w:r>
        <w:rPr>
          <w:rFonts w:ascii="宋体" w:hAnsi="宋体" w:cs="宋体" w:hint="eastAsia"/>
          <w:szCs w:val="21"/>
        </w:rPr>
        <w:t>文件正本内容一致。填报说明如下：</w:t>
      </w:r>
    </w:p>
    <w:p w:rsidR="00000000" w:rsidRDefault="000F5C8E">
      <w:pPr>
        <w:pStyle w:val="a0"/>
        <w:numPr>
          <w:ilvl w:val="0"/>
          <w:numId w:val="4"/>
        </w:numPr>
        <w:spacing w:line="360" w:lineRule="auto"/>
        <w:ind w:firstLineChars="100" w:firstLine="211"/>
        <w:rPr>
          <w:rFonts w:ascii="宋体" w:hAnsi="宋体" w:cs="宋体" w:hint="eastAsia"/>
          <w:b/>
          <w:bCs/>
          <w:szCs w:val="21"/>
        </w:rPr>
      </w:pPr>
      <w:r>
        <w:rPr>
          <w:rFonts w:ascii="宋体" w:hAnsi="宋体" w:cs="宋体" w:hint="eastAsia"/>
          <w:b/>
          <w:bCs/>
          <w:szCs w:val="21"/>
        </w:rPr>
        <w:lastRenderedPageBreak/>
        <w:t>投标报价汇总表（附件</w:t>
      </w:r>
      <w:r>
        <w:rPr>
          <w:rFonts w:ascii="宋体" w:hAnsi="宋体" w:cs="宋体" w:hint="eastAsia"/>
          <w:b/>
          <w:bCs/>
          <w:szCs w:val="21"/>
        </w:rPr>
        <w:t>1</w:t>
      </w:r>
      <w:r>
        <w:rPr>
          <w:rFonts w:ascii="宋体" w:hAnsi="宋体" w:cs="宋体" w:hint="eastAsia"/>
          <w:b/>
          <w:bCs/>
          <w:szCs w:val="21"/>
        </w:rPr>
        <w:t>）</w:t>
      </w:r>
    </w:p>
    <w:p w:rsidR="00000000" w:rsidRDefault="000F5C8E">
      <w:pPr>
        <w:pStyle w:val="afa"/>
        <w:ind w:firstLine="420"/>
        <w:rPr>
          <w:rFonts w:ascii="宋体" w:hAnsi="宋体" w:cs="宋体" w:hint="eastAsia"/>
          <w:snapToGrid/>
          <w:spacing w:val="0"/>
          <w:kern w:val="2"/>
          <w:sz w:val="21"/>
          <w:szCs w:val="21"/>
        </w:rPr>
      </w:pPr>
      <w:r>
        <w:rPr>
          <w:rFonts w:ascii="宋体" w:hAnsi="宋体" w:cs="宋体" w:hint="eastAsia"/>
          <w:snapToGrid/>
          <w:spacing w:val="0"/>
          <w:kern w:val="2"/>
          <w:sz w:val="21"/>
          <w:szCs w:val="21"/>
        </w:rPr>
        <w:t>1.</w:t>
      </w:r>
      <w:r>
        <w:rPr>
          <w:rFonts w:ascii="宋体" w:hAnsi="宋体" w:cs="宋体" w:hint="eastAsia"/>
          <w:snapToGrid/>
          <w:spacing w:val="0"/>
          <w:kern w:val="2"/>
          <w:sz w:val="21"/>
          <w:szCs w:val="21"/>
        </w:rPr>
        <w:t>此该表数据均从附件关联，投标人须自行核对关联数据，数据有误须自行更新。</w:t>
      </w:r>
    </w:p>
    <w:p w:rsidR="00000000" w:rsidRDefault="000F5C8E">
      <w:pPr>
        <w:pStyle w:val="afa"/>
        <w:ind w:firstLine="420"/>
        <w:rPr>
          <w:rFonts w:ascii="宋体" w:hAnsi="宋体" w:cs="宋体" w:hint="eastAsia"/>
          <w:snapToGrid/>
          <w:spacing w:val="0"/>
          <w:kern w:val="2"/>
          <w:sz w:val="21"/>
          <w:szCs w:val="21"/>
        </w:rPr>
      </w:pPr>
      <w:r>
        <w:rPr>
          <w:rFonts w:ascii="宋体" w:hAnsi="宋体" w:cs="宋体" w:hint="eastAsia"/>
          <w:snapToGrid/>
          <w:spacing w:val="0"/>
          <w:kern w:val="2"/>
          <w:sz w:val="21"/>
          <w:szCs w:val="21"/>
        </w:rPr>
        <w:t>2.</w:t>
      </w:r>
      <w:r>
        <w:rPr>
          <w:rFonts w:ascii="宋体" w:hAnsi="宋体" w:cs="宋体" w:hint="eastAsia"/>
          <w:snapToGrid/>
          <w:spacing w:val="0"/>
          <w:kern w:val="2"/>
          <w:sz w:val="21"/>
          <w:szCs w:val="21"/>
        </w:rPr>
        <w:t>此表模型造价指标为模拟数据，汇总金额仅用于验算填报浮动率后的竞价水平变化并作为评标</w:t>
      </w:r>
      <w:r>
        <w:rPr>
          <w:rFonts w:ascii="宋体" w:hAnsi="宋体" w:cs="宋体" w:hint="eastAsia"/>
          <w:snapToGrid/>
          <w:spacing w:val="0"/>
          <w:kern w:val="2"/>
          <w:sz w:val="21"/>
          <w:szCs w:val="21"/>
        </w:rPr>
        <w:t>依据，非本项目实际工程造价及经济指标，最终工程造价根据实施项目设计标准按实计算。</w:t>
      </w:r>
    </w:p>
    <w:p w:rsidR="00000000" w:rsidRDefault="000F5C8E">
      <w:pPr>
        <w:pStyle w:val="a0"/>
        <w:numPr>
          <w:ilvl w:val="0"/>
          <w:numId w:val="4"/>
        </w:numPr>
        <w:spacing w:line="360" w:lineRule="auto"/>
        <w:ind w:firstLineChars="100" w:firstLine="211"/>
        <w:rPr>
          <w:rFonts w:ascii="宋体" w:hAnsi="宋体" w:cs="宋体"/>
          <w:szCs w:val="21"/>
        </w:rPr>
      </w:pPr>
      <w:r>
        <w:rPr>
          <w:rFonts w:ascii="宋体" w:hAnsi="宋体" w:cs="宋体" w:hint="eastAsia"/>
          <w:b/>
          <w:bCs/>
          <w:szCs w:val="21"/>
        </w:rPr>
        <w:t>土建工程（附件</w:t>
      </w:r>
      <w:r>
        <w:rPr>
          <w:rFonts w:ascii="宋体" w:hAnsi="宋体" w:cs="宋体" w:hint="eastAsia"/>
          <w:b/>
          <w:bCs/>
          <w:szCs w:val="21"/>
        </w:rPr>
        <w:t>2</w:t>
      </w:r>
      <w:r>
        <w:rPr>
          <w:rFonts w:ascii="宋体" w:hAnsi="宋体" w:cs="宋体" w:hint="eastAsia"/>
          <w:b/>
          <w:bCs/>
          <w:szCs w:val="21"/>
        </w:rPr>
        <w:t>）</w:t>
      </w:r>
    </w:p>
    <w:p w:rsidR="00000000" w:rsidRDefault="000F5C8E">
      <w:pPr>
        <w:pStyle w:val="a0"/>
        <w:spacing w:line="360" w:lineRule="auto"/>
        <w:rPr>
          <w:rFonts w:ascii="宋体" w:hAnsi="宋体" w:cs="宋体"/>
          <w:szCs w:val="21"/>
        </w:rPr>
      </w:pPr>
      <w:r>
        <w:rPr>
          <w:rFonts w:ascii="宋体" w:hAnsi="宋体" w:cs="宋体" w:hint="eastAsia"/>
          <w:szCs w:val="21"/>
        </w:rPr>
        <w:t>1.</w:t>
      </w:r>
      <w:r>
        <w:rPr>
          <w:rFonts w:ascii="宋体" w:hAnsi="宋体" w:cs="宋体" w:hint="eastAsia"/>
          <w:szCs w:val="21"/>
        </w:rPr>
        <w:t>发包人在投标报价</w:t>
      </w:r>
      <w:r>
        <w:rPr>
          <w:rFonts w:ascii="宋体" w:hAnsi="宋体" w:cs="宋体" w:hint="eastAsia"/>
          <w:szCs w:val="21"/>
        </w:rPr>
        <w:t>清单中已填写的</w:t>
      </w:r>
      <w:r>
        <w:rPr>
          <w:rFonts w:ascii="宋体" w:hAnsi="宋体" w:cs="宋体" w:hint="eastAsia"/>
          <w:szCs w:val="21"/>
        </w:rPr>
        <w:t>各项单价及费率</w:t>
      </w:r>
      <w:r>
        <w:rPr>
          <w:rFonts w:ascii="宋体" w:hAnsi="宋体" w:cs="宋体" w:hint="eastAsia"/>
          <w:szCs w:val="21"/>
        </w:rPr>
        <w:t>均为参考标准，</w:t>
      </w:r>
      <w:r>
        <w:rPr>
          <w:rFonts w:ascii="宋体" w:hAnsi="宋体" w:cs="宋体" w:hint="eastAsia"/>
          <w:szCs w:val="21"/>
        </w:rPr>
        <w:t>且为最高投标控制价</w:t>
      </w:r>
      <w:r>
        <w:rPr>
          <w:rFonts w:ascii="宋体" w:hAnsi="宋体" w:cs="宋体" w:hint="eastAsia"/>
          <w:szCs w:val="21"/>
        </w:rPr>
        <w:t>。</w:t>
      </w:r>
    </w:p>
    <w:p w:rsidR="00000000" w:rsidRDefault="000F5C8E">
      <w:pPr>
        <w:pStyle w:val="a0"/>
        <w:spacing w:line="360" w:lineRule="auto"/>
        <w:rPr>
          <w:rFonts w:ascii="宋体" w:hAnsi="宋体" w:cs="宋体" w:hint="eastAsia"/>
          <w:szCs w:val="21"/>
        </w:rPr>
      </w:pPr>
      <w:r>
        <w:rPr>
          <w:rFonts w:ascii="宋体" w:hAnsi="宋体" w:cs="宋体" w:hint="eastAsia"/>
          <w:szCs w:val="21"/>
        </w:rPr>
        <w:t>2.</w:t>
      </w:r>
      <w:r>
        <w:rPr>
          <w:rFonts w:ascii="宋体" w:hAnsi="宋体" w:cs="宋体" w:hint="eastAsia"/>
          <w:szCs w:val="21"/>
        </w:rPr>
        <w:t>投标人</w:t>
      </w:r>
      <w:r>
        <w:rPr>
          <w:rFonts w:ascii="宋体" w:hAnsi="宋体" w:cs="宋体" w:hint="eastAsia"/>
          <w:szCs w:val="21"/>
        </w:rPr>
        <w:t>需在备注</w:t>
      </w:r>
      <w:r>
        <w:rPr>
          <w:rFonts w:ascii="宋体" w:hAnsi="宋体" w:cs="宋体" w:hint="eastAsia"/>
          <w:szCs w:val="21"/>
        </w:rPr>
        <w:t>为</w:t>
      </w:r>
      <w:r>
        <w:rPr>
          <w:rFonts w:ascii="宋体" w:hAnsi="宋体" w:cs="宋体" w:hint="eastAsia"/>
          <w:szCs w:val="21"/>
        </w:rPr>
        <w:t>“必填”</w:t>
      </w:r>
      <w:r>
        <w:rPr>
          <w:rFonts w:ascii="宋体" w:hAnsi="宋体" w:cs="宋体" w:hint="eastAsia"/>
          <w:szCs w:val="21"/>
        </w:rPr>
        <w:t>的</w:t>
      </w:r>
      <w:r>
        <w:rPr>
          <w:rFonts w:ascii="宋体" w:hAnsi="宋体" w:cs="宋体" w:hint="eastAsia"/>
          <w:szCs w:val="21"/>
        </w:rPr>
        <w:t>页面</w:t>
      </w:r>
      <w:r>
        <w:rPr>
          <w:rFonts w:ascii="宋体" w:hAnsi="宋体" w:cs="宋体" w:hint="eastAsia"/>
          <w:szCs w:val="21"/>
        </w:rPr>
        <w:t>（</w:t>
      </w:r>
      <w:r>
        <w:rPr>
          <w:rFonts w:ascii="宋体" w:hAnsi="宋体" w:cs="宋体" w:hint="eastAsia"/>
          <w:szCs w:val="21"/>
        </w:rPr>
        <w:t>即：【表</w:t>
      </w:r>
      <w:r>
        <w:rPr>
          <w:rFonts w:ascii="宋体" w:hAnsi="宋体" w:cs="宋体" w:hint="eastAsia"/>
          <w:szCs w:val="21"/>
        </w:rPr>
        <w:t>2</w:t>
      </w:r>
      <w:r>
        <w:rPr>
          <w:rFonts w:ascii="宋体" w:hAnsi="宋体" w:cs="宋体" w:hint="eastAsia"/>
          <w:szCs w:val="21"/>
        </w:rPr>
        <w:t>】基准清单</w:t>
      </w:r>
      <w:r>
        <w:rPr>
          <w:rFonts w:ascii="宋体" w:hAnsi="宋体" w:cs="宋体" w:hint="eastAsia"/>
          <w:szCs w:val="21"/>
        </w:rPr>
        <w:t>）</w:t>
      </w:r>
      <w:r>
        <w:rPr>
          <w:rFonts w:ascii="宋体" w:hAnsi="宋体" w:cs="宋体" w:hint="eastAsia"/>
          <w:szCs w:val="21"/>
        </w:rPr>
        <w:t>的</w:t>
      </w:r>
      <w:r>
        <w:rPr>
          <w:rFonts w:ascii="宋体" w:hAnsi="宋体" w:cs="宋体" w:hint="eastAsia"/>
          <w:szCs w:val="21"/>
        </w:rPr>
        <w:t>黄色</w:t>
      </w:r>
      <w:r>
        <w:rPr>
          <w:rFonts w:ascii="宋体" w:hAnsi="宋体" w:cs="宋体" w:hint="eastAsia"/>
          <w:szCs w:val="21"/>
        </w:rPr>
        <w:t>填充区域</w:t>
      </w:r>
      <w:r>
        <w:rPr>
          <w:rFonts w:ascii="宋体" w:hAnsi="宋体" w:cs="宋体" w:hint="eastAsia"/>
          <w:szCs w:val="21"/>
        </w:rPr>
        <w:t>，</w:t>
      </w:r>
      <w:r>
        <w:rPr>
          <w:rFonts w:ascii="宋体" w:hAnsi="宋体" w:cs="宋体" w:hint="eastAsia"/>
          <w:szCs w:val="21"/>
        </w:rPr>
        <w:t>填写报价浮动率，相应页面的</w:t>
      </w:r>
      <w:r>
        <w:rPr>
          <w:rFonts w:ascii="宋体" w:hAnsi="宋体" w:cs="宋体" w:hint="eastAsia"/>
          <w:szCs w:val="21"/>
        </w:rPr>
        <w:t>基准清单</w:t>
      </w:r>
      <w:r>
        <w:rPr>
          <w:rFonts w:ascii="宋体" w:hAnsi="宋体" w:cs="宋体" w:hint="eastAsia"/>
          <w:szCs w:val="21"/>
        </w:rPr>
        <w:t>综合单价（不含主材）金额、</w:t>
      </w:r>
      <w:r>
        <w:rPr>
          <w:rFonts w:ascii="宋体" w:hAnsi="宋体" w:cs="宋体" w:hint="eastAsia"/>
          <w:szCs w:val="21"/>
        </w:rPr>
        <w:t>常用</w:t>
      </w:r>
      <w:r>
        <w:rPr>
          <w:rFonts w:ascii="宋体" w:hAnsi="宋体" w:cs="宋体" w:hint="eastAsia"/>
          <w:szCs w:val="21"/>
        </w:rPr>
        <w:t>材料价格将根据填报浮动率自行重新运算，无需手动填写更改。</w:t>
      </w:r>
    </w:p>
    <w:p w:rsidR="00000000" w:rsidRDefault="000F5C8E">
      <w:pPr>
        <w:pStyle w:val="a0"/>
        <w:spacing w:line="360" w:lineRule="auto"/>
        <w:rPr>
          <w:rFonts w:ascii="宋体" w:hAnsi="宋体" w:cs="宋体" w:hint="eastAsia"/>
          <w:szCs w:val="21"/>
        </w:rPr>
      </w:pPr>
      <w:r>
        <w:rPr>
          <w:rFonts w:ascii="宋体" w:hAnsi="宋体" w:cs="宋体" w:hint="eastAsia"/>
          <w:szCs w:val="21"/>
        </w:rPr>
        <w:t>3.</w:t>
      </w:r>
      <w:r>
        <w:rPr>
          <w:rFonts w:ascii="宋体" w:hAnsi="宋体" w:cs="宋体" w:hint="eastAsia"/>
          <w:szCs w:val="21"/>
        </w:rPr>
        <w:t>报价浮动率不得大于</w:t>
      </w:r>
      <w:r>
        <w:rPr>
          <w:rFonts w:ascii="宋体" w:hAnsi="宋体" w:cs="宋体" w:hint="eastAsia"/>
          <w:szCs w:val="21"/>
        </w:rPr>
        <w:t>100%</w:t>
      </w:r>
      <w:r>
        <w:rPr>
          <w:rFonts w:ascii="宋体" w:hAnsi="宋体" w:cs="宋体" w:hint="eastAsia"/>
          <w:szCs w:val="21"/>
        </w:rPr>
        <w:t>，即：最高投标控制价已充分考虑实施成本、利润和竞价空间，投标人仅能在最高投标控制价内进行投标报价。</w:t>
      </w:r>
    </w:p>
    <w:p w:rsidR="00000000" w:rsidRDefault="000F5C8E">
      <w:pPr>
        <w:pStyle w:val="a0"/>
        <w:spacing w:line="360" w:lineRule="auto"/>
        <w:rPr>
          <w:rFonts w:ascii="宋体" w:hAnsi="宋体" w:cs="宋体" w:hint="eastAsia"/>
          <w:szCs w:val="21"/>
        </w:rPr>
      </w:pPr>
      <w:r>
        <w:rPr>
          <w:rFonts w:ascii="宋体" w:hAnsi="宋体" w:cs="宋体" w:hint="eastAsia"/>
          <w:szCs w:val="21"/>
        </w:rPr>
        <w:t>4.</w:t>
      </w:r>
      <w:r>
        <w:rPr>
          <w:rFonts w:ascii="宋体" w:hAnsi="宋体" w:cs="宋体" w:hint="eastAsia"/>
          <w:szCs w:val="21"/>
        </w:rPr>
        <w:t>报价人填报浮动率后，表【</w:t>
      </w:r>
      <w:r>
        <w:rPr>
          <w:rFonts w:ascii="宋体" w:hAnsi="宋体" w:cs="宋体" w:hint="eastAsia"/>
          <w:szCs w:val="21"/>
        </w:rPr>
        <w:t>3</w:t>
      </w:r>
      <w:r>
        <w:rPr>
          <w:rFonts w:ascii="宋体" w:hAnsi="宋体" w:cs="宋体" w:hint="eastAsia"/>
          <w:szCs w:val="21"/>
        </w:rPr>
        <w:t>】模拟清单预算模型将自动做相应运算调整，报价人可通过模拟清单核验填报浮动率后造价水平变化并参与竞价。</w:t>
      </w:r>
      <w:r>
        <w:rPr>
          <w:rFonts w:ascii="宋体" w:hAnsi="宋体" w:cs="宋体" w:hint="eastAsia"/>
          <w:szCs w:val="21"/>
        </w:rPr>
        <w:t>.</w:t>
      </w:r>
      <w:r>
        <w:rPr>
          <w:rFonts w:ascii="宋体" w:hAnsi="宋体" w:cs="宋体" w:hint="eastAsia"/>
          <w:szCs w:val="21"/>
        </w:rPr>
        <w:t>填报浮动率后的预算模型总体报价水平不得超出原模型控制价水平。该预算模型造价指标为模拟数据，非实际项目指标，最终承包价根据实施项目设计标准按实计算。</w:t>
      </w:r>
    </w:p>
    <w:p w:rsidR="00000000" w:rsidRDefault="000F5C8E">
      <w:pPr>
        <w:pStyle w:val="a0"/>
        <w:numPr>
          <w:ilvl w:val="0"/>
          <w:numId w:val="4"/>
        </w:numPr>
        <w:spacing w:line="360" w:lineRule="auto"/>
        <w:ind w:firstLineChars="100" w:firstLine="211"/>
        <w:rPr>
          <w:rFonts w:ascii="宋体" w:hAnsi="宋体" w:cs="宋体"/>
          <w:b/>
          <w:bCs/>
          <w:szCs w:val="21"/>
        </w:rPr>
      </w:pPr>
      <w:r>
        <w:rPr>
          <w:rFonts w:ascii="宋体" w:hAnsi="宋体" w:cs="宋体" w:hint="eastAsia"/>
          <w:b/>
          <w:bCs/>
          <w:szCs w:val="21"/>
        </w:rPr>
        <w:t>基准清单外定额新增单价报价表</w:t>
      </w:r>
      <w:r>
        <w:rPr>
          <w:rFonts w:ascii="宋体" w:hAnsi="宋体" w:cs="宋体" w:hint="eastAsia"/>
          <w:b/>
          <w:bCs/>
          <w:szCs w:val="21"/>
        </w:rPr>
        <w:t>、</w:t>
      </w:r>
      <w:r>
        <w:rPr>
          <w:rFonts w:ascii="宋体" w:hAnsi="宋体" w:cs="宋体" w:hint="eastAsia"/>
          <w:b/>
          <w:bCs/>
          <w:szCs w:val="21"/>
        </w:rPr>
        <w:t>总承包管理配合及水电费报价表（附件</w:t>
      </w:r>
      <w:r>
        <w:rPr>
          <w:rFonts w:ascii="宋体" w:hAnsi="宋体" w:cs="宋体" w:hint="eastAsia"/>
          <w:b/>
          <w:bCs/>
          <w:szCs w:val="21"/>
        </w:rPr>
        <w:t>4</w:t>
      </w:r>
      <w:r>
        <w:rPr>
          <w:rFonts w:ascii="宋体" w:hAnsi="宋体" w:cs="宋体" w:hint="eastAsia"/>
          <w:b/>
          <w:bCs/>
          <w:szCs w:val="21"/>
        </w:rPr>
        <w:t>、</w:t>
      </w:r>
      <w:r>
        <w:rPr>
          <w:rFonts w:ascii="宋体" w:hAnsi="宋体" w:cs="宋体" w:hint="eastAsia"/>
          <w:b/>
          <w:bCs/>
          <w:szCs w:val="21"/>
        </w:rPr>
        <w:t>5</w:t>
      </w:r>
      <w:r>
        <w:rPr>
          <w:rFonts w:ascii="宋体" w:hAnsi="宋体" w:cs="宋体" w:hint="eastAsia"/>
          <w:b/>
          <w:bCs/>
          <w:szCs w:val="21"/>
        </w:rPr>
        <w:t>）</w:t>
      </w:r>
    </w:p>
    <w:p w:rsidR="00000000" w:rsidRDefault="000F5C8E">
      <w:pPr>
        <w:pStyle w:val="a0"/>
        <w:spacing w:line="360" w:lineRule="auto"/>
        <w:rPr>
          <w:rFonts w:ascii="宋体" w:hAnsi="宋体" w:cs="宋体" w:hint="eastAsia"/>
          <w:szCs w:val="21"/>
        </w:rPr>
      </w:pPr>
      <w:r>
        <w:rPr>
          <w:rFonts w:ascii="宋体" w:hAnsi="宋体" w:cs="宋体" w:hint="eastAsia"/>
          <w:szCs w:val="21"/>
        </w:rPr>
        <w:t>1.</w:t>
      </w:r>
      <w:r>
        <w:rPr>
          <w:rFonts w:ascii="宋体" w:hAnsi="宋体" w:cs="宋体" w:hint="eastAsia"/>
          <w:szCs w:val="21"/>
        </w:rPr>
        <w:t>发包人在投标报价</w:t>
      </w:r>
      <w:r>
        <w:rPr>
          <w:rFonts w:ascii="宋体" w:hAnsi="宋体" w:cs="宋体" w:hint="eastAsia"/>
          <w:szCs w:val="21"/>
        </w:rPr>
        <w:t>清单中已填写</w:t>
      </w:r>
      <w:r>
        <w:rPr>
          <w:rFonts w:ascii="宋体" w:hAnsi="宋体" w:cs="宋体" w:hint="eastAsia"/>
          <w:szCs w:val="21"/>
        </w:rPr>
        <w:t>的定额</w:t>
      </w:r>
      <w:r>
        <w:rPr>
          <w:rFonts w:ascii="宋体" w:hAnsi="宋体" w:cs="宋体" w:hint="eastAsia"/>
          <w:szCs w:val="21"/>
        </w:rPr>
        <w:t>浮动率均为参考标准，</w:t>
      </w:r>
      <w:r>
        <w:rPr>
          <w:rFonts w:ascii="宋体" w:hAnsi="宋体" w:cs="宋体" w:hint="eastAsia"/>
          <w:szCs w:val="21"/>
        </w:rPr>
        <w:t>且为最高投标控制价</w:t>
      </w:r>
      <w:r>
        <w:rPr>
          <w:rFonts w:ascii="宋体" w:hAnsi="宋体" w:cs="宋体" w:hint="eastAsia"/>
          <w:szCs w:val="21"/>
        </w:rPr>
        <w:t>。</w:t>
      </w:r>
    </w:p>
    <w:p w:rsidR="00000000" w:rsidRDefault="000F5C8E">
      <w:pPr>
        <w:pStyle w:val="a0"/>
        <w:spacing w:line="360" w:lineRule="auto"/>
        <w:rPr>
          <w:rFonts w:ascii="宋体" w:hAnsi="宋体" w:cs="宋体" w:hint="eastAsia"/>
          <w:szCs w:val="21"/>
        </w:rPr>
      </w:pPr>
      <w:r>
        <w:rPr>
          <w:rFonts w:ascii="宋体" w:hAnsi="宋体" w:cs="宋体" w:hint="eastAsia"/>
          <w:szCs w:val="21"/>
        </w:rPr>
        <w:t>2.</w:t>
      </w:r>
      <w:r>
        <w:rPr>
          <w:rFonts w:ascii="宋体" w:hAnsi="宋体" w:cs="宋体" w:hint="eastAsia"/>
          <w:szCs w:val="21"/>
        </w:rPr>
        <w:t>投标人仅需在黄色填充区域</w:t>
      </w:r>
      <w:r>
        <w:rPr>
          <w:rFonts w:ascii="宋体" w:hAnsi="宋体" w:cs="宋体" w:hint="eastAsia"/>
          <w:szCs w:val="21"/>
        </w:rPr>
        <w:t>依据本说明及合同约定内容、结合企业自身实力，自行填</w:t>
      </w:r>
      <w:r>
        <w:rPr>
          <w:rFonts w:ascii="宋体" w:hAnsi="宋体" w:cs="宋体" w:hint="eastAsia"/>
          <w:szCs w:val="21"/>
        </w:rPr>
        <w:t>报投标浮动率</w:t>
      </w:r>
      <w:r>
        <w:rPr>
          <w:rFonts w:ascii="宋体" w:hAnsi="宋体" w:cs="宋体" w:hint="eastAsia"/>
          <w:szCs w:val="21"/>
        </w:rPr>
        <w:t>，各项定额</w:t>
      </w:r>
      <w:r>
        <w:rPr>
          <w:rFonts w:ascii="宋体" w:hAnsi="宋体" w:cs="宋体" w:hint="eastAsia"/>
          <w:szCs w:val="21"/>
        </w:rPr>
        <w:t>浮动率</w:t>
      </w:r>
      <w:r>
        <w:rPr>
          <w:rFonts w:ascii="宋体" w:hAnsi="宋体" w:cs="宋体" w:hint="eastAsia"/>
          <w:szCs w:val="21"/>
        </w:rPr>
        <w:t>将根据填报的浮动率自行运算，无需手动填写更改。</w:t>
      </w:r>
    </w:p>
    <w:p w:rsidR="00000000" w:rsidRDefault="000F5C8E">
      <w:pPr>
        <w:pStyle w:val="a0"/>
        <w:spacing w:line="360" w:lineRule="auto"/>
        <w:rPr>
          <w:rFonts w:ascii="宋体" w:hAnsi="宋体" w:cs="宋体" w:hint="eastAsia"/>
          <w:szCs w:val="21"/>
        </w:rPr>
      </w:pPr>
      <w:r>
        <w:rPr>
          <w:rFonts w:ascii="宋体" w:hAnsi="宋体" w:cs="宋体" w:hint="eastAsia"/>
          <w:szCs w:val="21"/>
        </w:rPr>
        <w:t>3.</w:t>
      </w:r>
      <w:r>
        <w:rPr>
          <w:rFonts w:ascii="宋体" w:hAnsi="宋体" w:cs="宋体" w:hint="eastAsia"/>
          <w:szCs w:val="21"/>
        </w:rPr>
        <w:t>投标浮动率不得大于</w:t>
      </w:r>
      <w:r>
        <w:rPr>
          <w:rFonts w:ascii="宋体" w:hAnsi="宋体" w:cs="宋体" w:hint="eastAsia"/>
          <w:szCs w:val="21"/>
        </w:rPr>
        <w:t>100%</w:t>
      </w:r>
      <w:r>
        <w:rPr>
          <w:rFonts w:ascii="宋体" w:hAnsi="宋体" w:cs="宋体" w:hint="eastAsia"/>
          <w:szCs w:val="21"/>
        </w:rPr>
        <w:t>，即：投标人认可</w:t>
      </w:r>
      <w:r>
        <w:rPr>
          <w:rFonts w:ascii="宋体" w:hAnsi="宋体" w:cs="宋体" w:hint="eastAsia"/>
          <w:szCs w:val="21"/>
        </w:rPr>
        <w:t>最高投标控制价</w:t>
      </w:r>
      <w:r>
        <w:rPr>
          <w:rFonts w:ascii="宋体" w:hAnsi="宋体" w:cs="宋体" w:hint="eastAsia"/>
          <w:szCs w:val="21"/>
        </w:rPr>
        <w:t>已充分考虑实施成本、利润和竞价空间，投标人仅能在</w:t>
      </w:r>
      <w:r>
        <w:rPr>
          <w:rFonts w:ascii="宋体" w:hAnsi="宋体" w:cs="宋体" w:hint="eastAsia"/>
          <w:szCs w:val="21"/>
        </w:rPr>
        <w:t>最高投标控制价</w:t>
      </w:r>
      <w:r>
        <w:rPr>
          <w:rFonts w:ascii="宋体" w:hAnsi="宋体" w:cs="宋体" w:hint="eastAsia"/>
          <w:szCs w:val="21"/>
        </w:rPr>
        <w:t>内进行投标报价。</w:t>
      </w:r>
    </w:p>
    <w:p w:rsidR="00000000" w:rsidRDefault="000F5C8E">
      <w:pPr>
        <w:pStyle w:val="a0"/>
        <w:spacing w:line="360" w:lineRule="auto"/>
        <w:rPr>
          <w:rFonts w:ascii="宋体" w:hAnsi="宋体" w:cs="宋体" w:hint="eastAsia"/>
          <w:szCs w:val="21"/>
        </w:rPr>
      </w:pPr>
      <w:r>
        <w:rPr>
          <w:rFonts w:ascii="宋体" w:hAnsi="宋体" w:cs="宋体" w:hint="eastAsia"/>
          <w:szCs w:val="21"/>
        </w:rPr>
        <w:t>4.</w:t>
      </w:r>
      <w:r>
        <w:rPr>
          <w:rFonts w:ascii="宋体" w:hAnsi="宋体" w:cs="宋体" w:hint="eastAsia"/>
          <w:szCs w:val="21"/>
        </w:rPr>
        <w:t>投标人对自身填报</w:t>
      </w:r>
      <w:r>
        <w:rPr>
          <w:rFonts w:ascii="宋体" w:hAnsi="宋体" w:cs="宋体" w:hint="eastAsia"/>
          <w:szCs w:val="21"/>
        </w:rPr>
        <w:t>浮动率</w:t>
      </w:r>
      <w:r>
        <w:rPr>
          <w:rFonts w:ascii="宋体" w:hAnsi="宋体" w:cs="宋体" w:hint="eastAsia"/>
          <w:szCs w:val="21"/>
        </w:rPr>
        <w:t>的合理性负责，履约过程中不得因异常理解、套定额计算单价水平与实际成本差异提出修改</w:t>
      </w:r>
      <w:r>
        <w:rPr>
          <w:rFonts w:ascii="宋体" w:hAnsi="宋体" w:cs="宋体" w:hint="eastAsia"/>
          <w:szCs w:val="21"/>
        </w:rPr>
        <w:t>浮动率</w:t>
      </w:r>
      <w:r>
        <w:rPr>
          <w:rFonts w:ascii="宋体" w:hAnsi="宋体" w:cs="宋体" w:hint="eastAsia"/>
          <w:szCs w:val="21"/>
        </w:rPr>
        <w:t>、不执行</w:t>
      </w:r>
      <w:r>
        <w:rPr>
          <w:rFonts w:ascii="宋体" w:hAnsi="宋体" w:cs="宋体" w:hint="eastAsia"/>
          <w:szCs w:val="21"/>
        </w:rPr>
        <w:t>浮动率</w:t>
      </w:r>
      <w:r>
        <w:rPr>
          <w:rFonts w:ascii="宋体" w:hAnsi="宋体" w:cs="宋体" w:hint="eastAsia"/>
          <w:szCs w:val="21"/>
        </w:rPr>
        <w:t>、或额外增加费用。</w:t>
      </w:r>
    </w:p>
    <w:p w:rsidR="00000000" w:rsidRDefault="000F5C8E">
      <w:pPr>
        <w:pStyle w:val="a0"/>
        <w:spacing w:line="360" w:lineRule="auto"/>
        <w:rPr>
          <w:rFonts w:ascii="宋体" w:hAnsi="宋体" w:cs="宋体" w:hint="eastAsia"/>
          <w:szCs w:val="21"/>
        </w:rPr>
      </w:pPr>
      <w:r>
        <w:rPr>
          <w:rFonts w:ascii="宋体" w:hAnsi="宋体" w:cs="宋体" w:hint="eastAsia"/>
          <w:szCs w:val="21"/>
        </w:rPr>
        <w:t>5.</w:t>
      </w:r>
      <w:r>
        <w:rPr>
          <w:rFonts w:ascii="宋体" w:hAnsi="宋体" w:cs="宋体" w:hint="eastAsia"/>
          <w:szCs w:val="21"/>
        </w:rPr>
        <w:t>投标人在填报区填写报价浮动率后，</w:t>
      </w:r>
      <w:r>
        <w:rPr>
          <w:rFonts w:ascii="宋体" w:hAnsi="宋体" w:cs="宋体" w:hint="eastAsia"/>
          <w:szCs w:val="21"/>
        </w:rPr>
        <w:t>各项报价金额</w:t>
      </w:r>
      <w:r>
        <w:rPr>
          <w:rFonts w:ascii="宋体" w:hAnsi="宋体" w:cs="宋体" w:hint="eastAsia"/>
          <w:szCs w:val="21"/>
        </w:rPr>
        <w:t>将根据投标人填报浮动率统一调整并参与竞价。</w:t>
      </w:r>
    </w:p>
    <w:p w:rsidR="00000000" w:rsidRDefault="000F5C8E">
      <w:pPr>
        <w:pStyle w:val="a0"/>
        <w:spacing w:line="360" w:lineRule="auto"/>
        <w:rPr>
          <w:rFonts w:ascii="宋体" w:hAnsi="宋体" w:cs="宋体"/>
          <w:szCs w:val="21"/>
        </w:rPr>
      </w:pPr>
      <w:r>
        <w:rPr>
          <w:rFonts w:ascii="宋体" w:hAnsi="宋体" w:cs="宋体" w:hint="eastAsia"/>
          <w:szCs w:val="21"/>
        </w:rPr>
        <w:t>6.</w:t>
      </w:r>
      <w:r>
        <w:rPr>
          <w:rFonts w:ascii="宋体" w:hAnsi="宋体" w:cs="宋体" w:hint="eastAsia"/>
          <w:szCs w:val="21"/>
        </w:rPr>
        <w:t>项目实施过程</w:t>
      </w:r>
      <w:r>
        <w:rPr>
          <w:rFonts w:ascii="宋体" w:hAnsi="宋体" w:cs="宋体" w:hint="eastAsia"/>
          <w:szCs w:val="21"/>
        </w:rPr>
        <w:t>依据本说明与合同约定计算基础，再乘以相应</w:t>
      </w:r>
      <w:r>
        <w:rPr>
          <w:rFonts w:ascii="宋体" w:hAnsi="宋体" w:cs="宋体" w:hint="eastAsia"/>
          <w:szCs w:val="21"/>
        </w:rPr>
        <w:t>浮</w:t>
      </w:r>
      <w:r>
        <w:rPr>
          <w:rFonts w:ascii="宋体" w:hAnsi="宋体" w:cs="宋体" w:hint="eastAsia"/>
          <w:szCs w:val="21"/>
        </w:rPr>
        <w:t>动率或费率</w:t>
      </w:r>
      <w:r>
        <w:rPr>
          <w:rFonts w:ascii="宋体" w:hAnsi="宋体" w:cs="宋体" w:hint="eastAsia"/>
          <w:szCs w:val="21"/>
        </w:rPr>
        <w:t>确定最终</w:t>
      </w:r>
      <w:r>
        <w:rPr>
          <w:rFonts w:ascii="宋体" w:hAnsi="宋体" w:cs="宋体" w:hint="eastAsia"/>
          <w:szCs w:val="21"/>
        </w:rPr>
        <w:t>金额。</w:t>
      </w:r>
    </w:p>
    <w:p w:rsidR="00000000" w:rsidRDefault="000F5C8E">
      <w:pPr>
        <w:pStyle w:val="a0"/>
        <w:numPr>
          <w:ilvl w:val="0"/>
          <w:numId w:val="4"/>
        </w:numPr>
        <w:spacing w:line="360" w:lineRule="auto"/>
        <w:ind w:firstLineChars="100" w:firstLine="211"/>
        <w:rPr>
          <w:rFonts w:ascii="宋体" w:hAnsi="宋体" w:cs="宋体"/>
          <w:b/>
          <w:bCs/>
          <w:szCs w:val="21"/>
        </w:rPr>
      </w:pPr>
      <w:r>
        <w:rPr>
          <w:rFonts w:ascii="宋体" w:hAnsi="宋体" w:cs="宋体" w:hint="eastAsia"/>
          <w:b/>
          <w:bCs/>
          <w:szCs w:val="21"/>
        </w:rPr>
        <w:t>专业工程及重点管控材料报价表（附件</w:t>
      </w:r>
      <w:r>
        <w:rPr>
          <w:rFonts w:ascii="宋体" w:hAnsi="宋体" w:cs="宋体" w:hint="eastAsia"/>
          <w:b/>
          <w:bCs/>
          <w:szCs w:val="21"/>
        </w:rPr>
        <w:t>6</w:t>
      </w:r>
      <w:r>
        <w:rPr>
          <w:rFonts w:ascii="宋体" w:hAnsi="宋体" w:cs="宋体" w:hint="eastAsia"/>
          <w:b/>
          <w:bCs/>
          <w:szCs w:val="21"/>
        </w:rPr>
        <w:t>）</w:t>
      </w:r>
    </w:p>
    <w:p w:rsidR="00000000" w:rsidRDefault="000F5C8E">
      <w:pPr>
        <w:pStyle w:val="a0"/>
        <w:spacing w:line="360" w:lineRule="auto"/>
        <w:rPr>
          <w:rFonts w:ascii="宋体" w:hAnsi="宋体" w:cs="宋体" w:hint="eastAsia"/>
          <w:szCs w:val="21"/>
        </w:rPr>
      </w:pPr>
      <w:r>
        <w:rPr>
          <w:rFonts w:ascii="宋体" w:hAnsi="宋体" w:cs="宋体" w:hint="eastAsia"/>
          <w:szCs w:val="21"/>
        </w:rPr>
        <w:t>1.</w:t>
      </w:r>
      <w:r>
        <w:rPr>
          <w:rFonts w:ascii="宋体" w:hAnsi="宋体" w:cs="宋体" w:hint="eastAsia"/>
          <w:szCs w:val="21"/>
        </w:rPr>
        <w:t>发包人在投标报价</w:t>
      </w:r>
      <w:r>
        <w:rPr>
          <w:rFonts w:ascii="宋体" w:hAnsi="宋体" w:cs="宋体" w:hint="eastAsia"/>
          <w:szCs w:val="21"/>
        </w:rPr>
        <w:t>清单中已填写的浮动率均为参考标准。</w:t>
      </w:r>
    </w:p>
    <w:p w:rsidR="00000000" w:rsidRDefault="000F5C8E">
      <w:pPr>
        <w:pStyle w:val="a0"/>
        <w:spacing w:line="360" w:lineRule="auto"/>
        <w:rPr>
          <w:rFonts w:ascii="宋体" w:hAnsi="宋体" w:cs="宋体" w:hint="eastAsia"/>
          <w:szCs w:val="21"/>
        </w:rPr>
      </w:pPr>
      <w:r>
        <w:rPr>
          <w:rFonts w:ascii="宋体" w:hAnsi="宋体" w:cs="宋体" w:hint="eastAsia"/>
          <w:szCs w:val="21"/>
        </w:rPr>
        <w:t>2.</w:t>
      </w:r>
      <w:r>
        <w:rPr>
          <w:rFonts w:ascii="宋体" w:hAnsi="宋体" w:cs="宋体" w:hint="eastAsia"/>
          <w:szCs w:val="21"/>
        </w:rPr>
        <w:t>投标人在黄色填充区域，依据本说明及合同约定内容、结合企业自身实力，自行填报投标浮动率</w:t>
      </w:r>
      <w:r>
        <w:rPr>
          <w:rFonts w:ascii="宋体" w:hAnsi="宋体" w:cs="宋体" w:hint="eastAsia"/>
          <w:szCs w:val="21"/>
        </w:rPr>
        <w:t>，</w:t>
      </w:r>
      <w:r>
        <w:rPr>
          <w:rFonts w:ascii="宋体" w:hAnsi="宋体" w:cs="宋体" w:hint="eastAsia"/>
          <w:szCs w:val="21"/>
        </w:rPr>
        <w:t>各项</w:t>
      </w:r>
      <w:r>
        <w:rPr>
          <w:rFonts w:ascii="宋体" w:hAnsi="宋体" w:cs="宋体" w:hint="eastAsia"/>
          <w:szCs w:val="21"/>
        </w:rPr>
        <w:t>专业工程定额预算价</w:t>
      </w:r>
      <w:r>
        <w:rPr>
          <w:rFonts w:ascii="宋体" w:hAnsi="宋体" w:cs="宋体" w:hint="eastAsia"/>
          <w:szCs w:val="21"/>
        </w:rPr>
        <w:t>将根据填报的浮动率自行运算，无需手动填写更改。</w:t>
      </w:r>
    </w:p>
    <w:p w:rsidR="00000000" w:rsidRDefault="000F5C8E">
      <w:pPr>
        <w:pStyle w:val="a0"/>
        <w:spacing w:line="360" w:lineRule="auto"/>
        <w:rPr>
          <w:rFonts w:ascii="宋体" w:hAnsi="宋体" w:cs="宋体" w:hint="eastAsia"/>
          <w:szCs w:val="21"/>
        </w:rPr>
      </w:pPr>
      <w:r>
        <w:rPr>
          <w:rFonts w:ascii="宋体" w:hAnsi="宋体" w:cs="宋体" w:hint="eastAsia"/>
          <w:szCs w:val="21"/>
        </w:rPr>
        <w:t>3.</w:t>
      </w:r>
      <w:r>
        <w:rPr>
          <w:rFonts w:ascii="宋体" w:hAnsi="宋体" w:cs="宋体" w:hint="eastAsia"/>
          <w:szCs w:val="21"/>
        </w:rPr>
        <w:t>投标人对自身填报浮动率的合理性负责，履约过程中不得因异常理解、定额预算总价水平或单价水平与实际成本差异提出修改浮动率、不执行浮动率、或额外增加费用。</w:t>
      </w:r>
    </w:p>
    <w:p w:rsidR="00000000" w:rsidRDefault="000F5C8E">
      <w:pPr>
        <w:pStyle w:val="a0"/>
        <w:spacing w:line="360" w:lineRule="auto"/>
        <w:rPr>
          <w:rFonts w:ascii="宋体" w:hAnsi="宋体" w:cs="宋体" w:hint="eastAsia"/>
          <w:szCs w:val="21"/>
        </w:rPr>
      </w:pPr>
      <w:r>
        <w:rPr>
          <w:rFonts w:ascii="宋体" w:hAnsi="宋体" w:cs="宋体" w:hint="eastAsia"/>
          <w:szCs w:val="21"/>
        </w:rPr>
        <w:t>4.</w:t>
      </w:r>
      <w:r>
        <w:rPr>
          <w:rFonts w:ascii="宋体" w:hAnsi="宋体" w:cs="宋体" w:hint="eastAsia"/>
          <w:szCs w:val="21"/>
        </w:rPr>
        <w:t>投标人在填报区填写报价浮动率后，各专业工程</w:t>
      </w:r>
      <w:r>
        <w:rPr>
          <w:rFonts w:ascii="宋体" w:hAnsi="宋体" w:cs="宋体" w:hint="eastAsia"/>
          <w:szCs w:val="21"/>
        </w:rPr>
        <w:t>投标价金额将基于</w:t>
      </w:r>
      <w:r>
        <w:rPr>
          <w:rFonts w:ascii="宋体" w:hAnsi="宋体" w:cs="宋体" w:hint="eastAsia"/>
          <w:szCs w:val="21"/>
        </w:rPr>
        <w:t>定额预算价自行</w:t>
      </w:r>
      <w:r>
        <w:rPr>
          <w:rFonts w:ascii="宋体" w:hAnsi="宋体" w:cs="宋体" w:hint="eastAsia"/>
          <w:szCs w:val="21"/>
        </w:rPr>
        <w:t>运算调整并参与竞价。</w:t>
      </w:r>
    </w:p>
    <w:p w:rsidR="00000000" w:rsidRDefault="000F5C8E">
      <w:pPr>
        <w:pStyle w:val="a0"/>
        <w:spacing w:line="360" w:lineRule="auto"/>
        <w:rPr>
          <w:rFonts w:ascii="宋体" w:hAnsi="宋体" w:cs="宋体" w:hint="eastAsia"/>
          <w:szCs w:val="21"/>
        </w:rPr>
      </w:pPr>
      <w:r>
        <w:rPr>
          <w:rFonts w:ascii="宋体" w:hAnsi="宋体" w:cs="宋体" w:hint="eastAsia"/>
          <w:szCs w:val="21"/>
        </w:rPr>
        <w:lastRenderedPageBreak/>
        <w:t>5.</w:t>
      </w:r>
      <w:r>
        <w:rPr>
          <w:rFonts w:ascii="宋体" w:hAnsi="宋体" w:cs="宋体" w:hint="eastAsia"/>
          <w:szCs w:val="21"/>
        </w:rPr>
        <w:t>实施过程各</w:t>
      </w:r>
      <w:r>
        <w:rPr>
          <w:rFonts w:ascii="宋体" w:hAnsi="宋体" w:cs="宋体" w:hint="eastAsia"/>
          <w:szCs w:val="21"/>
        </w:rPr>
        <w:t>若采用“定额预算价</w:t>
      </w:r>
      <w:r>
        <w:rPr>
          <w:rFonts w:ascii="宋体" w:hAnsi="宋体" w:cs="宋体" w:hint="eastAsia"/>
          <w:szCs w:val="21"/>
        </w:rPr>
        <w:t>+</w:t>
      </w:r>
      <w:r>
        <w:rPr>
          <w:rFonts w:ascii="宋体" w:hAnsi="宋体" w:cs="宋体" w:hint="eastAsia"/>
          <w:szCs w:val="21"/>
        </w:rPr>
        <w:t>投标浮动率”计算原则，各</w:t>
      </w:r>
      <w:r>
        <w:rPr>
          <w:rFonts w:ascii="宋体" w:hAnsi="宋体" w:cs="宋体" w:hint="eastAsia"/>
          <w:szCs w:val="21"/>
        </w:rPr>
        <w:t>专业工程</w:t>
      </w:r>
      <w:r>
        <w:rPr>
          <w:rFonts w:ascii="宋体" w:hAnsi="宋体" w:cs="宋体" w:hint="eastAsia"/>
          <w:szCs w:val="21"/>
        </w:rPr>
        <w:t>均按照</w:t>
      </w:r>
      <w:r>
        <w:rPr>
          <w:rFonts w:ascii="宋体" w:hAnsi="宋体" w:cs="宋体" w:hint="eastAsia"/>
          <w:szCs w:val="21"/>
        </w:rPr>
        <w:t>本说明及合同约定计算的定额预算价，乘以投标浮动率确定最终总价和单价。即：专业工程不含税价</w:t>
      </w:r>
      <w:r>
        <w:rPr>
          <w:rFonts w:ascii="宋体" w:hAnsi="宋体" w:cs="宋体" w:hint="eastAsia"/>
          <w:szCs w:val="21"/>
        </w:rPr>
        <w:t>=</w:t>
      </w:r>
      <w:r>
        <w:rPr>
          <w:rFonts w:ascii="宋体" w:hAnsi="宋体" w:cs="宋体" w:hint="eastAsia"/>
          <w:szCs w:val="21"/>
        </w:rPr>
        <w:t>定额预算价×投标浮动率。</w:t>
      </w:r>
    </w:p>
    <w:p w:rsidR="00000000" w:rsidRDefault="000F5C8E">
      <w:pPr>
        <w:pStyle w:val="a0"/>
        <w:numPr>
          <w:ilvl w:val="0"/>
          <w:numId w:val="4"/>
        </w:numPr>
        <w:spacing w:line="360" w:lineRule="auto"/>
        <w:ind w:firstLineChars="100" w:firstLine="211"/>
        <w:rPr>
          <w:rFonts w:ascii="宋体" w:hAnsi="宋体" w:cs="宋体" w:hint="eastAsia"/>
          <w:szCs w:val="21"/>
        </w:rPr>
      </w:pPr>
      <w:r>
        <w:rPr>
          <w:rFonts w:ascii="宋体" w:hAnsi="宋体" w:cs="宋体" w:hint="eastAsia"/>
          <w:b/>
          <w:bCs/>
          <w:szCs w:val="21"/>
        </w:rPr>
        <w:t>设计费</w:t>
      </w:r>
      <w:r>
        <w:rPr>
          <w:rFonts w:ascii="宋体" w:hAnsi="宋体" w:cs="宋体" w:hint="eastAsia"/>
          <w:b/>
          <w:bCs/>
          <w:szCs w:val="21"/>
        </w:rPr>
        <w:t>报价表（附件</w:t>
      </w:r>
      <w:r>
        <w:rPr>
          <w:rFonts w:ascii="宋体" w:hAnsi="宋体" w:cs="宋体" w:hint="eastAsia"/>
          <w:b/>
          <w:bCs/>
          <w:szCs w:val="21"/>
        </w:rPr>
        <w:t>7</w:t>
      </w:r>
      <w:r>
        <w:rPr>
          <w:rFonts w:ascii="宋体" w:hAnsi="宋体" w:cs="宋体" w:hint="eastAsia"/>
          <w:b/>
          <w:bCs/>
          <w:szCs w:val="21"/>
        </w:rPr>
        <w:t>）</w:t>
      </w:r>
    </w:p>
    <w:p w:rsidR="00000000" w:rsidRDefault="000F5C8E">
      <w:pPr>
        <w:pStyle w:val="a0"/>
        <w:spacing w:line="360" w:lineRule="auto"/>
        <w:rPr>
          <w:rFonts w:ascii="宋体" w:hAnsi="宋体" w:cs="宋体" w:hint="eastAsia"/>
          <w:szCs w:val="21"/>
        </w:rPr>
      </w:pPr>
      <w:r>
        <w:rPr>
          <w:rFonts w:ascii="宋体" w:hAnsi="宋体" w:cs="宋体" w:hint="eastAsia"/>
          <w:szCs w:val="21"/>
        </w:rPr>
        <w:t>1.</w:t>
      </w:r>
      <w:r>
        <w:rPr>
          <w:rFonts w:ascii="宋体" w:hAnsi="宋体" w:cs="宋体" w:hint="eastAsia"/>
          <w:szCs w:val="21"/>
        </w:rPr>
        <w:t>发包人在投标报价</w:t>
      </w:r>
      <w:r>
        <w:rPr>
          <w:rFonts w:ascii="宋体" w:hAnsi="宋体" w:cs="宋体" w:hint="eastAsia"/>
          <w:szCs w:val="21"/>
        </w:rPr>
        <w:t>清单中已填写</w:t>
      </w:r>
      <w:r>
        <w:rPr>
          <w:rFonts w:ascii="宋体" w:hAnsi="宋体" w:cs="宋体" w:hint="eastAsia"/>
          <w:szCs w:val="21"/>
        </w:rPr>
        <w:t>各项设计费</w:t>
      </w:r>
      <w:r>
        <w:rPr>
          <w:rFonts w:ascii="宋体" w:hAnsi="宋体" w:cs="宋体" w:hint="eastAsia"/>
          <w:szCs w:val="21"/>
        </w:rPr>
        <w:t>均为参考标准，</w:t>
      </w:r>
      <w:r>
        <w:rPr>
          <w:rFonts w:ascii="宋体" w:hAnsi="宋体" w:cs="宋体" w:hint="eastAsia"/>
          <w:szCs w:val="21"/>
        </w:rPr>
        <w:t>且为最高投标控制价</w:t>
      </w:r>
      <w:r>
        <w:rPr>
          <w:rFonts w:ascii="宋体" w:hAnsi="宋体" w:cs="宋体" w:hint="eastAsia"/>
          <w:szCs w:val="21"/>
        </w:rPr>
        <w:t>。</w:t>
      </w:r>
    </w:p>
    <w:p w:rsidR="00000000" w:rsidRDefault="000F5C8E">
      <w:pPr>
        <w:pStyle w:val="a0"/>
        <w:spacing w:line="360" w:lineRule="auto"/>
        <w:rPr>
          <w:rFonts w:ascii="宋体" w:hAnsi="宋体" w:cs="宋体" w:hint="eastAsia"/>
          <w:szCs w:val="21"/>
        </w:rPr>
      </w:pPr>
      <w:r>
        <w:rPr>
          <w:rFonts w:ascii="宋体" w:hAnsi="宋体" w:cs="宋体" w:hint="eastAsia"/>
          <w:szCs w:val="21"/>
        </w:rPr>
        <w:t>2.</w:t>
      </w:r>
      <w:r>
        <w:rPr>
          <w:rFonts w:ascii="宋体" w:hAnsi="宋体" w:cs="宋体" w:hint="eastAsia"/>
          <w:szCs w:val="21"/>
        </w:rPr>
        <w:t>投标人仅需在黄色填充区域，依据本说明及合同约定内容、结合企业自身实力，自行填报投标浮动率。各项费率将根据填报的浮动率自行运算，无需手动填写更改。</w:t>
      </w:r>
    </w:p>
    <w:p w:rsidR="00000000" w:rsidRDefault="000F5C8E">
      <w:pPr>
        <w:pStyle w:val="a0"/>
        <w:spacing w:line="360" w:lineRule="auto"/>
        <w:rPr>
          <w:rFonts w:ascii="宋体" w:hAnsi="宋体" w:cs="宋体" w:hint="eastAsia"/>
          <w:szCs w:val="21"/>
        </w:rPr>
      </w:pPr>
      <w:r>
        <w:rPr>
          <w:rFonts w:ascii="宋体" w:hAnsi="宋体" w:cs="宋体" w:hint="eastAsia"/>
          <w:szCs w:val="21"/>
        </w:rPr>
        <w:t>4.</w:t>
      </w:r>
      <w:r>
        <w:rPr>
          <w:rFonts w:ascii="宋体" w:hAnsi="宋体" w:cs="宋体" w:hint="eastAsia"/>
          <w:szCs w:val="21"/>
        </w:rPr>
        <w:t>投标浮动率不得大于</w:t>
      </w:r>
      <w:r>
        <w:rPr>
          <w:rFonts w:ascii="宋体" w:hAnsi="宋体" w:cs="宋体" w:hint="eastAsia"/>
          <w:szCs w:val="21"/>
        </w:rPr>
        <w:t>100%</w:t>
      </w:r>
      <w:r>
        <w:rPr>
          <w:rFonts w:ascii="宋体" w:hAnsi="宋体" w:cs="宋体" w:hint="eastAsia"/>
          <w:szCs w:val="21"/>
        </w:rPr>
        <w:t>，即：投标人认可最高</w:t>
      </w:r>
      <w:r>
        <w:rPr>
          <w:rFonts w:ascii="宋体" w:hAnsi="宋体" w:cs="宋体" w:hint="eastAsia"/>
          <w:szCs w:val="21"/>
        </w:rPr>
        <w:t>投标控制价已充分考虑实施成本、利润和竞价空间，投标人仅能在最高投标控制价内进行投标报价。</w:t>
      </w:r>
    </w:p>
    <w:p w:rsidR="00000000" w:rsidRDefault="000F5C8E">
      <w:pPr>
        <w:pStyle w:val="a0"/>
        <w:spacing w:line="360" w:lineRule="auto"/>
        <w:rPr>
          <w:rFonts w:ascii="宋体" w:hAnsi="宋体" w:cs="宋体" w:hint="eastAsia"/>
          <w:szCs w:val="21"/>
        </w:rPr>
      </w:pPr>
      <w:r>
        <w:rPr>
          <w:rFonts w:ascii="宋体" w:hAnsi="宋体" w:cs="宋体" w:hint="eastAsia"/>
          <w:szCs w:val="21"/>
        </w:rPr>
        <w:t>5.</w:t>
      </w:r>
      <w:r>
        <w:rPr>
          <w:rFonts w:ascii="宋体" w:hAnsi="宋体" w:cs="宋体" w:hint="eastAsia"/>
          <w:szCs w:val="21"/>
        </w:rPr>
        <w:t>投标人对自身填报费率的合理性负责，履约过程中不得因异常理解、定额预算总价水平或单价水平与实际成本差异提出修改费率、不执行费率、或额外增加费用。</w:t>
      </w:r>
    </w:p>
    <w:p w:rsidR="00000000" w:rsidRDefault="000F5C8E">
      <w:pPr>
        <w:pStyle w:val="a0"/>
        <w:spacing w:line="360" w:lineRule="auto"/>
      </w:pPr>
      <w:r>
        <w:rPr>
          <w:rFonts w:ascii="宋体" w:hAnsi="宋体" w:cs="宋体" w:hint="eastAsia"/>
          <w:szCs w:val="21"/>
        </w:rPr>
        <w:t>6.</w:t>
      </w:r>
      <w:r>
        <w:rPr>
          <w:rFonts w:ascii="宋体" w:hAnsi="宋体" w:cs="宋体" w:hint="eastAsia"/>
          <w:szCs w:val="21"/>
        </w:rPr>
        <w:t>投标人在填报区填写报价浮动率后，</w:t>
      </w:r>
      <w:r>
        <w:rPr>
          <w:rFonts w:ascii="宋体" w:hAnsi="宋体" w:cs="宋体" w:hint="eastAsia"/>
          <w:szCs w:val="21"/>
        </w:rPr>
        <w:t>各项设计费</w:t>
      </w:r>
      <w:r>
        <w:rPr>
          <w:rFonts w:ascii="宋体" w:hAnsi="宋体" w:cs="宋体" w:hint="eastAsia"/>
          <w:szCs w:val="21"/>
        </w:rPr>
        <w:t>将根据投标人填报浮动率统一调整并参与竞价。</w:t>
      </w:r>
    </w:p>
    <w:p w:rsidR="00000000" w:rsidRDefault="000F5C8E">
      <w:pPr>
        <w:pStyle w:val="a0"/>
        <w:numPr>
          <w:ilvl w:val="0"/>
          <w:numId w:val="1"/>
        </w:numPr>
        <w:spacing w:line="360" w:lineRule="auto"/>
        <w:ind w:left="0" w:firstLineChars="0"/>
        <w:rPr>
          <w:rFonts w:ascii="宋体" w:hAnsi="宋体" w:cs="宋体"/>
          <w:b/>
          <w:szCs w:val="21"/>
        </w:rPr>
      </w:pPr>
      <w:r>
        <w:rPr>
          <w:rFonts w:ascii="宋体" w:hAnsi="宋体" w:cs="宋体" w:hint="eastAsia"/>
          <w:b/>
          <w:bCs/>
          <w:szCs w:val="21"/>
        </w:rPr>
        <w:t>投标控制价</w:t>
      </w:r>
      <w:r>
        <w:rPr>
          <w:rFonts w:ascii="宋体" w:hAnsi="宋体" w:cs="宋体" w:hint="eastAsia"/>
          <w:b/>
          <w:szCs w:val="21"/>
        </w:rPr>
        <w:t>规定</w:t>
      </w:r>
    </w:p>
    <w:p w:rsidR="00000000" w:rsidRDefault="000F5C8E">
      <w:pPr>
        <w:pStyle w:val="a0"/>
        <w:spacing w:line="360" w:lineRule="auto"/>
        <w:rPr>
          <w:rFonts w:ascii="宋体" w:hAnsi="宋体" w:cs="宋体" w:hint="eastAsia"/>
          <w:szCs w:val="21"/>
        </w:rPr>
      </w:pPr>
      <w:r>
        <w:rPr>
          <w:rFonts w:ascii="宋体" w:hAnsi="宋体" w:cs="宋体" w:hint="eastAsia"/>
          <w:szCs w:val="21"/>
        </w:rPr>
        <w:t>1.</w:t>
      </w:r>
      <w:r>
        <w:rPr>
          <w:rFonts w:ascii="宋体" w:hAnsi="宋体" w:cs="宋体" w:hint="eastAsia"/>
          <w:szCs w:val="21"/>
        </w:rPr>
        <w:t>投标人</w:t>
      </w:r>
      <w:r>
        <w:rPr>
          <w:rFonts w:ascii="宋体" w:hAnsi="宋体" w:cs="宋体" w:hint="eastAsia"/>
          <w:szCs w:val="21"/>
        </w:rPr>
        <w:t>按本说明第三点要求报价后，</w:t>
      </w:r>
      <w:r>
        <w:rPr>
          <w:rFonts w:ascii="宋体" w:hAnsi="宋体" w:cs="宋体" w:hint="eastAsia"/>
          <w:szCs w:val="21"/>
        </w:rPr>
        <w:t>各单位工程</w:t>
      </w:r>
      <w:r>
        <w:rPr>
          <w:rFonts w:ascii="宋体" w:hAnsi="宋体" w:cs="宋体" w:hint="eastAsia"/>
          <w:szCs w:val="21"/>
        </w:rPr>
        <w:t>单价和合价将自动</w:t>
      </w:r>
      <w:r>
        <w:rPr>
          <w:rFonts w:ascii="宋体" w:hAnsi="宋体" w:cs="宋体" w:hint="eastAsia"/>
          <w:szCs w:val="21"/>
        </w:rPr>
        <w:t>做相应运</w:t>
      </w:r>
      <w:r>
        <w:rPr>
          <w:rFonts w:ascii="宋体" w:hAnsi="宋体" w:cs="宋体" w:hint="eastAsia"/>
          <w:szCs w:val="21"/>
        </w:rPr>
        <w:t>算调整，</w:t>
      </w:r>
      <w:r>
        <w:rPr>
          <w:rFonts w:ascii="宋体" w:hAnsi="宋体" w:cs="宋体" w:hint="eastAsia"/>
          <w:szCs w:val="21"/>
        </w:rPr>
        <w:t>重新运算</w:t>
      </w:r>
      <w:r>
        <w:rPr>
          <w:rFonts w:ascii="宋体" w:hAnsi="宋体" w:cs="宋体" w:hint="eastAsia"/>
          <w:szCs w:val="21"/>
        </w:rPr>
        <w:t>后</w:t>
      </w:r>
      <w:r>
        <w:rPr>
          <w:rFonts w:ascii="宋体" w:hAnsi="宋体" w:cs="宋体" w:hint="eastAsia"/>
          <w:b/>
          <w:bCs/>
          <w:szCs w:val="21"/>
        </w:rPr>
        <w:t>投标报价总金额</w:t>
      </w:r>
      <w:r>
        <w:rPr>
          <w:rFonts w:ascii="宋体" w:hAnsi="宋体" w:cs="宋体" w:hint="eastAsia"/>
          <w:b/>
          <w:bCs/>
          <w:szCs w:val="21"/>
        </w:rPr>
        <w:t>不得超出</w:t>
      </w:r>
      <w:r>
        <w:rPr>
          <w:rFonts w:ascii="宋体" w:hAnsi="宋体" w:cs="宋体" w:hint="eastAsia"/>
          <w:b/>
          <w:bCs/>
          <w:szCs w:val="21"/>
        </w:rPr>
        <w:t>最高投标控制价总</w:t>
      </w:r>
      <w:r>
        <w:rPr>
          <w:rFonts w:ascii="宋体" w:hAnsi="宋体" w:cs="宋体" w:hint="eastAsia"/>
          <w:b/>
          <w:bCs/>
          <w:szCs w:val="21"/>
        </w:rPr>
        <w:t>金额和</w:t>
      </w:r>
      <w:r>
        <w:rPr>
          <w:rFonts w:ascii="宋体" w:hAnsi="宋体" w:cs="宋体" w:hint="eastAsia"/>
          <w:b/>
          <w:bCs/>
          <w:szCs w:val="21"/>
        </w:rPr>
        <w:t>各专项管控工程的最高投标控制价金额</w:t>
      </w:r>
      <w:r>
        <w:rPr>
          <w:rFonts w:ascii="宋体" w:hAnsi="宋体" w:cs="宋体" w:hint="eastAsia"/>
          <w:szCs w:val="21"/>
        </w:rPr>
        <w:t>（</w:t>
      </w:r>
      <w:r>
        <w:rPr>
          <w:rFonts w:ascii="宋体" w:hAnsi="宋体" w:cs="宋体" w:hint="eastAsia"/>
          <w:szCs w:val="21"/>
        </w:rPr>
        <w:t>详见下表</w:t>
      </w:r>
      <w:r>
        <w:rPr>
          <w:rFonts w:ascii="宋体" w:hAnsi="宋体" w:cs="宋体" w:hint="eastAsia"/>
          <w:szCs w:val="21"/>
        </w:rPr>
        <w:t>中</w:t>
      </w:r>
      <w:r>
        <w:rPr>
          <w:rFonts w:ascii="宋体" w:hAnsi="宋体" w:cs="宋体" w:hint="eastAsia"/>
          <w:szCs w:val="21"/>
        </w:rPr>
        <w:t>“</w:t>
      </w:r>
      <w:r>
        <w:rPr>
          <w:rFonts w:ascii="宋体" w:hAnsi="宋体" w:cs="宋体" w:hint="eastAsia"/>
          <w:szCs w:val="21"/>
        </w:rPr>
        <w:t>√</w:t>
      </w:r>
      <w:r>
        <w:rPr>
          <w:rFonts w:ascii="宋体" w:hAnsi="宋体" w:cs="宋体" w:hint="eastAsia"/>
          <w:szCs w:val="21"/>
        </w:rPr>
        <w:t>”</w:t>
      </w:r>
      <w:r>
        <w:rPr>
          <w:rFonts w:ascii="宋体" w:hAnsi="宋体" w:cs="宋体" w:hint="eastAsia"/>
          <w:szCs w:val="21"/>
        </w:rPr>
        <w:t>的单位工程</w:t>
      </w:r>
      <w:r>
        <w:rPr>
          <w:rFonts w:ascii="宋体" w:hAnsi="宋体" w:cs="宋体" w:hint="eastAsia"/>
          <w:szCs w:val="21"/>
        </w:rPr>
        <w:t>）</w:t>
      </w:r>
      <w:bookmarkStart w:id="6" w:name="_GoBack"/>
      <w:bookmarkEnd w:id="6"/>
      <w:r>
        <w:rPr>
          <w:rFonts w:ascii="宋体" w:hAnsi="宋体" w:cs="宋体" w:hint="eastAsia"/>
          <w:szCs w:val="21"/>
        </w:rPr>
        <w:t>。</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3402"/>
        <w:gridCol w:w="2409"/>
        <w:gridCol w:w="2237"/>
      </w:tblGrid>
      <w:tr w:rsidR="00000000">
        <w:trPr>
          <w:trHeight w:val="386"/>
          <w:jc w:val="center"/>
        </w:trPr>
        <w:tc>
          <w:tcPr>
            <w:tcW w:w="964" w:type="dxa"/>
            <w:vAlign w:val="center"/>
          </w:tcPr>
          <w:p w:rsidR="00000000" w:rsidRDefault="000F5C8E">
            <w:pPr>
              <w:pStyle w:val="afa"/>
              <w:spacing w:line="240" w:lineRule="auto"/>
              <w:ind w:firstLineChars="0" w:firstLine="0"/>
              <w:jc w:val="center"/>
              <w:rPr>
                <w:rFonts w:ascii="微软雅黑" w:eastAsia="微软雅黑" w:hAnsi="微软雅黑" w:cs="宋体"/>
                <w:b/>
                <w:snapToGrid/>
                <w:spacing w:val="0"/>
                <w:kern w:val="2"/>
                <w:sz w:val="18"/>
                <w:szCs w:val="18"/>
              </w:rPr>
            </w:pPr>
            <w:r>
              <w:rPr>
                <w:rFonts w:ascii="微软雅黑" w:eastAsia="微软雅黑" w:hAnsi="微软雅黑" w:cs="宋体"/>
                <w:b/>
                <w:snapToGrid/>
                <w:spacing w:val="0"/>
                <w:kern w:val="2"/>
                <w:sz w:val="18"/>
                <w:szCs w:val="18"/>
              </w:rPr>
              <w:t>序号</w:t>
            </w:r>
          </w:p>
        </w:tc>
        <w:tc>
          <w:tcPr>
            <w:tcW w:w="3402" w:type="dxa"/>
            <w:vAlign w:val="center"/>
          </w:tcPr>
          <w:p w:rsidR="00000000" w:rsidRDefault="000F5C8E">
            <w:pPr>
              <w:pStyle w:val="afa"/>
              <w:spacing w:line="240" w:lineRule="auto"/>
              <w:ind w:firstLineChars="0" w:firstLine="0"/>
              <w:jc w:val="center"/>
              <w:rPr>
                <w:rFonts w:ascii="微软雅黑" w:eastAsia="微软雅黑" w:hAnsi="微软雅黑" w:cs="宋体"/>
                <w:b/>
                <w:snapToGrid/>
                <w:spacing w:val="0"/>
                <w:kern w:val="2"/>
                <w:sz w:val="18"/>
                <w:szCs w:val="18"/>
              </w:rPr>
            </w:pPr>
            <w:r>
              <w:rPr>
                <w:rFonts w:ascii="微软雅黑" w:eastAsia="微软雅黑" w:hAnsi="微软雅黑" w:cs="宋体"/>
                <w:b/>
                <w:snapToGrid/>
                <w:spacing w:val="0"/>
                <w:kern w:val="2"/>
                <w:sz w:val="18"/>
                <w:szCs w:val="18"/>
              </w:rPr>
              <w:t>专业工程</w:t>
            </w:r>
          </w:p>
        </w:tc>
        <w:tc>
          <w:tcPr>
            <w:tcW w:w="2409" w:type="dxa"/>
            <w:vAlign w:val="center"/>
          </w:tcPr>
          <w:p w:rsidR="00000000" w:rsidRDefault="000F5C8E">
            <w:pPr>
              <w:pStyle w:val="afa"/>
              <w:spacing w:line="240" w:lineRule="auto"/>
              <w:ind w:firstLineChars="0" w:firstLine="0"/>
              <w:jc w:val="center"/>
              <w:rPr>
                <w:rFonts w:ascii="微软雅黑" w:eastAsia="微软雅黑" w:hAnsi="微软雅黑" w:cs="宋体"/>
                <w:b/>
                <w:snapToGrid/>
                <w:spacing w:val="0"/>
                <w:kern w:val="2"/>
                <w:sz w:val="18"/>
                <w:szCs w:val="18"/>
              </w:rPr>
            </w:pPr>
            <w:r>
              <w:rPr>
                <w:rFonts w:ascii="微软雅黑" w:eastAsia="微软雅黑" w:hAnsi="微软雅黑" w:cs="宋体" w:hint="eastAsia"/>
                <w:bCs/>
                <w:snapToGrid/>
                <w:spacing w:val="0"/>
                <w:kern w:val="2"/>
                <w:sz w:val="18"/>
                <w:szCs w:val="18"/>
              </w:rPr>
              <w:t>最高投标控制价（元）</w:t>
            </w:r>
          </w:p>
        </w:tc>
        <w:tc>
          <w:tcPr>
            <w:tcW w:w="2237" w:type="dxa"/>
            <w:vAlign w:val="center"/>
          </w:tcPr>
          <w:p w:rsidR="00000000" w:rsidRDefault="000F5C8E">
            <w:pPr>
              <w:pStyle w:val="afa"/>
              <w:spacing w:line="240" w:lineRule="auto"/>
              <w:ind w:firstLineChars="0" w:firstLine="0"/>
              <w:jc w:val="center"/>
              <w:rPr>
                <w:rFonts w:ascii="微软雅黑" w:eastAsia="微软雅黑" w:hAnsi="微软雅黑" w:cs="宋体"/>
                <w:b/>
                <w:sz w:val="18"/>
                <w:szCs w:val="18"/>
              </w:rPr>
            </w:pPr>
            <w:r>
              <w:rPr>
                <w:rFonts w:ascii="微软雅黑" w:eastAsia="微软雅黑" w:hAnsi="微软雅黑" w:cs="宋体" w:hint="eastAsia"/>
                <w:bCs/>
                <w:sz w:val="18"/>
                <w:szCs w:val="18"/>
              </w:rPr>
              <w:t>专项管控工程控制价</w:t>
            </w:r>
          </w:p>
        </w:tc>
      </w:tr>
      <w:tr w:rsidR="00000000">
        <w:trPr>
          <w:trHeight w:val="340"/>
          <w:jc w:val="center"/>
        </w:trPr>
        <w:tc>
          <w:tcPr>
            <w:tcW w:w="964" w:type="dxa"/>
            <w:vAlign w:val="center"/>
          </w:tcPr>
          <w:p w:rsidR="00000000" w:rsidRDefault="000F5C8E">
            <w:pPr>
              <w:widowControl/>
              <w:jc w:val="center"/>
              <w:textAlignment w:val="center"/>
              <w:rPr>
                <w:rFonts w:ascii="宋体" w:hAnsi="宋体" w:cs="宋体" w:hint="eastAsia"/>
                <w:b/>
                <w:bCs/>
                <w:kern w:val="0"/>
                <w:sz w:val="20"/>
                <w:szCs w:val="20"/>
                <w:lang w:bidi="ar"/>
              </w:rPr>
            </w:pPr>
            <w:r>
              <w:rPr>
                <w:rFonts w:ascii="宋体" w:hAnsi="宋体" w:cs="宋体" w:hint="eastAsia"/>
                <w:b/>
                <w:bCs/>
                <w:kern w:val="0"/>
                <w:sz w:val="20"/>
                <w:szCs w:val="20"/>
                <w:lang w:bidi="ar"/>
              </w:rPr>
              <w:t>一</w:t>
            </w:r>
          </w:p>
        </w:tc>
        <w:tc>
          <w:tcPr>
            <w:tcW w:w="3402" w:type="dxa"/>
            <w:vAlign w:val="center"/>
          </w:tcPr>
          <w:p w:rsidR="00000000" w:rsidRDefault="000F5C8E">
            <w:pPr>
              <w:widowControl/>
              <w:jc w:val="center"/>
              <w:textAlignment w:val="center"/>
              <w:rPr>
                <w:rFonts w:ascii="宋体" w:hAnsi="宋体" w:cs="宋体"/>
                <w:b/>
                <w:bCs/>
                <w:kern w:val="0"/>
                <w:sz w:val="20"/>
                <w:szCs w:val="20"/>
                <w:lang w:bidi="ar"/>
              </w:rPr>
            </w:pPr>
            <w:r>
              <w:rPr>
                <w:rFonts w:ascii="宋体" w:hAnsi="宋体" w:cs="宋体" w:hint="eastAsia"/>
                <w:b/>
                <w:bCs/>
                <w:kern w:val="0"/>
                <w:sz w:val="20"/>
                <w:szCs w:val="20"/>
                <w:lang w:bidi="ar"/>
              </w:rPr>
              <w:t>施工部分报价</w:t>
            </w:r>
          </w:p>
        </w:tc>
        <w:tc>
          <w:tcPr>
            <w:tcW w:w="2409" w:type="dxa"/>
            <w:vAlign w:val="center"/>
          </w:tcPr>
          <w:p w:rsidR="00000000" w:rsidRDefault="000F5C8E">
            <w:pPr>
              <w:widowControl/>
              <w:jc w:val="right"/>
              <w:textAlignment w:val="center"/>
              <w:rPr>
                <w:rFonts w:ascii="宋体" w:hAnsi="宋体" w:cs="宋体" w:hint="eastAsia"/>
                <w:sz w:val="18"/>
                <w:szCs w:val="18"/>
              </w:rPr>
            </w:pPr>
            <w:r>
              <w:rPr>
                <w:rFonts w:ascii="宋体" w:hAnsi="宋体" w:cs="宋体" w:hint="eastAsia"/>
                <w:b/>
                <w:bCs/>
                <w:color w:val="000000"/>
                <w:kern w:val="0"/>
                <w:sz w:val="20"/>
                <w:szCs w:val="20"/>
                <w:lang w:bidi="ar"/>
              </w:rPr>
              <w:t xml:space="preserve">78,038,482.61 </w:t>
            </w:r>
          </w:p>
        </w:tc>
        <w:tc>
          <w:tcPr>
            <w:tcW w:w="2237" w:type="dxa"/>
            <w:vAlign w:val="center"/>
          </w:tcPr>
          <w:p w:rsidR="00000000" w:rsidRDefault="000F5C8E">
            <w:pPr>
              <w:pStyle w:val="afa"/>
              <w:spacing w:line="240" w:lineRule="auto"/>
              <w:ind w:firstLineChars="0" w:firstLine="0"/>
              <w:jc w:val="center"/>
              <w:rPr>
                <w:rFonts w:ascii="宋体" w:hAnsi="宋体" w:cs="宋体"/>
                <w:b/>
                <w:sz w:val="18"/>
                <w:szCs w:val="18"/>
              </w:rPr>
            </w:pPr>
            <w:r>
              <w:rPr>
                <w:rFonts w:ascii="宋体" w:hAnsi="宋体" w:cs="宋体"/>
                <w:b/>
                <w:sz w:val="18"/>
                <w:szCs w:val="18"/>
              </w:rPr>
              <w:t>√</w:t>
            </w:r>
          </w:p>
        </w:tc>
      </w:tr>
      <w:tr w:rsidR="00000000">
        <w:trPr>
          <w:trHeight w:val="340"/>
          <w:jc w:val="center"/>
        </w:trPr>
        <w:tc>
          <w:tcPr>
            <w:tcW w:w="964" w:type="dxa"/>
            <w:vAlign w:val="center"/>
          </w:tcPr>
          <w:p w:rsidR="00000000" w:rsidRDefault="000F5C8E">
            <w:pPr>
              <w:widowControl/>
              <w:jc w:val="center"/>
              <w:textAlignment w:val="center"/>
              <w:rPr>
                <w:rFonts w:ascii="宋体" w:hAnsi="宋体" w:cs="宋体" w:hint="eastAsia"/>
                <w:b/>
                <w:bCs/>
                <w:kern w:val="0"/>
                <w:sz w:val="20"/>
                <w:szCs w:val="20"/>
                <w:lang w:bidi="ar"/>
              </w:rPr>
            </w:pPr>
            <w:r>
              <w:rPr>
                <w:rFonts w:ascii="宋体" w:hAnsi="宋体" w:cs="宋体" w:hint="eastAsia"/>
                <w:b/>
                <w:bCs/>
                <w:kern w:val="0"/>
                <w:sz w:val="20"/>
                <w:szCs w:val="20"/>
                <w:lang w:bidi="ar"/>
              </w:rPr>
              <w:t>（一）</w:t>
            </w:r>
          </w:p>
        </w:tc>
        <w:tc>
          <w:tcPr>
            <w:tcW w:w="3402" w:type="dxa"/>
            <w:vAlign w:val="center"/>
          </w:tcPr>
          <w:p w:rsidR="00000000" w:rsidRDefault="000F5C8E">
            <w:pPr>
              <w:widowControl/>
              <w:jc w:val="center"/>
              <w:textAlignment w:val="center"/>
              <w:rPr>
                <w:rFonts w:ascii="宋体" w:hAnsi="宋体" w:cs="宋体" w:hint="eastAsia"/>
                <w:b/>
                <w:bCs/>
                <w:kern w:val="0"/>
                <w:sz w:val="20"/>
                <w:szCs w:val="20"/>
                <w:lang w:bidi="ar"/>
              </w:rPr>
            </w:pPr>
            <w:r>
              <w:rPr>
                <w:rFonts w:ascii="宋体" w:hAnsi="宋体" w:cs="宋体" w:hint="eastAsia"/>
                <w:b/>
                <w:bCs/>
                <w:kern w:val="0"/>
                <w:sz w:val="20"/>
                <w:szCs w:val="20"/>
                <w:lang w:bidi="ar"/>
              </w:rPr>
              <w:t>按模拟清单报价</w:t>
            </w:r>
          </w:p>
        </w:tc>
        <w:tc>
          <w:tcPr>
            <w:tcW w:w="2409" w:type="dxa"/>
            <w:vAlign w:val="center"/>
          </w:tcPr>
          <w:p w:rsidR="00000000" w:rsidRDefault="000F5C8E">
            <w:pPr>
              <w:widowControl/>
              <w:jc w:val="right"/>
              <w:textAlignment w:val="center"/>
              <w:rPr>
                <w:rFonts w:ascii="宋体" w:hAnsi="宋体" w:cs="宋体" w:hint="eastAsia"/>
                <w:sz w:val="18"/>
                <w:szCs w:val="18"/>
              </w:rPr>
            </w:pPr>
            <w:r>
              <w:rPr>
                <w:rFonts w:ascii="宋体" w:hAnsi="宋体" w:cs="宋体" w:hint="eastAsia"/>
                <w:b/>
                <w:bCs/>
                <w:color w:val="000000"/>
                <w:kern w:val="0"/>
                <w:sz w:val="20"/>
                <w:szCs w:val="20"/>
                <w:lang w:bidi="ar"/>
              </w:rPr>
              <w:t xml:space="preserve">46,718,482.61 </w:t>
            </w:r>
          </w:p>
        </w:tc>
        <w:tc>
          <w:tcPr>
            <w:tcW w:w="2237" w:type="dxa"/>
            <w:vAlign w:val="center"/>
          </w:tcPr>
          <w:p w:rsidR="00000000" w:rsidRDefault="000F5C8E">
            <w:pPr>
              <w:pStyle w:val="afa"/>
              <w:spacing w:line="240" w:lineRule="auto"/>
              <w:ind w:firstLineChars="0" w:firstLine="0"/>
              <w:jc w:val="center"/>
              <w:rPr>
                <w:rFonts w:ascii="宋体" w:hAnsi="宋体" w:cs="宋体"/>
                <w:b/>
                <w:sz w:val="18"/>
                <w:szCs w:val="18"/>
              </w:rPr>
            </w:pPr>
            <w:r>
              <w:rPr>
                <w:rFonts w:ascii="宋体" w:hAnsi="宋体" w:cs="宋体"/>
                <w:b/>
                <w:sz w:val="18"/>
                <w:szCs w:val="18"/>
              </w:rPr>
              <w:t>√</w:t>
            </w:r>
          </w:p>
        </w:tc>
      </w:tr>
      <w:tr w:rsidR="00000000">
        <w:trPr>
          <w:trHeight w:val="340"/>
          <w:jc w:val="center"/>
        </w:trPr>
        <w:tc>
          <w:tcPr>
            <w:tcW w:w="964" w:type="dxa"/>
            <w:vAlign w:val="center"/>
          </w:tcPr>
          <w:p w:rsidR="00000000" w:rsidRDefault="000F5C8E">
            <w:pPr>
              <w:widowControl/>
              <w:jc w:val="center"/>
              <w:textAlignment w:val="center"/>
              <w:rPr>
                <w:rFonts w:ascii="宋体" w:hAnsi="宋体" w:cs="宋体" w:hint="eastAsia"/>
                <w:kern w:val="0"/>
                <w:sz w:val="20"/>
                <w:szCs w:val="20"/>
                <w:lang w:bidi="ar"/>
              </w:rPr>
            </w:pPr>
            <w:r>
              <w:rPr>
                <w:rFonts w:ascii="宋体" w:hAnsi="宋体" w:cs="宋体" w:hint="eastAsia"/>
                <w:b/>
                <w:bCs/>
                <w:color w:val="000000"/>
                <w:kern w:val="0"/>
                <w:sz w:val="20"/>
                <w:szCs w:val="20"/>
                <w:lang w:bidi="ar"/>
              </w:rPr>
              <w:t xml:space="preserve">1 </w:t>
            </w:r>
          </w:p>
        </w:tc>
        <w:tc>
          <w:tcPr>
            <w:tcW w:w="3402" w:type="dxa"/>
            <w:vAlign w:val="center"/>
          </w:tcPr>
          <w:p w:rsidR="00000000" w:rsidRDefault="000F5C8E">
            <w:pPr>
              <w:widowControl/>
              <w:jc w:val="center"/>
              <w:textAlignment w:val="center"/>
              <w:rPr>
                <w:rFonts w:ascii="宋体" w:hAnsi="宋体" w:cs="宋体" w:hint="eastAsia"/>
                <w:kern w:val="0"/>
                <w:sz w:val="20"/>
                <w:szCs w:val="20"/>
                <w:lang w:bidi="ar"/>
              </w:rPr>
            </w:pPr>
            <w:r>
              <w:rPr>
                <w:rFonts w:ascii="宋体" w:hAnsi="宋体" w:cs="宋体" w:hint="eastAsia"/>
                <w:b/>
                <w:bCs/>
                <w:color w:val="000000"/>
                <w:kern w:val="0"/>
                <w:sz w:val="20"/>
                <w:szCs w:val="20"/>
                <w:lang w:bidi="ar"/>
              </w:rPr>
              <w:t>土建工程造价（总包单位）</w:t>
            </w:r>
          </w:p>
        </w:tc>
        <w:tc>
          <w:tcPr>
            <w:tcW w:w="2409" w:type="dxa"/>
            <w:vAlign w:val="center"/>
          </w:tcPr>
          <w:p w:rsidR="00000000" w:rsidRDefault="000F5C8E">
            <w:pPr>
              <w:widowControl/>
              <w:jc w:val="right"/>
              <w:textAlignment w:val="center"/>
              <w:rPr>
                <w:rFonts w:ascii="宋体" w:hAnsi="宋体" w:cs="宋体" w:hint="eastAsia"/>
                <w:sz w:val="18"/>
                <w:szCs w:val="18"/>
              </w:rPr>
            </w:pPr>
            <w:r>
              <w:rPr>
                <w:rFonts w:ascii="宋体" w:hAnsi="宋体" w:cs="宋体" w:hint="eastAsia"/>
                <w:b/>
                <w:bCs/>
                <w:color w:val="000000"/>
                <w:kern w:val="0"/>
                <w:sz w:val="20"/>
                <w:szCs w:val="20"/>
                <w:lang w:bidi="ar"/>
              </w:rPr>
              <w:t xml:space="preserve">45,549,101.39 </w:t>
            </w:r>
          </w:p>
        </w:tc>
        <w:tc>
          <w:tcPr>
            <w:tcW w:w="2237" w:type="dxa"/>
            <w:vAlign w:val="center"/>
          </w:tcPr>
          <w:p w:rsidR="00000000" w:rsidRDefault="000F5C8E">
            <w:pPr>
              <w:pStyle w:val="afa"/>
              <w:spacing w:line="240" w:lineRule="auto"/>
              <w:ind w:firstLineChars="0" w:firstLine="0"/>
              <w:jc w:val="center"/>
              <w:rPr>
                <w:rFonts w:ascii="宋体" w:hAnsi="宋体" w:cs="宋体"/>
                <w:b/>
                <w:sz w:val="18"/>
                <w:szCs w:val="18"/>
              </w:rPr>
            </w:pPr>
            <w:r>
              <w:rPr>
                <w:rFonts w:ascii="宋体" w:hAnsi="宋体" w:cs="宋体"/>
                <w:b/>
                <w:sz w:val="18"/>
                <w:szCs w:val="18"/>
              </w:rPr>
              <w:t>√</w:t>
            </w:r>
          </w:p>
        </w:tc>
      </w:tr>
      <w:tr w:rsidR="00000000">
        <w:trPr>
          <w:trHeight w:val="340"/>
          <w:jc w:val="center"/>
        </w:trPr>
        <w:tc>
          <w:tcPr>
            <w:tcW w:w="964" w:type="dxa"/>
            <w:vAlign w:val="center"/>
          </w:tcPr>
          <w:p w:rsidR="00000000" w:rsidRDefault="000F5C8E">
            <w:pPr>
              <w:widowControl/>
              <w:jc w:val="center"/>
              <w:textAlignment w:val="center"/>
              <w:rPr>
                <w:rFonts w:ascii="宋体" w:hAnsi="宋体" w:cs="宋体" w:hint="eastAsia"/>
                <w:kern w:val="0"/>
                <w:sz w:val="20"/>
                <w:szCs w:val="20"/>
                <w:lang w:bidi="ar"/>
              </w:rPr>
            </w:pPr>
            <w:r>
              <w:rPr>
                <w:rFonts w:ascii="宋体" w:hAnsi="宋体" w:cs="宋体" w:hint="eastAsia"/>
                <w:color w:val="000000"/>
                <w:kern w:val="0"/>
                <w:sz w:val="20"/>
                <w:szCs w:val="20"/>
                <w:lang w:bidi="ar"/>
              </w:rPr>
              <w:t xml:space="preserve">1.1 </w:t>
            </w:r>
          </w:p>
        </w:tc>
        <w:tc>
          <w:tcPr>
            <w:tcW w:w="3402" w:type="dxa"/>
            <w:vAlign w:val="center"/>
          </w:tcPr>
          <w:p w:rsidR="00000000" w:rsidRDefault="000F5C8E">
            <w:pPr>
              <w:widowControl/>
              <w:jc w:val="center"/>
              <w:textAlignment w:val="center"/>
              <w:rPr>
                <w:rFonts w:ascii="宋体" w:hAnsi="宋体" w:cs="宋体" w:hint="eastAsia"/>
                <w:kern w:val="0"/>
                <w:sz w:val="20"/>
                <w:szCs w:val="20"/>
                <w:lang w:bidi="ar"/>
              </w:rPr>
            </w:pPr>
            <w:r>
              <w:rPr>
                <w:rFonts w:ascii="宋体" w:hAnsi="宋体" w:cs="宋体" w:hint="eastAsia"/>
                <w:color w:val="000000"/>
                <w:kern w:val="0"/>
                <w:sz w:val="20"/>
                <w:szCs w:val="20"/>
                <w:lang w:bidi="ar"/>
              </w:rPr>
              <w:t>大型土石方挖运工程</w:t>
            </w:r>
          </w:p>
        </w:tc>
        <w:tc>
          <w:tcPr>
            <w:tcW w:w="2409" w:type="dxa"/>
            <w:vAlign w:val="center"/>
          </w:tcPr>
          <w:p w:rsidR="00000000" w:rsidRDefault="000F5C8E">
            <w:pPr>
              <w:widowControl/>
              <w:jc w:val="right"/>
              <w:textAlignment w:val="center"/>
              <w:rPr>
                <w:rFonts w:ascii="宋体" w:hAnsi="宋体" w:cs="宋体"/>
                <w:sz w:val="18"/>
                <w:szCs w:val="18"/>
              </w:rPr>
            </w:pPr>
            <w:r>
              <w:rPr>
                <w:rFonts w:ascii="宋体" w:hAnsi="宋体" w:cs="宋体" w:hint="eastAsia"/>
                <w:color w:val="000000"/>
                <w:kern w:val="0"/>
                <w:sz w:val="20"/>
                <w:szCs w:val="20"/>
                <w:lang w:bidi="ar"/>
              </w:rPr>
              <w:t>20,115,889.52</w:t>
            </w:r>
          </w:p>
        </w:tc>
        <w:tc>
          <w:tcPr>
            <w:tcW w:w="2237" w:type="dxa"/>
            <w:vAlign w:val="center"/>
          </w:tcPr>
          <w:p w:rsidR="00000000" w:rsidRDefault="000F5C8E">
            <w:pPr>
              <w:pStyle w:val="afa"/>
              <w:spacing w:line="240" w:lineRule="auto"/>
              <w:ind w:firstLineChars="0" w:firstLine="0"/>
              <w:jc w:val="center"/>
              <w:rPr>
                <w:rFonts w:ascii="宋体" w:hAnsi="宋体" w:cs="宋体"/>
                <w:b/>
                <w:sz w:val="18"/>
                <w:szCs w:val="18"/>
              </w:rPr>
            </w:pPr>
            <w:r>
              <w:rPr>
                <w:rFonts w:ascii="宋体" w:hAnsi="宋体" w:cs="宋体"/>
                <w:b/>
                <w:sz w:val="18"/>
                <w:szCs w:val="18"/>
              </w:rPr>
              <w:t>√</w:t>
            </w:r>
          </w:p>
        </w:tc>
      </w:tr>
      <w:tr w:rsidR="00000000">
        <w:trPr>
          <w:trHeight w:val="340"/>
          <w:jc w:val="center"/>
        </w:trPr>
        <w:tc>
          <w:tcPr>
            <w:tcW w:w="964" w:type="dxa"/>
            <w:vAlign w:val="center"/>
          </w:tcPr>
          <w:p w:rsidR="00000000" w:rsidRDefault="000F5C8E">
            <w:pPr>
              <w:widowControl/>
              <w:jc w:val="center"/>
              <w:textAlignment w:val="center"/>
              <w:rPr>
                <w:rFonts w:ascii="宋体" w:hAnsi="宋体" w:cs="宋体" w:hint="eastAsia"/>
                <w:kern w:val="0"/>
                <w:sz w:val="20"/>
                <w:szCs w:val="20"/>
                <w:lang w:bidi="ar"/>
              </w:rPr>
            </w:pPr>
            <w:r>
              <w:rPr>
                <w:rFonts w:ascii="宋体" w:hAnsi="宋体" w:cs="宋体" w:hint="eastAsia"/>
                <w:color w:val="000000"/>
                <w:kern w:val="0"/>
                <w:sz w:val="20"/>
                <w:szCs w:val="20"/>
                <w:lang w:bidi="ar"/>
              </w:rPr>
              <w:t xml:space="preserve">1.2 </w:t>
            </w:r>
          </w:p>
        </w:tc>
        <w:tc>
          <w:tcPr>
            <w:tcW w:w="3402" w:type="dxa"/>
            <w:vAlign w:val="center"/>
          </w:tcPr>
          <w:p w:rsidR="00000000" w:rsidRDefault="000F5C8E">
            <w:pPr>
              <w:widowControl/>
              <w:jc w:val="center"/>
              <w:textAlignment w:val="center"/>
              <w:rPr>
                <w:rFonts w:ascii="宋体" w:hAnsi="宋体" w:cs="宋体" w:hint="eastAsia"/>
                <w:kern w:val="0"/>
                <w:sz w:val="20"/>
                <w:szCs w:val="20"/>
                <w:lang w:bidi="ar"/>
              </w:rPr>
            </w:pPr>
            <w:r>
              <w:rPr>
                <w:rFonts w:ascii="宋体" w:hAnsi="宋体" w:cs="宋体" w:hint="eastAsia"/>
                <w:color w:val="000000"/>
                <w:kern w:val="0"/>
                <w:sz w:val="20"/>
                <w:szCs w:val="20"/>
                <w:lang w:bidi="ar"/>
              </w:rPr>
              <w:t>基坑支护工程</w:t>
            </w:r>
          </w:p>
        </w:tc>
        <w:tc>
          <w:tcPr>
            <w:tcW w:w="2409" w:type="dxa"/>
            <w:vAlign w:val="center"/>
          </w:tcPr>
          <w:p w:rsidR="00000000" w:rsidRDefault="000F5C8E">
            <w:pPr>
              <w:widowControl/>
              <w:jc w:val="right"/>
              <w:textAlignment w:val="center"/>
              <w:rPr>
                <w:rFonts w:ascii="宋体" w:hAnsi="宋体" w:cs="宋体" w:hint="eastAsia"/>
                <w:sz w:val="18"/>
                <w:szCs w:val="18"/>
              </w:rPr>
            </w:pPr>
            <w:r>
              <w:rPr>
                <w:rFonts w:ascii="宋体" w:hAnsi="宋体" w:cs="宋体" w:hint="eastAsia"/>
                <w:color w:val="000000"/>
                <w:kern w:val="0"/>
                <w:sz w:val="20"/>
                <w:szCs w:val="20"/>
                <w:lang w:bidi="ar"/>
              </w:rPr>
              <w:t xml:space="preserve">25,433,211.86 </w:t>
            </w:r>
          </w:p>
        </w:tc>
        <w:tc>
          <w:tcPr>
            <w:tcW w:w="2237" w:type="dxa"/>
            <w:vAlign w:val="center"/>
          </w:tcPr>
          <w:p w:rsidR="00000000" w:rsidRDefault="000F5C8E">
            <w:pPr>
              <w:pStyle w:val="afa"/>
              <w:spacing w:line="240" w:lineRule="auto"/>
              <w:ind w:firstLineChars="0" w:firstLine="0"/>
              <w:jc w:val="center"/>
              <w:rPr>
                <w:rFonts w:ascii="宋体" w:hAnsi="宋体" w:cs="宋体"/>
                <w:b/>
                <w:sz w:val="18"/>
                <w:szCs w:val="18"/>
              </w:rPr>
            </w:pPr>
            <w:r>
              <w:rPr>
                <w:rFonts w:ascii="宋体" w:hAnsi="宋体" w:cs="宋体"/>
                <w:b/>
                <w:sz w:val="18"/>
                <w:szCs w:val="18"/>
              </w:rPr>
              <w:t>√</w:t>
            </w:r>
          </w:p>
        </w:tc>
      </w:tr>
      <w:tr w:rsidR="00000000">
        <w:trPr>
          <w:trHeight w:val="338"/>
          <w:jc w:val="center"/>
        </w:trPr>
        <w:tc>
          <w:tcPr>
            <w:tcW w:w="964" w:type="dxa"/>
            <w:vAlign w:val="center"/>
          </w:tcPr>
          <w:p w:rsidR="00000000" w:rsidRDefault="000F5C8E">
            <w:pPr>
              <w:widowControl/>
              <w:jc w:val="center"/>
              <w:textAlignment w:val="center"/>
              <w:rPr>
                <w:rFonts w:ascii="宋体" w:hAnsi="宋体" w:cs="宋体" w:hint="eastAsia"/>
                <w:color w:val="000000"/>
                <w:kern w:val="0"/>
                <w:sz w:val="20"/>
                <w:szCs w:val="20"/>
                <w:lang w:bidi="ar"/>
              </w:rPr>
            </w:pPr>
            <w:r>
              <w:rPr>
                <w:rFonts w:ascii="宋体" w:hAnsi="宋体" w:cs="宋体" w:hint="eastAsia"/>
                <w:b/>
                <w:bCs/>
                <w:color w:val="000000"/>
                <w:kern w:val="0"/>
                <w:sz w:val="20"/>
                <w:szCs w:val="20"/>
                <w:lang w:bidi="ar"/>
              </w:rPr>
              <w:t xml:space="preserve">2 </w:t>
            </w:r>
          </w:p>
        </w:tc>
        <w:tc>
          <w:tcPr>
            <w:tcW w:w="3402" w:type="dxa"/>
            <w:vAlign w:val="center"/>
          </w:tcPr>
          <w:p w:rsidR="00000000" w:rsidRDefault="000F5C8E">
            <w:pPr>
              <w:pStyle w:val="afa"/>
              <w:spacing w:line="240" w:lineRule="auto"/>
              <w:ind w:firstLineChars="0" w:firstLine="0"/>
              <w:jc w:val="center"/>
              <w:rPr>
                <w:rFonts w:ascii="宋体" w:hAnsi="宋体" w:cs="宋体" w:hint="eastAsia"/>
                <w:b/>
                <w:sz w:val="18"/>
                <w:szCs w:val="18"/>
              </w:rPr>
            </w:pPr>
            <w:r>
              <w:rPr>
                <w:rFonts w:ascii="宋体" w:hAnsi="宋体" w:cs="宋体" w:hint="eastAsia"/>
                <w:b/>
                <w:bCs/>
                <w:snapToGrid/>
                <w:color w:val="000000"/>
                <w:spacing w:val="0"/>
                <w:sz w:val="20"/>
                <w:szCs w:val="20"/>
                <w:lang w:bidi="ar"/>
              </w:rPr>
              <w:t>室外工程造价汇总表</w:t>
            </w:r>
          </w:p>
        </w:tc>
        <w:tc>
          <w:tcPr>
            <w:tcW w:w="2409" w:type="dxa"/>
            <w:vAlign w:val="center"/>
          </w:tcPr>
          <w:p w:rsidR="00000000" w:rsidRDefault="000F5C8E">
            <w:pPr>
              <w:widowControl/>
              <w:jc w:val="right"/>
              <w:textAlignment w:val="center"/>
              <w:rPr>
                <w:rFonts w:ascii="宋体" w:hAnsi="宋体" w:cs="宋体" w:hint="eastAsia"/>
                <w:b/>
                <w:sz w:val="18"/>
                <w:szCs w:val="18"/>
              </w:rPr>
            </w:pPr>
            <w:r>
              <w:rPr>
                <w:rFonts w:ascii="宋体" w:hAnsi="宋体" w:cs="宋体" w:hint="eastAsia"/>
                <w:b/>
                <w:bCs/>
                <w:color w:val="000000"/>
                <w:kern w:val="0"/>
                <w:sz w:val="20"/>
                <w:szCs w:val="20"/>
                <w:lang w:bidi="ar"/>
              </w:rPr>
              <w:t xml:space="preserve"> 476,381.22 </w:t>
            </w:r>
          </w:p>
        </w:tc>
        <w:tc>
          <w:tcPr>
            <w:tcW w:w="2237" w:type="dxa"/>
            <w:vAlign w:val="center"/>
          </w:tcPr>
          <w:p w:rsidR="00000000" w:rsidRDefault="000F5C8E">
            <w:pPr>
              <w:pStyle w:val="afa"/>
              <w:spacing w:line="240" w:lineRule="auto"/>
              <w:ind w:firstLineChars="0" w:firstLine="0"/>
              <w:jc w:val="center"/>
              <w:rPr>
                <w:rFonts w:ascii="宋体" w:hAnsi="宋体" w:cs="宋体" w:hint="eastAsia"/>
                <w:b/>
                <w:sz w:val="18"/>
                <w:szCs w:val="18"/>
              </w:rPr>
            </w:pPr>
            <w:r>
              <w:rPr>
                <w:rFonts w:ascii="宋体" w:hAnsi="宋体" w:cs="宋体"/>
                <w:b/>
                <w:sz w:val="18"/>
                <w:szCs w:val="18"/>
              </w:rPr>
              <w:t>√</w:t>
            </w:r>
            <w:r>
              <w:rPr>
                <w:rFonts w:ascii="宋体" w:hAnsi="宋体" w:cs="宋体" w:hint="eastAsia"/>
                <w:b/>
                <w:sz w:val="18"/>
                <w:szCs w:val="18"/>
              </w:rPr>
              <w:t xml:space="preserve">  </w:t>
            </w:r>
          </w:p>
        </w:tc>
      </w:tr>
      <w:tr w:rsidR="00000000">
        <w:trPr>
          <w:trHeight w:val="340"/>
          <w:jc w:val="center"/>
        </w:trPr>
        <w:tc>
          <w:tcPr>
            <w:tcW w:w="964" w:type="dxa"/>
            <w:vAlign w:val="center"/>
          </w:tcPr>
          <w:p w:rsidR="00000000" w:rsidRDefault="000F5C8E">
            <w:pPr>
              <w:widowControl/>
              <w:jc w:val="center"/>
              <w:textAlignment w:val="center"/>
              <w:rPr>
                <w:rFonts w:ascii="宋体" w:hAnsi="宋体"/>
                <w:b/>
                <w:bCs/>
                <w:kern w:val="0"/>
                <w:sz w:val="20"/>
                <w:szCs w:val="20"/>
              </w:rPr>
            </w:pPr>
            <w:r>
              <w:rPr>
                <w:rFonts w:ascii="宋体" w:hAnsi="宋体" w:hint="eastAsia"/>
                <w:b/>
                <w:bCs/>
                <w:kern w:val="0"/>
                <w:sz w:val="20"/>
                <w:szCs w:val="20"/>
              </w:rPr>
              <w:t>3</w:t>
            </w:r>
          </w:p>
        </w:tc>
        <w:tc>
          <w:tcPr>
            <w:tcW w:w="3402" w:type="dxa"/>
            <w:vAlign w:val="center"/>
          </w:tcPr>
          <w:p w:rsidR="00000000" w:rsidRDefault="000F5C8E">
            <w:pPr>
              <w:widowControl/>
              <w:jc w:val="center"/>
              <w:textAlignment w:val="center"/>
              <w:rPr>
                <w:rFonts w:ascii="宋体" w:hAnsi="宋体" w:hint="eastAsia"/>
                <w:b/>
                <w:bCs/>
                <w:sz w:val="20"/>
                <w:szCs w:val="20"/>
              </w:rPr>
            </w:pPr>
            <w:r>
              <w:rPr>
                <w:rFonts w:ascii="宋体" w:hAnsi="宋体" w:cs="宋体" w:hint="eastAsia"/>
                <w:b/>
                <w:bCs/>
                <w:kern w:val="0"/>
                <w:sz w:val="20"/>
                <w:szCs w:val="20"/>
                <w:lang w:bidi="ar"/>
              </w:rPr>
              <w:t>总承包管理配合及水电费</w:t>
            </w:r>
          </w:p>
        </w:tc>
        <w:tc>
          <w:tcPr>
            <w:tcW w:w="2409" w:type="dxa"/>
            <w:vAlign w:val="center"/>
          </w:tcPr>
          <w:p w:rsidR="00000000" w:rsidRDefault="000F5C8E">
            <w:pPr>
              <w:widowControl/>
              <w:jc w:val="right"/>
              <w:textAlignment w:val="center"/>
              <w:rPr>
                <w:rFonts w:ascii="宋体" w:hAnsi="宋体" w:cs="宋体"/>
                <w:sz w:val="18"/>
                <w:szCs w:val="18"/>
              </w:rPr>
            </w:pPr>
            <w:r>
              <w:rPr>
                <w:rFonts w:ascii="宋体" w:hAnsi="宋体" w:cs="宋体" w:hint="eastAsia"/>
                <w:b/>
                <w:bCs/>
                <w:color w:val="000000"/>
                <w:kern w:val="0"/>
                <w:sz w:val="20"/>
                <w:szCs w:val="20"/>
                <w:lang w:bidi="ar"/>
              </w:rPr>
              <w:t xml:space="preserve"> 693,000.00 </w:t>
            </w:r>
          </w:p>
        </w:tc>
        <w:tc>
          <w:tcPr>
            <w:tcW w:w="2237" w:type="dxa"/>
            <w:vAlign w:val="center"/>
          </w:tcPr>
          <w:p w:rsidR="00000000" w:rsidRDefault="000F5C8E">
            <w:pPr>
              <w:pStyle w:val="afa"/>
              <w:spacing w:line="240" w:lineRule="auto"/>
              <w:ind w:firstLineChars="0" w:firstLine="0"/>
              <w:jc w:val="center"/>
              <w:rPr>
                <w:rFonts w:ascii="宋体" w:hAnsi="宋体" w:cs="宋体"/>
                <w:b/>
                <w:bCs/>
                <w:sz w:val="18"/>
                <w:szCs w:val="18"/>
              </w:rPr>
            </w:pPr>
            <w:r>
              <w:rPr>
                <w:rFonts w:ascii="宋体" w:hAnsi="宋体" w:cs="宋体"/>
                <w:b/>
                <w:bCs/>
                <w:sz w:val="18"/>
                <w:szCs w:val="18"/>
              </w:rPr>
              <w:t>√</w:t>
            </w:r>
          </w:p>
        </w:tc>
      </w:tr>
      <w:tr w:rsidR="00000000">
        <w:trPr>
          <w:trHeight w:val="340"/>
          <w:jc w:val="center"/>
        </w:trPr>
        <w:tc>
          <w:tcPr>
            <w:tcW w:w="964" w:type="dxa"/>
            <w:vAlign w:val="center"/>
          </w:tcPr>
          <w:p w:rsidR="00000000" w:rsidRDefault="000F5C8E">
            <w:pPr>
              <w:widowControl/>
              <w:jc w:val="center"/>
              <w:textAlignment w:val="center"/>
              <w:rPr>
                <w:rFonts w:ascii="宋体" w:hAnsi="宋体" w:cs="宋体" w:hint="eastAsia"/>
                <w:b/>
                <w:bCs/>
                <w:kern w:val="0"/>
                <w:sz w:val="20"/>
                <w:szCs w:val="20"/>
                <w:lang w:bidi="ar"/>
              </w:rPr>
            </w:pPr>
            <w:r>
              <w:rPr>
                <w:rFonts w:ascii="宋体" w:hAnsi="宋体" w:cs="宋体" w:hint="eastAsia"/>
                <w:b/>
                <w:bCs/>
                <w:kern w:val="0"/>
                <w:sz w:val="20"/>
                <w:szCs w:val="20"/>
                <w:lang w:bidi="ar"/>
              </w:rPr>
              <w:t>（二）</w:t>
            </w:r>
          </w:p>
        </w:tc>
        <w:tc>
          <w:tcPr>
            <w:tcW w:w="3402" w:type="dxa"/>
            <w:vAlign w:val="center"/>
          </w:tcPr>
          <w:p w:rsidR="00000000" w:rsidRDefault="000F5C8E">
            <w:pPr>
              <w:widowControl/>
              <w:jc w:val="center"/>
              <w:textAlignment w:val="center"/>
              <w:rPr>
                <w:rFonts w:ascii="宋体" w:hAnsi="宋体" w:cs="宋体" w:hint="eastAsia"/>
                <w:b/>
                <w:bCs/>
                <w:kern w:val="0"/>
                <w:sz w:val="20"/>
                <w:szCs w:val="20"/>
                <w:lang w:bidi="ar"/>
              </w:rPr>
            </w:pPr>
            <w:r>
              <w:rPr>
                <w:rFonts w:ascii="宋体" w:hAnsi="宋体" w:cs="宋体" w:hint="eastAsia"/>
                <w:b/>
                <w:bCs/>
                <w:kern w:val="0"/>
                <w:sz w:val="20"/>
                <w:szCs w:val="20"/>
                <w:lang w:bidi="ar"/>
              </w:rPr>
              <w:t>按定额浮动率报价</w:t>
            </w:r>
          </w:p>
        </w:tc>
        <w:tc>
          <w:tcPr>
            <w:tcW w:w="2409" w:type="dxa"/>
            <w:vAlign w:val="center"/>
          </w:tcPr>
          <w:p w:rsidR="00000000" w:rsidRDefault="000F5C8E">
            <w:pPr>
              <w:widowControl/>
              <w:jc w:val="right"/>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 xml:space="preserve">31,320,000.00 </w:t>
            </w:r>
          </w:p>
        </w:tc>
        <w:tc>
          <w:tcPr>
            <w:tcW w:w="2237" w:type="dxa"/>
            <w:vAlign w:val="center"/>
          </w:tcPr>
          <w:p w:rsidR="00000000" w:rsidRDefault="000F5C8E">
            <w:pPr>
              <w:pStyle w:val="afa"/>
              <w:spacing w:line="240" w:lineRule="auto"/>
              <w:ind w:firstLineChars="0" w:firstLine="0"/>
              <w:jc w:val="center"/>
              <w:rPr>
                <w:rFonts w:ascii="宋体" w:hAnsi="宋体" w:cs="宋体"/>
                <w:b/>
                <w:bCs/>
                <w:sz w:val="18"/>
                <w:szCs w:val="18"/>
              </w:rPr>
            </w:pPr>
          </w:p>
        </w:tc>
      </w:tr>
      <w:tr w:rsidR="00000000">
        <w:trPr>
          <w:trHeight w:val="340"/>
          <w:jc w:val="center"/>
        </w:trPr>
        <w:tc>
          <w:tcPr>
            <w:tcW w:w="964" w:type="dxa"/>
            <w:vAlign w:val="center"/>
          </w:tcPr>
          <w:p w:rsidR="00000000" w:rsidRDefault="000F5C8E">
            <w:pPr>
              <w:widowControl/>
              <w:jc w:val="center"/>
              <w:textAlignment w:val="center"/>
              <w:rPr>
                <w:rFonts w:ascii="宋体" w:hAnsi="宋体" w:cs="宋体" w:hint="eastAsia"/>
                <w:b/>
                <w:bCs/>
                <w:kern w:val="0"/>
                <w:sz w:val="20"/>
                <w:szCs w:val="20"/>
                <w:lang w:bidi="ar"/>
              </w:rPr>
            </w:pPr>
            <w:r>
              <w:rPr>
                <w:rFonts w:ascii="宋体" w:hAnsi="宋体" w:cs="宋体" w:hint="eastAsia"/>
                <w:kern w:val="0"/>
                <w:sz w:val="20"/>
                <w:szCs w:val="20"/>
                <w:lang w:bidi="ar"/>
              </w:rPr>
              <w:t>1</w:t>
            </w:r>
          </w:p>
        </w:tc>
        <w:tc>
          <w:tcPr>
            <w:tcW w:w="3402" w:type="dxa"/>
            <w:vAlign w:val="center"/>
          </w:tcPr>
          <w:p w:rsidR="00000000" w:rsidRDefault="000F5C8E">
            <w:pPr>
              <w:widowControl/>
              <w:jc w:val="center"/>
              <w:textAlignment w:val="center"/>
              <w:rPr>
                <w:rFonts w:ascii="宋体" w:hAnsi="宋体" w:cs="宋体" w:hint="eastAsia"/>
                <w:kern w:val="0"/>
                <w:sz w:val="20"/>
                <w:szCs w:val="20"/>
                <w:lang w:bidi="ar"/>
              </w:rPr>
            </w:pPr>
            <w:r>
              <w:rPr>
                <w:rFonts w:ascii="宋体" w:hAnsi="宋体" w:cs="宋体" w:hint="eastAsia"/>
                <w:kern w:val="0"/>
                <w:sz w:val="20"/>
                <w:szCs w:val="20"/>
                <w:lang w:bidi="ar"/>
              </w:rPr>
              <w:t>专业工程及重点管控材料设备</w:t>
            </w:r>
          </w:p>
        </w:tc>
        <w:tc>
          <w:tcPr>
            <w:tcW w:w="2409" w:type="dxa"/>
            <w:vAlign w:val="center"/>
          </w:tcPr>
          <w:p w:rsidR="00000000" w:rsidRDefault="000F5C8E">
            <w:pPr>
              <w:widowControl/>
              <w:jc w:val="right"/>
              <w:textAlignment w:val="center"/>
              <w:rPr>
                <w:rFonts w:ascii="宋体" w:hAnsi="宋体" w:cs="宋体"/>
                <w:sz w:val="18"/>
                <w:szCs w:val="18"/>
              </w:rPr>
            </w:pPr>
            <w:r>
              <w:rPr>
                <w:rFonts w:ascii="宋体" w:hAnsi="宋体" w:cs="宋体" w:hint="eastAsia"/>
                <w:color w:val="000000"/>
                <w:kern w:val="0"/>
                <w:sz w:val="20"/>
                <w:szCs w:val="20"/>
                <w:lang w:bidi="ar"/>
              </w:rPr>
              <w:t xml:space="preserve">31,320,000.00 </w:t>
            </w:r>
          </w:p>
        </w:tc>
        <w:tc>
          <w:tcPr>
            <w:tcW w:w="2237" w:type="dxa"/>
            <w:vAlign w:val="center"/>
          </w:tcPr>
          <w:p w:rsidR="00000000" w:rsidRDefault="000F5C8E">
            <w:pPr>
              <w:pStyle w:val="afa"/>
              <w:spacing w:line="240" w:lineRule="auto"/>
              <w:ind w:firstLineChars="0" w:firstLine="0"/>
              <w:jc w:val="center"/>
              <w:rPr>
                <w:rFonts w:ascii="宋体" w:hAnsi="宋体" w:cs="宋体"/>
                <w:b/>
                <w:bCs/>
                <w:sz w:val="18"/>
                <w:szCs w:val="18"/>
              </w:rPr>
            </w:pPr>
          </w:p>
        </w:tc>
      </w:tr>
      <w:tr w:rsidR="00000000">
        <w:trPr>
          <w:trHeight w:val="340"/>
          <w:jc w:val="center"/>
        </w:trPr>
        <w:tc>
          <w:tcPr>
            <w:tcW w:w="964" w:type="dxa"/>
            <w:vAlign w:val="center"/>
          </w:tcPr>
          <w:p w:rsidR="00000000" w:rsidRDefault="000F5C8E">
            <w:pPr>
              <w:widowControl/>
              <w:jc w:val="center"/>
              <w:textAlignment w:val="center"/>
              <w:rPr>
                <w:rFonts w:ascii="宋体" w:hAnsi="宋体" w:cs="宋体"/>
                <w:b/>
                <w:bCs/>
                <w:kern w:val="0"/>
                <w:sz w:val="20"/>
                <w:szCs w:val="20"/>
                <w:lang w:bidi="ar"/>
              </w:rPr>
            </w:pPr>
            <w:r>
              <w:rPr>
                <w:rFonts w:ascii="宋体" w:hAnsi="宋体" w:cs="宋体" w:hint="eastAsia"/>
                <w:b/>
                <w:bCs/>
                <w:kern w:val="0"/>
                <w:sz w:val="20"/>
                <w:szCs w:val="20"/>
                <w:lang w:bidi="ar"/>
              </w:rPr>
              <w:t>二</w:t>
            </w:r>
          </w:p>
        </w:tc>
        <w:tc>
          <w:tcPr>
            <w:tcW w:w="3402" w:type="dxa"/>
            <w:vAlign w:val="center"/>
          </w:tcPr>
          <w:p w:rsidR="00000000" w:rsidRDefault="000F5C8E">
            <w:pPr>
              <w:widowControl/>
              <w:jc w:val="center"/>
              <w:textAlignment w:val="center"/>
              <w:rPr>
                <w:rFonts w:ascii="宋体" w:hAnsi="宋体" w:cs="宋体" w:hint="eastAsia"/>
                <w:b/>
                <w:bCs/>
                <w:kern w:val="0"/>
                <w:sz w:val="20"/>
                <w:szCs w:val="20"/>
                <w:lang w:bidi="ar"/>
              </w:rPr>
            </w:pPr>
            <w:r>
              <w:rPr>
                <w:rFonts w:ascii="宋体" w:hAnsi="宋体" w:cs="宋体" w:hint="eastAsia"/>
                <w:b/>
                <w:bCs/>
                <w:kern w:val="0"/>
                <w:sz w:val="20"/>
                <w:szCs w:val="20"/>
                <w:lang w:bidi="ar"/>
              </w:rPr>
              <w:t>设计部分报价</w:t>
            </w:r>
          </w:p>
        </w:tc>
        <w:tc>
          <w:tcPr>
            <w:tcW w:w="2409" w:type="dxa"/>
            <w:vAlign w:val="center"/>
          </w:tcPr>
          <w:p w:rsidR="00000000" w:rsidRDefault="009B5243">
            <w:pPr>
              <w:widowControl/>
              <w:jc w:val="right"/>
              <w:textAlignment w:val="center"/>
              <w:rPr>
                <w:rFonts w:ascii="宋体" w:hAnsi="宋体" w:cs="宋体"/>
                <w:sz w:val="18"/>
                <w:szCs w:val="18"/>
              </w:rPr>
            </w:pPr>
            <w:r w:rsidRPr="009B5243">
              <w:rPr>
                <w:rFonts w:ascii="宋体" w:hAnsi="宋体" w:cs="宋体"/>
                <w:b/>
                <w:bCs/>
                <w:sz w:val="18"/>
                <w:szCs w:val="18"/>
              </w:rPr>
              <w:t>491,040.00</w:t>
            </w:r>
          </w:p>
        </w:tc>
        <w:tc>
          <w:tcPr>
            <w:tcW w:w="2237" w:type="dxa"/>
            <w:vAlign w:val="center"/>
          </w:tcPr>
          <w:p w:rsidR="00000000" w:rsidRDefault="000F5C8E">
            <w:pPr>
              <w:pStyle w:val="afa"/>
              <w:spacing w:line="240" w:lineRule="auto"/>
              <w:ind w:firstLineChars="0" w:firstLine="0"/>
              <w:jc w:val="center"/>
              <w:rPr>
                <w:rFonts w:ascii="宋体" w:hAnsi="宋体" w:cs="宋体"/>
                <w:b/>
                <w:bCs/>
                <w:sz w:val="18"/>
                <w:szCs w:val="18"/>
              </w:rPr>
            </w:pPr>
            <w:r>
              <w:rPr>
                <w:rFonts w:ascii="宋体" w:hAnsi="宋体" w:cs="宋体"/>
                <w:b/>
                <w:bCs/>
                <w:sz w:val="18"/>
                <w:szCs w:val="18"/>
              </w:rPr>
              <w:t>√</w:t>
            </w:r>
          </w:p>
        </w:tc>
      </w:tr>
      <w:tr w:rsidR="00000000">
        <w:trPr>
          <w:trHeight w:val="340"/>
          <w:jc w:val="center"/>
        </w:trPr>
        <w:tc>
          <w:tcPr>
            <w:tcW w:w="964" w:type="dxa"/>
            <w:vAlign w:val="center"/>
          </w:tcPr>
          <w:p w:rsidR="00000000" w:rsidRDefault="000F5C8E">
            <w:pPr>
              <w:widowControl/>
              <w:jc w:val="center"/>
              <w:textAlignment w:val="center"/>
              <w:rPr>
                <w:rFonts w:ascii="宋体" w:hAnsi="宋体" w:cs="宋体"/>
                <w:b/>
                <w:bCs/>
                <w:kern w:val="0"/>
                <w:sz w:val="20"/>
                <w:szCs w:val="20"/>
                <w:lang w:bidi="ar"/>
              </w:rPr>
            </w:pPr>
            <w:r>
              <w:rPr>
                <w:rFonts w:ascii="宋体" w:hAnsi="宋体" w:cs="宋体" w:hint="eastAsia"/>
                <w:b/>
                <w:bCs/>
                <w:kern w:val="0"/>
                <w:sz w:val="20"/>
                <w:szCs w:val="20"/>
                <w:lang w:bidi="ar"/>
              </w:rPr>
              <w:t>1</w:t>
            </w:r>
          </w:p>
        </w:tc>
        <w:tc>
          <w:tcPr>
            <w:tcW w:w="3402" w:type="dxa"/>
            <w:vAlign w:val="center"/>
          </w:tcPr>
          <w:p w:rsidR="00000000" w:rsidRDefault="000F5C8E">
            <w:pPr>
              <w:widowControl/>
              <w:jc w:val="center"/>
              <w:textAlignment w:val="center"/>
              <w:rPr>
                <w:rFonts w:ascii="宋体" w:hAnsi="宋体" w:cs="宋体" w:hint="eastAsia"/>
                <w:b/>
                <w:bCs/>
                <w:kern w:val="0"/>
                <w:sz w:val="20"/>
                <w:szCs w:val="20"/>
                <w:lang w:bidi="ar"/>
              </w:rPr>
            </w:pPr>
            <w:r>
              <w:rPr>
                <w:rFonts w:ascii="宋体" w:hAnsi="宋体" w:cs="宋体" w:hint="eastAsia"/>
                <w:color w:val="000000"/>
                <w:kern w:val="0"/>
                <w:sz w:val="20"/>
                <w:szCs w:val="20"/>
                <w:lang w:bidi="ar"/>
              </w:rPr>
              <w:t>基坑支护和土方开挖设计费</w:t>
            </w:r>
          </w:p>
        </w:tc>
        <w:tc>
          <w:tcPr>
            <w:tcW w:w="2409" w:type="dxa"/>
            <w:vAlign w:val="center"/>
          </w:tcPr>
          <w:p w:rsidR="00000000" w:rsidRDefault="000F5C8E">
            <w:pPr>
              <w:widowControl/>
              <w:jc w:val="right"/>
              <w:textAlignment w:val="center"/>
              <w:rPr>
                <w:rFonts w:ascii="宋体" w:hAnsi="宋体" w:cs="宋体"/>
                <w:sz w:val="18"/>
                <w:szCs w:val="18"/>
              </w:rPr>
            </w:pPr>
            <w:r>
              <w:rPr>
                <w:rFonts w:ascii="宋体" w:hAnsi="宋体" w:cs="宋体" w:hint="eastAsia"/>
                <w:sz w:val="18"/>
                <w:szCs w:val="18"/>
              </w:rPr>
              <w:t>491,040.00</w:t>
            </w:r>
          </w:p>
        </w:tc>
        <w:tc>
          <w:tcPr>
            <w:tcW w:w="2237" w:type="dxa"/>
            <w:vAlign w:val="center"/>
          </w:tcPr>
          <w:p w:rsidR="00000000" w:rsidRDefault="000F5C8E">
            <w:pPr>
              <w:pStyle w:val="afa"/>
              <w:spacing w:line="240" w:lineRule="auto"/>
              <w:ind w:firstLineChars="0" w:firstLine="0"/>
              <w:jc w:val="center"/>
              <w:rPr>
                <w:rFonts w:ascii="宋体" w:hAnsi="宋体" w:cs="宋体"/>
                <w:b/>
                <w:bCs/>
                <w:sz w:val="18"/>
                <w:szCs w:val="18"/>
              </w:rPr>
            </w:pPr>
            <w:r>
              <w:rPr>
                <w:rFonts w:ascii="宋体" w:hAnsi="宋体" w:cs="宋体"/>
                <w:b/>
                <w:bCs/>
                <w:sz w:val="18"/>
                <w:szCs w:val="18"/>
              </w:rPr>
              <w:t>√</w:t>
            </w:r>
          </w:p>
        </w:tc>
      </w:tr>
      <w:tr w:rsidR="00000000">
        <w:trPr>
          <w:trHeight w:val="340"/>
          <w:jc w:val="center"/>
        </w:trPr>
        <w:tc>
          <w:tcPr>
            <w:tcW w:w="964" w:type="dxa"/>
            <w:vAlign w:val="center"/>
          </w:tcPr>
          <w:p w:rsidR="00000000" w:rsidRDefault="000F5C8E">
            <w:pPr>
              <w:widowControl/>
              <w:jc w:val="center"/>
              <w:textAlignment w:val="center"/>
              <w:rPr>
                <w:rFonts w:ascii="宋体" w:hAnsi="宋体" w:cs="宋体"/>
                <w:b/>
                <w:bCs/>
                <w:kern w:val="0"/>
                <w:sz w:val="20"/>
                <w:szCs w:val="20"/>
                <w:lang w:bidi="ar"/>
              </w:rPr>
            </w:pPr>
            <w:r>
              <w:rPr>
                <w:rFonts w:ascii="宋体" w:hAnsi="宋体" w:cs="宋体" w:hint="eastAsia"/>
                <w:b/>
                <w:bCs/>
                <w:kern w:val="0"/>
                <w:sz w:val="20"/>
                <w:szCs w:val="20"/>
                <w:lang w:bidi="ar"/>
              </w:rPr>
              <w:t>三</w:t>
            </w:r>
          </w:p>
        </w:tc>
        <w:tc>
          <w:tcPr>
            <w:tcW w:w="3402" w:type="dxa"/>
            <w:vAlign w:val="center"/>
          </w:tcPr>
          <w:p w:rsidR="00000000" w:rsidRDefault="000F5C8E">
            <w:pPr>
              <w:widowControl/>
              <w:jc w:val="center"/>
              <w:textAlignment w:val="center"/>
              <w:rPr>
                <w:rFonts w:ascii="宋体" w:hAnsi="宋体" w:cs="宋体"/>
                <w:b/>
                <w:bCs/>
                <w:kern w:val="0"/>
                <w:sz w:val="20"/>
                <w:szCs w:val="20"/>
                <w:lang w:bidi="ar"/>
              </w:rPr>
            </w:pPr>
            <w:r>
              <w:rPr>
                <w:rFonts w:ascii="宋体" w:hAnsi="宋体" w:cs="宋体" w:hint="eastAsia"/>
                <w:b/>
                <w:bCs/>
                <w:kern w:val="0"/>
                <w:sz w:val="20"/>
                <w:szCs w:val="20"/>
                <w:lang w:bidi="ar"/>
              </w:rPr>
              <w:t>合计金额</w:t>
            </w:r>
          </w:p>
        </w:tc>
        <w:tc>
          <w:tcPr>
            <w:tcW w:w="2409" w:type="dxa"/>
            <w:vAlign w:val="center"/>
          </w:tcPr>
          <w:p w:rsidR="00000000" w:rsidRDefault="000F5C8E">
            <w:pPr>
              <w:widowControl/>
              <w:jc w:val="right"/>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78,529,522.61</w:t>
            </w:r>
          </w:p>
        </w:tc>
        <w:tc>
          <w:tcPr>
            <w:tcW w:w="2237" w:type="dxa"/>
            <w:vAlign w:val="center"/>
          </w:tcPr>
          <w:p w:rsidR="00000000" w:rsidRDefault="000F5C8E">
            <w:pPr>
              <w:pStyle w:val="afa"/>
              <w:spacing w:line="240" w:lineRule="auto"/>
              <w:ind w:firstLineChars="0" w:firstLine="0"/>
              <w:jc w:val="center"/>
              <w:rPr>
                <w:rFonts w:ascii="宋体" w:hAnsi="宋体" w:cs="宋体"/>
                <w:b/>
                <w:bCs/>
                <w:sz w:val="18"/>
                <w:szCs w:val="18"/>
              </w:rPr>
            </w:pPr>
          </w:p>
        </w:tc>
      </w:tr>
    </w:tbl>
    <w:p w:rsidR="00000000" w:rsidRDefault="000F5C8E">
      <w:pPr>
        <w:pStyle w:val="a0"/>
        <w:spacing w:line="360" w:lineRule="auto"/>
        <w:ind w:firstLineChars="0"/>
        <w:rPr>
          <w:rFonts w:ascii="宋体" w:hAnsi="宋体" w:cs="宋体" w:hint="eastAsia"/>
          <w:szCs w:val="21"/>
        </w:rPr>
      </w:pPr>
    </w:p>
    <w:p w:rsidR="00000000" w:rsidRDefault="000F5C8E">
      <w:pPr>
        <w:spacing w:line="360" w:lineRule="auto"/>
        <w:ind w:firstLineChars="200" w:firstLine="420"/>
        <w:rPr>
          <w:rFonts w:ascii="宋体" w:hAnsi="宋体" w:cs="宋体" w:hint="eastAsia"/>
          <w:szCs w:val="21"/>
        </w:rPr>
      </w:pPr>
      <w:r>
        <w:rPr>
          <w:rFonts w:ascii="宋体" w:hAnsi="宋体" w:cs="宋体" w:hint="eastAsia"/>
          <w:szCs w:val="21"/>
        </w:rPr>
        <w:t>2.</w:t>
      </w:r>
      <w:r>
        <w:rPr>
          <w:rFonts w:ascii="宋体" w:hAnsi="宋体" w:cs="宋体" w:hint="eastAsia"/>
          <w:b/>
          <w:bCs/>
          <w:szCs w:val="21"/>
        </w:rPr>
        <w:t>专项管控工程</w:t>
      </w:r>
      <w:r>
        <w:rPr>
          <w:rFonts w:ascii="宋体" w:hAnsi="宋体" w:cs="宋体" w:hint="eastAsia"/>
          <w:szCs w:val="21"/>
        </w:rPr>
        <w:t>仅能在备注“必填”报价表的黄色填充区域填报</w:t>
      </w:r>
      <w:r>
        <w:rPr>
          <w:rFonts w:ascii="宋体" w:hAnsi="宋体" w:cs="宋体" w:hint="eastAsia"/>
          <w:szCs w:val="21"/>
        </w:rPr>
        <w:t>浮动率的方式进行报价</w:t>
      </w:r>
      <w:r>
        <w:rPr>
          <w:rFonts w:ascii="宋体" w:hAnsi="宋体" w:cs="宋体" w:hint="eastAsia"/>
          <w:szCs w:val="21"/>
        </w:rPr>
        <w:t>，</w:t>
      </w:r>
      <w:r>
        <w:rPr>
          <w:rFonts w:ascii="宋体" w:hAnsi="宋体" w:cs="宋体" w:hint="eastAsia"/>
          <w:szCs w:val="21"/>
        </w:rPr>
        <w:t>且</w:t>
      </w:r>
      <w:r>
        <w:rPr>
          <w:rFonts w:ascii="宋体" w:hAnsi="宋体" w:cs="宋体" w:hint="eastAsia"/>
          <w:b/>
          <w:bCs/>
          <w:szCs w:val="21"/>
        </w:rPr>
        <w:t>浮动率不能大于</w:t>
      </w:r>
      <w:r>
        <w:rPr>
          <w:rFonts w:ascii="宋体" w:hAnsi="宋体" w:cs="宋体" w:hint="eastAsia"/>
          <w:b/>
          <w:bCs/>
          <w:szCs w:val="21"/>
        </w:rPr>
        <w:t>100%</w:t>
      </w:r>
      <w:r>
        <w:rPr>
          <w:rFonts w:ascii="宋体" w:hAnsi="宋体" w:cs="宋体" w:hint="eastAsia"/>
          <w:szCs w:val="21"/>
        </w:rPr>
        <w:t>，非黄色填充区域单价构成将根据投标人填写浮动率统一运算调整</w:t>
      </w:r>
      <w:r>
        <w:rPr>
          <w:rFonts w:ascii="宋体" w:hAnsi="宋体" w:cs="宋体" w:hint="eastAsia"/>
          <w:szCs w:val="21"/>
        </w:rPr>
        <w:t>，投标人不得擅自更改，否则按废标处理。</w:t>
      </w:r>
    </w:p>
    <w:p w:rsidR="00000000" w:rsidRDefault="000F5C8E">
      <w:pPr>
        <w:spacing w:line="360" w:lineRule="auto"/>
        <w:ind w:firstLineChars="200" w:firstLine="420"/>
        <w:rPr>
          <w:rFonts w:ascii="宋体" w:hAnsi="宋体" w:cs="宋体" w:hint="eastAsia"/>
          <w:szCs w:val="21"/>
        </w:rPr>
      </w:pPr>
      <w:r>
        <w:rPr>
          <w:rFonts w:ascii="宋体" w:hAnsi="宋体" w:cs="宋体" w:hint="eastAsia"/>
          <w:szCs w:val="21"/>
        </w:rPr>
        <w:t>3.</w:t>
      </w:r>
      <w:r>
        <w:rPr>
          <w:rFonts w:ascii="宋体" w:hAnsi="宋体" w:cs="宋体" w:hint="eastAsia"/>
          <w:b/>
          <w:bCs/>
          <w:szCs w:val="21"/>
        </w:rPr>
        <w:t>非专项管控工程</w:t>
      </w:r>
      <w:r>
        <w:rPr>
          <w:rFonts w:ascii="宋体" w:hAnsi="宋体" w:cs="宋体" w:hint="eastAsia"/>
          <w:szCs w:val="21"/>
        </w:rPr>
        <w:t>的单位工程在未超出最高投标控制价总金额的情况下，投标人可自行提高或降低报价浮动率。</w:t>
      </w:r>
    </w:p>
    <w:p w:rsidR="00000000" w:rsidRDefault="000F5C8E">
      <w:pPr>
        <w:spacing w:line="360" w:lineRule="auto"/>
        <w:ind w:firstLineChars="200" w:firstLine="420"/>
        <w:rPr>
          <w:rFonts w:hint="eastAsia"/>
        </w:rPr>
      </w:pPr>
      <w:r>
        <w:rPr>
          <w:rFonts w:ascii="宋体" w:hAnsi="宋体" w:cs="宋体" w:hint="eastAsia"/>
          <w:szCs w:val="21"/>
        </w:rPr>
        <w:lastRenderedPageBreak/>
        <w:t>4.</w:t>
      </w:r>
      <w:r>
        <w:rPr>
          <w:rFonts w:ascii="宋体" w:hAnsi="宋体" w:cs="宋体" w:hint="eastAsia"/>
          <w:szCs w:val="21"/>
        </w:rPr>
        <w:t>报价人</w:t>
      </w:r>
      <w:r>
        <w:rPr>
          <w:rFonts w:ascii="宋体" w:hAnsi="宋体" w:cs="宋体" w:hint="eastAsia"/>
          <w:szCs w:val="21"/>
        </w:rPr>
        <w:t>应结合</w:t>
      </w:r>
      <w:r>
        <w:rPr>
          <w:rFonts w:ascii="宋体" w:hAnsi="宋体" w:cs="宋体" w:hint="eastAsia"/>
          <w:szCs w:val="21"/>
        </w:rPr>
        <w:t>自身实力</w:t>
      </w:r>
      <w:r>
        <w:rPr>
          <w:rFonts w:ascii="宋体" w:hAnsi="宋体" w:cs="宋体" w:hint="eastAsia"/>
          <w:szCs w:val="21"/>
        </w:rPr>
        <w:t>填报各项浮动率</w:t>
      </w:r>
      <w:r>
        <w:rPr>
          <w:rFonts w:ascii="宋体" w:hAnsi="宋体" w:cs="宋体" w:hint="eastAsia"/>
          <w:szCs w:val="21"/>
        </w:rPr>
        <w:t>，</w:t>
      </w:r>
      <w:r>
        <w:rPr>
          <w:rFonts w:ascii="宋体" w:hAnsi="宋体" w:cs="宋体" w:hint="eastAsia"/>
          <w:szCs w:val="21"/>
        </w:rPr>
        <w:t>若评标时发现投</w:t>
      </w:r>
      <w:r>
        <w:rPr>
          <w:rFonts w:ascii="宋体" w:hAnsi="宋体" w:cs="宋体" w:hint="eastAsia"/>
          <w:szCs w:val="21"/>
        </w:rPr>
        <w:t>标人报价清单各项浮动率与</w:t>
      </w:r>
      <w:r>
        <w:rPr>
          <w:rFonts w:ascii="宋体" w:hAnsi="宋体" w:cs="宋体" w:hint="eastAsia"/>
          <w:szCs w:val="21"/>
          <w:u w:val="single"/>
        </w:rPr>
        <w:t>各投标单位填报浮动率中位值</w:t>
      </w:r>
      <w:r>
        <w:rPr>
          <w:rFonts w:ascii="宋体" w:hAnsi="宋体" w:cs="宋体" w:hint="eastAsia"/>
          <w:szCs w:val="21"/>
        </w:rPr>
        <w:t>偏差超过</w:t>
      </w:r>
      <w:r>
        <w:rPr>
          <w:rFonts w:ascii="宋体" w:hAnsi="宋体" w:cs="宋体" w:hint="eastAsia"/>
          <w:szCs w:val="21"/>
          <w:u w:val="single"/>
        </w:rPr>
        <w:t>±</w:t>
      </w:r>
      <w:r>
        <w:rPr>
          <w:rFonts w:ascii="宋体" w:hAnsi="宋体" w:cs="宋体" w:hint="eastAsia"/>
          <w:szCs w:val="21"/>
          <w:u w:val="single"/>
        </w:rPr>
        <w:t>15%</w:t>
      </w:r>
      <w:r>
        <w:rPr>
          <w:rFonts w:ascii="宋体" w:hAnsi="宋体" w:cs="宋体" w:hint="eastAsia"/>
          <w:szCs w:val="21"/>
          <w:u w:val="single"/>
        </w:rPr>
        <w:t>（含）</w:t>
      </w:r>
      <w:r>
        <w:rPr>
          <w:rFonts w:ascii="宋体" w:hAnsi="宋体" w:cs="宋体" w:hint="eastAsia"/>
          <w:szCs w:val="21"/>
        </w:rPr>
        <w:t>，招标人有权视为不合理报价并不予选用，或在签订</w:t>
      </w:r>
      <w:r>
        <w:rPr>
          <w:rFonts w:ascii="宋体" w:hAnsi="宋体" w:cs="宋体" w:hint="eastAsia"/>
          <w:szCs w:val="21"/>
        </w:rPr>
        <w:t>合同前</w:t>
      </w:r>
      <w:r>
        <w:rPr>
          <w:rFonts w:ascii="宋体" w:hAnsi="宋体" w:cs="宋体" w:hint="eastAsia"/>
          <w:szCs w:val="21"/>
        </w:rPr>
        <w:t>，</w:t>
      </w:r>
      <w:r>
        <w:rPr>
          <w:rFonts w:ascii="宋体" w:hAnsi="宋体" w:cs="宋体" w:hint="eastAsia"/>
          <w:szCs w:val="21"/>
        </w:rPr>
        <w:t>在</w:t>
      </w:r>
      <w:r>
        <w:rPr>
          <w:rFonts w:ascii="宋体" w:hAnsi="宋体" w:cs="宋体" w:hint="eastAsia"/>
          <w:szCs w:val="21"/>
        </w:rPr>
        <w:t>不突破</w:t>
      </w:r>
      <w:r>
        <w:rPr>
          <w:rFonts w:ascii="宋体" w:hAnsi="宋体" w:cs="宋体" w:hint="eastAsia"/>
          <w:szCs w:val="21"/>
        </w:rPr>
        <w:t>投标报价总金额</w:t>
      </w:r>
      <w:r>
        <w:rPr>
          <w:rFonts w:ascii="宋体" w:hAnsi="宋体" w:cs="宋体" w:hint="eastAsia"/>
          <w:szCs w:val="21"/>
        </w:rPr>
        <w:t>的前提下调整</w:t>
      </w:r>
      <w:r>
        <w:rPr>
          <w:rFonts w:ascii="宋体" w:hAnsi="宋体" w:cs="宋体" w:hint="eastAsia"/>
          <w:szCs w:val="21"/>
        </w:rPr>
        <w:t>不合理的报价浮动率并</w:t>
      </w:r>
      <w:r>
        <w:rPr>
          <w:rFonts w:ascii="宋体" w:hAnsi="宋体" w:cs="宋体" w:hint="eastAsia"/>
          <w:szCs w:val="21"/>
        </w:rPr>
        <w:t>使之趋于平衡</w:t>
      </w:r>
      <w:r>
        <w:rPr>
          <w:rFonts w:ascii="宋体" w:hAnsi="宋体" w:cs="宋体" w:hint="eastAsia"/>
          <w:szCs w:val="21"/>
        </w:rPr>
        <w:t>，</w:t>
      </w:r>
      <w:r>
        <w:rPr>
          <w:rFonts w:ascii="宋体" w:hAnsi="宋体" w:cs="宋体" w:hint="eastAsia"/>
          <w:szCs w:val="21"/>
        </w:rPr>
        <w:t>投标人须配合调整，不得有异议。</w:t>
      </w:r>
    </w:p>
    <w:p w:rsidR="00000000" w:rsidRDefault="000F5C8E">
      <w:pPr>
        <w:pStyle w:val="a0"/>
        <w:numPr>
          <w:ilvl w:val="0"/>
          <w:numId w:val="1"/>
        </w:numPr>
        <w:spacing w:line="360" w:lineRule="auto"/>
        <w:ind w:left="0" w:firstLineChars="0"/>
        <w:rPr>
          <w:rFonts w:ascii="宋体" w:hAnsi="宋体" w:cs="宋体" w:hint="eastAsia"/>
          <w:b/>
          <w:szCs w:val="21"/>
        </w:rPr>
      </w:pPr>
      <w:r>
        <w:rPr>
          <w:rFonts w:ascii="宋体" w:hAnsi="宋体" w:cs="宋体" w:hint="eastAsia"/>
          <w:b/>
          <w:szCs w:val="21"/>
        </w:rPr>
        <w:t>计量计价说明</w:t>
      </w:r>
    </w:p>
    <w:p w:rsidR="00000000" w:rsidRDefault="000F5C8E">
      <w:pPr>
        <w:pStyle w:val="a0"/>
        <w:numPr>
          <w:ilvl w:val="0"/>
          <w:numId w:val="5"/>
        </w:numPr>
        <w:spacing w:line="360" w:lineRule="auto"/>
        <w:ind w:firstLineChars="100" w:firstLine="210"/>
        <w:rPr>
          <w:rFonts w:ascii="宋体" w:hAnsi="宋体" w:cs="宋体"/>
          <w:szCs w:val="21"/>
        </w:rPr>
      </w:pPr>
      <w:r>
        <w:rPr>
          <w:rFonts w:cs="宋体" w:hint="eastAsia"/>
          <w:szCs w:val="21"/>
          <w:lang w:bidi="ar"/>
        </w:rPr>
        <w:t>投标人</w:t>
      </w:r>
      <w:r>
        <w:rPr>
          <w:rFonts w:ascii="宋体" w:hAnsi="宋体" w:cs="宋体" w:hint="eastAsia"/>
          <w:szCs w:val="21"/>
        </w:rPr>
        <w:t>招标文件</w:t>
      </w:r>
      <w:r>
        <w:rPr>
          <w:rFonts w:ascii="宋体" w:hAnsi="宋体" w:cs="宋体" w:hint="eastAsia"/>
          <w:szCs w:val="21"/>
        </w:rPr>
        <w:t>及过程答疑文件、</w:t>
      </w:r>
      <w:r>
        <w:rPr>
          <w:rFonts w:ascii="宋体" w:hAnsi="宋体" w:cs="宋体" w:hint="eastAsia"/>
          <w:szCs w:val="21"/>
        </w:rPr>
        <w:t>工程</w:t>
      </w:r>
      <w:r>
        <w:rPr>
          <w:rFonts w:ascii="宋体" w:hAnsi="宋体" w:cs="宋体" w:hint="eastAsia"/>
          <w:szCs w:val="21"/>
        </w:rPr>
        <w:t>技术需求书、</w:t>
      </w:r>
      <w:r>
        <w:rPr>
          <w:rFonts w:ascii="宋体" w:hAnsi="宋体" w:cs="宋体" w:hint="eastAsia"/>
          <w:szCs w:val="21"/>
        </w:rPr>
        <w:t>设计任务书、</w:t>
      </w:r>
      <w:r>
        <w:rPr>
          <w:rFonts w:ascii="宋体" w:hAnsi="宋体" w:cs="宋体" w:hint="eastAsia"/>
          <w:szCs w:val="21"/>
        </w:rPr>
        <w:t>设计施工总承包</w:t>
      </w:r>
      <w:r>
        <w:rPr>
          <w:rFonts w:ascii="宋体" w:hAnsi="宋体" w:cs="宋体"/>
          <w:szCs w:val="21"/>
        </w:rPr>
        <w:t>合同</w:t>
      </w:r>
      <w:r>
        <w:rPr>
          <w:rFonts w:ascii="宋体" w:hAnsi="宋体" w:cs="宋体"/>
          <w:szCs w:val="21"/>
        </w:rPr>
        <w:t>范本及附件管理要求</w:t>
      </w:r>
      <w:r>
        <w:rPr>
          <w:rFonts w:ascii="宋体" w:hAnsi="宋体" w:cs="宋体" w:hint="eastAsia"/>
          <w:szCs w:val="21"/>
        </w:rPr>
        <w:t>、总承包管理配合工作内容、</w:t>
      </w:r>
      <w:r>
        <w:rPr>
          <w:rFonts w:ascii="宋体" w:hAnsi="宋体" w:cs="宋体" w:hint="eastAsia"/>
          <w:szCs w:val="21"/>
        </w:rPr>
        <w:t>设计方案及初步设计图、地质勘察资料、</w:t>
      </w:r>
      <w:r>
        <w:rPr>
          <w:rFonts w:ascii="宋体" w:hAnsi="宋体" w:cs="宋体" w:hint="eastAsia"/>
          <w:szCs w:val="21"/>
        </w:rPr>
        <w:t>工程主要材料品牌表、总</w:t>
      </w:r>
      <w:r>
        <w:rPr>
          <w:rFonts w:ascii="宋体" w:hAnsi="宋体" w:cs="宋体" w:hint="eastAsia"/>
          <w:szCs w:val="21"/>
        </w:rPr>
        <w:t>承</w:t>
      </w:r>
      <w:r>
        <w:rPr>
          <w:rFonts w:ascii="宋体" w:hAnsi="宋体" w:cs="宋体" w:hint="eastAsia"/>
          <w:szCs w:val="21"/>
        </w:rPr>
        <w:t>包及各专业工程施工界面</w:t>
      </w:r>
      <w:r>
        <w:rPr>
          <w:rFonts w:ascii="宋体" w:hAnsi="宋体" w:cs="宋体" w:hint="eastAsia"/>
          <w:szCs w:val="21"/>
        </w:rPr>
        <w:t>、</w:t>
      </w:r>
      <w:r>
        <w:rPr>
          <w:rFonts w:ascii="宋体" w:hAnsi="宋体" w:cs="宋体" w:hint="eastAsia"/>
          <w:szCs w:val="21"/>
        </w:rPr>
        <w:t>施工场地条件</w:t>
      </w:r>
      <w:r>
        <w:rPr>
          <w:rFonts w:ascii="宋体" w:hAnsi="宋体" w:cs="宋体" w:hint="eastAsia"/>
          <w:szCs w:val="21"/>
          <w:lang w:bidi="ar"/>
        </w:rPr>
        <w:t>，综合考虑各项风险因素</w:t>
      </w:r>
      <w:r>
        <w:rPr>
          <w:rFonts w:cs="宋体" w:hint="eastAsia"/>
          <w:szCs w:val="21"/>
          <w:lang w:bidi="ar"/>
        </w:rPr>
        <w:t>并</w:t>
      </w:r>
      <w:r>
        <w:rPr>
          <w:rFonts w:ascii="宋体" w:hAnsi="宋体" w:cs="宋体" w:hint="eastAsia"/>
          <w:szCs w:val="21"/>
          <w:lang w:bidi="ar"/>
        </w:rPr>
        <w:t>结合企业自身实力慎重报价。</w:t>
      </w:r>
      <w:r>
        <w:rPr>
          <w:rFonts w:cs="宋体" w:hint="eastAsia"/>
          <w:szCs w:val="21"/>
          <w:lang w:bidi="ar"/>
        </w:rPr>
        <w:t>投标报价书中各报价清单（以下简称“报价清单”）采用按投标最高控制价清单乘以各项投标浮动率计算出的</w:t>
      </w:r>
      <w:r>
        <w:rPr>
          <w:rFonts w:cs="宋体" w:hint="eastAsia"/>
          <w:b/>
          <w:bCs/>
          <w:szCs w:val="21"/>
          <w:lang w:bidi="ar"/>
        </w:rPr>
        <w:t>综合单价及费率进行包干</w:t>
      </w:r>
      <w:r>
        <w:rPr>
          <w:rFonts w:cs="宋体" w:hint="eastAsia"/>
          <w:szCs w:val="21"/>
          <w:lang w:bidi="ar"/>
        </w:rPr>
        <w:t>。</w:t>
      </w:r>
    </w:p>
    <w:p w:rsidR="00000000" w:rsidRDefault="000F5C8E">
      <w:pPr>
        <w:pStyle w:val="a0"/>
        <w:numPr>
          <w:ilvl w:val="0"/>
          <w:numId w:val="5"/>
        </w:numPr>
        <w:spacing w:line="360" w:lineRule="auto"/>
        <w:ind w:firstLineChars="100" w:firstLine="210"/>
        <w:rPr>
          <w:rFonts w:ascii="宋体" w:hAnsi="宋体" w:cs="宋体" w:hint="eastAsia"/>
          <w:szCs w:val="21"/>
        </w:rPr>
      </w:pPr>
      <w:r>
        <w:rPr>
          <w:rFonts w:cs="宋体" w:hint="eastAsia"/>
          <w:szCs w:val="21"/>
          <w:lang w:bidi="ar"/>
        </w:rPr>
        <w:t>报价清单</w:t>
      </w:r>
      <w:r>
        <w:rPr>
          <w:rFonts w:ascii="宋体" w:hAnsi="宋体" w:cs="宋体" w:hint="eastAsia"/>
          <w:szCs w:val="21"/>
        </w:rPr>
        <w:t>的</w:t>
      </w:r>
      <w:r>
        <w:rPr>
          <w:rFonts w:ascii="宋体" w:hAnsi="宋体" w:cs="宋体" w:hint="eastAsia"/>
          <w:szCs w:val="21"/>
        </w:rPr>
        <w:t>计量计价规则</w:t>
      </w:r>
      <w:r>
        <w:rPr>
          <w:rFonts w:ascii="宋体" w:hAnsi="宋体" w:cs="宋体" w:hint="eastAsia"/>
          <w:szCs w:val="21"/>
        </w:rPr>
        <w:t>、</w:t>
      </w:r>
      <w:r>
        <w:rPr>
          <w:rFonts w:ascii="宋体" w:hAnsi="宋体" w:cs="宋体" w:hint="eastAsia"/>
          <w:szCs w:val="21"/>
        </w:rPr>
        <w:t>单价构成说明及需承担的工作内容，均在《广东省房屋建筑与装饰工程综合定额（</w:t>
      </w:r>
      <w:r>
        <w:rPr>
          <w:rFonts w:ascii="宋体" w:hAnsi="宋体" w:cs="宋体" w:hint="eastAsia"/>
          <w:szCs w:val="21"/>
        </w:rPr>
        <w:t>2018</w:t>
      </w:r>
      <w:r>
        <w:rPr>
          <w:rFonts w:ascii="宋体" w:hAnsi="宋体" w:cs="宋体" w:hint="eastAsia"/>
          <w:szCs w:val="21"/>
        </w:rPr>
        <w:t>）》《广东省通用</w:t>
      </w:r>
      <w:r>
        <w:rPr>
          <w:rFonts w:ascii="宋体" w:hAnsi="宋体" w:cs="宋体" w:hint="eastAsia"/>
          <w:szCs w:val="21"/>
        </w:rPr>
        <w:t>机电工程</w:t>
      </w:r>
      <w:r>
        <w:rPr>
          <w:rFonts w:ascii="宋体" w:hAnsi="宋体" w:cs="宋体" w:hint="eastAsia"/>
          <w:szCs w:val="21"/>
        </w:rPr>
        <w:t>综合定额（</w:t>
      </w:r>
      <w:r>
        <w:rPr>
          <w:rFonts w:ascii="宋体" w:hAnsi="宋体" w:cs="宋体" w:hint="eastAsia"/>
          <w:szCs w:val="21"/>
        </w:rPr>
        <w:t>2018</w:t>
      </w:r>
      <w:r>
        <w:rPr>
          <w:rFonts w:ascii="宋体" w:hAnsi="宋体" w:cs="宋体" w:hint="eastAsia"/>
          <w:szCs w:val="21"/>
        </w:rPr>
        <w:t>）》《广东省市政工程综合定额（</w:t>
      </w:r>
      <w:r>
        <w:rPr>
          <w:rFonts w:ascii="宋体" w:hAnsi="宋体" w:cs="宋体" w:hint="eastAsia"/>
          <w:szCs w:val="21"/>
        </w:rPr>
        <w:t>2018</w:t>
      </w:r>
      <w:r>
        <w:rPr>
          <w:rFonts w:ascii="宋体" w:hAnsi="宋体" w:cs="宋体" w:hint="eastAsia"/>
          <w:szCs w:val="21"/>
        </w:rPr>
        <w:t>）》等</w:t>
      </w:r>
      <w:r>
        <w:rPr>
          <w:rFonts w:ascii="宋体" w:hAnsi="宋体" w:cs="宋体" w:hint="eastAsia"/>
          <w:szCs w:val="21"/>
        </w:rPr>
        <w:t>广东省建设</w:t>
      </w:r>
      <w:r>
        <w:rPr>
          <w:rFonts w:ascii="宋体" w:hAnsi="宋体" w:cs="宋体" w:hint="eastAsia"/>
          <w:szCs w:val="21"/>
        </w:rPr>
        <w:t>工程计价依据（以下简称“定额</w:t>
      </w:r>
      <w:r>
        <w:rPr>
          <w:rFonts w:ascii="宋体" w:hAnsi="宋体" w:cs="宋体" w:hint="eastAsia"/>
          <w:szCs w:val="21"/>
        </w:rPr>
        <w:t>计算规则</w:t>
      </w:r>
      <w:r>
        <w:rPr>
          <w:rFonts w:ascii="宋体" w:hAnsi="宋体" w:cs="宋体" w:hint="eastAsia"/>
          <w:szCs w:val="21"/>
        </w:rPr>
        <w:t>”）</w:t>
      </w:r>
      <w:r>
        <w:rPr>
          <w:rFonts w:ascii="宋体" w:hAnsi="宋体" w:cs="宋体" w:hint="eastAsia"/>
          <w:szCs w:val="21"/>
        </w:rPr>
        <w:t>基础上，</w:t>
      </w:r>
      <w:r>
        <w:rPr>
          <w:rFonts w:ascii="宋体" w:hAnsi="宋体" w:cs="宋体" w:hint="eastAsia"/>
          <w:szCs w:val="21"/>
        </w:rPr>
        <w:t>结合</w:t>
      </w:r>
      <w:r>
        <w:rPr>
          <w:rFonts w:ascii="宋体" w:hAnsi="宋体" w:cs="宋体" w:hint="eastAsia"/>
          <w:szCs w:val="21"/>
        </w:rPr>
        <w:t>施工投标报价书各专业工程计量计价说明</w:t>
      </w:r>
      <w:r>
        <w:rPr>
          <w:rFonts w:ascii="宋体" w:hAnsi="宋体" w:cs="宋体" w:hint="eastAsia"/>
          <w:szCs w:val="21"/>
        </w:rPr>
        <w:t>（以下简称“</w:t>
      </w:r>
      <w:r>
        <w:rPr>
          <w:rFonts w:ascii="宋体" w:hAnsi="宋体" w:cs="宋体" w:hint="eastAsia"/>
          <w:szCs w:val="21"/>
        </w:rPr>
        <w:t>报价清单说明</w:t>
      </w:r>
      <w:r>
        <w:rPr>
          <w:rFonts w:ascii="宋体" w:hAnsi="宋体" w:cs="宋体" w:hint="eastAsia"/>
          <w:szCs w:val="21"/>
        </w:rPr>
        <w:t>”）</w:t>
      </w:r>
      <w:r>
        <w:rPr>
          <w:rFonts w:ascii="宋体" w:hAnsi="宋体" w:cs="宋体" w:hint="eastAsia"/>
          <w:szCs w:val="21"/>
        </w:rPr>
        <w:t>及清单项目特征描述内容执行。</w:t>
      </w:r>
    </w:p>
    <w:p w:rsidR="00000000" w:rsidRDefault="000F5C8E">
      <w:pPr>
        <w:pStyle w:val="a0"/>
        <w:numPr>
          <w:ilvl w:val="0"/>
          <w:numId w:val="5"/>
        </w:numPr>
        <w:spacing w:line="360" w:lineRule="auto"/>
        <w:ind w:firstLineChars="100" w:firstLine="210"/>
        <w:rPr>
          <w:rFonts w:ascii="宋体" w:hAnsi="宋体" w:cs="宋体" w:hint="eastAsia"/>
          <w:szCs w:val="21"/>
        </w:rPr>
      </w:pPr>
      <w:r>
        <w:rPr>
          <w:rFonts w:ascii="宋体" w:hAnsi="宋体" w:cs="宋体" w:hint="eastAsia"/>
          <w:szCs w:val="21"/>
        </w:rPr>
        <w:t>报价清单</w:t>
      </w:r>
      <w:r>
        <w:rPr>
          <w:rFonts w:ascii="宋体" w:hAnsi="宋体" w:cs="宋体" w:hint="eastAsia"/>
          <w:szCs w:val="21"/>
        </w:rPr>
        <w:t>项目特征描述须与</w:t>
      </w:r>
      <w:r>
        <w:rPr>
          <w:rFonts w:ascii="宋体" w:hAnsi="宋体" w:cs="宋体" w:hint="eastAsia"/>
          <w:szCs w:val="21"/>
        </w:rPr>
        <w:t>报价清单说明</w:t>
      </w:r>
      <w:r>
        <w:rPr>
          <w:rFonts w:ascii="宋体" w:hAnsi="宋体" w:cs="宋体" w:hint="eastAsia"/>
          <w:szCs w:val="21"/>
        </w:rPr>
        <w:t>共同使用，</w:t>
      </w:r>
      <w:r>
        <w:rPr>
          <w:rFonts w:ascii="宋体" w:hAnsi="宋体" w:cs="宋体" w:hint="eastAsia"/>
          <w:szCs w:val="21"/>
        </w:rPr>
        <w:t>“</w:t>
      </w:r>
      <w:r>
        <w:rPr>
          <w:rFonts w:ascii="宋体" w:hAnsi="宋体" w:cs="宋体" w:hint="eastAsia"/>
          <w:szCs w:val="21"/>
        </w:rPr>
        <w:t>报价清单说明”</w:t>
      </w:r>
      <w:r>
        <w:rPr>
          <w:rFonts w:ascii="宋体" w:hAnsi="宋体" w:cs="宋体" w:hint="eastAsia"/>
          <w:szCs w:val="21"/>
        </w:rPr>
        <w:t>与“</w:t>
      </w:r>
      <w:r>
        <w:rPr>
          <w:rFonts w:ascii="宋体" w:hAnsi="宋体" w:cs="宋体" w:hint="eastAsia"/>
          <w:szCs w:val="21"/>
        </w:rPr>
        <w:t>定额</w:t>
      </w:r>
      <w:r>
        <w:rPr>
          <w:rFonts w:ascii="宋体" w:hAnsi="宋体" w:cs="宋体" w:hint="eastAsia"/>
          <w:szCs w:val="21"/>
        </w:rPr>
        <w:t>计算规则</w:t>
      </w:r>
      <w:r>
        <w:rPr>
          <w:rFonts w:ascii="宋体" w:hAnsi="宋体" w:cs="宋体" w:hint="eastAsia"/>
          <w:szCs w:val="21"/>
        </w:rPr>
        <w:t>”存在不一致时，均执行“</w:t>
      </w:r>
      <w:r>
        <w:rPr>
          <w:rFonts w:ascii="宋体" w:hAnsi="宋体" w:cs="宋体" w:hint="eastAsia"/>
          <w:szCs w:val="21"/>
        </w:rPr>
        <w:t>报价清单说明</w:t>
      </w:r>
      <w:r>
        <w:rPr>
          <w:rFonts w:ascii="宋体" w:hAnsi="宋体" w:cs="宋体" w:hint="eastAsia"/>
          <w:szCs w:val="21"/>
        </w:rPr>
        <w:t>”的相关规定</w:t>
      </w:r>
      <w:r>
        <w:rPr>
          <w:rFonts w:ascii="宋体" w:hAnsi="宋体" w:cs="宋体" w:hint="eastAsia"/>
          <w:szCs w:val="21"/>
        </w:rPr>
        <w:t>；“</w:t>
      </w:r>
      <w:r>
        <w:rPr>
          <w:rFonts w:ascii="宋体" w:hAnsi="宋体" w:cs="宋体" w:hint="eastAsia"/>
          <w:szCs w:val="21"/>
        </w:rPr>
        <w:t>报价清单说明”</w:t>
      </w:r>
      <w:r>
        <w:rPr>
          <w:rFonts w:ascii="宋体" w:hAnsi="宋体" w:cs="宋体" w:hint="eastAsia"/>
          <w:szCs w:val="21"/>
        </w:rPr>
        <w:t>未提及或列明为“——”的内容，则参照“</w:t>
      </w:r>
      <w:r>
        <w:rPr>
          <w:rFonts w:ascii="宋体" w:hAnsi="宋体" w:cs="宋体" w:hint="eastAsia"/>
          <w:szCs w:val="21"/>
        </w:rPr>
        <w:t>定额</w:t>
      </w:r>
      <w:r>
        <w:rPr>
          <w:rFonts w:ascii="宋体" w:hAnsi="宋体" w:cs="宋体" w:hint="eastAsia"/>
          <w:szCs w:val="21"/>
        </w:rPr>
        <w:t>计算规则</w:t>
      </w:r>
      <w:r>
        <w:rPr>
          <w:rFonts w:ascii="宋体" w:hAnsi="宋体" w:cs="宋体" w:hint="eastAsia"/>
          <w:szCs w:val="21"/>
        </w:rPr>
        <w:t>”执行。</w:t>
      </w:r>
    </w:p>
    <w:p w:rsidR="00000000" w:rsidRDefault="000F5C8E">
      <w:pPr>
        <w:pStyle w:val="a0"/>
        <w:numPr>
          <w:ilvl w:val="0"/>
          <w:numId w:val="5"/>
        </w:numPr>
        <w:spacing w:line="360" w:lineRule="auto"/>
        <w:ind w:firstLineChars="100" w:firstLine="210"/>
      </w:pPr>
      <w:r>
        <w:rPr>
          <w:rFonts w:ascii="宋体" w:hAnsi="宋体" w:cs="宋体" w:hint="eastAsia"/>
          <w:szCs w:val="21"/>
        </w:rPr>
        <w:t>报价清单</w:t>
      </w:r>
      <w:r>
        <w:rPr>
          <w:rFonts w:ascii="宋体" w:hAnsi="宋体" w:cs="宋体" w:hint="eastAsia"/>
          <w:szCs w:val="21"/>
        </w:rPr>
        <w:t>综合单价、常用材料价格以及</w:t>
      </w:r>
      <w:r>
        <w:rPr>
          <w:rFonts w:ascii="宋体" w:hAnsi="宋体" w:cs="宋体" w:hint="eastAsia"/>
          <w:szCs w:val="21"/>
        </w:rPr>
        <w:t>模拟清单</w:t>
      </w:r>
      <w:r>
        <w:rPr>
          <w:rFonts w:ascii="宋体" w:hAnsi="宋体" w:cs="宋体" w:hint="eastAsia"/>
          <w:szCs w:val="21"/>
        </w:rPr>
        <w:t>的基准期均为</w:t>
      </w:r>
      <w:r>
        <w:rPr>
          <w:rFonts w:ascii="宋体" w:hAnsi="宋体" w:cs="宋体" w:hint="eastAsia"/>
          <w:color w:val="FF0000"/>
          <w:szCs w:val="21"/>
          <w:u w:val="single"/>
        </w:rPr>
        <w:t>202</w:t>
      </w:r>
      <w:r>
        <w:rPr>
          <w:rFonts w:ascii="宋体" w:hAnsi="宋体" w:cs="宋体" w:hint="eastAsia"/>
          <w:color w:val="FF0000"/>
          <w:szCs w:val="21"/>
          <w:u w:val="single"/>
        </w:rPr>
        <w:t>5</w:t>
      </w:r>
      <w:r>
        <w:rPr>
          <w:rFonts w:ascii="宋体" w:hAnsi="宋体" w:cs="宋体" w:hint="eastAsia"/>
          <w:color w:val="FF0000"/>
          <w:szCs w:val="21"/>
          <w:u w:val="single"/>
        </w:rPr>
        <w:t>年</w:t>
      </w:r>
      <w:r>
        <w:rPr>
          <w:rFonts w:ascii="宋体" w:hAnsi="宋体" w:cs="宋体" w:hint="eastAsia"/>
          <w:color w:val="FF0000"/>
          <w:szCs w:val="21"/>
          <w:u w:val="single"/>
        </w:rPr>
        <w:t>4</w:t>
      </w:r>
      <w:r>
        <w:rPr>
          <w:rFonts w:ascii="宋体" w:hAnsi="宋体" w:cs="宋体" w:hint="eastAsia"/>
          <w:color w:val="FF0000"/>
          <w:szCs w:val="21"/>
          <w:u w:val="single"/>
        </w:rPr>
        <w:t>月</w:t>
      </w:r>
      <w:r>
        <w:rPr>
          <w:rFonts w:ascii="宋体" w:hAnsi="宋体" w:cs="宋体" w:hint="eastAsia"/>
          <w:szCs w:val="21"/>
        </w:rPr>
        <w:t>，项目实施过程发生物价涨落调整，可依据合同专用条款约定按实调整价差。</w:t>
      </w:r>
    </w:p>
    <w:p w:rsidR="00000000" w:rsidRDefault="000F5C8E">
      <w:pPr>
        <w:pStyle w:val="a0"/>
        <w:numPr>
          <w:ilvl w:val="0"/>
          <w:numId w:val="5"/>
        </w:numPr>
        <w:spacing w:line="360" w:lineRule="auto"/>
        <w:ind w:firstLineChars="100" w:firstLine="210"/>
        <w:rPr>
          <w:rFonts w:ascii="宋体" w:hAnsi="宋体" w:cs="宋体" w:hint="eastAsia"/>
          <w:szCs w:val="21"/>
        </w:rPr>
      </w:pPr>
      <w:r>
        <w:rPr>
          <w:rFonts w:ascii="宋体" w:hAnsi="宋体" w:cs="宋体" w:hint="eastAsia"/>
          <w:szCs w:val="21"/>
        </w:rPr>
        <w:t>实际情况中部分锚杆可能需</w:t>
      </w:r>
      <w:r>
        <w:rPr>
          <w:rFonts w:ascii="宋体" w:hAnsi="宋体" w:cs="宋体" w:hint="eastAsia"/>
          <w:szCs w:val="21"/>
        </w:rPr>
        <w:t>要考虑回收，可回收锚杆单价未考虑，到时按实际图纸及方案进行调整。</w:t>
      </w:r>
    </w:p>
    <w:p w:rsidR="00000000" w:rsidRDefault="000F5C8E">
      <w:pPr>
        <w:pStyle w:val="a0"/>
        <w:numPr>
          <w:ilvl w:val="0"/>
          <w:numId w:val="5"/>
        </w:numPr>
        <w:spacing w:line="360" w:lineRule="auto"/>
        <w:ind w:firstLineChars="100" w:firstLine="211"/>
        <w:rPr>
          <w:rFonts w:ascii="宋体" w:hAnsi="宋体" w:cs="宋体" w:hint="eastAsia"/>
          <w:szCs w:val="21"/>
        </w:rPr>
      </w:pPr>
      <w:r>
        <w:rPr>
          <w:rFonts w:cs="宋体" w:hint="eastAsia"/>
          <w:b/>
          <w:bCs/>
          <w:szCs w:val="21"/>
        </w:rPr>
        <w:t>土建工程费</w:t>
      </w:r>
      <w:r>
        <w:rPr>
          <w:rFonts w:ascii="宋体" w:hAnsi="宋体" w:cs="宋体" w:hint="eastAsia"/>
          <w:b/>
          <w:bCs/>
          <w:szCs w:val="21"/>
        </w:rPr>
        <w:t>-</w:t>
      </w:r>
      <w:r>
        <w:rPr>
          <w:rFonts w:ascii="宋体" w:hAnsi="宋体" w:cs="宋体" w:hint="eastAsia"/>
          <w:b/>
          <w:bCs/>
          <w:szCs w:val="21"/>
        </w:rPr>
        <w:t>基准清单</w:t>
      </w:r>
      <w:r>
        <w:rPr>
          <w:rFonts w:ascii="宋体" w:hAnsi="宋体" w:cs="宋体" w:hint="eastAsia"/>
          <w:b/>
          <w:bCs/>
          <w:szCs w:val="21"/>
        </w:rPr>
        <w:t>报价表（附件</w:t>
      </w:r>
      <w:r>
        <w:rPr>
          <w:rFonts w:ascii="宋体" w:hAnsi="宋体" w:cs="宋体" w:hint="eastAsia"/>
          <w:b/>
          <w:bCs/>
          <w:szCs w:val="21"/>
        </w:rPr>
        <w:t>2</w:t>
      </w:r>
      <w:r>
        <w:rPr>
          <w:rFonts w:ascii="宋体" w:hAnsi="宋体" w:cs="宋体" w:hint="eastAsia"/>
          <w:b/>
          <w:bCs/>
          <w:szCs w:val="21"/>
        </w:rPr>
        <w:t>）</w:t>
      </w:r>
    </w:p>
    <w:p w:rsidR="00000000" w:rsidRDefault="000F5C8E">
      <w:pPr>
        <w:pStyle w:val="a0"/>
        <w:spacing w:line="360" w:lineRule="auto"/>
        <w:rPr>
          <w:rFonts w:ascii="宋体" w:hAnsi="宋体" w:cs="宋体" w:hint="eastAsia"/>
          <w:szCs w:val="21"/>
        </w:rPr>
      </w:pPr>
      <w:r>
        <w:rPr>
          <w:rFonts w:ascii="宋体" w:hAnsi="宋体" w:cs="宋体" w:hint="eastAsia"/>
          <w:szCs w:val="21"/>
        </w:rPr>
        <w:t>基准清单报价表包含各专业工程基准清单（含措施及其他项目费）综合单价及费率、主要材料价格表组成。投标人应充分考虑报价报价说明、报价清单说明、清单项目特征、施工管理和施工方案需求、合同专用条款及相关附件等要求，不允许与市场严重脱节或不合理报价。其中：</w:t>
      </w:r>
    </w:p>
    <w:p w:rsidR="00000000" w:rsidRDefault="000F5C8E">
      <w:pPr>
        <w:pStyle w:val="a0"/>
        <w:spacing w:line="360" w:lineRule="auto"/>
        <w:ind w:firstLine="422"/>
        <w:rPr>
          <w:rFonts w:cs="宋体"/>
          <w:b/>
          <w:bCs/>
          <w:szCs w:val="21"/>
        </w:rPr>
      </w:pPr>
      <w:r>
        <w:rPr>
          <w:rFonts w:cs="宋体" w:hint="eastAsia"/>
          <w:b/>
          <w:bCs/>
          <w:szCs w:val="21"/>
        </w:rPr>
        <w:t>1</w:t>
      </w:r>
      <w:r>
        <w:rPr>
          <w:rFonts w:cs="宋体" w:hint="eastAsia"/>
          <w:b/>
          <w:bCs/>
          <w:szCs w:val="21"/>
        </w:rPr>
        <w:t>、</w:t>
      </w:r>
      <w:r>
        <w:rPr>
          <w:rFonts w:cs="宋体" w:hint="eastAsia"/>
          <w:b/>
          <w:bCs/>
          <w:szCs w:val="21"/>
          <w:lang w:bidi="ar"/>
        </w:rPr>
        <w:t>基准清单</w:t>
      </w:r>
      <w:r>
        <w:rPr>
          <w:rFonts w:cs="宋体" w:hint="eastAsia"/>
          <w:b/>
          <w:bCs/>
          <w:szCs w:val="21"/>
        </w:rPr>
        <w:t>—按</w:t>
      </w:r>
      <w:r>
        <w:rPr>
          <w:rFonts w:cs="宋体" w:hint="eastAsia"/>
          <w:b/>
          <w:bCs/>
          <w:szCs w:val="21"/>
        </w:rPr>
        <w:t>实物量计算的</w:t>
      </w:r>
      <w:r>
        <w:rPr>
          <w:rFonts w:cs="宋体" w:hint="eastAsia"/>
          <w:b/>
          <w:bCs/>
          <w:szCs w:val="21"/>
        </w:rPr>
        <w:t>分部分项工程</w:t>
      </w:r>
      <w:r>
        <w:rPr>
          <w:rFonts w:cs="宋体" w:hint="eastAsia"/>
          <w:b/>
          <w:bCs/>
          <w:szCs w:val="21"/>
        </w:rPr>
        <w:t>及措施项目工程</w:t>
      </w:r>
    </w:p>
    <w:p w:rsidR="00000000" w:rsidRDefault="000F5C8E">
      <w:pPr>
        <w:spacing w:line="360" w:lineRule="auto"/>
        <w:ind w:firstLineChars="200" w:firstLine="420"/>
        <w:rPr>
          <w:rFonts w:hint="eastAsia"/>
        </w:rPr>
      </w:pPr>
      <w:r>
        <w:rPr>
          <w:rFonts w:ascii="宋体" w:hAnsi="宋体" w:cs="宋体" w:hint="eastAsia"/>
          <w:szCs w:val="21"/>
        </w:rPr>
        <w:t>按实物量计算的分部分项工程及措施项目的综合单价为完成工程量清单中规定计量单位项目全部工作内容所需的所有相</w:t>
      </w:r>
      <w:r>
        <w:rPr>
          <w:rFonts w:ascii="宋体" w:hAnsi="宋体" w:cs="宋体" w:hint="eastAsia"/>
          <w:szCs w:val="21"/>
        </w:rPr>
        <w:t>关费用，包括但不限于人工费、材料费、机械费、管理费、高层住宅（±</w:t>
      </w:r>
      <w:r>
        <w:rPr>
          <w:rFonts w:ascii="宋体" w:hAnsi="宋体" w:cs="宋体" w:hint="eastAsia"/>
          <w:szCs w:val="21"/>
        </w:rPr>
        <w:t>0.00</w:t>
      </w:r>
      <w:r>
        <w:rPr>
          <w:rFonts w:ascii="宋体" w:hAnsi="宋体" w:cs="宋体" w:hint="eastAsia"/>
          <w:szCs w:val="21"/>
        </w:rPr>
        <w:t>以上）的各类建筑类型施工降效费、洞内（或地下、室内、库内或暗室施工）施工降效费、基坑内施工降效费、材料搬运至施工地点的水平及垂直运输费、非建设单位原因造成的二次及多次搬运费、夜间施工增加费、施工照明增加费、施工期内零星施工降效费、水电费、不可预见费、现场清理及完工清洁、垃圾清运至指定堆放地点、穿插施工管理及降效、节假日对施工的影响、满足发包人工程管理技术标准的增加费、以及投标报价说明约定的其他费用。除投标报价说明及合同另有约定外，最终实</w:t>
      </w:r>
      <w:r>
        <w:rPr>
          <w:rFonts w:ascii="宋体" w:hAnsi="宋体" w:cs="宋体" w:hint="eastAsia"/>
          <w:szCs w:val="21"/>
        </w:rPr>
        <w:t>施项目无论施工条件难度差异、施工图纸做法差异、承包范围或工程体量差异、工</w:t>
      </w:r>
      <w:r>
        <w:rPr>
          <w:rFonts w:ascii="宋体" w:hAnsi="宋体" w:cs="宋体" w:hint="eastAsia"/>
          <w:szCs w:val="21"/>
        </w:rPr>
        <w:lastRenderedPageBreak/>
        <w:t>期差异</w:t>
      </w:r>
      <w:r>
        <w:rPr>
          <w:rFonts w:ascii="宋体" w:hAnsi="宋体" w:cs="宋体" w:hint="eastAsia"/>
          <w:szCs w:val="21"/>
        </w:rPr>
        <w:t>，综合单价</w:t>
      </w:r>
      <w:r>
        <w:rPr>
          <w:rFonts w:ascii="宋体" w:hAnsi="宋体" w:cs="宋体" w:hint="eastAsia"/>
          <w:szCs w:val="21"/>
        </w:rPr>
        <w:t>均</w:t>
      </w:r>
      <w:r>
        <w:rPr>
          <w:rFonts w:ascii="宋体" w:hAnsi="宋体" w:cs="宋体" w:hint="eastAsia"/>
          <w:szCs w:val="21"/>
        </w:rPr>
        <w:t>固定不变。</w:t>
      </w:r>
      <w:r>
        <w:rPr>
          <w:rFonts w:ascii="宋体" w:hAnsi="宋体" w:cs="宋体" w:hint="eastAsia"/>
          <w:szCs w:val="21"/>
        </w:rPr>
        <w:t>其中：</w:t>
      </w:r>
    </w:p>
    <w:p w:rsidR="00000000" w:rsidRDefault="000F5C8E">
      <w:pPr>
        <w:pStyle w:val="afa"/>
        <w:numPr>
          <w:ilvl w:val="0"/>
          <w:numId w:val="6"/>
        </w:numPr>
        <w:ind w:firstLine="436"/>
        <w:rPr>
          <w:sz w:val="21"/>
          <w:szCs w:val="21"/>
        </w:rPr>
      </w:pPr>
      <w:r>
        <w:rPr>
          <w:rFonts w:cs="宋体" w:hint="eastAsia"/>
          <w:kern w:val="2"/>
          <w:sz w:val="21"/>
          <w:szCs w:val="21"/>
        </w:rPr>
        <w:t>工程量清单计量计价规则，</w:t>
      </w:r>
      <w:r>
        <w:rPr>
          <w:rFonts w:ascii="宋体" w:hAnsi="宋体" w:cs="宋体" w:hint="eastAsia"/>
          <w:sz w:val="21"/>
          <w:szCs w:val="21"/>
          <w:lang w:bidi="ar"/>
        </w:rPr>
        <w:t>详见各专业工程</w:t>
      </w:r>
      <w:r>
        <w:rPr>
          <w:rFonts w:ascii="宋体" w:hAnsi="宋体" w:cs="宋体" w:hint="eastAsia"/>
          <w:sz w:val="21"/>
          <w:szCs w:val="21"/>
          <w:lang w:bidi="ar"/>
        </w:rPr>
        <w:t>“</w:t>
      </w:r>
      <w:r>
        <w:rPr>
          <w:rFonts w:ascii="宋体" w:hAnsi="宋体" w:cs="宋体" w:hint="eastAsia"/>
          <w:sz w:val="21"/>
          <w:szCs w:val="21"/>
          <w:lang w:bidi="ar"/>
        </w:rPr>
        <w:t>计量计价说明</w:t>
      </w:r>
      <w:r>
        <w:rPr>
          <w:rFonts w:ascii="宋体" w:hAnsi="宋体" w:cs="宋体" w:hint="eastAsia"/>
          <w:sz w:val="21"/>
          <w:szCs w:val="21"/>
          <w:lang w:bidi="ar"/>
        </w:rPr>
        <w:t>”</w:t>
      </w:r>
      <w:r>
        <w:rPr>
          <w:rFonts w:ascii="宋体" w:hAnsi="宋体" w:cs="宋体" w:hint="eastAsia"/>
          <w:sz w:val="21"/>
          <w:szCs w:val="21"/>
          <w:lang w:bidi="ar"/>
        </w:rPr>
        <w:t>。</w:t>
      </w:r>
    </w:p>
    <w:p w:rsidR="00000000" w:rsidRDefault="000F5C8E">
      <w:pPr>
        <w:pStyle w:val="afa"/>
        <w:numPr>
          <w:ilvl w:val="0"/>
          <w:numId w:val="6"/>
        </w:numPr>
        <w:ind w:firstLine="436"/>
        <w:rPr>
          <w:rFonts w:ascii="宋体" w:hAnsi="宋体" w:cs="宋体" w:hint="eastAsia"/>
          <w:sz w:val="21"/>
          <w:szCs w:val="21"/>
          <w:lang w:bidi="ar"/>
        </w:rPr>
      </w:pPr>
      <w:r>
        <w:rPr>
          <w:rFonts w:ascii="宋体" w:hAnsi="宋体" w:cs="宋体" w:hint="eastAsia"/>
          <w:sz w:val="21"/>
          <w:szCs w:val="21"/>
          <w:lang w:bidi="ar"/>
        </w:rPr>
        <w:t>人工、材料、辅材费和管理费为完成清单内容投入的理论施工及管理成本，投标人实际发生的成本构成差异在综合单价中统筹考虑。</w:t>
      </w:r>
    </w:p>
    <w:p w:rsidR="00000000" w:rsidRDefault="000F5C8E">
      <w:pPr>
        <w:pStyle w:val="afa"/>
        <w:numPr>
          <w:ilvl w:val="0"/>
          <w:numId w:val="6"/>
        </w:numPr>
        <w:ind w:firstLine="436"/>
        <w:rPr>
          <w:rFonts w:ascii="宋体" w:hAnsi="宋体" w:cs="宋体" w:hint="eastAsia"/>
          <w:sz w:val="21"/>
          <w:szCs w:val="21"/>
          <w:lang w:bidi="ar"/>
        </w:rPr>
      </w:pPr>
      <w:r>
        <w:rPr>
          <w:rFonts w:ascii="宋体" w:hAnsi="宋体" w:cs="宋体" w:hint="eastAsia"/>
          <w:sz w:val="21"/>
          <w:szCs w:val="21"/>
          <w:lang w:bidi="ar"/>
        </w:rPr>
        <w:t>利润</w:t>
      </w:r>
      <w:r>
        <w:rPr>
          <w:rFonts w:ascii="宋体" w:hAnsi="宋体" w:cs="宋体" w:hint="eastAsia"/>
          <w:sz w:val="21"/>
          <w:szCs w:val="21"/>
          <w:lang w:bidi="ar"/>
        </w:rPr>
        <w:t>指</w:t>
      </w:r>
      <w:r>
        <w:rPr>
          <w:rFonts w:ascii="宋体" w:hAnsi="宋体" w:cs="宋体" w:hint="eastAsia"/>
          <w:sz w:val="21"/>
          <w:szCs w:val="21"/>
          <w:lang w:bidi="ar"/>
        </w:rPr>
        <w:t>施工企业完成所承包工程获得的理论盈利，投标人实际盈利本差异在综合单价中统筹考虑。</w:t>
      </w:r>
    </w:p>
    <w:p w:rsidR="00000000" w:rsidRDefault="000F5C8E">
      <w:pPr>
        <w:pStyle w:val="afa"/>
        <w:numPr>
          <w:ilvl w:val="0"/>
          <w:numId w:val="6"/>
        </w:numPr>
        <w:ind w:firstLine="436"/>
        <w:rPr>
          <w:rFonts w:ascii="宋体" w:hAnsi="宋体" w:cs="宋体" w:hint="eastAsia"/>
          <w:sz w:val="21"/>
          <w:szCs w:val="21"/>
          <w:lang w:bidi="ar"/>
        </w:rPr>
      </w:pPr>
      <w:r>
        <w:rPr>
          <w:rFonts w:ascii="宋体" w:hAnsi="宋体" w:cs="宋体" w:hint="eastAsia"/>
          <w:sz w:val="21"/>
          <w:szCs w:val="21"/>
          <w:lang w:bidi="ar"/>
        </w:rPr>
        <w:t>投标报价书</w:t>
      </w:r>
      <w:r>
        <w:rPr>
          <w:rFonts w:ascii="宋体" w:hAnsi="宋体" w:cs="宋体" w:hint="eastAsia"/>
          <w:sz w:val="21"/>
          <w:szCs w:val="21"/>
          <w:lang w:bidi="ar"/>
        </w:rPr>
        <w:t>所列主材名称及规格与设计图纸不一致时，清单项目特征中备注【按实填写】的内容及清单相应材料名称应结合设计图纸标注按实调整。</w:t>
      </w:r>
    </w:p>
    <w:p w:rsidR="00000000" w:rsidRDefault="000F5C8E">
      <w:pPr>
        <w:pStyle w:val="afa"/>
        <w:numPr>
          <w:ilvl w:val="0"/>
          <w:numId w:val="6"/>
        </w:numPr>
        <w:ind w:firstLine="436"/>
        <w:rPr>
          <w:rFonts w:ascii="宋体" w:hAnsi="宋体" w:cs="宋体" w:hint="eastAsia"/>
          <w:sz w:val="21"/>
          <w:szCs w:val="21"/>
          <w:lang w:bidi="ar"/>
        </w:rPr>
      </w:pPr>
      <w:r>
        <w:rPr>
          <w:rFonts w:ascii="宋体" w:hAnsi="宋体" w:cs="宋体" w:hint="eastAsia"/>
          <w:sz w:val="21"/>
          <w:szCs w:val="21"/>
          <w:lang w:bidi="ar"/>
        </w:rPr>
        <w:t>投标报价</w:t>
      </w:r>
      <w:r>
        <w:rPr>
          <w:rFonts w:ascii="宋体" w:hAnsi="宋体" w:cs="宋体" w:hint="eastAsia"/>
          <w:sz w:val="21"/>
          <w:szCs w:val="21"/>
          <w:lang w:bidi="ar"/>
        </w:rPr>
        <w:t>书</w:t>
      </w:r>
      <w:r>
        <w:rPr>
          <w:rFonts w:ascii="宋体" w:hAnsi="宋体" w:cs="宋体" w:hint="eastAsia"/>
          <w:sz w:val="21"/>
          <w:szCs w:val="21"/>
          <w:lang w:bidi="ar"/>
        </w:rPr>
        <w:t>已列明暂定主材名称及消耗量，则主材价格按“</w:t>
      </w:r>
      <w:r>
        <w:rPr>
          <w:rFonts w:ascii="宋体" w:hAnsi="宋体" w:cs="宋体" w:hint="eastAsia"/>
          <w:sz w:val="21"/>
          <w:szCs w:val="21"/>
          <w:lang w:bidi="ar"/>
        </w:rPr>
        <w:t>主要</w:t>
      </w:r>
      <w:r>
        <w:rPr>
          <w:rFonts w:ascii="宋体" w:hAnsi="宋体" w:cs="宋体" w:hint="eastAsia"/>
          <w:sz w:val="21"/>
          <w:szCs w:val="21"/>
          <w:lang w:bidi="ar"/>
        </w:rPr>
        <w:t>材料报价表”计算；若“土建常用材料价格表”无相应材料则参考合同专用条款约定确定主材价格。</w:t>
      </w:r>
    </w:p>
    <w:p w:rsidR="00000000" w:rsidRDefault="000F5C8E">
      <w:pPr>
        <w:pStyle w:val="afa"/>
        <w:numPr>
          <w:ilvl w:val="0"/>
          <w:numId w:val="6"/>
        </w:numPr>
        <w:ind w:firstLine="436"/>
        <w:rPr>
          <w:rFonts w:ascii="宋体" w:hAnsi="宋体" w:cs="宋体" w:hint="eastAsia"/>
          <w:sz w:val="21"/>
          <w:szCs w:val="21"/>
        </w:rPr>
      </w:pPr>
      <w:r>
        <w:rPr>
          <w:rFonts w:ascii="宋体" w:hAnsi="宋体" w:cs="宋体" w:hint="eastAsia"/>
          <w:sz w:val="21"/>
          <w:szCs w:val="21"/>
          <w:lang w:bidi="ar"/>
        </w:rPr>
        <w:t>投标报价书</w:t>
      </w:r>
      <w:r>
        <w:rPr>
          <w:rFonts w:ascii="宋体" w:hAnsi="宋体" w:cs="宋体" w:hint="eastAsia"/>
          <w:sz w:val="21"/>
          <w:szCs w:val="21"/>
          <w:lang w:bidi="ar"/>
        </w:rPr>
        <w:t>的主材名称及消耗量为“——”，则视为材料费用已含在人工费、辅材及机械费中综合考虑，不另单独列项计算。</w:t>
      </w:r>
    </w:p>
    <w:p w:rsidR="00000000" w:rsidRDefault="000F5C8E">
      <w:pPr>
        <w:pStyle w:val="afa"/>
        <w:numPr>
          <w:ilvl w:val="0"/>
          <w:numId w:val="6"/>
        </w:numPr>
        <w:ind w:firstLine="436"/>
        <w:rPr>
          <w:rFonts w:ascii="宋体" w:hAnsi="宋体" w:cs="宋体" w:hint="eastAsia"/>
          <w:sz w:val="21"/>
          <w:szCs w:val="21"/>
        </w:rPr>
      </w:pPr>
      <w:r>
        <w:rPr>
          <w:rFonts w:ascii="宋体" w:hAnsi="宋体" w:cs="宋体" w:hint="eastAsia"/>
          <w:sz w:val="21"/>
          <w:szCs w:val="21"/>
        </w:rPr>
        <w:t>不可预见费指市场物价的不稳定因素、政府部门颁发的各项调价文件、气候等自然条件的不利影响（不可抗力除外）、技术经济条件发生变化（如资源、劳力、交通条件等）、国家宏观经济调控政策的影响所产生的额外一切费用（本承包合同另有约定或政府专门针对本项目的文件规定除外）。</w:t>
      </w:r>
    </w:p>
    <w:p w:rsidR="00000000" w:rsidRDefault="000F5C8E">
      <w:pPr>
        <w:pStyle w:val="afa"/>
        <w:numPr>
          <w:ilvl w:val="0"/>
          <w:numId w:val="6"/>
        </w:numPr>
        <w:ind w:firstLine="436"/>
        <w:rPr>
          <w:rFonts w:ascii="宋体" w:hAnsi="宋体" w:cs="宋体" w:hint="eastAsia"/>
          <w:sz w:val="21"/>
          <w:szCs w:val="21"/>
        </w:rPr>
      </w:pPr>
      <w:r>
        <w:rPr>
          <w:rFonts w:ascii="宋体" w:hAnsi="宋体" w:cs="宋体" w:hint="eastAsia"/>
          <w:sz w:val="21"/>
          <w:szCs w:val="21"/>
        </w:rPr>
        <w:t>除</w:t>
      </w:r>
      <w:r>
        <w:rPr>
          <w:rFonts w:ascii="宋体" w:hAnsi="宋体" w:cs="宋体" w:hint="eastAsia"/>
          <w:sz w:val="21"/>
          <w:szCs w:val="21"/>
        </w:rPr>
        <w:t>现有条件外，</w:t>
      </w:r>
      <w:r>
        <w:rPr>
          <w:rFonts w:ascii="宋体" w:hAnsi="宋体" w:cs="宋体" w:hint="eastAsia"/>
          <w:bCs/>
          <w:sz w:val="21"/>
          <w:szCs w:val="21"/>
        </w:rPr>
        <w:t>投标人</w:t>
      </w:r>
      <w:r>
        <w:rPr>
          <w:rFonts w:ascii="宋体" w:hAnsi="宋体" w:cs="宋体" w:hint="eastAsia"/>
          <w:sz w:val="21"/>
          <w:szCs w:val="21"/>
        </w:rPr>
        <w:t>须自行落实解决现场施工条件，包括足够的符合规范要求的施工操作面、施工临水临电的驳接以及现场设备材料运输的安全通道及符合规范要求日常维护的安全通道，报价中须包括确保施工需要的相应费用。</w:t>
      </w:r>
    </w:p>
    <w:p w:rsidR="00000000" w:rsidRDefault="000F5C8E">
      <w:pPr>
        <w:pStyle w:val="a0"/>
        <w:spacing w:line="360" w:lineRule="auto"/>
        <w:ind w:firstLine="422"/>
        <w:rPr>
          <w:rFonts w:cs="宋体" w:hint="eastAsia"/>
          <w:b/>
          <w:bCs/>
          <w:szCs w:val="21"/>
          <w:lang w:bidi="ar"/>
        </w:rPr>
      </w:pPr>
      <w:r>
        <w:rPr>
          <w:rFonts w:cs="宋体" w:hint="eastAsia"/>
          <w:b/>
          <w:bCs/>
          <w:szCs w:val="21"/>
        </w:rPr>
        <w:t>2</w:t>
      </w:r>
      <w:r>
        <w:rPr>
          <w:rFonts w:cs="宋体" w:hint="eastAsia"/>
          <w:b/>
          <w:bCs/>
          <w:szCs w:val="21"/>
        </w:rPr>
        <w:t>、</w:t>
      </w:r>
      <w:r>
        <w:rPr>
          <w:rFonts w:cs="宋体" w:hint="eastAsia"/>
          <w:b/>
          <w:bCs/>
          <w:szCs w:val="21"/>
          <w:lang w:bidi="ar"/>
        </w:rPr>
        <w:t>基准清单</w:t>
      </w:r>
      <w:r>
        <w:rPr>
          <w:rFonts w:ascii="宋体" w:hAnsi="宋体" w:cs="宋体" w:hint="eastAsia"/>
          <w:b/>
          <w:bCs/>
          <w:szCs w:val="21"/>
        </w:rPr>
        <w:t>—</w:t>
      </w:r>
      <w:r>
        <w:rPr>
          <w:rFonts w:cs="宋体" w:hint="eastAsia"/>
          <w:b/>
          <w:bCs/>
          <w:szCs w:val="21"/>
          <w:lang w:bidi="ar"/>
        </w:rPr>
        <w:t>主要材料报价表</w:t>
      </w:r>
    </w:p>
    <w:p w:rsidR="00000000" w:rsidRDefault="000F5C8E">
      <w:pPr>
        <w:pStyle w:val="afa"/>
        <w:numPr>
          <w:ilvl w:val="0"/>
          <w:numId w:val="7"/>
        </w:numPr>
        <w:ind w:firstLine="436"/>
        <w:rPr>
          <w:rFonts w:ascii="宋体" w:hAnsi="宋体" w:cs="宋体" w:hint="eastAsia"/>
          <w:sz w:val="21"/>
          <w:szCs w:val="21"/>
        </w:rPr>
      </w:pPr>
      <w:r>
        <w:rPr>
          <w:rFonts w:ascii="宋体" w:hAnsi="宋体" w:cs="宋体" w:hint="eastAsia"/>
          <w:sz w:val="21"/>
          <w:szCs w:val="21"/>
        </w:rPr>
        <w:t>投标人</w:t>
      </w:r>
      <w:r>
        <w:rPr>
          <w:rFonts w:ascii="宋体" w:hAnsi="宋体" w:cs="宋体" w:hint="eastAsia"/>
          <w:sz w:val="21"/>
          <w:szCs w:val="21"/>
        </w:rPr>
        <w:t>所报的材料及设备单价均为到工地结算价，即：包含材料采购费、运杂费及运费损耗、仓储保管费、装卸费、吊装费、场内二次转运费</w:t>
      </w:r>
      <w:r>
        <w:rPr>
          <w:rFonts w:ascii="宋体" w:hAnsi="宋体" w:cs="宋体" w:hint="eastAsia"/>
          <w:sz w:val="21"/>
          <w:szCs w:val="21"/>
        </w:rPr>
        <w:t>、</w:t>
      </w:r>
      <w:r>
        <w:rPr>
          <w:rFonts w:ascii="宋体" w:hAnsi="宋体" w:cs="宋体" w:hint="eastAsia"/>
          <w:sz w:val="21"/>
          <w:szCs w:val="21"/>
        </w:rPr>
        <w:t>基准清单材料</w:t>
      </w:r>
      <w:r>
        <w:rPr>
          <w:rFonts w:ascii="宋体" w:hAnsi="宋体" w:cs="宋体" w:hint="eastAsia"/>
          <w:sz w:val="21"/>
          <w:szCs w:val="21"/>
        </w:rPr>
        <w:t>损耗率与实际损耗率差异风险、材料报价与</w:t>
      </w:r>
      <w:r>
        <w:rPr>
          <w:rFonts w:ascii="宋体" w:hAnsi="宋体" w:cs="宋体" w:hint="eastAsia"/>
          <w:sz w:val="21"/>
          <w:szCs w:val="21"/>
        </w:rPr>
        <w:t>实际</w:t>
      </w:r>
      <w:r>
        <w:rPr>
          <w:rFonts w:ascii="宋体" w:hAnsi="宋体" w:cs="宋体" w:hint="eastAsia"/>
          <w:sz w:val="21"/>
          <w:szCs w:val="21"/>
        </w:rPr>
        <w:t>市场采购价差异风险</w:t>
      </w:r>
      <w:r>
        <w:rPr>
          <w:rFonts w:ascii="宋体" w:hAnsi="宋体" w:cs="宋体" w:hint="eastAsia"/>
          <w:sz w:val="21"/>
          <w:szCs w:val="21"/>
        </w:rPr>
        <w:t>等</w:t>
      </w:r>
      <w:r>
        <w:rPr>
          <w:rFonts w:ascii="宋体" w:hAnsi="宋体" w:cs="宋体" w:hint="eastAsia"/>
          <w:sz w:val="21"/>
          <w:szCs w:val="21"/>
        </w:rPr>
        <w:t>。</w:t>
      </w:r>
      <w:r>
        <w:rPr>
          <w:rFonts w:ascii="宋体" w:hAnsi="宋体" w:cs="宋体" w:hint="eastAsia"/>
          <w:sz w:val="21"/>
          <w:szCs w:val="21"/>
        </w:rPr>
        <w:t>材料、设备的质量标准须同时满足行政主管部门相关产品质量合格标准文件、合同中《总</w:t>
      </w:r>
      <w:r>
        <w:rPr>
          <w:rFonts w:ascii="宋体" w:hAnsi="宋体" w:cs="宋体" w:hint="eastAsia"/>
          <w:sz w:val="21"/>
          <w:szCs w:val="21"/>
        </w:rPr>
        <w:t>承包施工工程主要材料品牌表》的要求及</w:t>
      </w:r>
      <w:r>
        <w:rPr>
          <w:rFonts w:ascii="宋体" w:hAnsi="宋体" w:cs="宋体" w:hint="eastAsia"/>
          <w:sz w:val="21"/>
          <w:szCs w:val="21"/>
        </w:rPr>
        <w:t>发包人</w:t>
      </w:r>
      <w:r>
        <w:rPr>
          <w:rFonts w:ascii="宋体" w:hAnsi="宋体" w:cs="宋体" w:hint="eastAsia"/>
          <w:sz w:val="21"/>
          <w:szCs w:val="21"/>
        </w:rPr>
        <w:t>看样定板意见，项目实施过程中，中标人不得以</w:t>
      </w:r>
      <w:r>
        <w:rPr>
          <w:rFonts w:ascii="宋体" w:hAnsi="宋体" w:cs="宋体" w:hint="eastAsia"/>
          <w:sz w:val="21"/>
          <w:szCs w:val="21"/>
        </w:rPr>
        <w:t>报价偏低</w:t>
      </w:r>
      <w:r>
        <w:rPr>
          <w:rFonts w:ascii="宋体" w:hAnsi="宋体" w:cs="宋体" w:hint="eastAsia"/>
          <w:sz w:val="21"/>
          <w:szCs w:val="21"/>
        </w:rPr>
        <w:t>为由提供不符合上述质量标准的材料设备。</w:t>
      </w:r>
    </w:p>
    <w:p w:rsidR="00000000" w:rsidRDefault="000F5C8E">
      <w:pPr>
        <w:pStyle w:val="afa"/>
        <w:numPr>
          <w:ilvl w:val="0"/>
          <w:numId w:val="7"/>
        </w:numPr>
        <w:ind w:firstLine="436"/>
        <w:rPr>
          <w:rFonts w:ascii="宋体" w:hAnsi="宋体" w:cs="宋体" w:hint="eastAsia"/>
          <w:sz w:val="21"/>
          <w:szCs w:val="21"/>
        </w:rPr>
      </w:pPr>
      <w:r>
        <w:rPr>
          <w:rFonts w:ascii="宋体" w:hAnsi="宋体" w:cs="宋体" w:hint="eastAsia"/>
          <w:sz w:val="21"/>
          <w:szCs w:val="21"/>
        </w:rPr>
        <w:t>总包施工工程主要材料</w:t>
      </w:r>
      <w:r>
        <w:rPr>
          <w:rFonts w:ascii="宋体" w:hAnsi="宋体" w:cs="宋体" w:hint="eastAsia"/>
          <w:sz w:val="21"/>
          <w:szCs w:val="21"/>
        </w:rPr>
        <w:t>材料损耗率（或消耗量）参考报价清单所列“消耗量”计算，报价清单没列明子目则参考定额损耗率计算。若按以上方式确定的材料损耗率与施工实际损耗率存在差异，造成材料损耗费差异由投标人在材料报价中综合考虑，发布人不另增加费用。</w:t>
      </w:r>
    </w:p>
    <w:p w:rsidR="00000000" w:rsidRDefault="000F5C8E">
      <w:pPr>
        <w:pStyle w:val="afa"/>
        <w:numPr>
          <w:ilvl w:val="0"/>
          <w:numId w:val="7"/>
        </w:numPr>
        <w:ind w:firstLine="436"/>
        <w:rPr>
          <w:rFonts w:ascii="宋体" w:hAnsi="宋体" w:cs="宋体" w:hint="eastAsia"/>
          <w:sz w:val="21"/>
          <w:szCs w:val="21"/>
        </w:rPr>
      </w:pPr>
      <w:r>
        <w:rPr>
          <w:rFonts w:ascii="宋体" w:hAnsi="宋体" w:cs="宋体" w:hint="eastAsia"/>
          <w:sz w:val="21"/>
          <w:szCs w:val="21"/>
        </w:rPr>
        <w:t>招标文件及施工合同范本中</w:t>
      </w:r>
      <w:r>
        <w:rPr>
          <w:rFonts w:ascii="宋体" w:hAnsi="宋体" w:cs="宋体" w:hint="eastAsia"/>
          <w:sz w:val="21"/>
          <w:szCs w:val="21"/>
        </w:rPr>
        <w:t>《总承包施工工程主要材料品牌表》列明的材料设备，</w:t>
      </w:r>
      <w:r>
        <w:rPr>
          <w:rFonts w:ascii="宋体" w:hAnsi="宋体" w:cs="宋体" w:hint="eastAsia"/>
          <w:sz w:val="21"/>
          <w:szCs w:val="21"/>
        </w:rPr>
        <w:t>投标人</w:t>
      </w:r>
      <w:r>
        <w:rPr>
          <w:rFonts w:ascii="宋体" w:hAnsi="宋体" w:cs="宋体" w:hint="eastAsia"/>
          <w:sz w:val="21"/>
          <w:szCs w:val="21"/>
        </w:rPr>
        <w:t>在</w:t>
      </w:r>
      <w:r>
        <w:rPr>
          <w:rFonts w:ascii="宋体" w:hAnsi="宋体" w:cs="宋体" w:hint="eastAsia"/>
          <w:sz w:val="21"/>
          <w:szCs w:val="21"/>
        </w:rPr>
        <w:t>报价</w:t>
      </w:r>
      <w:r>
        <w:rPr>
          <w:rFonts w:ascii="宋体" w:hAnsi="宋体" w:cs="宋体" w:hint="eastAsia"/>
          <w:sz w:val="21"/>
          <w:szCs w:val="21"/>
        </w:rPr>
        <w:t>时必须按</w:t>
      </w:r>
      <w:r>
        <w:rPr>
          <w:rFonts w:ascii="宋体" w:hAnsi="宋体" w:cs="宋体" w:hint="eastAsia"/>
          <w:sz w:val="21"/>
          <w:szCs w:val="21"/>
        </w:rPr>
        <w:t>发包人</w:t>
      </w:r>
      <w:r>
        <w:rPr>
          <w:rFonts w:ascii="宋体" w:hAnsi="宋体" w:cs="宋体" w:hint="eastAsia"/>
          <w:sz w:val="21"/>
          <w:szCs w:val="21"/>
        </w:rPr>
        <w:t>推荐的品牌厂家进行报价，严格按照</w:t>
      </w:r>
      <w:r>
        <w:rPr>
          <w:rFonts w:ascii="宋体" w:hAnsi="宋体" w:cs="宋体" w:hint="eastAsia"/>
          <w:sz w:val="21"/>
          <w:szCs w:val="21"/>
        </w:rPr>
        <w:t>报价</w:t>
      </w:r>
      <w:r>
        <w:rPr>
          <w:rFonts w:ascii="宋体" w:hAnsi="宋体" w:cs="宋体" w:hint="eastAsia"/>
          <w:sz w:val="21"/>
          <w:szCs w:val="21"/>
        </w:rPr>
        <w:t>所报规格</w:t>
      </w:r>
      <w:r>
        <w:rPr>
          <w:rFonts w:ascii="宋体" w:hAnsi="宋体" w:cs="宋体" w:hint="eastAsia"/>
          <w:sz w:val="21"/>
          <w:szCs w:val="21"/>
        </w:rPr>
        <w:t>、型号、品牌厂家执行</w:t>
      </w:r>
      <w:r>
        <w:rPr>
          <w:rFonts w:ascii="宋体" w:hAnsi="宋体" w:cs="宋体" w:hint="eastAsia"/>
          <w:sz w:val="21"/>
          <w:szCs w:val="21"/>
        </w:rPr>
        <w:t>，</w:t>
      </w:r>
      <w:r>
        <w:rPr>
          <w:rFonts w:ascii="宋体" w:hAnsi="宋体" w:cs="宋体" w:hint="eastAsia"/>
          <w:sz w:val="21"/>
          <w:szCs w:val="21"/>
        </w:rPr>
        <w:t>并</w:t>
      </w:r>
      <w:r>
        <w:rPr>
          <w:rFonts w:ascii="宋体" w:hAnsi="宋体" w:cs="宋体" w:hint="eastAsia"/>
          <w:sz w:val="21"/>
          <w:szCs w:val="21"/>
        </w:rPr>
        <w:t>提供上述</w:t>
      </w:r>
      <w:r>
        <w:rPr>
          <w:rFonts w:ascii="宋体" w:hAnsi="宋体" w:cs="宋体" w:hint="eastAsia"/>
          <w:sz w:val="21"/>
          <w:szCs w:val="21"/>
        </w:rPr>
        <w:t>报价</w:t>
      </w:r>
      <w:r>
        <w:rPr>
          <w:rFonts w:ascii="宋体" w:hAnsi="宋体" w:cs="宋体" w:hint="eastAsia"/>
          <w:sz w:val="21"/>
          <w:szCs w:val="21"/>
        </w:rPr>
        <w:t>所报的全部产品样板及对应资料给监理单位及</w:t>
      </w:r>
      <w:r>
        <w:rPr>
          <w:rFonts w:ascii="宋体" w:hAnsi="宋体" w:cs="宋体" w:hint="eastAsia"/>
          <w:sz w:val="21"/>
          <w:szCs w:val="21"/>
        </w:rPr>
        <w:t>发包人</w:t>
      </w:r>
      <w:r>
        <w:rPr>
          <w:rFonts w:ascii="宋体" w:hAnsi="宋体" w:cs="宋体" w:hint="eastAsia"/>
          <w:sz w:val="21"/>
          <w:szCs w:val="21"/>
        </w:rPr>
        <w:t>审批，最终按</w:t>
      </w:r>
      <w:r>
        <w:rPr>
          <w:rFonts w:ascii="宋体" w:hAnsi="宋体" w:cs="宋体" w:hint="eastAsia"/>
          <w:sz w:val="21"/>
          <w:szCs w:val="21"/>
        </w:rPr>
        <w:t>发包人</w:t>
      </w:r>
      <w:r>
        <w:rPr>
          <w:rFonts w:ascii="宋体" w:hAnsi="宋体" w:cs="宋体" w:hint="eastAsia"/>
          <w:sz w:val="21"/>
          <w:szCs w:val="21"/>
        </w:rPr>
        <w:t>审批确定意见采购；否则，中标人须无条件按</w:t>
      </w:r>
      <w:r>
        <w:rPr>
          <w:rFonts w:ascii="宋体" w:hAnsi="宋体" w:cs="宋体" w:hint="eastAsia"/>
          <w:sz w:val="21"/>
          <w:szCs w:val="21"/>
        </w:rPr>
        <w:t>发包人</w:t>
      </w:r>
      <w:r>
        <w:rPr>
          <w:rFonts w:ascii="宋体" w:hAnsi="宋体" w:cs="宋体" w:hint="eastAsia"/>
          <w:sz w:val="21"/>
          <w:szCs w:val="21"/>
        </w:rPr>
        <w:t>的要求调整更换直至满足</w:t>
      </w:r>
      <w:r>
        <w:rPr>
          <w:rFonts w:ascii="宋体" w:hAnsi="宋体" w:cs="宋体" w:hint="eastAsia"/>
          <w:sz w:val="21"/>
          <w:szCs w:val="21"/>
        </w:rPr>
        <w:t>发包人</w:t>
      </w:r>
      <w:r>
        <w:rPr>
          <w:rFonts w:ascii="宋体" w:hAnsi="宋体" w:cs="宋体" w:hint="eastAsia"/>
          <w:sz w:val="21"/>
          <w:szCs w:val="21"/>
        </w:rPr>
        <w:t>要求，且品牌档次不得低于</w:t>
      </w:r>
      <w:r>
        <w:rPr>
          <w:rFonts w:ascii="宋体" w:hAnsi="宋体" w:cs="宋体" w:hint="eastAsia"/>
          <w:sz w:val="21"/>
          <w:szCs w:val="21"/>
        </w:rPr>
        <w:t>招标文件</w:t>
      </w:r>
      <w:r>
        <w:rPr>
          <w:rFonts w:ascii="宋体" w:hAnsi="宋体" w:cs="宋体" w:hint="eastAsia"/>
          <w:sz w:val="21"/>
          <w:szCs w:val="21"/>
        </w:rPr>
        <w:t>规定的品牌档次，相应材料设备价格按报价不予调整。</w:t>
      </w:r>
    </w:p>
    <w:p w:rsidR="00000000" w:rsidRDefault="000F5C8E">
      <w:pPr>
        <w:pStyle w:val="afa"/>
        <w:numPr>
          <w:ilvl w:val="0"/>
          <w:numId w:val="7"/>
        </w:numPr>
        <w:ind w:firstLine="436"/>
        <w:rPr>
          <w:rFonts w:ascii="宋体" w:hAnsi="宋体" w:cs="宋体" w:hint="eastAsia"/>
          <w:sz w:val="21"/>
          <w:szCs w:val="21"/>
        </w:rPr>
      </w:pPr>
      <w:r>
        <w:rPr>
          <w:rFonts w:ascii="宋体" w:hAnsi="宋体" w:cs="宋体" w:hint="eastAsia"/>
          <w:sz w:val="21"/>
          <w:szCs w:val="21"/>
        </w:rPr>
        <w:t>招标文件</w:t>
      </w:r>
      <w:r>
        <w:rPr>
          <w:rFonts w:ascii="宋体" w:hAnsi="宋体" w:cs="宋体" w:hint="eastAsia"/>
          <w:sz w:val="21"/>
          <w:szCs w:val="21"/>
        </w:rPr>
        <w:t>及施工合同范本</w:t>
      </w:r>
      <w:r>
        <w:rPr>
          <w:rFonts w:ascii="宋体" w:hAnsi="宋体" w:cs="宋体" w:hint="eastAsia"/>
          <w:sz w:val="21"/>
          <w:szCs w:val="21"/>
        </w:rPr>
        <w:t>中《总承包施工工程主要材料品牌表》未列明的材料设备，</w:t>
      </w:r>
      <w:r>
        <w:rPr>
          <w:rFonts w:ascii="宋体" w:hAnsi="宋体" w:cs="宋体" w:hint="eastAsia"/>
          <w:sz w:val="21"/>
          <w:szCs w:val="21"/>
        </w:rPr>
        <w:lastRenderedPageBreak/>
        <w:t>投标人</w:t>
      </w:r>
      <w:r>
        <w:rPr>
          <w:rFonts w:ascii="宋体" w:hAnsi="宋体" w:cs="宋体" w:hint="eastAsia"/>
          <w:sz w:val="21"/>
          <w:szCs w:val="21"/>
        </w:rPr>
        <w:t>所报的材料及设备应按国产中高档或合资水平考虑，其单价均为到工地结算价，即包含采购费、运杂费及运输损耗、仓储保管费、装卸费、吊装费及场内二次转运费等。实际施工时，其选型由承包人按</w:t>
      </w:r>
      <w:r>
        <w:rPr>
          <w:rFonts w:ascii="宋体" w:hAnsi="宋体" w:cs="宋体" w:hint="eastAsia"/>
          <w:sz w:val="21"/>
          <w:szCs w:val="21"/>
        </w:rPr>
        <w:t>照图纸及相关技术参数要求提供不少于三家同等档次品牌产品，报监理单位及</w:t>
      </w:r>
      <w:r>
        <w:rPr>
          <w:rFonts w:ascii="宋体" w:hAnsi="宋体" w:cs="宋体" w:hint="eastAsia"/>
          <w:sz w:val="21"/>
          <w:szCs w:val="21"/>
        </w:rPr>
        <w:t>发包人</w:t>
      </w:r>
      <w:r>
        <w:rPr>
          <w:rFonts w:ascii="宋体" w:hAnsi="宋体" w:cs="宋体" w:hint="eastAsia"/>
          <w:sz w:val="21"/>
          <w:szCs w:val="21"/>
        </w:rPr>
        <w:t>审批确定。</w:t>
      </w:r>
    </w:p>
    <w:p w:rsidR="00000000" w:rsidRDefault="000F5C8E">
      <w:pPr>
        <w:pStyle w:val="afa"/>
        <w:numPr>
          <w:ilvl w:val="0"/>
          <w:numId w:val="7"/>
        </w:numPr>
        <w:ind w:firstLine="436"/>
        <w:rPr>
          <w:rFonts w:ascii="宋体" w:hAnsi="宋体" w:cs="宋体" w:hint="eastAsia"/>
          <w:sz w:val="21"/>
          <w:szCs w:val="21"/>
        </w:rPr>
      </w:pPr>
      <w:r>
        <w:rPr>
          <w:rFonts w:ascii="宋体" w:hAnsi="宋体" w:cs="宋体" w:hint="eastAsia"/>
          <w:sz w:val="21"/>
          <w:szCs w:val="21"/>
        </w:rPr>
        <w:t>通过“双方共同询价”方式选定的重点管控材料设备，承包人须无条件接受并承担的材料管理及工地保管责任、采购费用及由此引起的一切经济损失，精心组织施工、节约材料并有效控制损耗率，所需费用均已包含在总包管理配合费用，由承包人按费率包干。其中：</w:t>
      </w:r>
    </w:p>
    <w:p w:rsidR="00000000" w:rsidRDefault="000F5C8E">
      <w:pPr>
        <w:tabs>
          <w:tab w:val="left" w:pos="900"/>
        </w:tabs>
        <w:adjustRightInd w:val="0"/>
        <w:spacing w:line="360" w:lineRule="auto"/>
        <w:ind w:firstLineChars="200" w:firstLine="436"/>
        <w:rPr>
          <w:rFonts w:ascii="宋体" w:hAnsi="宋体" w:cs="宋体" w:hint="eastAsia"/>
          <w:snapToGrid w:val="0"/>
          <w:spacing w:val="4"/>
          <w:kern w:val="0"/>
          <w:szCs w:val="21"/>
        </w:rPr>
      </w:pPr>
      <w:r>
        <w:rPr>
          <w:rFonts w:ascii="宋体" w:hAnsi="宋体" w:cs="宋体" w:hint="eastAsia"/>
          <w:snapToGrid w:val="0"/>
          <w:spacing w:val="4"/>
          <w:kern w:val="0"/>
          <w:szCs w:val="21"/>
        </w:rPr>
        <w:t>①若《重点管控材料设备合同》合同价款及相应计量计价规则已约定包含损耗率、涂布率或使用量，则材料数量均按清单工程量计算，超出部分由承包人承担并在结算款中扣除材料超领费用，同时不计算该超出部分的</w:t>
      </w:r>
      <w:r>
        <w:rPr>
          <w:rFonts w:ascii="宋体" w:hAnsi="宋体" w:cs="宋体" w:hint="eastAsia"/>
          <w:snapToGrid w:val="0"/>
          <w:spacing w:val="4"/>
          <w:kern w:val="0"/>
          <w:szCs w:val="21"/>
        </w:rPr>
        <w:t>材料总承包管理配合费。</w:t>
      </w:r>
    </w:p>
    <w:p w:rsidR="00000000" w:rsidRDefault="000F5C8E">
      <w:pPr>
        <w:tabs>
          <w:tab w:val="left" w:pos="900"/>
        </w:tabs>
        <w:adjustRightInd w:val="0"/>
        <w:spacing w:line="360" w:lineRule="auto"/>
        <w:ind w:firstLineChars="200" w:firstLine="436"/>
        <w:rPr>
          <w:rFonts w:ascii="宋体" w:hAnsi="宋体" w:cs="宋体" w:hint="eastAsia"/>
          <w:szCs w:val="21"/>
        </w:rPr>
      </w:pPr>
      <w:r>
        <w:rPr>
          <w:rFonts w:ascii="宋体" w:hAnsi="宋体" w:cs="宋体"/>
          <w:snapToGrid w:val="0"/>
          <w:spacing w:val="4"/>
          <w:kern w:val="0"/>
          <w:szCs w:val="21"/>
        </w:rPr>
        <w:t>②</w:t>
      </w:r>
      <w:r>
        <w:rPr>
          <w:rFonts w:ascii="宋体" w:hAnsi="宋体" w:cs="宋体" w:hint="eastAsia"/>
          <w:snapToGrid w:val="0"/>
          <w:spacing w:val="4"/>
          <w:kern w:val="0"/>
          <w:szCs w:val="21"/>
        </w:rPr>
        <w:t>若《重点管控材料设备合同》合同价款约定采购数量按实计算，由于非承包人原因造成实际材料消耗量超出原合同报价约定损耗率，由于非承包人原因造成实际材料消耗量，可根据各方确认装修材料排版图计算排版损耗率，再加上原合同或定额损耗率的一半作为施工损耗率进行结算。超出部分由承包人承担并在结算款中扣除材料超领费用，同时不计算该超出部分的材料总承包管理配合费。</w:t>
      </w:r>
    </w:p>
    <w:p w:rsidR="00000000" w:rsidRDefault="000F5C8E">
      <w:pPr>
        <w:pStyle w:val="a0"/>
        <w:spacing w:line="360" w:lineRule="auto"/>
        <w:ind w:firstLine="422"/>
        <w:rPr>
          <w:rFonts w:cs="宋体"/>
          <w:b/>
          <w:bCs/>
          <w:szCs w:val="21"/>
        </w:rPr>
      </w:pPr>
      <w:r>
        <w:rPr>
          <w:rFonts w:cs="宋体" w:hint="eastAsia"/>
          <w:b/>
          <w:bCs/>
          <w:szCs w:val="21"/>
        </w:rPr>
        <w:t>3</w:t>
      </w:r>
      <w:r>
        <w:rPr>
          <w:rFonts w:cs="宋体" w:hint="eastAsia"/>
          <w:b/>
          <w:bCs/>
          <w:szCs w:val="21"/>
        </w:rPr>
        <w:t>、</w:t>
      </w:r>
      <w:r>
        <w:rPr>
          <w:rFonts w:cs="宋体" w:hint="eastAsia"/>
          <w:b/>
          <w:bCs/>
          <w:szCs w:val="21"/>
          <w:lang w:bidi="ar"/>
        </w:rPr>
        <w:t>基准清单</w:t>
      </w:r>
      <w:r>
        <w:rPr>
          <w:rFonts w:ascii="宋体" w:hAnsi="宋体" w:cs="宋体" w:hint="eastAsia"/>
          <w:b/>
          <w:bCs/>
          <w:szCs w:val="21"/>
        </w:rPr>
        <w:t>—</w:t>
      </w:r>
      <w:r>
        <w:rPr>
          <w:rFonts w:ascii="宋体" w:hAnsi="宋体" w:cs="宋体" w:hint="eastAsia"/>
          <w:b/>
          <w:bCs/>
          <w:szCs w:val="21"/>
        </w:rPr>
        <w:t>按费率计算的</w:t>
      </w:r>
      <w:r>
        <w:rPr>
          <w:rFonts w:cs="宋体" w:hint="eastAsia"/>
          <w:b/>
          <w:bCs/>
          <w:szCs w:val="21"/>
        </w:rPr>
        <w:t>措施及其他</w:t>
      </w:r>
      <w:r>
        <w:rPr>
          <w:rFonts w:cs="宋体" w:hint="eastAsia"/>
          <w:b/>
          <w:bCs/>
          <w:szCs w:val="21"/>
        </w:rPr>
        <w:t>项目费</w:t>
      </w:r>
    </w:p>
    <w:p w:rsidR="00000000" w:rsidRDefault="000F5C8E">
      <w:pPr>
        <w:pStyle w:val="afa"/>
        <w:ind w:firstLine="436"/>
        <w:rPr>
          <w:rFonts w:ascii="宋体" w:hAnsi="宋体" w:cs="宋体" w:hint="eastAsia"/>
          <w:sz w:val="21"/>
          <w:szCs w:val="21"/>
        </w:rPr>
      </w:pPr>
      <w:r>
        <w:rPr>
          <w:rFonts w:ascii="宋体" w:hAnsi="宋体" w:cs="宋体" w:hint="eastAsia"/>
          <w:sz w:val="21"/>
          <w:szCs w:val="21"/>
        </w:rPr>
        <w:t>措施项目及其他费用清单报价指根据</w:t>
      </w:r>
      <w:r>
        <w:rPr>
          <w:rFonts w:ascii="宋体" w:hAnsi="宋体" w:cs="宋体" w:hint="eastAsia"/>
          <w:snapToGrid/>
          <w:spacing w:val="0"/>
          <w:kern w:val="2"/>
          <w:sz w:val="21"/>
          <w:szCs w:val="21"/>
        </w:rPr>
        <w:t>招标文件及过程答疑文件、设计施工总承包合同及</w:t>
      </w:r>
      <w:r>
        <w:rPr>
          <w:rFonts w:ascii="宋体" w:hAnsi="宋体" w:cs="宋体" w:hint="eastAsia"/>
          <w:snapToGrid/>
          <w:spacing w:val="0"/>
          <w:kern w:val="2"/>
          <w:sz w:val="21"/>
          <w:szCs w:val="21"/>
        </w:rPr>
        <w:t>相关</w:t>
      </w:r>
      <w:r>
        <w:rPr>
          <w:rFonts w:ascii="宋体" w:hAnsi="宋体" w:cs="宋体" w:hint="eastAsia"/>
          <w:snapToGrid/>
          <w:spacing w:val="0"/>
          <w:kern w:val="2"/>
          <w:sz w:val="21"/>
          <w:szCs w:val="21"/>
        </w:rPr>
        <w:t>附件、投标报价说</w:t>
      </w:r>
      <w:r>
        <w:rPr>
          <w:rFonts w:ascii="宋体" w:hAnsi="宋体" w:cs="宋体" w:hint="eastAsia"/>
          <w:snapToGrid/>
          <w:spacing w:val="0"/>
          <w:kern w:val="2"/>
          <w:sz w:val="21"/>
          <w:szCs w:val="21"/>
        </w:rPr>
        <w:t>明、报价基准清单及模拟清单、初步设计方案图纸、地质勘察资料、工程管理技术标准、总承包及各专业工程施工界面，施工场地条件</w:t>
      </w:r>
      <w:r>
        <w:rPr>
          <w:rFonts w:ascii="宋体" w:hAnsi="宋体" w:cs="宋体" w:hint="eastAsia"/>
          <w:sz w:val="21"/>
          <w:szCs w:val="21"/>
        </w:rPr>
        <w:t>等内容，完成承包期内非工程实体项目</w:t>
      </w:r>
      <w:r>
        <w:rPr>
          <w:rFonts w:ascii="宋体" w:hAnsi="宋体" w:cs="宋体" w:hint="eastAsia"/>
          <w:sz w:val="21"/>
          <w:szCs w:val="21"/>
        </w:rPr>
        <w:t>的相关</w:t>
      </w:r>
      <w:r>
        <w:rPr>
          <w:rFonts w:ascii="宋体" w:hAnsi="宋体" w:cs="宋体" w:hint="eastAsia"/>
          <w:sz w:val="21"/>
          <w:szCs w:val="21"/>
        </w:rPr>
        <w:t>费用。</w:t>
      </w:r>
      <w:r>
        <w:rPr>
          <w:rFonts w:ascii="宋体" w:hAnsi="宋体" w:cs="宋体" w:hint="eastAsia"/>
          <w:sz w:val="21"/>
          <w:szCs w:val="21"/>
        </w:rPr>
        <w:t>发包人</w:t>
      </w:r>
      <w:r>
        <w:rPr>
          <w:rFonts w:ascii="宋体" w:hAnsi="宋体" w:cs="宋体" w:hint="eastAsia"/>
          <w:sz w:val="21"/>
          <w:szCs w:val="21"/>
        </w:rPr>
        <w:t>提出的措施项目清单是根据一般情况所列，</w:t>
      </w:r>
      <w:r>
        <w:rPr>
          <w:rFonts w:ascii="宋体" w:hAnsi="宋体" w:cs="宋体" w:hint="eastAsia"/>
          <w:sz w:val="21"/>
          <w:szCs w:val="21"/>
        </w:rPr>
        <w:t>投标人</w:t>
      </w:r>
      <w:r>
        <w:rPr>
          <w:rFonts w:ascii="宋体" w:hAnsi="宋体" w:cs="宋体" w:hint="eastAsia"/>
          <w:sz w:val="21"/>
          <w:szCs w:val="21"/>
        </w:rPr>
        <w:t>可按</w:t>
      </w:r>
      <w:r>
        <w:rPr>
          <w:rFonts w:ascii="宋体" w:hAnsi="宋体" w:cs="宋体" w:hint="eastAsia"/>
          <w:sz w:val="21"/>
          <w:szCs w:val="21"/>
        </w:rPr>
        <w:t>发包人</w:t>
      </w:r>
      <w:r>
        <w:rPr>
          <w:rFonts w:ascii="宋体" w:hAnsi="宋体" w:cs="宋体" w:hint="eastAsia"/>
          <w:sz w:val="21"/>
          <w:szCs w:val="21"/>
        </w:rPr>
        <w:t>提供的指引项目报价。如</w:t>
      </w:r>
      <w:r>
        <w:rPr>
          <w:rFonts w:ascii="宋体" w:hAnsi="宋体" w:cs="宋体" w:hint="eastAsia"/>
          <w:sz w:val="21"/>
          <w:szCs w:val="21"/>
        </w:rPr>
        <w:t>发包人</w:t>
      </w:r>
      <w:r>
        <w:rPr>
          <w:rFonts w:ascii="宋体" w:hAnsi="宋体" w:cs="宋体" w:hint="eastAsia"/>
          <w:sz w:val="21"/>
          <w:szCs w:val="21"/>
        </w:rPr>
        <w:t>提供的指引项目中没有体现但</w:t>
      </w:r>
      <w:r>
        <w:rPr>
          <w:rFonts w:ascii="宋体" w:hAnsi="宋体" w:cs="宋体" w:hint="eastAsia"/>
          <w:sz w:val="21"/>
          <w:szCs w:val="21"/>
        </w:rPr>
        <w:t>投标人</w:t>
      </w:r>
      <w:r>
        <w:rPr>
          <w:rFonts w:ascii="宋体" w:hAnsi="宋体" w:cs="宋体" w:hint="eastAsia"/>
          <w:sz w:val="21"/>
          <w:szCs w:val="21"/>
        </w:rPr>
        <w:t>认为施工中必须发生或者为完成本工程项目将会发生的其他措施费用，可在答疑阶段提出增补或在按系数包干的其他措施项目费综合考虑。</w:t>
      </w:r>
      <w:r>
        <w:rPr>
          <w:rFonts w:ascii="宋体" w:hAnsi="宋体" w:cs="宋体" w:hint="eastAsia"/>
          <w:sz w:val="21"/>
          <w:szCs w:val="21"/>
        </w:rPr>
        <w:t>投标人</w:t>
      </w:r>
      <w:r>
        <w:rPr>
          <w:rFonts w:ascii="宋体" w:hAnsi="宋体" w:cs="宋体" w:hint="eastAsia"/>
          <w:sz w:val="21"/>
          <w:szCs w:val="21"/>
        </w:rPr>
        <w:t>在报价时不得删减</w:t>
      </w:r>
      <w:r>
        <w:rPr>
          <w:rFonts w:ascii="宋体" w:hAnsi="宋体" w:cs="宋体" w:hint="eastAsia"/>
          <w:sz w:val="21"/>
          <w:szCs w:val="21"/>
        </w:rPr>
        <w:t>报价清单</w:t>
      </w:r>
      <w:r>
        <w:rPr>
          <w:rFonts w:ascii="宋体" w:hAnsi="宋体" w:cs="宋体" w:hint="eastAsia"/>
          <w:sz w:val="21"/>
          <w:szCs w:val="21"/>
        </w:rPr>
        <w:t>中的指引项目，如果</w:t>
      </w:r>
      <w:r>
        <w:rPr>
          <w:rFonts w:ascii="宋体" w:hAnsi="宋体" w:cs="宋体" w:hint="eastAsia"/>
          <w:sz w:val="21"/>
          <w:szCs w:val="21"/>
        </w:rPr>
        <w:t>投标人</w:t>
      </w:r>
      <w:r>
        <w:rPr>
          <w:rFonts w:ascii="宋体" w:hAnsi="宋体" w:cs="宋体" w:hint="eastAsia"/>
          <w:sz w:val="21"/>
          <w:szCs w:val="21"/>
        </w:rPr>
        <w:t>认为不会发生或因相关费用已综合考虑在其他项目中而没有</w:t>
      </w:r>
      <w:r>
        <w:rPr>
          <w:rFonts w:ascii="宋体" w:hAnsi="宋体" w:cs="宋体" w:hint="eastAsia"/>
          <w:sz w:val="21"/>
          <w:szCs w:val="21"/>
        </w:rPr>
        <w:t>报价的指引项目，</w:t>
      </w:r>
      <w:r>
        <w:rPr>
          <w:rFonts w:ascii="宋体" w:hAnsi="宋体" w:cs="宋体" w:hint="eastAsia"/>
          <w:sz w:val="21"/>
          <w:szCs w:val="21"/>
        </w:rPr>
        <w:t>投标人</w:t>
      </w:r>
      <w:r>
        <w:rPr>
          <w:rFonts w:ascii="宋体" w:hAnsi="宋体" w:cs="宋体" w:hint="eastAsia"/>
          <w:sz w:val="21"/>
          <w:szCs w:val="21"/>
        </w:rPr>
        <w:t>应填报“</w:t>
      </w:r>
      <w:r>
        <w:rPr>
          <w:rFonts w:ascii="宋体" w:hAnsi="宋体" w:cs="宋体" w:hint="eastAsia"/>
          <w:sz w:val="21"/>
          <w:szCs w:val="21"/>
        </w:rPr>
        <w:t>0</w:t>
      </w:r>
      <w:r>
        <w:rPr>
          <w:rFonts w:ascii="宋体" w:hAnsi="宋体" w:cs="宋体" w:hint="eastAsia"/>
          <w:sz w:val="21"/>
          <w:szCs w:val="21"/>
        </w:rPr>
        <w:t>”，实际施工时如有发生该项费用的则不予计算。其中：</w:t>
      </w:r>
    </w:p>
    <w:p w:rsidR="00000000" w:rsidRDefault="000F5C8E">
      <w:pPr>
        <w:pStyle w:val="afa"/>
        <w:ind w:firstLine="438"/>
        <w:rPr>
          <w:rFonts w:ascii="宋体" w:hAnsi="宋体" w:cs="宋体" w:hint="eastAsia"/>
          <w:sz w:val="21"/>
          <w:szCs w:val="21"/>
        </w:rPr>
      </w:pPr>
      <w:r>
        <w:rPr>
          <w:rFonts w:ascii="宋体" w:hAnsi="宋体" w:cs="宋体" w:hint="eastAsia"/>
          <w:b/>
          <w:bCs/>
          <w:sz w:val="21"/>
          <w:szCs w:val="21"/>
        </w:rPr>
        <w:t>（</w:t>
      </w:r>
      <w:r>
        <w:rPr>
          <w:rFonts w:ascii="宋体" w:hAnsi="宋体" w:cs="宋体" w:hint="eastAsia"/>
          <w:b/>
          <w:bCs/>
          <w:sz w:val="21"/>
          <w:szCs w:val="21"/>
        </w:rPr>
        <w:t>1</w:t>
      </w:r>
      <w:r>
        <w:rPr>
          <w:rFonts w:ascii="宋体" w:hAnsi="宋体" w:cs="宋体" w:hint="eastAsia"/>
          <w:b/>
          <w:bCs/>
          <w:sz w:val="21"/>
          <w:szCs w:val="21"/>
        </w:rPr>
        <w:t>）绿色施工安全防护措施费：</w:t>
      </w:r>
      <w:r>
        <w:rPr>
          <w:rFonts w:ascii="宋体" w:hAnsi="宋体" w:cs="宋体" w:hint="eastAsia"/>
          <w:sz w:val="21"/>
          <w:szCs w:val="21"/>
        </w:rPr>
        <w:t>指按照国家现行的建筑施工安全、施工现场环境与卫生标准和有关规定，购置和更新施工安全防护用具及设施、扬尘防治</w:t>
      </w:r>
      <w:r>
        <w:rPr>
          <w:rFonts w:ascii="宋体" w:hAnsi="宋体" w:cs="宋体" w:hint="eastAsia"/>
          <w:sz w:val="21"/>
          <w:szCs w:val="21"/>
          <w:lang w:bidi="ar"/>
        </w:rPr>
        <w:t>和用工实名制管理、</w:t>
      </w:r>
      <w:r>
        <w:rPr>
          <w:rFonts w:ascii="宋体" w:hAnsi="宋体" w:cs="宋体" w:hint="eastAsia"/>
          <w:sz w:val="21"/>
          <w:szCs w:val="21"/>
        </w:rPr>
        <w:t>保证和改善安全生产条件及作业环境（包括看楼通道）所需要的费用，绿色施工安全防护措施费专款专用，要求在承包人财务管理中单独列出绿色施工安全防护措施费清单备查，在中标后承包人须针对绿色施工安全防护向</w:t>
      </w:r>
      <w:r>
        <w:rPr>
          <w:rFonts w:ascii="宋体" w:hAnsi="宋体" w:cs="宋体" w:hint="eastAsia"/>
          <w:sz w:val="21"/>
          <w:szCs w:val="21"/>
        </w:rPr>
        <w:t>发包人</w:t>
      </w:r>
      <w:r>
        <w:rPr>
          <w:rFonts w:ascii="宋体" w:hAnsi="宋体" w:cs="宋体" w:hint="eastAsia"/>
          <w:sz w:val="21"/>
          <w:szCs w:val="21"/>
        </w:rPr>
        <w:t>提交详细的施工组织设计，绿色施工安全防护的实施以</w:t>
      </w:r>
      <w:r>
        <w:rPr>
          <w:rFonts w:ascii="宋体" w:hAnsi="宋体" w:cs="宋体" w:hint="eastAsia"/>
          <w:sz w:val="21"/>
          <w:szCs w:val="21"/>
        </w:rPr>
        <w:t>发包人</w:t>
      </w:r>
      <w:r>
        <w:rPr>
          <w:rFonts w:ascii="宋体" w:hAnsi="宋体" w:cs="宋体" w:hint="eastAsia"/>
          <w:sz w:val="21"/>
          <w:szCs w:val="21"/>
        </w:rPr>
        <w:t>批准的施工组织进行。</w:t>
      </w:r>
      <w:r>
        <w:rPr>
          <w:rFonts w:ascii="宋体" w:hAnsi="宋体" w:cs="宋体" w:hint="eastAsia"/>
          <w:sz w:val="21"/>
          <w:szCs w:val="21"/>
        </w:rPr>
        <w:t>绿色施工安全防护措施费作为</w:t>
      </w:r>
      <w:r>
        <w:rPr>
          <w:rFonts w:ascii="宋体" w:hAnsi="宋体" w:cs="宋体" w:hint="eastAsia"/>
          <w:b/>
          <w:bCs/>
          <w:sz w:val="21"/>
          <w:szCs w:val="21"/>
          <w:u w:val="single"/>
        </w:rPr>
        <w:t>非竞争性报价</w:t>
      </w:r>
      <w:r>
        <w:rPr>
          <w:rFonts w:ascii="宋体" w:hAnsi="宋体" w:cs="宋体" w:hint="eastAsia"/>
          <w:sz w:val="21"/>
          <w:szCs w:val="21"/>
        </w:rPr>
        <w:t>，依据广东省工程造价管理机构</w:t>
      </w:r>
      <w:r>
        <w:rPr>
          <w:rFonts w:ascii="宋体" w:hAnsi="宋体" w:cs="宋体" w:hint="eastAsia"/>
          <w:b/>
          <w:bCs/>
          <w:sz w:val="21"/>
          <w:szCs w:val="21"/>
          <w:u w:val="single"/>
        </w:rPr>
        <w:t>规定费率计算</w:t>
      </w:r>
      <w:r>
        <w:rPr>
          <w:rFonts w:ascii="宋体" w:hAnsi="宋体" w:cs="宋体" w:hint="eastAsia"/>
          <w:sz w:val="21"/>
          <w:szCs w:val="21"/>
        </w:rPr>
        <w:t>所需费用总额，所有</w:t>
      </w:r>
      <w:r>
        <w:rPr>
          <w:rFonts w:ascii="宋体" w:hAnsi="宋体" w:cs="宋体" w:hint="eastAsia"/>
          <w:sz w:val="21"/>
          <w:szCs w:val="21"/>
        </w:rPr>
        <w:t>投标人</w:t>
      </w:r>
      <w:r>
        <w:rPr>
          <w:rFonts w:ascii="宋体" w:hAnsi="宋体" w:cs="宋体" w:hint="eastAsia"/>
          <w:sz w:val="21"/>
          <w:szCs w:val="21"/>
        </w:rPr>
        <w:t>按</w:t>
      </w:r>
      <w:r>
        <w:rPr>
          <w:rFonts w:ascii="宋体" w:hAnsi="宋体" w:cs="宋体" w:hint="eastAsia"/>
          <w:sz w:val="21"/>
          <w:szCs w:val="21"/>
        </w:rPr>
        <w:t>发包人</w:t>
      </w:r>
      <w:r>
        <w:rPr>
          <w:rFonts w:ascii="宋体" w:hAnsi="宋体" w:cs="宋体" w:hint="eastAsia"/>
          <w:sz w:val="21"/>
          <w:szCs w:val="21"/>
        </w:rPr>
        <w:t>公布的</w:t>
      </w:r>
      <w:r>
        <w:rPr>
          <w:rFonts w:ascii="宋体" w:hAnsi="宋体" w:cs="宋体" w:hint="eastAsia"/>
          <w:b/>
          <w:bCs/>
          <w:sz w:val="21"/>
          <w:szCs w:val="21"/>
          <w:u w:val="single"/>
        </w:rPr>
        <w:t>固定费率</w:t>
      </w:r>
      <w:r>
        <w:rPr>
          <w:rFonts w:ascii="宋体" w:hAnsi="宋体" w:cs="宋体" w:hint="eastAsia"/>
          <w:sz w:val="21"/>
          <w:szCs w:val="21"/>
        </w:rPr>
        <w:t>填报，工作内容包含但不限于完成《广东省建设工程计价依据（</w:t>
      </w:r>
      <w:r>
        <w:rPr>
          <w:rFonts w:ascii="宋体" w:hAnsi="宋体" w:cs="宋体" w:hint="eastAsia"/>
          <w:sz w:val="21"/>
          <w:szCs w:val="21"/>
        </w:rPr>
        <w:t>2018</w:t>
      </w:r>
      <w:r>
        <w:rPr>
          <w:rFonts w:ascii="宋体" w:hAnsi="宋体" w:cs="宋体" w:hint="eastAsia"/>
          <w:sz w:val="21"/>
          <w:szCs w:val="21"/>
        </w:rPr>
        <w:t>））》（粤建市</w:t>
      </w:r>
      <w:r>
        <w:rPr>
          <w:rFonts w:ascii="宋体" w:hAnsi="宋体" w:cs="宋体" w:hint="eastAsia"/>
          <w:sz w:val="21"/>
          <w:szCs w:val="21"/>
          <w:lang w:bidi="ar"/>
        </w:rPr>
        <w:t>〔</w:t>
      </w:r>
      <w:r>
        <w:rPr>
          <w:rFonts w:ascii="宋体" w:hAnsi="宋体" w:cs="宋体" w:hint="eastAsia"/>
          <w:sz w:val="21"/>
          <w:szCs w:val="21"/>
        </w:rPr>
        <w:t>2019</w:t>
      </w:r>
      <w:r>
        <w:rPr>
          <w:rFonts w:ascii="宋体" w:hAnsi="宋体" w:cs="宋体" w:hint="eastAsia"/>
          <w:sz w:val="21"/>
          <w:szCs w:val="21"/>
          <w:lang w:bidi="ar"/>
        </w:rPr>
        <w:t>〕</w:t>
      </w:r>
      <w:r>
        <w:rPr>
          <w:rFonts w:ascii="宋体" w:hAnsi="宋体" w:cs="宋体" w:hint="eastAsia"/>
          <w:sz w:val="21"/>
          <w:szCs w:val="21"/>
        </w:rPr>
        <w:t>6</w:t>
      </w:r>
      <w:r>
        <w:rPr>
          <w:rFonts w:ascii="宋体" w:hAnsi="宋体" w:cs="宋体" w:hint="eastAsia"/>
          <w:sz w:val="21"/>
          <w:szCs w:val="21"/>
        </w:rPr>
        <w:t>号）、</w:t>
      </w:r>
      <w:r>
        <w:rPr>
          <w:rFonts w:ascii="宋体" w:hAnsi="宋体" w:cs="宋体" w:hint="eastAsia"/>
          <w:sz w:val="21"/>
          <w:szCs w:val="21"/>
          <w:lang w:bidi="ar"/>
        </w:rPr>
        <w:t>《广东省建设厅建筑工程安全防护、文明施工措施费用管理办法》（粤建管〔</w:t>
      </w:r>
      <w:r>
        <w:rPr>
          <w:rFonts w:ascii="宋体" w:hAnsi="宋体" w:cs="宋体" w:hint="eastAsia"/>
          <w:sz w:val="21"/>
          <w:szCs w:val="21"/>
          <w:lang w:bidi="ar"/>
        </w:rPr>
        <w:t>2007</w:t>
      </w:r>
      <w:r>
        <w:rPr>
          <w:rFonts w:ascii="宋体" w:hAnsi="宋体" w:cs="宋体" w:hint="eastAsia"/>
          <w:sz w:val="21"/>
          <w:szCs w:val="21"/>
          <w:lang w:bidi="ar"/>
        </w:rPr>
        <w:t>〕</w:t>
      </w:r>
      <w:r>
        <w:rPr>
          <w:rFonts w:ascii="宋体" w:hAnsi="宋体" w:cs="宋体" w:hint="eastAsia"/>
          <w:sz w:val="21"/>
          <w:szCs w:val="21"/>
          <w:lang w:bidi="ar"/>
        </w:rPr>
        <w:t>39</w:t>
      </w:r>
      <w:r>
        <w:rPr>
          <w:rFonts w:ascii="宋体" w:hAnsi="宋体" w:cs="宋体" w:hint="eastAsia"/>
          <w:sz w:val="21"/>
          <w:szCs w:val="21"/>
          <w:lang w:bidi="ar"/>
        </w:rPr>
        <w:t>号）、《广州市住房和城乡建设委员会</w:t>
      </w:r>
      <w:r>
        <w:rPr>
          <w:rFonts w:ascii="宋体" w:hAnsi="宋体" w:cs="宋体" w:hint="eastAsia"/>
          <w:sz w:val="21"/>
          <w:szCs w:val="21"/>
          <w:lang w:bidi="ar"/>
        </w:rPr>
        <w:lastRenderedPageBreak/>
        <w:t>关于印发广州市提升建设工程安全文明施工管理水平工作指引的通知》（穗建质〔</w:t>
      </w:r>
      <w:r>
        <w:rPr>
          <w:rFonts w:ascii="宋体" w:hAnsi="宋体" w:cs="宋体" w:hint="eastAsia"/>
          <w:sz w:val="21"/>
          <w:szCs w:val="21"/>
          <w:lang w:bidi="ar"/>
        </w:rPr>
        <w:t>2017</w:t>
      </w:r>
      <w:r>
        <w:rPr>
          <w:rFonts w:ascii="宋体" w:hAnsi="宋体" w:cs="宋体" w:hint="eastAsia"/>
          <w:sz w:val="21"/>
          <w:szCs w:val="21"/>
          <w:lang w:bidi="ar"/>
        </w:rPr>
        <w:t>〕</w:t>
      </w:r>
      <w:r>
        <w:rPr>
          <w:rFonts w:ascii="宋体" w:hAnsi="宋体" w:cs="宋体" w:hint="eastAsia"/>
          <w:sz w:val="21"/>
          <w:szCs w:val="21"/>
          <w:lang w:bidi="ar"/>
        </w:rPr>
        <w:t>815</w:t>
      </w:r>
      <w:r>
        <w:rPr>
          <w:rFonts w:ascii="宋体" w:hAnsi="宋体" w:cs="宋体" w:hint="eastAsia"/>
          <w:sz w:val="21"/>
          <w:szCs w:val="21"/>
          <w:lang w:bidi="ar"/>
        </w:rPr>
        <w:t>号）、《关于建设工程施工扬尘污染防治措施和用工实名管理费用计价有关事项的通知》（粤建标</w:t>
      </w:r>
      <w:r>
        <w:rPr>
          <w:rFonts w:ascii="宋体" w:hAnsi="宋体" w:cs="宋体" w:hint="eastAsia"/>
          <w:sz w:val="21"/>
          <w:szCs w:val="21"/>
          <w:lang w:bidi="ar"/>
        </w:rPr>
        <w:t>函〔</w:t>
      </w:r>
      <w:r>
        <w:rPr>
          <w:rFonts w:ascii="宋体" w:hAnsi="宋体" w:cs="宋体" w:hint="eastAsia"/>
          <w:sz w:val="21"/>
          <w:szCs w:val="21"/>
          <w:lang w:bidi="ar"/>
        </w:rPr>
        <w:t>2018</w:t>
      </w:r>
      <w:r>
        <w:rPr>
          <w:rFonts w:ascii="宋体" w:hAnsi="宋体" w:cs="宋体" w:hint="eastAsia"/>
          <w:sz w:val="21"/>
          <w:szCs w:val="21"/>
          <w:lang w:bidi="ar"/>
        </w:rPr>
        <w:t>〕</w:t>
      </w:r>
      <w:r>
        <w:rPr>
          <w:rFonts w:ascii="宋体" w:hAnsi="宋体" w:cs="宋体" w:hint="eastAsia"/>
          <w:sz w:val="21"/>
          <w:szCs w:val="21"/>
          <w:lang w:bidi="ar"/>
        </w:rPr>
        <w:t>106</w:t>
      </w:r>
      <w:r>
        <w:rPr>
          <w:rFonts w:ascii="宋体" w:hAnsi="宋体" w:cs="宋体" w:hint="eastAsia"/>
          <w:sz w:val="21"/>
          <w:szCs w:val="21"/>
          <w:lang w:bidi="ar"/>
        </w:rPr>
        <w:t>号）、《广州市住房和城乡建设委员会关于全市建设工地纳入视频监管的通知》（穗建质〔</w:t>
      </w:r>
      <w:r>
        <w:rPr>
          <w:rFonts w:ascii="宋体" w:hAnsi="宋体" w:cs="宋体" w:hint="eastAsia"/>
          <w:sz w:val="21"/>
          <w:szCs w:val="21"/>
          <w:lang w:bidi="ar"/>
        </w:rPr>
        <w:t>2017</w:t>
      </w:r>
      <w:r>
        <w:rPr>
          <w:rFonts w:ascii="宋体" w:hAnsi="宋体" w:cs="宋体" w:hint="eastAsia"/>
          <w:sz w:val="21"/>
          <w:szCs w:val="21"/>
          <w:lang w:bidi="ar"/>
        </w:rPr>
        <w:t>〕</w:t>
      </w:r>
      <w:r>
        <w:rPr>
          <w:rFonts w:ascii="宋体" w:hAnsi="宋体" w:cs="宋体" w:hint="eastAsia"/>
          <w:sz w:val="21"/>
          <w:szCs w:val="21"/>
          <w:lang w:bidi="ar"/>
        </w:rPr>
        <w:t>1166</w:t>
      </w:r>
      <w:r>
        <w:rPr>
          <w:rFonts w:ascii="宋体" w:hAnsi="宋体" w:cs="宋体" w:hint="eastAsia"/>
          <w:sz w:val="21"/>
          <w:szCs w:val="21"/>
          <w:lang w:bidi="ar"/>
        </w:rPr>
        <w:t>号）、《关于广州市建筑工地安装视频监控装置的通知》（穗建筑〔</w:t>
      </w:r>
      <w:r>
        <w:rPr>
          <w:rFonts w:ascii="宋体" w:hAnsi="宋体" w:cs="宋体" w:hint="eastAsia"/>
          <w:sz w:val="21"/>
          <w:szCs w:val="21"/>
          <w:lang w:bidi="ar"/>
        </w:rPr>
        <w:t>2006</w:t>
      </w:r>
      <w:r>
        <w:rPr>
          <w:rFonts w:ascii="宋体" w:hAnsi="宋体" w:cs="宋体" w:hint="eastAsia"/>
          <w:sz w:val="21"/>
          <w:szCs w:val="21"/>
          <w:lang w:bidi="ar"/>
        </w:rPr>
        <w:t>〕</w:t>
      </w:r>
      <w:r>
        <w:rPr>
          <w:rFonts w:ascii="宋体" w:hAnsi="宋体" w:cs="宋体" w:hint="eastAsia"/>
          <w:sz w:val="21"/>
          <w:szCs w:val="21"/>
          <w:lang w:bidi="ar"/>
        </w:rPr>
        <w:t>551</w:t>
      </w:r>
      <w:r>
        <w:rPr>
          <w:rFonts w:ascii="宋体" w:hAnsi="宋体" w:cs="宋体" w:hint="eastAsia"/>
          <w:sz w:val="21"/>
          <w:szCs w:val="21"/>
          <w:lang w:bidi="ar"/>
        </w:rPr>
        <w:t>号）、《广东省房屋建筑和市政基础设施工程用工实名管理暂行办法》（粤建规范〔</w:t>
      </w:r>
      <w:r>
        <w:rPr>
          <w:rFonts w:ascii="宋体" w:hAnsi="宋体" w:cs="宋体" w:hint="eastAsia"/>
          <w:sz w:val="21"/>
          <w:szCs w:val="21"/>
          <w:lang w:bidi="ar"/>
        </w:rPr>
        <w:t>2018</w:t>
      </w:r>
      <w:r>
        <w:rPr>
          <w:rFonts w:ascii="宋体" w:hAnsi="宋体" w:cs="宋体" w:hint="eastAsia"/>
          <w:sz w:val="21"/>
          <w:szCs w:val="21"/>
          <w:lang w:bidi="ar"/>
        </w:rPr>
        <w:t>〕</w:t>
      </w:r>
      <w:r>
        <w:rPr>
          <w:rFonts w:ascii="宋体" w:hAnsi="宋体" w:cs="宋体" w:hint="eastAsia"/>
          <w:sz w:val="21"/>
          <w:szCs w:val="21"/>
          <w:lang w:bidi="ar"/>
        </w:rPr>
        <w:t>1</w:t>
      </w:r>
      <w:r>
        <w:rPr>
          <w:rFonts w:ascii="宋体" w:hAnsi="宋体" w:cs="宋体" w:hint="eastAsia"/>
          <w:sz w:val="21"/>
          <w:szCs w:val="21"/>
          <w:lang w:bidi="ar"/>
        </w:rPr>
        <w:t>号）、《广东省建设工程施工扬尘污染防治管理办法（试行）》（粤办函〔</w:t>
      </w:r>
      <w:r>
        <w:rPr>
          <w:rFonts w:ascii="宋体" w:hAnsi="宋体" w:cs="宋体" w:hint="eastAsia"/>
          <w:sz w:val="21"/>
          <w:szCs w:val="21"/>
          <w:lang w:bidi="ar"/>
        </w:rPr>
        <w:t>2017</w:t>
      </w:r>
      <w:r>
        <w:rPr>
          <w:rFonts w:ascii="宋体" w:hAnsi="宋体" w:cs="宋体" w:hint="eastAsia"/>
          <w:sz w:val="21"/>
          <w:szCs w:val="21"/>
          <w:lang w:bidi="ar"/>
        </w:rPr>
        <w:t>〕</w:t>
      </w:r>
      <w:r>
        <w:rPr>
          <w:rFonts w:ascii="宋体" w:hAnsi="宋体" w:cs="宋体" w:hint="eastAsia"/>
          <w:sz w:val="21"/>
          <w:szCs w:val="21"/>
          <w:lang w:bidi="ar"/>
        </w:rPr>
        <w:t>708</w:t>
      </w:r>
      <w:r>
        <w:rPr>
          <w:rFonts w:ascii="宋体" w:hAnsi="宋体" w:cs="宋体" w:hint="eastAsia"/>
          <w:sz w:val="21"/>
          <w:szCs w:val="21"/>
          <w:lang w:bidi="ar"/>
        </w:rPr>
        <w:t>号）和《广东省住房和城乡建设厅关于采取切实措施坚决遏制施工扬尘污染的紧急通知》（粤建电发〔</w:t>
      </w:r>
      <w:r>
        <w:rPr>
          <w:rFonts w:ascii="宋体" w:hAnsi="宋体" w:cs="宋体" w:hint="eastAsia"/>
          <w:sz w:val="21"/>
          <w:szCs w:val="21"/>
          <w:lang w:bidi="ar"/>
        </w:rPr>
        <w:t>2018</w:t>
      </w:r>
      <w:r>
        <w:rPr>
          <w:rFonts w:ascii="宋体" w:hAnsi="宋体" w:cs="宋体" w:hint="eastAsia"/>
          <w:sz w:val="21"/>
          <w:szCs w:val="21"/>
          <w:lang w:bidi="ar"/>
        </w:rPr>
        <w:t>〕</w:t>
      </w:r>
      <w:r>
        <w:rPr>
          <w:rFonts w:ascii="宋体" w:hAnsi="宋体" w:cs="宋体" w:hint="eastAsia"/>
          <w:sz w:val="21"/>
          <w:szCs w:val="21"/>
          <w:lang w:bidi="ar"/>
        </w:rPr>
        <w:t>20</w:t>
      </w:r>
      <w:r>
        <w:rPr>
          <w:rFonts w:ascii="宋体" w:hAnsi="宋体" w:cs="宋体" w:hint="eastAsia"/>
          <w:sz w:val="21"/>
          <w:szCs w:val="21"/>
          <w:lang w:bidi="ar"/>
        </w:rPr>
        <w:t>号）、《车辆段上盖物业开发地铁设施安全防护技术</w:t>
      </w:r>
      <w:r>
        <w:rPr>
          <w:rFonts w:ascii="宋体" w:hAnsi="宋体" w:cs="宋体" w:hint="eastAsia"/>
          <w:sz w:val="21"/>
          <w:szCs w:val="21"/>
          <w:lang w:bidi="ar"/>
        </w:rPr>
        <w:t>需求书》等行业规定及</w:t>
      </w:r>
      <w:r>
        <w:rPr>
          <w:rFonts w:ascii="宋体" w:hAnsi="宋体" w:cs="宋体" w:hint="eastAsia"/>
          <w:sz w:val="21"/>
          <w:szCs w:val="21"/>
          <w:lang w:bidi="ar"/>
        </w:rPr>
        <w:t>发包人</w:t>
      </w:r>
      <w:r>
        <w:rPr>
          <w:rFonts w:ascii="宋体" w:hAnsi="宋体" w:cs="宋体" w:hint="eastAsia"/>
          <w:sz w:val="21"/>
          <w:szCs w:val="21"/>
          <w:lang w:bidi="ar"/>
        </w:rPr>
        <w:t>以下补充说明：</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rPr>
        <w:t>环境保护费：指施工现场为达到环保部门要求所需要的各项费用。包括：施工现场的各种粉尘、废气、废水、固定废弃物以及噪声、振动对环境的污染和危害的控制措施费用；噪声、振动的施工机械采取减轻噪声扰民的控制措施费用；除四害、预防传染性疾病的措施费用。</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rPr>
        <w:t>文明施工费：指达到市文明样板工地标准所需的各项费用。包括：现场施工围栏、围挡、围墙的维修、拆除费或摊销费；经业主审批同意的外围墙美化、场容场貌、安全警示标志、人员岗位标卡、材料堆放、垃圾存置、现场防火、企业标志、五板一图、统一服</w:t>
      </w:r>
      <w:r>
        <w:rPr>
          <w:rFonts w:ascii="宋体" w:hAnsi="宋体" w:cs="宋体" w:hint="eastAsia"/>
          <w:sz w:val="21"/>
          <w:szCs w:val="21"/>
        </w:rPr>
        <w:t>装等的设置</w:t>
      </w:r>
      <w:r>
        <w:rPr>
          <w:rFonts w:ascii="宋体" w:hAnsi="宋体" w:cs="宋体" w:hint="eastAsia"/>
          <w:sz w:val="21"/>
          <w:szCs w:val="21"/>
        </w:rPr>
        <w:t>，</w:t>
      </w:r>
      <w:r>
        <w:rPr>
          <w:rFonts w:ascii="宋体" w:hAnsi="宋体" w:cs="宋体" w:hint="eastAsia"/>
          <w:sz w:val="21"/>
          <w:szCs w:val="21"/>
        </w:rPr>
        <w:t>以及根据政府要求更换、维护文明宣传图画</w:t>
      </w:r>
      <w:r>
        <w:rPr>
          <w:rFonts w:ascii="宋体" w:hAnsi="宋体" w:cs="宋体" w:hint="eastAsia"/>
          <w:sz w:val="21"/>
          <w:szCs w:val="21"/>
        </w:rPr>
        <w:t>。</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rPr>
        <w:t>临时围墙（含施工大门、围墙灯及管线、五板一图）：</w:t>
      </w:r>
      <w:r>
        <w:rPr>
          <w:rFonts w:ascii="宋体" w:hAnsi="宋体" w:cs="宋体" w:hint="eastAsia"/>
          <w:sz w:val="21"/>
          <w:szCs w:val="21"/>
        </w:rPr>
        <w:t>发包人已完成红线临时围墙，施工期根据项目需求其余临时围蔽的安拆由承包人承担。</w:t>
      </w:r>
      <w:r>
        <w:rPr>
          <w:rFonts w:ascii="宋体" w:hAnsi="宋体" w:cs="宋体" w:hint="eastAsia"/>
          <w:sz w:val="21"/>
          <w:szCs w:val="21"/>
        </w:rPr>
        <w:t>如不满足最新相关文件要求及标准图集的要求，及原有围墙的围蔽范围不满足文件的要求，</w:t>
      </w:r>
      <w:r>
        <w:rPr>
          <w:rFonts w:ascii="宋体" w:hAnsi="宋体" w:cs="宋体" w:hint="eastAsia"/>
          <w:sz w:val="21"/>
          <w:szCs w:val="21"/>
        </w:rPr>
        <w:t>投标人</w:t>
      </w:r>
      <w:r>
        <w:rPr>
          <w:rFonts w:ascii="宋体" w:hAnsi="宋体" w:cs="宋体" w:hint="eastAsia"/>
          <w:sz w:val="21"/>
          <w:szCs w:val="21"/>
        </w:rPr>
        <w:t>需考虑临时围墙的整改</w:t>
      </w:r>
      <w:r>
        <w:rPr>
          <w:rFonts w:ascii="宋体" w:hAnsi="宋体" w:cs="宋体" w:hint="eastAsia"/>
          <w:sz w:val="21"/>
          <w:szCs w:val="21"/>
        </w:rPr>
        <w:t>、维护并承担因此而发生的费用。包括但不限于</w:t>
      </w:r>
      <w:r>
        <w:rPr>
          <w:rFonts w:ascii="宋体" w:hAnsi="宋体" w:cs="宋体" w:hint="eastAsia"/>
          <w:sz w:val="21"/>
          <w:szCs w:val="21"/>
        </w:rPr>
        <w:t>增加临时围墙、拆除原有围墙，</w:t>
      </w:r>
      <w:r>
        <w:rPr>
          <w:rFonts w:ascii="宋体" w:hAnsi="宋体" w:cs="宋体" w:hint="eastAsia"/>
          <w:sz w:val="21"/>
          <w:szCs w:val="21"/>
        </w:rPr>
        <w:t>新旧围墙的衔接、围墙乳胶漆饰面、原有围墙墙脚及墙柱增加瓷片铺贴、灯具安装（含管线）</w:t>
      </w:r>
      <w:r>
        <w:rPr>
          <w:rFonts w:ascii="宋体" w:hAnsi="宋体" w:cs="宋体" w:hint="eastAsia"/>
          <w:sz w:val="21"/>
          <w:szCs w:val="21"/>
        </w:rPr>
        <w:t>、</w:t>
      </w:r>
      <w:r>
        <w:rPr>
          <w:rFonts w:ascii="宋体" w:hAnsi="宋体" w:cs="宋体" w:hint="eastAsia"/>
          <w:sz w:val="21"/>
          <w:szCs w:val="21"/>
        </w:rPr>
        <w:t>拆除新建围墙、施工进度所需的围墙多次迁移</w:t>
      </w:r>
      <w:r>
        <w:rPr>
          <w:rFonts w:ascii="宋体" w:hAnsi="宋体" w:cs="宋体" w:hint="eastAsia"/>
          <w:sz w:val="21"/>
          <w:szCs w:val="21"/>
        </w:rPr>
        <w:t>等。</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rPr>
        <w:t>场容场貌：指依据最新相关文件</w:t>
      </w:r>
      <w:r>
        <w:rPr>
          <w:rFonts w:ascii="宋体" w:hAnsi="宋体" w:cs="宋体" w:hint="eastAsia"/>
          <w:sz w:val="21"/>
          <w:szCs w:val="21"/>
        </w:rPr>
        <w:t>要求结合施工图纸及项目施工需求，对施工场地内平整并硬化</w:t>
      </w:r>
      <w:r>
        <w:rPr>
          <w:rFonts w:ascii="宋体" w:hAnsi="宋体" w:cs="宋体" w:hint="eastAsia"/>
          <w:sz w:val="21"/>
          <w:szCs w:val="21"/>
        </w:rPr>
        <w:t>至满足施工需求</w:t>
      </w:r>
      <w:r>
        <w:rPr>
          <w:rFonts w:ascii="宋体" w:hAnsi="宋体" w:cs="宋体" w:hint="eastAsia"/>
          <w:sz w:val="21"/>
          <w:szCs w:val="21"/>
        </w:rPr>
        <w:t>，设置排水排污系统、垃圾处理系统。包括但不限于以下内容：</w:t>
      </w:r>
    </w:p>
    <w:p w:rsidR="00000000" w:rsidRDefault="000F5C8E">
      <w:pPr>
        <w:pStyle w:val="afa"/>
        <w:ind w:firstLine="436"/>
        <w:rPr>
          <w:rFonts w:ascii="宋体" w:hAnsi="宋体" w:cs="宋体" w:hint="eastAsia"/>
          <w:sz w:val="21"/>
          <w:szCs w:val="21"/>
        </w:rPr>
      </w:pPr>
      <w:r>
        <w:rPr>
          <w:rFonts w:ascii="宋体" w:hAnsi="宋体" w:cs="宋体" w:hint="eastAsia"/>
          <w:sz w:val="21"/>
          <w:szCs w:val="21"/>
        </w:rPr>
        <w:t>①硬化场地由总包自行破除清理并外运，对总包负责施工范围进行裸土全覆盖黑（或其他政府要求的颜色）</w:t>
      </w:r>
      <w:r>
        <w:rPr>
          <w:rFonts w:ascii="宋体" w:hAnsi="宋体" w:cs="宋体" w:hint="eastAsia"/>
          <w:sz w:val="21"/>
          <w:szCs w:val="21"/>
        </w:rPr>
        <w:t>网</w:t>
      </w:r>
      <w:r>
        <w:rPr>
          <w:rFonts w:ascii="宋体" w:hAnsi="宋体" w:cs="宋体" w:hint="eastAsia"/>
          <w:sz w:val="21"/>
          <w:szCs w:val="21"/>
        </w:rPr>
        <w:t>、</w:t>
      </w:r>
      <w:r>
        <w:rPr>
          <w:rFonts w:ascii="宋体" w:hAnsi="宋体" w:cs="宋体" w:hint="eastAsia"/>
          <w:kern w:val="2"/>
          <w:sz w:val="21"/>
          <w:szCs w:val="21"/>
          <w:lang w:bidi="ar"/>
        </w:rPr>
        <w:t>喷雾、洒水等</w:t>
      </w:r>
      <w:r>
        <w:rPr>
          <w:rFonts w:ascii="宋体" w:hAnsi="宋体" w:cs="宋体" w:hint="eastAsia"/>
          <w:sz w:val="21"/>
          <w:szCs w:val="21"/>
        </w:rPr>
        <w:t>。</w:t>
      </w:r>
    </w:p>
    <w:p w:rsidR="00000000" w:rsidRDefault="000F5C8E">
      <w:pPr>
        <w:pStyle w:val="afa"/>
        <w:ind w:firstLine="436"/>
        <w:rPr>
          <w:rFonts w:ascii="宋体" w:hAnsi="宋体" w:cs="宋体" w:hint="eastAsia"/>
          <w:sz w:val="21"/>
          <w:szCs w:val="21"/>
        </w:rPr>
      </w:pPr>
      <w:r>
        <w:rPr>
          <w:rFonts w:ascii="宋体" w:hAnsi="宋体" w:cs="宋体" w:hint="eastAsia"/>
          <w:sz w:val="21"/>
          <w:szCs w:val="21"/>
        </w:rPr>
        <w:t>②有组织排水降水，基坑周围设置排水沟、避免大量施工污水及地面水灌入地下基坑，影响基坑边坡安全。污水排出市政井之前需设置沉沙井处理。</w:t>
      </w:r>
    </w:p>
    <w:p w:rsidR="00000000" w:rsidRDefault="000F5C8E">
      <w:pPr>
        <w:pStyle w:val="afa"/>
        <w:ind w:firstLine="436"/>
        <w:rPr>
          <w:rFonts w:ascii="宋体" w:hAnsi="宋体" w:cs="宋体" w:hint="eastAsia"/>
          <w:sz w:val="21"/>
          <w:szCs w:val="21"/>
        </w:rPr>
      </w:pPr>
      <w:r>
        <w:rPr>
          <w:rFonts w:ascii="宋体" w:hAnsi="宋体" w:cs="宋体" w:hint="eastAsia"/>
          <w:sz w:val="21"/>
          <w:szCs w:val="21"/>
        </w:rPr>
        <w:t>③施工场地均要做硬地化处理，承包人负责施工临时道路的修筑</w:t>
      </w:r>
      <w:r>
        <w:rPr>
          <w:rFonts w:ascii="宋体" w:hAnsi="宋体" w:cs="宋体" w:hint="eastAsia"/>
          <w:sz w:val="21"/>
          <w:szCs w:val="21"/>
        </w:rPr>
        <w:t>(</w:t>
      </w:r>
      <w:r>
        <w:rPr>
          <w:rFonts w:ascii="宋体" w:hAnsi="宋体" w:cs="宋体" w:hint="eastAsia"/>
          <w:sz w:val="21"/>
          <w:szCs w:val="21"/>
        </w:rPr>
        <w:t>含重型设备、材料运输所需的路面加固处理</w:t>
      </w:r>
      <w:r>
        <w:rPr>
          <w:rFonts w:ascii="宋体" w:hAnsi="宋体" w:cs="宋体" w:hint="eastAsia"/>
          <w:sz w:val="21"/>
          <w:szCs w:val="21"/>
        </w:rPr>
        <w:t>)</w:t>
      </w:r>
      <w:r>
        <w:rPr>
          <w:rFonts w:ascii="宋体" w:hAnsi="宋体" w:cs="宋体" w:hint="eastAsia"/>
          <w:sz w:val="21"/>
          <w:szCs w:val="21"/>
        </w:rPr>
        <w:t>和使用期间的维护、维修、保养和拆除费用，预</w:t>
      </w:r>
      <w:r>
        <w:rPr>
          <w:rFonts w:ascii="宋体" w:hAnsi="宋体" w:cs="宋体" w:hint="eastAsia"/>
          <w:sz w:val="21"/>
          <w:szCs w:val="21"/>
        </w:rPr>
        <w:t>留大型设备运输和吊装通道及负责完成后修复。</w:t>
      </w:r>
    </w:p>
    <w:p w:rsidR="00000000" w:rsidRDefault="000F5C8E">
      <w:pPr>
        <w:pStyle w:val="af0"/>
        <w:widowControl w:val="0"/>
        <w:topLinePunct/>
        <w:adjustRightInd w:val="0"/>
        <w:snapToGrid w:val="0"/>
        <w:spacing w:before="0" w:after="0" w:afterAutospacing="0"/>
        <w:ind w:firstLineChars="200" w:firstLine="420"/>
        <w:jc w:val="both"/>
        <w:rPr>
          <w:rFonts w:cs="宋体" w:hint="eastAsia"/>
          <w:sz w:val="21"/>
          <w:szCs w:val="21"/>
        </w:rPr>
      </w:pPr>
      <w:r>
        <w:rPr>
          <w:rFonts w:cs="宋体" w:hint="eastAsia"/>
          <w:sz w:val="21"/>
          <w:szCs w:val="21"/>
        </w:rPr>
        <w:t>④</w:t>
      </w:r>
      <w:r>
        <w:rPr>
          <w:rFonts w:cs="宋体" w:hint="eastAsia"/>
          <w:snapToGrid w:val="0"/>
          <w:spacing w:val="4"/>
          <w:sz w:val="21"/>
          <w:szCs w:val="21"/>
        </w:rPr>
        <w:t>现场施工要求所必须的及施工管理而发生的确保场内道路畅通，满足车辆、机械运输的正常需要，进行便道、便桥搭设的费用（含拆除费用）、维持正常运行的维护维修费用，包括必须修筑的施工便道、便桥及道路两旁满足施工要求的临时排水设施的铺设和维护、以及由于施工需</w:t>
      </w:r>
      <w:r>
        <w:rPr>
          <w:rFonts w:cs="宋体" w:hint="eastAsia"/>
          <w:snapToGrid w:val="0"/>
          <w:spacing w:val="4"/>
          <w:sz w:val="21"/>
          <w:szCs w:val="21"/>
        </w:rPr>
        <w:lastRenderedPageBreak/>
        <w:t>要而发生临时占用道路、河道的租赁、恢复等全部费用，并按设计图纸并结合永久道路的要求进行施工和维护。</w:t>
      </w:r>
    </w:p>
    <w:p w:rsidR="00000000" w:rsidRDefault="000F5C8E">
      <w:pPr>
        <w:pStyle w:val="afa"/>
        <w:ind w:firstLine="436"/>
        <w:rPr>
          <w:rFonts w:ascii="宋体" w:hAnsi="宋体" w:cs="宋体" w:hint="eastAsia"/>
          <w:sz w:val="21"/>
          <w:szCs w:val="21"/>
        </w:rPr>
      </w:pPr>
      <w:r>
        <w:rPr>
          <w:rFonts w:ascii="宋体" w:hAnsi="宋体" w:cs="宋体" w:hint="eastAsia"/>
          <w:sz w:val="21"/>
          <w:szCs w:val="21"/>
        </w:rPr>
        <w:t>⑤设专人负责道路和作业通道的清洁、障碍清除维修保养工作，保持道路和作业通道清洁、畅通，保证环境卫生，预防空气污染和环境污</w:t>
      </w:r>
      <w:r>
        <w:rPr>
          <w:rFonts w:ascii="宋体" w:hAnsi="宋体" w:cs="宋体" w:hint="eastAsia"/>
          <w:sz w:val="21"/>
          <w:szCs w:val="21"/>
        </w:rPr>
        <w:t>染。</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rPr>
        <w:t>临时设施费：指</w:t>
      </w:r>
      <w:r>
        <w:rPr>
          <w:rFonts w:ascii="宋体" w:hAnsi="宋体" w:cs="宋体" w:hint="eastAsia"/>
          <w:sz w:val="21"/>
          <w:szCs w:val="21"/>
        </w:rPr>
        <w:t>投标人</w:t>
      </w:r>
      <w:r>
        <w:rPr>
          <w:rFonts w:ascii="宋体" w:hAnsi="宋体" w:cs="宋体" w:hint="eastAsia"/>
          <w:sz w:val="21"/>
          <w:szCs w:val="21"/>
        </w:rPr>
        <w:t>（承包人）为进行建筑工程施工所必须搭设的生活和生产用的临时建筑物、构筑物和其他临时设施、向</w:t>
      </w:r>
      <w:r>
        <w:rPr>
          <w:rFonts w:ascii="宋体" w:hAnsi="宋体" w:cs="宋体" w:hint="eastAsia"/>
          <w:sz w:val="21"/>
          <w:szCs w:val="21"/>
        </w:rPr>
        <w:t>发包人</w:t>
      </w:r>
      <w:r>
        <w:rPr>
          <w:rFonts w:ascii="宋体" w:hAnsi="宋体" w:cs="宋体" w:hint="eastAsia"/>
          <w:sz w:val="21"/>
          <w:szCs w:val="21"/>
        </w:rPr>
        <w:t>及监理提供的办公和生活房屋及设施等发生的</w:t>
      </w:r>
      <w:r>
        <w:rPr>
          <w:rFonts w:ascii="宋体" w:hAnsi="宋体" w:cs="宋体" w:hint="eastAsia"/>
          <w:sz w:val="21"/>
          <w:szCs w:val="21"/>
        </w:rPr>
        <w:t xml:space="preserve"> </w:t>
      </w:r>
      <w:r>
        <w:rPr>
          <w:rFonts w:ascii="宋体" w:hAnsi="宋体" w:cs="宋体" w:hint="eastAsia"/>
          <w:sz w:val="21"/>
          <w:szCs w:val="21"/>
        </w:rPr>
        <w:t>搭设、维修、拆除和摊销费相关费用，包括但不限于以下内容：</w:t>
      </w:r>
    </w:p>
    <w:p w:rsidR="00000000" w:rsidRDefault="000F5C8E">
      <w:pPr>
        <w:pStyle w:val="afa"/>
        <w:ind w:firstLine="436"/>
        <w:rPr>
          <w:rFonts w:ascii="宋体" w:hAnsi="宋体" w:cs="宋体" w:hint="eastAsia"/>
          <w:sz w:val="21"/>
          <w:szCs w:val="21"/>
        </w:rPr>
      </w:pPr>
      <w:r>
        <w:rPr>
          <w:rFonts w:ascii="宋体" w:hAnsi="宋体" w:cs="宋体" w:hint="eastAsia"/>
          <w:sz w:val="21"/>
          <w:szCs w:val="21"/>
        </w:rPr>
        <w:t>①按示范工程标准建设临时办公场地及生活区，办公区须采用带玻璃幕墙的装配式办公室。临时设施包括但不限于：临时宿舍、文化福利及公用事业房屋与构筑物，仓库、办公室（含会议室及相应设备设施）、加工厂以及</w:t>
      </w:r>
      <w:r>
        <w:rPr>
          <w:rFonts w:ascii="宋体" w:hAnsi="宋体" w:cs="宋体" w:hint="eastAsia"/>
          <w:sz w:val="21"/>
          <w:szCs w:val="21"/>
        </w:rPr>
        <w:t>询价</w:t>
      </w:r>
      <w:r>
        <w:rPr>
          <w:rFonts w:ascii="宋体" w:hAnsi="宋体" w:cs="宋体" w:hint="eastAsia"/>
          <w:sz w:val="21"/>
          <w:szCs w:val="21"/>
        </w:rPr>
        <w:t>范围内水、电、管线等临时设施和小型临时设施。</w:t>
      </w:r>
    </w:p>
    <w:p w:rsidR="00000000" w:rsidRDefault="000F5C8E">
      <w:pPr>
        <w:pStyle w:val="afa"/>
        <w:ind w:firstLine="436"/>
        <w:rPr>
          <w:rFonts w:ascii="宋体" w:hAnsi="宋体" w:cs="宋体" w:hint="eastAsia"/>
          <w:sz w:val="21"/>
          <w:szCs w:val="21"/>
        </w:rPr>
      </w:pPr>
      <w:r>
        <w:rPr>
          <w:rFonts w:ascii="宋体" w:hAnsi="宋体" w:cs="宋体" w:hint="eastAsia"/>
          <w:sz w:val="21"/>
          <w:szCs w:val="21"/>
        </w:rPr>
        <w:t>②向</w:t>
      </w:r>
      <w:r>
        <w:rPr>
          <w:rFonts w:ascii="宋体" w:hAnsi="宋体" w:cs="宋体" w:hint="eastAsia"/>
          <w:sz w:val="21"/>
          <w:szCs w:val="21"/>
        </w:rPr>
        <w:t>发包人</w:t>
      </w:r>
      <w:r>
        <w:rPr>
          <w:rFonts w:ascii="宋体" w:hAnsi="宋体" w:cs="宋体" w:hint="eastAsia"/>
          <w:sz w:val="21"/>
          <w:szCs w:val="21"/>
        </w:rPr>
        <w:t>及监理提供的办公和生活房屋及设施，具</w:t>
      </w:r>
      <w:r>
        <w:rPr>
          <w:rFonts w:ascii="宋体" w:hAnsi="宋体" w:cs="宋体" w:hint="eastAsia"/>
          <w:sz w:val="21"/>
          <w:szCs w:val="21"/>
        </w:rPr>
        <w:t>体要求参考合同专用条款第</w:t>
      </w:r>
      <w:r>
        <w:rPr>
          <w:rFonts w:ascii="宋体" w:hAnsi="宋体" w:cs="宋体" w:hint="eastAsia"/>
          <w:sz w:val="21"/>
          <w:szCs w:val="21"/>
        </w:rPr>
        <w:t>20</w:t>
      </w:r>
      <w:r>
        <w:rPr>
          <w:rFonts w:ascii="宋体" w:hAnsi="宋体" w:cs="宋体" w:hint="eastAsia"/>
          <w:sz w:val="21"/>
          <w:szCs w:val="21"/>
        </w:rPr>
        <w:t>条。同时</w:t>
      </w:r>
      <w:r>
        <w:rPr>
          <w:rFonts w:ascii="宋体" w:hAnsi="宋体" w:cs="宋体" w:hint="eastAsia"/>
          <w:sz w:val="21"/>
          <w:szCs w:val="21"/>
          <w:lang w:bidi="ar"/>
        </w:rPr>
        <w:t>承担</w:t>
      </w:r>
      <w:r>
        <w:rPr>
          <w:rFonts w:ascii="宋体" w:hAnsi="宋体" w:cs="宋体" w:hint="eastAsia"/>
          <w:sz w:val="21"/>
          <w:szCs w:val="21"/>
          <w:lang w:bidi="ar"/>
        </w:rPr>
        <w:t>发包人</w:t>
      </w:r>
      <w:r>
        <w:rPr>
          <w:rFonts w:ascii="宋体" w:hAnsi="宋体" w:cs="宋体" w:hint="eastAsia"/>
          <w:sz w:val="21"/>
          <w:szCs w:val="21"/>
          <w:lang w:bidi="ar"/>
        </w:rPr>
        <w:t>及监理人办公室进行接收，对办公室使用期间所有设施的日常维护、清洁、水电等产生的相关费用。</w:t>
      </w:r>
    </w:p>
    <w:p w:rsidR="00000000" w:rsidRDefault="000F5C8E">
      <w:pPr>
        <w:pStyle w:val="afa"/>
        <w:ind w:firstLine="436"/>
        <w:rPr>
          <w:rFonts w:ascii="宋体" w:hAnsi="宋体" w:cs="宋体" w:hint="eastAsia"/>
          <w:sz w:val="21"/>
          <w:szCs w:val="21"/>
        </w:rPr>
      </w:pPr>
      <w:r>
        <w:rPr>
          <w:rFonts w:ascii="宋体" w:hAnsi="宋体" w:cs="宋体" w:hint="eastAsia"/>
          <w:sz w:val="21"/>
          <w:szCs w:val="21"/>
        </w:rPr>
        <w:t>③临时设施的搭设、维修、拆除和摊销费，还包括因场地</w:t>
      </w:r>
      <w:r>
        <w:rPr>
          <w:rFonts w:ascii="宋体" w:hAnsi="宋体" w:cs="宋体" w:hint="eastAsia"/>
          <w:sz w:val="21"/>
          <w:szCs w:val="21"/>
        </w:rPr>
        <w:t>的实际使用情况、</w:t>
      </w:r>
      <w:r>
        <w:rPr>
          <w:rFonts w:ascii="宋体" w:hAnsi="宋体" w:cs="宋体" w:hint="eastAsia"/>
          <w:sz w:val="21"/>
          <w:szCs w:val="21"/>
        </w:rPr>
        <w:t>施工进度及平面布置需要</w:t>
      </w:r>
      <w:r>
        <w:rPr>
          <w:rFonts w:ascii="宋体" w:hAnsi="宋体" w:cs="宋体" w:hint="eastAsia"/>
          <w:sz w:val="21"/>
          <w:szCs w:val="21"/>
        </w:rPr>
        <w:t>而发生的二次或多次搬迁搭拆费用及场地租赁费（含办理用地手续费的费用）。工程竣工后，除</w:t>
      </w:r>
      <w:r>
        <w:rPr>
          <w:rFonts w:ascii="宋体" w:hAnsi="宋体" w:cs="宋体" w:hint="eastAsia"/>
          <w:sz w:val="21"/>
          <w:szCs w:val="21"/>
        </w:rPr>
        <w:t>发包人</w:t>
      </w:r>
      <w:r>
        <w:rPr>
          <w:rFonts w:ascii="宋体" w:hAnsi="宋体" w:cs="宋体" w:hint="eastAsia"/>
          <w:sz w:val="21"/>
          <w:szCs w:val="21"/>
        </w:rPr>
        <w:t>通知需移交给</w:t>
      </w:r>
      <w:r>
        <w:rPr>
          <w:rFonts w:ascii="宋体" w:hAnsi="宋体" w:cs="宋体" w:hint="eastAsia"/>
          <w:sz w:val="21"/>
          <w:szCs w:val="21"/>
        </w:rPr>
        <w:t>发包人</w:t>
      </w:r>
      <w:r>
        <w:rPr>
          <w:rFonts w:ascii="宋体" w:hAnsi="宋体" w:cs="宋体" w:hint="eastAsia"/>
          <w:sz w:val="21"/>
          <w:szCs w:val="21"/>
        </w:rPr>
        <w:t>外，</w:t>
      </w:r>
      <w:r>
        <w:rPr>
          <w:rFonts w:ascii="宋体" w:hAnsi="宋体" w:cs="宋体" w:hint="eastAsia"/>
          <w:sz w:val="21"/>
          <w:szCs w:val="21"/>
        </w:rPr>
        <w:t>投标人</w:t>
      </w:r>
      <w:r>
        <w:rPr>
          <w:rFonts w:ascii="宋体" w:hAnsi="宋体" w:cs="宋体" w:hint="eastAsia"/>
          <w:sz w:val="21"/>
          <w:szCs w:val="21"/>
        </w:rPr>
        <w:t>（承包人）在接到</w:t>
      </w:r>
      <w:r>
        <w:rPr>
          <w:rFonts w:ascii="宋体" w:hAnsi="宋体" w:cs="宋体" w:hint="eastAsia"/>
          <w:sz w:val="21"/>
          <w:szCs w:val="21"/>
        </w:rPr>
        <w:t>发包人</w:t>
      </w:r>
      <w:r>
        <w:rPr>
          <w:rFonts w:ascii="宋体" w:hAnsi="宋体" w:cs="宋体" w:hint="eastAsia"/>
          <w:sz w:val="21"/>
          <w:szCs w:val="21"/>
        </w:rPr>
        <w:t>书面通知后的一星期内无条件拆除、恢复原状、清理场地并垃圾外运。</w:t>
      </w:r>
    </w:p>
    <w:p w:rsidR="00000000" w:rsidRDefault="000F5C8E">
      <w:pPr>
        <w:pStyle w:val="afa"/>
        <w:ind w:firstLine="436"/>
        <w:rPr>
          <w:rFonts w:ascii="宋体" w:hAnsi="宋体" w:cs="宋体" w:hint="eastAsia"/>
          <w:sz w:val="21"/>
          <w:szCs w:val="21"/>
        </w:rPr>
      </w:pPr>
      <w:r>
        <w:rPr>
          <w:rFonts w:ascii="宋体" w:hAnsi="宋体" w:cs="宋体" w:hint="eastAsia"/>
          <w:sz w:val="21"/>
          <w:szCs w:val="21"/>
        </w:rPr>
        <w:t>④本项目只提供项目红线内场地供</w:t>
      </w:r>
      <w:r>
        <w:rPr>
          <w:rFonts w:ascii="宋体" w:hAnsi="宋体" w:cs="宋体" w:hint="eastAsia"/>
          <w:sz w:val="21"/>
          <w:szCs w:val="21"/>
        </w:rPr>
        <w:t>投标人</w:t>
      </w:r>
      <w:r>
        <w:rPr>
          <w:rFonts w:ascii="宋体" w:hAnsi="宋体" w:cs="宋体" w:hint="eastAsia"/>
          <w:sz w:val="21"/>
          <w:szCs w:val="21"/>
        </w:rPr>
        <w:t>（承包人）使用，若施工现场不足，</w:t>
      </w:r>
      <w:r>
        <w:rPr>
          <w:rFonts w:ascii="宋体" w:hAnsi="宋体" w:cs="宋体" w:hint="eastAsia"/>
          <w:sz w:val="21"/>
          <w:szCs w:val="21"/>
        </w:rPr>
        <w:t>投标人</w:t>
      </w:r>
      <w:r>
        <w:rPr>
          <w:rFonts w:ascii="宋体" w:hAnsi="宋体" w:cs="宋体" w:hint="eastAsia"/>
          <w:sz w:val="21"/>
          <w:szCs w:val="21"/>
        </w:rPr>
        <w:t>（承包人）</w:t>
      </w:r>
      <w:r>
        <w:rPr>
          <w:rFonts w:ascii="宋体" w:hAnsi="宋体" w:cs="宋体" w:hint="eastAsia"/>
          <w:sz w:val="21"/>
          <w:szCs w:val="21"/>
        </w:rPr>
        <w:t>需根据场地条件充分考虑施工现场以外的临时办公生活设施、加工场、仓库等租赁</w:t>
      </w:r>
      <w:r>
        <w:rPr>
          <w:rFonts w:ascii="宋体" w:hAnsi="宋体" w:cs="宋体" w:hint="eastAsia"/>
          <w:sz w:val="21"/>
          <w:szCs w:val="21"/>
        </w:rPr>
        <w:t>、安拆及</w:t>
      </w:r>
      <w:r>
        <w:rPr>
          <w:rFonts w:ascii="宋体" w:hAnsi="宋体" w:cs="宋体" w:hint="eastAsia"/>
          <w:sz w:val="21"/>
          <w:szCs w:val="21"/>
        </w:rPr>
        <w:t>折旧</w:t>
      </w:r>
      <w:r>
        <w:rPr>
          <w:rFonts w:ascii="宋体" w:hAnsi="宋体" w:cs="宋体" w:hint="eastAsia"/>
          <w:sz w:val="21"/>
          <w:szCs w:val="21"/>
        </w:rPr>
        <w:t>费</w:t>
      </w:r>
      <w:r>
        <w:rPr>
          <w:rFonts w:ascii="宋体" w:hAnsi="宋体" w:cs="宋体" w:hint="eastAsia"/>
          <w:sz w:val="21"/>
          <w:szCs w:val="21"/>
        </w:rPr>
        <w:t>、回收摊销费，材料成品、半成品运送至施工现场的多次运输费，管理人员及工人往来交通并承担由此产生的一切费等。</w:t>
      </w:r>
    </w:p>
    <w:p w:rsidR="00000000" w:rsidRDefault="000F5C8E">
      <w:pPr>
        <w:pStyle w:val="afa"/>
        <w:ind w:firstLine="436"/>
        <w:rPr>
          <w:rFonts w:ascii="宋体" w:hAnsi="宋体" w:cs="宋体" w:hint="eastAsia"/>
          <w:kern w:val="2"/>
          <w:sz w:val="21"/>
          <w:szCs w:val="21"/>
          <w:lang w:bidi="ar"/>
        </w:rPr>
      </w:pPr>
      <w:r>
        <w:rPr>
          <w:rFonts w:ascii="宋体" w:hAnsi="宋体" w:cs="宋体" w:hint="eastAsia"/>
          <w:sz w:val="21"/>
          <w:szCs w:val="21"/>
        </w:rPr>
        <w:t>⑤</w:t>
      </w:r>
      <w:r>
        <w:rPr>
          <w:rFonts w:ascii="宋体" w:hAnsi="宋体" w:cs="宋体" w:hint="eastAsia"/>
          <w:kern w:val="2"/>
          <w:sz w:val="21"/>
          <w:szCs w:val="21"/>
          <w:lang w:bidi="ar"/>
        </w:rPr>
        <w:t>施工总平面布置不满足施工组织方案、施工进度计划、施工工序铺排需求，导致施工场地需根据施工进度调整的临时设施，或非</w:t>
      </w:r>
      <w:r>
        <w:rPr>
          <w:rFonts w:ascii="宋体" w:hAnsi="宋体" w:cs="宋体" w:hint="eastAsia"/>
          <w:kern w:val="2"/>
          <w:sz w:val="21"/>
          <w:szCs w:val="21"/>
          <w:lang w:bidi="ar"/>
        </w:rPr>
        <w:t>发包人</w:t>
      </w:r>
      <w:r>
        <w:rPr>
          <w:rFonts w:ascii="宋体" w:hAnsi="宋体" w:cs="宋体" w:hint="eastAsia"/>
          <w:kern w:val="2"/>
          <w:sz w:val="21"/>
          <w:szCs w:val="21"/>
          <w:lang w:bidi="ar"/>
        </w:rPr>
        <w:t>原因导致现场临时设施发生多次拆除、搬迁，费用均由承包人自行承担。</w:t>
      </w:r>
    </w:p>
    <w:p w:rsidR="00000000" w:rsidRDefault="000F5C8E">
      <w:pPr>
        <w:pStyle w:val="afa"/>
        <w:ind w:firstLine="436"/>
        <w:rPr>
          <w:rFonts w:ascii="宋体" w:hAnsi="宋体" w:cs="宋体" w:hint="eastAsia"/>
          <w:kern w:val="2"/>
          <w:sz w:val="21"/>
          <w:szCs w:val="21"/>
          <w:lang w:bidi="ar"/>
        </w:rPr>
      </w:pPr>
      <w:r>
        <w:rPr>
          <w:rFonts w:ascii="宋体" w:hAnsi="宋体" w:cs="宋体" w:hint="eastAsia"/>
          <w:sz w:val="21"/>
          <w:szCs w:val="21"/>
        </w:rPr>
        <w:t>⑥非设计做法需求、仅满足施工机械使用需求的砖渣换填、铺钢板等措施费用由承包人自行承担。</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lang w:bidi="ar"/>
        </w:rPr>
        <w:t>开设及修复临时出入口</w:t>
      </w:r>
      <w:r>
        <w:rPr>
          <w:rFonts w:ascii="宋体" w:hAnsi="宋体" w:cs="宋体" w:hint="eastAsia"/>
          <w:sz w:val="21"/>
          <w:szCs w:val="21"/>
        </w:rPr>
        <w:t>：</w:t>
      </w:r>
      <w:r>
        <w:rPr>
          <w:rFonts w:ascii="宋体" w:hAnsi="宋体" w:cs="宋体" w:hint="eastAsia"/>
          <w:sz w:val="21"/>
          <w:szCs w:val="21"/>
          <w:lang w:bidi="ar"/>
        </w:rPr>
        <w:t>根据现场施工条件要求开</w:t>
      </w:r>
      <w:r>
        <w:rPr>
          <w:rFonts w:ascii="宋体" w:hAnsi="宋体" w:cs="宋体" w:hint="eastAsia"/>
          <w:sz w:val="21"/>
          <w:szCs w:val="21"/>
          <w:lang w:bidi="ar"/>
        </w:rPr>
        <w:t>设及修复临时出入口</w:t>
      </w:r>
      <w:r>
        <w:rPr>
          <w:rFonts w:ascii="宋体" w:hAnsi="宋体" w:cs="宋体" w:hint="eastAsia"/>
          <w:sz w:val="21"/>
          <w:szCs w:val="21"/>
          <w:lang w:bidi="ar"/>
        </w:rPr>
        <w:t>（</w:t>
      </w:r>
      <w:r>
        <w:rPr>
          <w:rFonts w:ascii="宋体" w:hAnsi="宋体" w:cs="宋体" w:hint="eastAsia"/>
          <w:sz w:val="21"/>
          <w:szCs w:val="21"/>
          <w:lang w:bidi="ar"/>
        </w:rPr>
        <w:t>数量不限</w:t>
      </w:r>
      <w:r>
        <w:rPr>
          <w:rFonts w:ascii="宋体" w:hAnsi="宋体" w:cs="宋体" w:hint="eastAsia"/>
          <w:sz w:val="21"/>
          <w:szCs w:val="21"/>
          <w:lang w:bidi="ar"/>
        </w:rPr>
        <w:t>）</w:t>
      </w:r>
      <w:r>
        <w:rPr>
          <w:rFonts w:ascii="宋体" w:hAnsi="宋体" w:cs="宋体" w:hint="eastAsia"/>
          <w:sz w:val="21"/>
          <w:szCs w:val="21"/>
          <w:lang w:bidi="ar"/>
        </w:rPr>
        <w:t>而产生的费用，包括办理施工路口开通审批手续、开设及修复路口、周边道路维修、维护费相关文明施工措施及协调工作等。</w:t>
      </w:r>
      <w:r>
        <w:rPr>
          <w:rFonts w:ascii="宋体" w:hAnsi="宋体" w:cs="宋体" w:hint="eastAsia"/>
          <w:sz w:val="21"/>
          <w:szCs w:val="21"/>
          <w:lang w:bidi="ar"/>
        </w:rPr>
        <w:t>其中：另由分包人实施并单独办理结算的部分，须按实从模拟清单报价部门结算金额中扣除。</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rPr>
        <w:t>安全施工费：指施工现场安全施工所需的各项费用。包括：基坑周围临时护栏安装及拆除；临边、洞口、交叉、高处作业安全防护费用，保健急救措施费用；安全帽、安全带、安全网及安全设施的检测费用；施工机具防护费用；按省市有关文件规定对建设工程实行平安卡制度所发生的各项费用。</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lang w:bidi="ar"/>
        </w:rPr>
        <w:lastRenderedPageBreak/>
        <w:t>防疫措施费用：因疫情防控要</w:t>
      </w:r>
      <w:r>
        <w:rPr>
          <w:rFonts w:ascii="宋体" w:hAnsi="宋体" w:cs="宋体" w:hint="eastAsia"/>
          <w:sz w:val="21"/>
          <w:szCs w:val="21"/>
          <w:lang w:bidi="ar"/>
        </w:rPr>
        <w:t>求包括但不限于口罩、酒精、消毒水、手套、体温检测器、电动喷雾器等疫情防护物质费用和防护人员费用</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lang w:bidi="ar"/>
        </w:rPr>
        <w:t>标准示范工地观摩费：项目</w:t>
      </w:r>
      <w:r>
        <w:rPr>
          <w:rFonts w:ascii="宋体" w:hAnsi="宋体" w:cs="宋体" w:hint="eastAsia"/>
          <w:kern w:val="2"/>
          <w:sz w:val="21"/>
          <w:szCs w:val="21"/>
          <w:lang w:bidi="ar"/>
        </w:rPr>
        <w:t>设置“工地开放日”一次，“业主开放日”一次，开放效果须达到“标准示范工地观摩”的效果费用。</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rPr>
        <w:t>绿色施工措施费：本项目施工需严格执行绿色施工标准，</w:t>
      </w:r>
      <w:r>
        <w:rPr>
          <w:rFonts w:ascii="宋体" w:hAnsi="宋体" w:cs="宋体" w:hint="eastAsia"/>
          <w:sz w:val="21"/>
          <w:szCs w:val="21"/>
        </w:rPr>
        <w:t>投标人</w:t>
      </w:r>
      <w:r>
        <w:rPr>
          <w:rFonts w:ascii="宋体" w:hAnsi="宋体" w:cs="宋体" w:hint="eastAsia"/>
          <w:sz w:val="21"/>
          <w:szCs w:val="21"/>
        </w:rPr>
        <w:t>（承包人）必须采取经、项目监理确认的有效措施确保绿色施工。</w:t>
      </w:r>
    </w:p>
    <w:p w:rsidR="00000000" w:rsidRDefault="000F5C8E">
      <w:pPr>
        <w:pStyle w:val="afa"/>
        <w:numPr>
          <w:ilvl w:val="0"/>
          <w:numId w:val="8"/>
        </w:numPr>
        <w:ind w:left="0" w:firstLine="436"/>
        <w:rPr>
          <w:rFonts w:ascii="宋体" w:hAnsi="宋体" w:cs="宋体" w:hint="eastAsia"/>
          <w:kern w:val="2"/>
          <w:sz w:val="21"/>
          <w:szCs w:val="21"/>
          <w:lang w:bidi="ar"/>
        </w:rPr>
      </w:pPr>
      <w:r>
        <w:rPr>
          <w:rFonts w:ascii="宋体" w:hAnsi="宋体" w:cs="宋体" w:hint="eastAsia"/>
          <w:kern w:val="2"/>
          <w:sz w:val="21"/>
          <w:szCs w:val="21"/>
          <w:lang w:bidi="ar"/>
        </w:rPr>
        <w:t>办理施工临时排水许可证及相关报建验收手续：负责办理施工临时排水许可证及相关报建验收手续。</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kern w:val="2"/>
          <w:sz w:val="21"/>
          <w:szCs w:val="21"/>
          <w:lang w:bidi="ar"/>
        </w:rPr>
        <w:t>办理排水许可证及相关报建验收手续。</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rPr>
        <w:t>施工扬尘污染防治的费用：本项目施工需严格执行《广东省建设工</w:t>
      </w:r>
      <w:r>
        <w:rPr>
          <w:rFonts w:ascii="宋体" w:hAnsi="宋体" w:cs="宋体" w:hint="eastAsia"/>
          <w:sz w:val="21"/>
          <w:szCs w:val="21"/>
        </w:rPr>
        <w:t>程施工扬尘污染防治管理办法（试行）》（粤办函〔</w:t>
      </w:r>
      <w:r>
        <w:rPr>
          <w:rFonts w:ascii="宋体" w:hAnsi="宋体" w:cs="宋体" w:hint="eastAsia"/>
          <w:sz w:val="21"/>
          <w:szCs w:val="21"/>
        </w:rPr>
        <w:t>2017</w:t>
      </w:r>
      <w:r>
        <w:rPr>
          <w:rFonts w:ascii="宋体" w:hAnsi="宋体" w:cs="宋体" w:hint="eastAsia"/>
          <w:sz w:val="21"/>
          <w:szCs w:val="21"/>
        </w:rPr>
        <w:t>〕</w:t>
      </w:r>
      <w:r>
        <w:rPr>
          <w:rFonts w:ascii="宋体" w:hAnsi="宋体" w:cs="宋体" w:hint="eastAsia"/>
          <w:sz w:val="21"/>
          <w:szCs w:val="21"/>
        </w:rPr>
        <w:t>708</w:t>
      </w:r>
      <w:r>
        <w:rPr>
          <w:rFonts w:ascii="宋体" w:hAnsi="宋体" w:cs="宋体" w:hint="eastAsia"/>
          <w:sz w:val="21"/>
          <w:szCs w:val="21"/>
        </w:rPr>
        <w:t>号）和《广东省住房和城乡建设厅关于采取切实措施坚决遏制施工扬尘污染的紧急通知》（粤建电发〔</w:t>
      </w:r>
      <w:r>
        <w:rPr>
          <w:rFonts w:ascii="宋体" w:hAnsi="宋体" w:cs="宋体" w:hint="eastAsia"/>
          <w:sz w:val="21"/>
          <w:szCs w:val="21"/>
        </w:rPr>
        <w:t>2018</w:t>
      </w:r>
      <w:r>
        <w:rPr>
          <w:rFonts w:ascii="宋体" w:hAnsi="宋体" w:cs="宋体" w:hint="eastAsia"/>
          <w:sz w:val="21"/>
          <w:szCs w:val="21"/>
        </w:rPr>
        <w:t>〕</w:t>
      </w:r>
      <w:r>
        <w:rPr>
          <w:rFonts w:ascii="宋体" w:hAnsi="宋体" w:cs="宋体" w:hint="eastAsia"/>
          <w:sz w:val="21"/>
          <w:szCs w:val="21"/>
        </w:rPr>
        <w:t>20</w:t>
      </w:r>
      <w:r>
        <w:rPr>
          <w:rFonts w:ascii="宋体" w:hAnsi="宋体" w:cs="宋体" w:hint="eastAsia"/>
          <w:sz w:val="21"/>
          <w:szCs w:val="21"/>
        </w:rPr>
        <w:t>号）有关要求，建筑施工企业履行职责，建立相关制度，采取措施进行施工扬尘污染防治的费用。</w:t>
      </w:r>
      <w:r>
        <w:rPr>
          <w:rFonts w:ascii="宋体" w:hAnsi="宋体" w:cs="宋体" w:hint="eastAsia"/>
          <w:sz w:val="21"/>
          <w:szCs w:val="21"/>
        </w:rPr>
        <w:t>承包人须</w:t>
      </w:r>
      <w:r>
        <w:rPr>
          <w:rFonts w:ascii="宋体" w:hAnsi="宋体" w:cs="宋体" w:hint="eastAsia"/>
          <w:kern w:val="2"/>
          <w:sz w:val="21"/>
          <w:szCs w:val="21"/>
          <w:lang w:bidi="ar"/>
        </w:rPr>
        <w:t>负责整个施工期间的施工扬尘、噪音和污水的申报、整治排放和有关政府部门的监测及相关证件办理，并确保监测结果满足排放要求。</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rPr>
        <w:t>用实名制管理：施工现场人员建立基本信息档案、实行实名管理：《广东省房屋建筑和市政基础设施工程用工实名管理暂行办法》（粤建规范〔</w:t>
      </w:r>
      <w:r>
        <w:rPr>
          <w:rFonts w:ascii="宋体" w:hAnsi="宋体" w:cs="宋体" w:hint="eastAsia"/>
          <w:sz w:val="21"/>
          <w:szCs w:val="21"/>
        </w:rPr>
        <w:t>201</w:t>
      </w:r>
      <w:r>
        <w:rPr>
          <w:rFonts w:ascii="宋体" w:hAnsi="宋体" w:cs="宋体" w:hint="eastAsia"/>
          <w:sz w:val="21"/>
          <w:szCs w:val="21"/>
        </w:rPr>
        <w:t>8</w:t>
      </w:r>
      <w:r>
        <w:rPr>
          <w:rFonts w:ascii="宋体" w:hAnsi="宋体" w:cs="宋体" w:hint="eastAsia"/>
          <w:sz w:val="21"/>
          <w:szCs w:val="21"/>
        </w:rPr>
        <w:t>〕</w:t>
      </w:r>
      <w:r>
        <w:rPr>
          <w:rFonts w:ascii="宋体" w:hAnsi="宋体" w:cs="宋体" w:hint="eastAsia"/>
          <w:sz w:val="21"/>
          <w:szCs w:val="21"/>
        </w:rPr>
        <w:t>1</w:t>
      </w:r>
      <w:r>
        <w:rPr>
          <w:rFonts w:ascii="宋体" w:hAnsi="宋体" w:cs="宋体" w:hint="eastAsia"/>
          <w:sz w:val="21"/>
          <w:szCs w:val="21"/>
        </w:rPr>
        <w:t>号）有关要求，建筑施工企业利用信息技术手段，对施工现场人员建立基本信息档案、实行实名管理的制度产生的相关费用。</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rPr>
        <w:t>临水、临电设备设施验收通过后交给中标人（承包人）使用及维护，直至永水永电接通并使用，该期间相关维护费用及使用费已含于报价中。</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rPr>
        <w:t>给水工程需执行广州市税务局文件穗水资源</w:t>
      </w:r>
      <w:r>
        <w:rPr>
          <w:rFonts w:ascii="宋体" w:hAnsi="宋体" w:cs="宋体" w:hint="eastAsia"/>
          <w:sz w:val="21"/>
          <w:szCs w:val="21"/>
        </w:rPr>
        <w:t>[2021]20</w:t>
      </w:r>
      <w:r>
        <w:rPr>
          <w:rFonts w:ascii="宋体" w:hAnsi="宋体" w:cs="宋体" w:hint="eastAsia"/>
          <w:sz w:val="21"/>
          <w:szCs w:val="21"/>
        </w:rPr>
        <w:t>号文《广州市水务局关于印发广州市生活饮用水品质提升技术指引要点（试行）的通知》，《通知》相关要求已在清单项中考虑，报价应综合考虑《通知》所产生的一切费用，结算时不另计取因《通知》产生的增项费用。</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rPr>
        <w:t>根据《广州市建委关</w:t>
      </w:r>
      <w:r>
        <w:rPr>
          <w:rFonts w:ascii="宋体" w:hAnsi="宋体" w:cs="宋体" w:hint="eastAsia"/>
          <w:sz w:val="21"/>
          <w:szCs w:val="21"/>
        </w:rPr>
        <w:t>于广州市建筑工地安装视频监控装置的通知》</w:t>
      </w:r>
      <w:r>
        <w:rPr>
          <w:rFonts w:ascii="宋体" w:hAnsi="宋体" w:cs="宋体" w:hint="eastAsia"/>
          <w:sz w:val="21"/>
          <w:szCs w:val="21"/>
        </w:rPr>
        <w:t>(</w:t>
      </w:r>
      <w:r>
        <w:rPr>
          <w:rFonts w:ascii="宋体" w:hAnsi="宋体" w:cs="宋体" w:hint="eastAsia"/>
          <w:sz w:val="21"/>
          <w:szCs w:val="21"/>
        </w:rPr>
        <w:t>穗建筑</w:t>
      </w:r>
      <w:r>
        <w:rPr>
          <w:rFonts w:ascii="宋体" w:hAnsi="宋体" w:cs="宋体" w:hint="eastAsia"/>
          <w:sz w:val="21"/>
          <w:szCs w:val="21"/>
        </w:rPr>
        <w:t>[2006]551</w:t>
      </w:r>
      <w:r>
        <w:rPr>
          <w:rFonts w:ascii="宋体" w:hAnsi="宋体" w:cs="宋体" w:hint="eastAsia"/>
          <w:sz w:val="21"/>
          <w:szCs w:val="21"/>
        </w:rPr>
        <w:t>号</w:t>
      </w:r>
      <w:r>
        <w:rPr>
          <w:rFonts w:ascii="宋体" w:hAnsi="宋体" w:cs="宋体" w:hint="eastAsia"/>
          <w:sz w:val="21"/>
          <w:szCs w:val="21"/>
        </w:rPr>
        <w:t>)</w:t>
      </w:r>
      <w:r>
        <w:rPr>
          <w:rFonts w:ascii="宋体" w:hAnsi="宋体" w:cs="宋体" w:hint="eastAsia"/>
          <w:sz w:val="21"/>
          <w:szCs w:val="21"/>
        </w:rPr>
        <w:t>和确保工地状况、安全防护、文明施工、质量验收、隐蔽工程和关键工序施工过程等现场文字、视频、声像资料能满足现场监控管理要求的</w:t>
      </w:r>
      <w:r>
        <w:rPr>
          <w:rFonts w:ascii="宋体" w:hAnsi="宋体" w:cs="宋体" w:hint="eastAsia"/>
          <w:sz w:val="21"/>
          <w:szCs w:val="21"/>
        </w:rPr>
        <w:t>4G</w:t>
      </w:r>
      <w:r>
        <w:rPr>
          <w:rFonts w:ascii="宋体" w:hAnsi="宋体" w:cs="宋体" w:hint="eastAsia"/>
          <w:sz w:val="21"/>
          <w:szCs w:val="21"/>
        </w:rPr>
        <w:t>视频监控点，包括视频监控装置安装费用和网络接入及运行维护费用，以及配合中国移动建立监控点，由</w:t>
      </w:r>
      <w:r>
        <w:rPr>
          <w:rFonts w:ascii="宋体" w:hAnsi="宋体" w:cs="宋体" w:hint="eastAsia"/>
          <w:sz w:val="21"/>
          <w:szCs w:val="21"/>
        </w:rPr>
        <w:t>投标人</w:t>
      </w:r>
      <w:r>
        <w:rPr>
          <w:rFonts w:ascii="宋体" w:hAnsi="宋体" w:cs="宋体" w:hint="eastAsia"/>
          <w:sz w:val="21"/>
          <w:szCs w:val="21"/>
        </w:rPr>
        <w:t>在报价中综合考虑，</w:t>
      </w:r>
      <w:r>
        <w:rPr>
          <w:rFonts w:ascii="宋体" w:hAnsi="宋体" w:cs="宋体" w:hint="eastAsia"/>
          <w:snapToGrid/>
          <w:sz w:val="21"/>
          <w:szCs w:val="21"/>
        </w:rPr>
        <w:t>发包人</w:t>
      </w:r>
      <w:r>
        <w:rPr>
          <w:rFonts w:ascii="宋体" w:hAnsi="宋体" w:cs="宋体" w:hint="eastAsia"/>
          <w:snapToGrid/>
          <w:sz w:val="21"/>
          <w:szCs w:val="21"/>
        </w:rPr>
        <w:t>不另行支付费用</w:t>
      </w:r>
      <w:r>
        <w:rPr>
          <w:rFonts w:ascii="宋体" w:hAnsi="宋体" w:cs="宋体" w:hint="eastAsia"/>
          <w:sz w:val="21"/>
          <w:szCs w:val="21"/>
        </w:rPr>
        <w:t>。</w:t>
      </w:r>
    </w:p>
    <w:p w:rsidR="00000000" w:rsidRDefault="000F5C8E">
      <w:pPr>
        <w:pStyle w:val="afa"/>
        <w:numPr>
          <w:ilvl w:val="0"/>
          <w:numId w:val="8"/>
        </w:numPr>
        <w:ind w:left="0" w:firstLine="436"/>
        <w:rPr>
          <w:rFonts w:ascii="宋体" w:hAnsi="宋体" w:cs="宋体" w:hint="eastAsia"/>
          <w:sz w:val="21"/>
          <w:szCs w:val="21"/>
        </w:rPr>
      </w:pPr>
      <w:r>
        <w:rPr>
          <w:rFonts w:ascii="宋体" w:hAnsi="宋体" w:cs="宋体" w:hint="eastAsia"/>
          <w:sz w:val="21"/>
          <w:szCs w:val="21"/>
        </w:rPr>
        <w:t>其他</w:t>
      </w:r>
      <w:r>
        <w:rPr>
          <w:rFonts w:ascii="宋体" w:hAnsi="宋体" w:cs="宋体" w:hint="eastAsia"/>
          <w:sz w:val="21"/>
          <w:szCs w:val="21"/>
          <w:lang w:bidi="ar"/>
        </w:rPr>
        <w:t>（由承包人自报）：</w:t>
      </w:r>
      <w:r>
        <w:rPr>
          <w:rFonts w:ascii="宋体" w:hAnsi="宋体" w:cs="宋体" w:hint="eastAsia"/>
          <w:kern w:val="2"/>
          <w:sz w:val="21"/>
          <w:szCs w:val="21"/>
          <w:lang w:bidi="ar"/>
        </w:rPr>
        <w:t>以上措施项目没有体现的，施工中又必须发生或者</w:t>
      </w:r>
      <w:r>
        <w:rPr>
          <w:rFonts w:ascii="宋体" w:hAnsi="宋体" w:cs="宋体" w:hint="eastAsia"/>
          <w:kern w:val="2"/>
          <w:sz w:val="21"/>
          <w:szCs w:val="21"/>
          <w:lang w:bidi="ar"/>
        </w:rPr>
        <w:t>投标人</w:t>
      </w:r>
      <w:r>
        <w:rPr>
          <w:rFonts w:ascii="宋体" w:hAnsi="宋体" w:cs="宋体" w:hint="eastAsia"/>
          <w:kern w:val="2"/>
          <w:sz w:val="21"/>
          <w:szCs w:val="21"/>
          <w:lang w:bidi="ar"/>
        </w:rPr>
        <w:t>认为为完成本工程项目将会发生的</w:t>
      </w:r>
      <w:r>
        <w:rPr>
          <w:rFonts w:ascii="宋体" w:hAnsi="宋体" w:cs="宋体" w:hint="eastAsia"/>
          <w:sz w:val="21"/>
          <w:szCs w:val="21"/>
          <w:lang w:bidi="ar"/>
        </w:rPr>
        <w:t>安装与生产同时进行增加费、在有害身体健康的环境中施工增加、</w:t>
      </w:r>
      <w:r>
        <w:rPr>
          <w:rFonts w:ascii="宋体" w:hAnsi="宋体" w:cs="宋体" w:hint="eastAsia"/>
          <w:kern w:val="2"/>
          <w:sz w:val="21"/>
          <w:szCs w:val="21"/>
          <w:lang w:bidi="ar"/>
        </w:rPr>
        <w:t>其他措施费用。</w:t>
      </w:r>
    </w:p>
    <w:p w:rsidR="00000000" w:rsidRDefault="000F5C8E">
      <w:pPr>
        <w:pStyle w:val="afa"/>
        <w:ind w:firstLine="438"/>
        <w:rPr>
          <w:rFonts w:ascii="宋体" w:hAnsi="宋体" w:cs="宋体" w:hint="eastAsia"/>
          <w:sz w:val="21"/>
          <w:szCs w:val="21"/>
          <w:lang w:bidi="ar"/>
        </w:rPr>
      </w:pPr>
      <w:r>
        <w:rPr>
          <w:rFonts w:ascii="宋体" w:hAnsi="宋体" w:cs="宋体" w:hint="eastAsia"/>
          <w:b/>
          <w:bCs/>
          <w:sz w:val="21"/>
          <w:szCs w:val="21"/>
        </w:rPr>
        <w:t>（</w:t>
      </w:r>
      <w:r>
        <w:rPr>
          <w:rFonts w:ascii="宋体" w:hAnsi="宋体" w:cs="宋体" w:hint="eastAsia"/>
          <w:b/>
          <w:bCs/>
          <w:sz w:val="21"/>
          <w:szCs w:val="21"/>
        </w:rPr>
        <w:t>2</w:t>
      </w:r>
      <w:r>
        <w:rPr>
          <w:rFonts w:ascii="宋体" w:hAnsi="宋体" w:cs="宋体" w:hint="eastAsia"/>
          <w:b/>
          <w:bCs/>
          <w:sz w:val="21"/>
          <w:szCs w:val="21"/>
        </w:rPr>
        <w:t>）预算包干费：</w:t>
      </w:r>
      <w:r>
        <w:rPr>
          <w:rFonts w:ascii="宋体" w:hAnsi="宋体" w:cs="宋体" w:hint="eastAsia"/>
          <w:sz w:val="21"/>
          <w:szCs w:val="21"/>
        </w:rPr>
        <w:t>依据《广东省建设工程计价依据（</w:t>
      </w:r>
      <w:r>
        <w:rPr>
          <w:rFonts w:ascii="宋体" w:hAnsi="宋体" w:cs="宋体" w:hint="eastAsia"/>
          <w:sz w:val="21"/>
          <w:szCs w:val="21"/>
        </w:rPr>
        <w:t>2018</w:t>
      </w:r>
      <w:r>
        <w:rPr>
          <w:rFonts w:ascii="宋体" w:hAnsi="宋体" w:cs="宋体" w:hint="eastAsia"/>
          <w:sz w:val="21"/>
          <w:szCs w:val="21"/>
        </w:rPr>
        <w:t>））》（粤建市〔</w:t>
      </w:r>
      <w:r>
        <w:rPr>
          <w:rFonts w:ascii="宋体" w:hAnsi="宋体" w:cs="宋体" w:hint="eastAsia"/>
          <w:sz w:val="21"/>
          <w:szCs w:val="21"/>
        </w:rPr>
        <w:t>2019</w:t>
      </w:r>
      <w:r>
        <w:rPr>
          <w:rFonts w:ascii="宋体" w:hAnsi="宋体" w:cs="宋体" w:hint="eastAsia"/>
          <w:sz w:val="21"/>
          <w:szCs w:val="21"/>
        </w:rPr>
        <w:t>〕</w:t>
      </w:r>
      <w:r>
        <w:rPr>
          <w:rFonts w:ascii="宋体" w:hAnsi="宋体" w:cs="宋体" w:hint="eastAsia"/>
          <w:sz w:val="21"/>
          <w:szCs w:val="21"/>
        </w:rPr>
        <w:t>6</w:t>
      </w:r>
      <w:r>
        <w:rPr>
          <w:rFonts w:ascii="宋体" w:hAnsi="宋体" w:cs="宋体" w:hint="eastAsia"/>
          <w:sz w:val="21"/>
          <w:szCs w:val="21"/>
        </w:rPr>
        <w:t>号）规定计算基数</w:t>
      </w:r>
      <w:r>
        <w:rPr>
          <w:rFonts w:ascii="宋体" w:hAnsi="宋体" w:cs="宋体" w:hint="eastAsia"/>
          <w:sz w:val="21"/>
          <w:szCs w:val="21"/>
        </w:rPr>
        <w:t>（不含工程签证费用）</w:t>
      </w:r>
      <w:r>
        <w:rPr>
          <w:rFonts w:ascii="宋体" w:hAnsi="宋体" w:cs="宋体" w:hint="eastAsia"/>
          <w:sz w:val="21"/>
          <w:szCs w:val="21"/>
        </w:rPr>
        <w:t>，乘以</w:t>
      </w:r>
      <w:r>
        <w:rPr>
          <w:rFonts w:ascii="宋体" w:hAnsi="宋体" w:cs="宋体" w:hint="eastAsia"/>
          <w:b/>
          <w:bCs/>
          <w:sz w:val="21"/>
          <w:szCs w:val="21"/>
          <w:u w:val="single"/>
        </w:rPr>
        <w:t>报价</w:t>
      </w:r>
      <w:r>
        <w:rPr>
          <w:rFonts w:ascii="宋体" w:hAnsi="宋体" w:cs="宋体" w:hint="eastAsia"/>
          <w:b/>
          <w:bCs/>
          <w:sz w:val="21"/>
          <w:szCs w:val="21"/>
          <w:u w:val="single"/>
        </w:rPr>
        <w:t>费率</w:t>
      </w:r>
      <w:r>
        <w:rPr>
          <w:rFonts w:ascii="宋体" w:hAnsi="宋体" w:cs="宋体" w:hint="eastAsia"/>
          <w:sz w:val="21"/>
          <w:szCs w:val="21"/>
        </w:rPr>
        <w:t>计算所需费用总额，工作内容包含但不限于完成《广东省建设工程计价依据（</w:t>
      </w:r>
      <w:r>
        <w:rPr>
          <w:rFonts w:ascii="宋体" w:hAnsi="宋体" w:cs="宋体" w:hint="eastAsia"/>
          <w:sz w:val="21"/>
          <w:szCs w:val="21"/>
        </w:rPr>
        <w:t>2018</w:t>
      </w:r>
      <w:r>
        <w:rPr>
          <w:rFonts w:ascii="宋体" w:hAnsi="宋体" w:cs="宋体" w:hint="eastAsia"/>
          <w:sz w:val="21"/>
          <w:szCs w:val="21"/>
        </w:rPr>
        <w:t>））》（粤建市</w:t>
      </w:r>
      <w:r>
        <w:rPr>
          <w:rFonts w:ascii="宋体" w:hAnsi="宋体" w:cs="宋体" w:hint="eastAsia"/>
          <w:sz w:val="21"/>
          <w:szCs w:val="21"/>
          <w:lang w:bidi="ar"/>
        </w:rPr>
        <w:t>〔</w:t>
      </w:r>
      <w:r>
        <w:rPr>
          <w:rFonts w:ascii="宋体" w:hAnsi="宋体" w:cs="宋体" w:hint="eastAsia"/>
          <w:sz w:val="21"/>
          <w:szCs w:val="21"/>
        </w:rPr>
        <w:t>2019</w:t>
      </w:r>
      <w:r>
        <w:rPr>
          <w:rFonts w:ascii="宋体" w:hAnsi="宋体" w:cs="宋体" w:hint="eastAsia"/>
          <w:sz w:val="21"/>
          <w:szCs w:val="21"/>
          <w:lang w:bidi="ar"/>
        </w:rPr>
        <w:t>〕</w:t>
      </w:r>
      <w:r>
        <w:rPr>
          <w:rFonts w:ascii="宋体" w:hAnsi="宋体" w:cs="宋体" w:hint="eastAsia"/>
          <w:sz w:val="21"/>
          <w:szCs w:val="21"/>
        </w:rPr>
        <w:t>6</w:t>
      </w:r>
      <w:r>
        <w:rPr>
          <w:rFonts w:ascii="宋体" w:hAnsi="宋体" w:cs="宋体" w:hint="eastAsia"/>
          <w:sz w:val="21"/>
          <w:szCs w:val="21"/>
        </w:rPr>
        <w:t>号）规定内容</w:t>
      </w:r>
      <w:r>
        <w:rPr>
          <w:rFonts w:ascii="宋体" w:hAnsi="宋体" w:cs="宋体" w:hint="eastAsia"/>
          <w:sz w:val="21"/>
          <w:szCs w:val="21"/>
          <w:lang w:bidi="ar"/>
        </w:rPr>
        <w:t>及</w:t>
      </w:r>
      <w:r>
        <w:rPr>
          <w:rFonts w:ascii="宋体" w:hAnsi="宋体" w:cs="宋体" w:hint="eastAsia"/>
          <w:sz w:val="21"/>
          <w:szCs w:val="21"/>
          <w:lang w:bidi="ar"/>
        </w:rPr>
        <w:t>发包人</w:t>
      </w:r>
      <w:r>
        <w:rPr>
          <w:rFonts w:ascii="宋体" w:hAnsi="宋体" w:cs="宋体" w:hint="eastAsia"/>
          <w:sz w:val="21"/>
          <w:szCs w:val="21"/>
          <w:lang w:bidi="ar"/>
        </w:rPr>
        <w:t>以下补充</w:t>
      </w:r>
      <w:r>
        <w:rPr>
          <w:rFonts w:ascii="宋体" w:hAnsi="宋体" w:cs="宋体" w:hint="eastAsia"/>
          <w:sz w:val="21"/>
          <w:szCs w:val="21"/>
          <w:lang w:bidi="ar"/>
        </w:rPr>
        <w:lastRenderedPageBreak/>
        <w:t>说明：</w:t>
      </w:r>
    </w:p>
    <w:p w:rsidR="00000000" w:rsidRDefault="000F5C8E">
      <w:pPr>
        <w:pStyle w:val="afa"/>
        <w:numPr>
          <w:ilvl w:val="0"/>
          <w:numId w:val="9"/>
        </w:numPr>
        <w:ind w:left="0" w:firstLine="436"/>
        <w:rPr>
          <w:rFonts w:ascii="宋体" w:hAnsi="宋体" w:cs="宋体" w:hint="eastAsia"/>
          <w:sz w:val="21"/>
          <w:szCs w:val="21"/>
          <w:lang w:bidi="ar"/>
        </w:rPr>
      </w:pPr>
      <w:r>
        <w:rPr>
          <w:rFonts w:ascii="宋体" w:hAnsi="宋体" w:cs="宋体" w:hint="eastAsia"/>
          <w:sz w:val="21"/>
          <w:szCs w:val="21"/>
          <w:lang w:bidi="ar"/>
        </w:rPr>
        <w:t>施</w:t>
      </w:r>
      <w:r>
        <w:rPr>
          <w:rFonts w:ascii="宋体" w:hAnsi="宋体" w:cs="宋体" w:hint="eastAsia"/>
          <w:sz w:val="21"/>
          <w:szCs w:val="21"/>
        </w:rPr>
        <w:t>工</w:t>
      </w:r>
      <w:r>
        <w:rPr>
          <w:rFonts w:ascii="宋体" w:hAnsi="宋体" w:cs="宋体" w:hint="eastAsia"/>
          <w:sz w:val="21"/>
          <w:szCs w:val="21"/>
          <w:lang w:bidi="ar"/>
        </w:rPr>
        <w:t>排水、降水费用：工程承包范围内（含基坑工程）施工雨水、污水、地下排除和水治理，以及根据现场情况使用及维护临近单位已有的排水设施或新建排水降水井等发生的一切费用，保证施工正常进行。</w:t>
      </w:r>
    </w:p>
    <w:p w:rsidR="00000000" w:rsidRDefault="000F5C8E">
      <w:pPr>
        <w:pStyle w:val="afa"/>
        <w:numPr>
          <w:ilvl w:val="0"/>
          <w:numId w:val="9"/>
        </w:numPr>
        <w:ind w:left="0" w:firstLine="436"/>
        <w:rPr>
          <w:rFonts w:ascii="宋体" w:hAnsi="宋体" w:cs="宋体" w:hint="eastAsia"/>
          <w:sz w:val="21"/>
          <w:szCs w:val="21"/>
        </w:rPr>
      </w:pPr>
      <w:r>
        <w:rPr>
          <w:rFonts w:ascii="宋体" w:hAnsi="宋体" w:cs="宋体" w:hint="eastAsia"/>
          <w:sz w:val="21"/>
          <w:szCs w:val="21"/>
          <w:lang w:bidi="ar"/>
        </w:rPr>
        <w:t>危大工程施工技术措施费：针对危险性较大的分部分项工程（</w:t>
      </w:r>
      <w:r>
        <w:rPr>
          <w:rFonts w:ascii="宋体" w:hAnsi="宋体" w:cs="宋体" w:hint="eastAsia"/>
          <w:sz w:val="21"/>
          <w:szCs w:val="21"/>
          <w:lang w:bidi="ar"/>
        </w:rPr>
        <w:t>房屋建筑和市政基础设施工程在施工过程中容易导致人员群死群伤或者造成重大经济损失的分部分项工程），承包人按照国家、省市及建设行政主管部门颁布的法律法规组织危大工程专项施工方案的编制、专家论证及专家评审、施工及验收所发生等一切费用。由承包人在报价时补充完善危大工程清单并明确相应的安全管理措施。危险性较大的分部分项工程范围包括：①</w:t>
      </w:r>
      <w:r>
        <w:rPr>
          <w:rFonts w:ascii="宋体" w:hAnsi="宋体" w:cs="宋体" w:hint="eastAsia"/>
          <w:sz w:val="21"/>
          <w:szCs w:val="21"/>
          <w:lang w:bidi="ar"/>
        </w:rPr>
        <w:t xml:space="preserve"> </w:t>
      </w:r>
      <w:r>
        <w:rPr>
          <w:rFonts w:ascii="宋体" w:hAnsi="宋体" w:cs="宋体" w:hint="eastAsia"/>
          <w:sz w:val="21"/>
          <w:szCs w:val="21"/>
          <w:lang w:bidi="ar"/>
        </w:rPr>
        <w:t>基坑工程</w:t>
      </w:r>
      <w:r>
        <w:rPr>
          <w:rFonts w:ascii="宋体" w:hAnsi="宋体" w:cs="宋体" w:hint="eastAsia"/>
          <w:sz w:val="21"/>
          <w:szCs w:val="21"/>
          <w:lang w:bidi="ar"/>
        </w:rPr>
        <w:t xml:space="preserve">; </w:t>
      </w:r>
      <w:r>
        <w:rPr>
          <w:rFonts w:ascii="宋体" w:hAnsi="宋体" w:cs="宋体" w:hint="eastAsia"/>
          <w:sz w:val="21"/>
          <w:szCs w:val="21"/>
          <w:lang w:bidi="ar"/>
        </w:rPr>
        <w:t>②防水工程</w:t>
      </w:r>
      <w:r>
        <w:rPr>
          <w:rFonts w:ascii="宋体" w:hAnsi="宋体" w:cs="宋体" w:hint="eastAsia"/>
          <w:sz w:val="21"/>
          <w:szCs w:val="21"/>
          <w:lang w:bidi="ar"/>
        </w:rPr>
        <w:t>;</w:t>
      </w:r>
      <w:r>
        <w:rPr>
          <w:rFonts w:ascii="宋体" w:hAnsi="宋体" w:cs="宋体" w:hint="eastAsia"/>
          <w:sz w:val="21"/>
          <w:szCs w:val="21"/>
          <w:lang w:bidi="ar"/>
        </w:rPr>
        <w:t>③装配式工程</w:t>
      </w:r>
      <w:r>
        <w:rPr>
          <w:rFonts w:ascii="宋体" w:hAnsi="宋体" w:cs="宋体" w:hint="eastAsia"/>
          <w:sz w:val="21"/>
          <w:szCs w:val="21"/>
          <w:lang w:bidi="ar"/>
        </w:rPr>
        <w:t>;</w:t>
      </w:r>
      <w:r>
        <w:rPr>
          <w:rFonts w:ascii="宋体" w:hAnsi="宋体" w:cs="宋体" w:hint="eastAsia"/>
          <w:sz w:val="21"/>
          <w:szCs w:val="21"/>
          <w:lang w:bidi="ar"/>
        </w:rPr>
        <w:t>④模板工程及支撑体系</w:t>
      </w:r>
      <w:r>
        <w:rPr>
          <w:rFonts w:ascii="宋体" w:hAnsi="宋体" w:cs="宋体" w:hint="eastAsia"/>
          <w:sz w:val="21"/>
          <w:szCs w:val="21"/>
          <w:lang w:bidi="ar"/>
        </w:rPr>
        <w:t>;</w:t>
      </w:r>
      <w:r>
        <w:rPr>
          <w:rFonts w:ascii="宋体" w:hAnsi="宋体" w:cs="宋体" w:hint="eastAsia"/>
          <w:sz w:val="21"/>
          <w:szCs w:val="21"/>
          <w:lang w:bidi="ar"/>
        </w:rPr>
        <w:t>⑤起重吊装及起重机械安装拆卸工程</w:t>
      </w:r>
      <w:r>
        <w:rPr>
          <w:rFonts w:ascii="宋体" w:hAnsi="宋体" w:cs="宋体" w:hint="eastAsia"/>
          <w:sz w:val="21"/>
          <w:szCs w:val="21"/>
          <w:lang w:bidi="ar"/>
        </w:rPr>
        <w:t xml:space="preserve">; </w:t>
      </w:r>
      <w:r>
        <w:rPr>
          <w:rFonts w:ascii="宋体" w:hAnsi="宋体" w:cs="宋体" w:hint="eastAsia"/>
          <w:sz w:val="21"/>
          <w:szCs w:val="21"/>
          <w:lang w:bidi="ar"/>
        </w:rPr>
        <w:t>⑥脚手架工程</w:t>
      </w:r>
      <w:r>
        <w:rPr>
          <w:rFonts w:ascii="宋体" w:hAnsi="宋体" w:cs="宋体" w:hint="eastAsia"/>
          <w:sz w:val="21"/>
          <w:szCs w:val="21"/>
          <w:lang w:bidi="ar"/>
        </w:rPr>
        <w:t xml:space="preserve">; </w:t>
      </w:r>
      <w:r>
        <w:rPr>
          <w:rFonts w:ascii="宋体" w:hAnsi="宋体" w:cs="宋体" w:hint="eastAsia"/>
          <w:sz w:val="21"/>
          <w:szCs w:val="21"/>
          <w:lang w:bidi="ar"/>
        </w:rPr>
        <w:t>⑦专项拆除工程</w:t>
      </w:r>
      <w:r>
        <w:rPr>
          <w:rFonts w:ascii="宋体" w:hAnsi="宋体" w:cs="宋体" w:hint="eastAsia"/>
          <w:sz w:val="21"/>
          <w:szCs w:val="21"/>
          <w:lang w:bidi="ar"/>
        </w:rPr>
        <w:t xml:space="preserve">; </w:t>
      </w:r>
      <w:r>
        <w:rPr>
          <w:rFonts w:ascii="宋体" w:hAnsi="宋体" w:cs="宋体" w:hint="eastAsia"/>
          <w:sz w:val="21"/>
          <w:szCs w:val="21"/>
          <w:lang w:bidi="ar"/>
        </w:rPr>
        <w:t>⑦暗挖工程</w:t>
      </w:r>
      <w:r>
        <w:rPr>
          <w:rFonts w:ascii="宋体" w:hAnsi="宋体" w:cs="宋体" w:hint="eastAsia"/>
          <w:sz w:val="21"/>
          <w:szCs w:val="21"/>
          <w:lang w:bidi="ar"/>
        </w:rPr>
        <w:t xml:space="preserve"> </w:t>
      </w:r>
      <w:r>
        <w:rPr>
          <w:rFonts w:ascii="宋体" w:hAnsi="宋体" w:cs="宋体" w:hint="eastAsia"/>
          <w:sz w:val="21"/>
          <w:szCs w:val="21"/>
          <w:lang w:bidi="ar"/>
        </w:rPr>
        <w:t>⑧</w:t>
      </w:r>
      <w:r>
        <w:rPr>
          <w:rFonts w:ascii="宋体" w:hAnsi="宋体" w:cs="宋体" w:hint="eastAsia"/>
          <w:sz w:val="21"/>
          <w:szCs w:val="21"/>
          <w:lang w:bidi="ar"/>
        </w:rPr>
        <w:t>改造及加固</w:t>
      </w:r>
      <w:r>
        <w:rPr>
          <w:rFonts w:ascii="宋体" w:hAnsi="宋体" w:cs="宋体" w:hint="eastAsia"/>
          <w:sz w:val="21"/>
          <w:szCs w:val="21"/>
          <w:lang w:bidi="ar"/>
        </w:rPr>
        <w:t>工程</w:t>
      </w:r>
      <w:r>
        <w:rPr>
          <w:rFonts w:ascii="宋体" w:hAnsi="宋体" w:cs="宋体" w:hint="eastAsia"/>
          <w:sz w:val="21"/>
          <w:szCs w:val="21"/>
          <w:lang w:bidi="ar"/>
        </w:rPr>
        <w:t>;</w:t>
      </w:r>
      <w:r>
        <w:rPr>
          <w:rFonts w:ascii="宋体" w:hAnsi="宋体" w:cs="宋体" w:hint="eastAsia"/>
          <w:sz w:val="21"/>
          <w:szCs w:val="21"/>
          <w:lang w:bidi="ar"/>
        </w:rPr>
        <w:t>⑨</w:t>
      </w:r>
      <w:r>
        <w:rPr>
          <w:rFonts w:ascii="宋体" w:hAnsi="宋体" w:cs="宋体" w:hint="eastAsia"/>
          <w:sz w:val="21"/>
          <w:szCs w:val="21"/>
          <w:lang w:bidi="ar"/>
        </w:rPr>
        <w:t>其它按相关文件规定属于</w:t>
      </w:r>
      <w:r>
        <w:rPr>
          <w:rFonts w:ascii="宋体" w:hAnsi="宋体" w:cs="宋体" w:hint="eastAsia"/>
          <w:sz w:val="21"/>
          <w:szCs w:val="21"/>
          <w:lang w:bidi="ar"/>
        </w:rPr>
        <w:t>危险性较大的工程。</w:t>
      </w:r>
    </w:p>
    <w:p w:rsidR="00000000" w:rsidRDefault="000F5C8E">
      <w:pPr>
        <w:pStyle w:val="afa"/>
        <w:numPr>
          <w:ilvl w:val="0"/>
          <w:numId w:val="9"/>
        </w:numPr>
        <w:ind w:left="0" w:firstLine="436"/>
        <w:rPr>
          <w:rFonts w:ascii="宋体" w:hAnsi="宋体" w:cs="宋体" w:hint="eastAsia"/>
          <w:sz w:val="21"/>
          <w:szCs w:val="21"/>
          <w:lang w:bidi="ar"/>
        </w:rPr>
      </w:pPr>
      <w:r>
        <w:rPr>
          <w:rFonts w:ascii="宋体" w:hAnsi="宋体" w:cs="宋体" w:hint="eastAsia"/>
          <w:kern w:val="2"/>
          <w:sz w:val="21"/>
          <w:szCs w:val="21"/>
          <w:lang w:bidi="ar"/>
        </w:rPr>
        <w:t>地下管线保护及迁移费用：施工时遇到红线内外地下管线（含施工出入口位置及地下管线）所发生的管线探测、避让、保护、迁移和由此停工、降效而发生的损失等全部费用。因承包人原因造成地下管线被破坏的，由承包人负责进行修复，由此引起的一切相关费用由承包人承担。</w:t>
      </w:r>
    </w:p>
    <w:p w:rsidR="00000000" w:rsidRDefault="000F5C8E">
      <w:pPr>
        <w:pStyle w:val="afa"/>
        <w:numPr>
          <w:ilvl w:val="0"/>
          <w:numId w:val="9"/>
        </w:numPr>
        <w:ind w:left="0" w:firstLine="436"/>
        <w:rPr>
          <w:rFonts w:ascii="宋体" w:hAnsi="宋体" w:cs="宋体" w:hint="eastAsia"/>
          <w:kern w:val="2"/>
          <w:sz w:val="21"/>
          <w:szCs w:val="21"/>
          <w:lang w:bidi="ar"/>
        </w:rPr>
      </w:pPr>
      <w:r>
        <w:rPr>
          <w:rFonts w:ascii="宋体" w:hAnsi="宋体" w:cs="宋体" w:hint="eastAsia"/>
          <w:kern w:val="2"/>
          <w:sz w:val="21"/>
          <w:szCs w:val="21"/>
          <w:lang w:bidi="ar"/>
        </w:rPr>
        <w:t>支护及桩基工程</w:t>
      </w:r>
      <w:r>
        <w:rPr>
          <w:rFonts w:ascii="宋体" w:hAnsi="宋体" w:cs="宋体" w:hint="eastAsia"/>
          <w:kern w:val="2"/>
          <w:sz w:val="21"/>
          <w:szCs w:val="21"/>
          <w:lang w:bidi="ar"/>
        </w:rPr>
        <w:t>:</w:t>
      </w:r>
      <w:r>
        <w:rPr>
          <w:rFonts w:ascii="宋体" w:hAnsi="宋体" w:cs="宋体" w:hint="eastAsia"/>
          <w:kern w:val="2"/>
          <w:sz w:val="21"/>
          <w:szCs w:val="21"/>
          <w:lang w:bidi="ar"/>
        </w:rPr>
        <w:t>承包人负责基坑支护结构泥浆凿除及运输、搅拌桩等工程桩冒桨清理机运输、剪力墙凿毛等费用。</w:t>
      </w:r>
    </w:p>
    <w:p w:rsidR="00000000" w:rsidRDefault="000F5C8E">
      <w:pPr>
        <w:pStyle w:val="afa"/>
        <w:numPr>
          <w:ilvl w:val="0"/>
          <w:numId w:val="9"/>
        </w:numPr>
        <w:ind w:left="0" w:firstLine="436"/>
        <w:rPr>
          <w:rFonts w:ascii="宋体" w:hAnsi="宋体" w:cs="宋体" w:hint="eastAsia"/>
          <w:sz w:val="21"/>
          <w:szCs w:val="21"/>
        </w:rPr>
      </w:pPr>
      <w:r>
        <w:rPr>
          <w:rFonts w:ascii="宋体" w:hAnsi="宋体" w:cs="宋体" w:hint="eastAsia"/>
          <w:kern w:val="2"/>
          <w:sz w:val="21"/>
          <w:szCs w:val="21"/>
          <w:lang w:bidi="ar"/>
        </w:rPr>
        <w:t>材料多次运输：非建设单位原因及红线范围内施工场地影响造成的场内料具的转运方式调整（大车转小车）及多次运输费用。</w:t>
      </w:r>
    </w:p>
    <w:p w:rsidR="00000000" w:rsidRDefault="000F5C8E">
      <w:pPr>
        <w:pStyle w:val="afa"/>
        <w:numPr>
          <w:ilvl w:val="0"/>
          <w:numId w:val="9"/>
        </w:numPr>
        <w:ind w:left="0" w:firstLine="436"/>
        <w:rPr>
          <w:rFonts w:ascii="宋体" w:hAnsi="宋体" w:cs="宋体" w:hint="eastAsia"/>
          <w:sz w:val="21"/>
          <w:szCs w:val="21"/>
        </w:rPr>
      </w:pPr>
      <w:r>
        <w:rPr>
          <w:rFonts w:ascii="宋体" w:hAnsi="宋体" w:cs="宋体" w:hint="eastAsia"/>
          <w:kern w:val="2"/>
          <w:sz w:val="21"/>
          <w:szCs w:val="21"/>
          <w:lang w:bidi="ar"/>
        </w:rPr>
        <w:t>墙洞塞缝填补：</w:t>
      </w:r>
      <w:r>
        <w:rPr>
          <w:rFonts w:ascii="宋体" w:hAnsi="宋体" w:cs="宋体" w:hint="eastAsia"/>
          <w:sz w:val="21"/>
          <w:szCs w:val="21"/>
          <w:lang w:bidi="ar"/>
        </w:rPr>
        <w:t>承担各专业工程</w:t>
      </w:r>
      <w:r>
        <w:rPr>
          <w:rFonts w:ascii="宋体" w:hAnsi="宋体" w:cs="宋体" w:hint="eastAsia"/>
          <w:sz w:val="21"/>
          <w:szCs w:val="21"/>
          <w:lang w:bidi="ar"/>
        </w:rPr>
        <w:t>施工完毕后的</w:t>
      </w:r>
      <w:r>
        <w:rPr>
          <w:rFonts w:ascii="宋体" w:hAnsi="宋体" w:cs="宋体" w:hint="eastAsia"/>
          <w:sz w:val="21"/>
          <w:szCs w:val="21"/>
          <w:lang w:bidi="ar"/>
        </w:rPr>
        <w:t>塞缝</w:t>
      </w:r>
      <w:r>
        <w:rPr>
          <w:rFonts w:ascii="宋体" w:hAnsi="宋体" w:cs="宋体" w:hint="eastAsia"/>
          <w:sz w:val="21"/>
          <w:szCs w:val="21"/>
          <w:lang w:bidi="ar"/>
        </w:rPr>
        <w:t>、塞洞、收口以及后期的饰面</w:t>
      </w:r>
      <w:r>
        <w:rPr>
          <w:rFonts w:ascii="宋体" w:hAnsi="宋体" w:cs="宋体" w:hint="eastAsia"/>
          <w:sz w:val="21"/>
          <w:szCs w:val="21"/>
          <w:lang w:bidi="ar"/>
        </w:rPr>
        <w:t>修补</w:t>
      </w:r>
      <w:r>
        <w:rPr>
          <w:rFonts w:ascii="宋体" w:hAnsi="宋体" w:cs="宋体" w:hint="eastAsia"/>
          <w:sz w:val="21"/>
          <w:szCs w:val="21"/>
          <w:lang w:bidi="ar"/>
        </w:rPr>
        <w:t>工作、提供有关穿墙孔洞的</w:t>
      </w:r>
      <w:r>
        <w:rPr>
          <w:rFonts w:ascii="宋体" w:hAnsi="宋体" w:cs="宋体" w:hint="eastAsia"/>
          <w:sz w:val="21"/>
          <w:szCs w:val="21"/>
          <w:lang w:bidi="ar"/>
        </w:rPr>
        <w:t>收口</w:t>
      </w:r>
      <w:r>
        <w:rPr>
          <w:rFonts w:ascii="宋体" w:hAnsi="宋体" w:cs="宋体" w:hint="eastAsia"/>
          <w:sz w:val="21"/>
          <w:szCs w:val="21"/>
          <w:lang w:bidi="ar"/>
        </w:rPr>
        <w:t>和封堵（无论尺寸大小及宽窄，门窗、幕墙塞缝按照门窗、幕墙塞缝工作界面划分要求）工作。</w:t>
      </w:r>
    </w:p>
    <w:p w:rsidR="00000000" w:rsidRDefault="000F5C8E">
      <w:pPr>
        <w:pStyle w:val="afa"/>
        <w:numPr>
          <w:ilvl w:val="0"/>
          <w:numId w:val="9"/>
        </w:numPr>
        <w:ind w:left="0" w:firstLine="436"/>
        <w:rPr>
          <w:rFonts w:ascii="宋体" w:hAnsi="宋体" w:cs="宋体" w:hint="eastAsia"/>
          <w:sz w:val="21"/>
          <w:szCs w:val="21"/>
        </w:rPr>
      </w:pPr>
      <w:r>
        <w:rPr>
          <w:rFonts w:ascii="宋体" w:hAnsi="宋体" w:cs="宋体" w:hint="eastAsia"/>
          <w:sz w:val="21"/>
          <w:szCs w:val="21"/>
        </w:rPr>
        <w:t>一阶段施工竣工验收</w:t>
      </w:r>
      <w:r>
        <w:rPr>
          <w:rFonts w:ascii="宋体" w:hAnsi="宋体" w:cs="宋体" w:hint="eastAsia"/>
          <w:sz w:val="21"/>
          <w:szCs w:val="21"/>
        </w:rPr>
        <w:t>对已完成品、半成品工程及工程材料的保护</w:t>
      </w:r>
      <w:r>
        <w:rPr>
          <w:rFonts w:ascii="宋体" w:hAnsi="宋体" w:cs="宋体" w:hint="eastAsia"/>
          <w:sz w:val="21"/>
          <w:szCs w:val="21"/>
        </w:rPr>
        <w:t>。</w:t>
      </w:r>
      <w:r>
        <w:rPr>
          <w:rFonts w:ascii="宋体" w:hAnsi="宋体" w:cs="宋体" w:hint="eastAsia"/>
          <w:sz w:val="21"/>
          <w:szCs w:val="21"/>
        </w:rPr>
        <w:t>以及一阶段施工及二阶段改造期间配合发包人或第三方单价现场抽检后发生的多次保护费用。</w:t>
      </w:r>
    </w:p>
    <w:p w:rsidR="00000000" w:rsidRDefault="000F5C8E">
      <w:pPr>
        <w:pStyle w:val="afa"/>
        <w:numPr>
          <w:ilvl w:val="0"/>
          <w:numId w:val="10"/>
        </w:numPr>
        <w:ind w:firstLine="438"/>
        <w:rPr>
          <w:rFonts w:ascii="宋体" w:hAnsi="宋体" w:cs="宋体" w:hint="eastAsia"/>
          <w:sz w:val="21"/>
          <w:szCs w:val="21"/>
        </w:rPr>
      </w:pPr>
      <w:r>
        <w:rPr>
          <w:rFonts w:ascii="宋体" w:hAnsi="宋体" w:cs="宋体" w:hint="eastAsia"/>
          <w:b/>
          <w:bCs/>
          <w:sz w:val="21"/>
          <w:szCs w:val="21"/>
        </w:rPr>
        <w:t>检验试验费</w:t>
      </w:r>
      <w:r>
        <w:rPr>
          <w:rFonts w:ascii="宋体" w:hAnsi="宋体" w:cs="宋体" w:hint="eastAsia"/>
          <w:b/>
          <w:bCs/>
          <w:sz w:val="21"/>
          <w:szCs w:val="21"/>
        </w:rPr>
        <w:t>：</w:t>
      </w:r>
      <w:r>
        <w:rPr>
          <w:rFonts w:ascii="宋体" w:hAnsi="宋体" w:cs="宋体" w:hint="eastAsia"/>
          <w:sz w:val="21"/>
          <w:szCs w:val="21"/>
        </w:rPr>
        <w:t>以</w:t>
      </w:r>
      <w:r>
        <w:rPr>
          <w:rFonts w:ascii="宋体" w:hAnsi="宋体" w:cs="宋体" w:hint="eastAsia"/>
          <w:sz w:val="21"/>
          <w:szCs w:val="21"/>
        </w:rPr>
        <w:t>承包人</w:t>
      </w:r>
      <w:r>
        <w:rPr>
          <w:rFonts w:ascii="宋体" w:hAnsi="宋体" w:cs="宋体" w:hint="eastAsia"/>
          <w:sz w:val="21"/>
          <w:szCs w:val="21"/>
        </w:rPr>
        <w:t>施工范围</w:t>
      </w:r>
      <w:r>
        <w:rPr>
          <w:rFonts w:ascii="宋体" w:hAnsi="宋体" w:cs="宋体" w:hint="eastAsia"/>
          <w:sz w:val="21"/>
          <w:szCs w:val="21"/>
        </w:rPr>
        <w:t>（</w:t>
      </w:r>
      <w:r>
        <w:rPr>
          <w:rFonts w:ascii="宋体" w:hAnsi="宋体" w:cs="宋体" w:hint="eastAsia"/>
          <w:sz w:val="21"/>
          <w:szCs w:val="21"/>
        </w:rPr>
        <w:t>不含专业工程及重点管控材料</w:t>
      </w:r>
      <w:r>
        <w:rPr>
          <w:rFonts w:ascii="宋体" w:hAnsi="宋体" w:cs="宋体" w:hint="eastAsia"/>
          <w:sz w:val="21"/>
          <w:szCs w:val="21"/>
        </w:rPr>
        <w:t>）</w:t>
      </w:r>
      <w:r>
        <w:rPr>
          <w:rFonts w:ascii="宋体" w:hAnsi="宋体" w:cs="宋体" w:hint="eastAsia"/>
          <w:sz w:val="21"/>
          <w:szCs w:val="21"/>
        </w:rPr>
        <w:t>的分部分项工程费（不含土石方工程</w:t>
      </w:r>
      <w:r>
        <w:rPr>
          <w:rFonts w:ascii="宋体" w:hAnsi="宋体" w:cs="宋体" w:hint="eastAsia"/>
          <w:sz w:val="21"/>
          <w:szCs w:val="21"/>
        </w:rPr>
        <w:t>、</w:t>
      </w:r>
      <w:r>
        <w:rPr>
          <w:rFonts w:ascii="宋体" w:hAnsi="宋体" w:cs="宋体" w:hint="eastAsia"/>
          <w:sz w:val="21"/>
          <w:szCs w:val="21"/>
        </w:rPr>
        <w:t>工程变更及签证费用</w:t>
      </w:r>
      <w:r>
        <w:rPr>
          <w:rFonts w:ascii="宋体" w:hAnsi="宋体" w:cs="宋体" w:hint="eastAsia"/>
          <w:sz w:val="21"/>
          <w:szCs w:val="21"/>
        </w:rPr>
        <w:t>）为计算基数乘以</w:t>
      </w:r>
      <w:r>
        <w:rPr>
          <w:rFonts w:ascii="宋体" w:hAnsi="宋体" w:cs="宋体" w:hint="eastAsia"/>
          <w:sz w:val="21"/>
          <w:szCs w:val="21"/>
        </w:rPr>
        <w:t>报价</w:t>
      </w:r>
      <w:r>
        <w:rPr>
          <w:rFonts w:ascii="宋体" w:hAnsi="宋体" w:cs="宋体" w:hint="eastAsia"/>
          <w:b/>
          <w:bCs/>
          <w:sz w:val="21"/>
          <w:szCs w:val="21"/>
          <w:u w:val="single"/>
        </w:rPr>
        <w:t>费率</w:t>
      </w:r>
      <w:r>
        <w:rPr>
          <w:rFonts w:ascii="宋体" w:hAnsi="宋体" w:cs="宋体" w:hint="eastAsia"/>
          <w:sz w:val="21"/>
          <w:szCs w:val="21"/>
        </w:rPr>
        <w:t>计算</w:t>
      </w:r>
      <w:r>
        <w:rPr>
          <w:rFonts w:ascii="宋体" w:hAnsi="宋体" w:cs="宋体" w:hint="eastAsia"/>
          <w:sz w:val="21"/>
          <w:szCs w:val="21"/>
        </w:rPr>
        <w:t>。</w:t>
      </w:r>
      <w:r>
        <w:rPr>
          <w:rFonts w:ascii="宋体" w:hAnsi="宋体" w:cs="宋体" w:hint="eastAsia"/>
          <w:sz w:val="21"/>
          <w:szCs w:val="21"/>
        </w:rPr>
        <w:t>项目实施过程中按费率包干，</w:t>
      </w:r>
      <w:r>
        <w:rPr>
          <w:rFonts w:ascii="宋体" w:hAnsi="宋体" w:cs="宋体" w:hint="eastAsia"/>
          <w:kern w:val="2"/>
          <w:sz w:val="21"/>
          <w:szCs w:val="21"/>
          <w:lang w:bidi="ar"/>
        </w:rPr>
        <w:t>包括但不限于以下内容：</w:t>
      </w:r>
    </w:p>
    <w:p w:rsidR="00000000" w:rsidRDefault="000F5C8E">
      <w:pPr>
        <w:pStyle w:val="afa"/>
        <w:numPr>
          <w:ilvl w:val="0"/>
          <w:numId w:val="11"/>
        </w:numPr>
        <w:ind w:firstLine="436"/>
        <w:rPr>
          <w:rFonts w:ascii="宋体" w:hAnsi="宋体" w:cs="宋体" w:hint="eastAsia"/>
          <w:kern w:val="2"/>
          <w:sz w:val="21"/>
          <w:szCs w:val="21"/>
          <w:lang w:bidi="ar"/>
        </w:rPr>
      </w:pPr>
      <w:r>
        <w:rPr>
          <w:rFonts w:ascii="宋体" w:hAnsi="宋体" w:cs="宋体" w:hint="eastAsia"/>
          <w:kern w:val="2"/>
          <w:sz w:val="21"/>
          <w:szCs w:val="21"/>
          <w:lang w:bidi="ar"/>
        </w:rPr>
        <w:t>负责对本项目范围内工</w:t>
      </w:r>
      <w:r>
        <w:rPr>
          <w:rFonts w:ascii="宋体" w:hAnsi="宋体" w:cs="宋体" w:hint="eastAsia"/>
          <w:kern w:val="2"/>
          <w:sz w:val="21"/>
          <w:szCs w:val="21"/>
          <w:lang w:bidi="ar"/>
        </w:rPr>
        <w:t>程材料（包括但不限于《广东省房屋建筑和市政工程质量安全检测收费指导价》第</w:t>
      </w:r>
      <w:r>
        <w:rPr>
          <w:rFonts w:ascii="宋体" w:hAnsi="宋体" w:cs="宋体" w:hint="eastAsia"/>
          <w:kern w:val="2"/>
          <w:sz w:val="21"/>
          <w:szCs w:val="21"/>
          <w:lang w:bidi="ar"/>
        </w:rPr>
        <w:t>2</w:t>
      </w:r>
      <w:r>
        <w:rPr>
          <w:rFonts w:ascii="宋体" w:hAnsi="宋体" w:cs="宋体" w:hint="eastAsia"/>
          <w:kern w:val="2"/>
          <w:sz w:val="21"/>
          <w:szCs w:val="21"/>
          <w:lang w:bidi="ar"/>
        </w:rPr>
        <w:t>、</w:t>
      </w:r>
      <w:r>
        <w:rPr>
          <w:rFonts w:ascii="宋体" w:hAnsi="宋体" w:cs="宋体" w:hint="eastAsia"/>
          <w:kern w:val="2"/>
          <w:sz w:val="21"/>
          <w:szCs w:val="21"/>
          <w:lang w:bidi="ar"/>
        </w:rPr>
        <w:t>4</w:t>
      </w:r>
      <w:r>
        <w:rPr>
          <w:rFonts w:ascii="宋体" w:hAnsi="宋体" w:cs="宋体" w:hint="eastAsia"/>
          <w:kern w:val="2"/>
          <w:sz w:val="21"/>
          <w:szCs w:val="21"/>
          <w:lang w:bidi="ar"/>
        </w:rPr>
        <w:t>、</w:t>
      </w:r>
      <w:r>
        <w:rPr>
          <w:rFonts w:ascii="宋体" w:hAnsi="宋体" w:cs="宋体" w:hint="eastAsia"/>
          <w:kern w:val="2"/>
          <w:sz w:val="21"/>
          <w:szCs w:val="21"/>
          <w:lang w:bidi="ar"/>
        </w:rPr>
        <w:t>10</w:t>
      </w:r>
      <w:r>
        <w:rPr>
          <w:rFonts w:ascii="宋体" w:hAnsi="宋体" w:cs="宋体" w:hint="eastAsia"/>
          <w:kern w:val="2"/>
          <w:sz w:val="21"/>
          <w:szCs w:val="21"/>
          <w:lang w:bidi="ar"/>
        </w:rPr>
        <w:t>点及同类项目）按照行业相关规范及建设主管部门要求编制最优检测方案，进行材料送检和运输，以发包人名义委托经当地监管部门或发包人审查核准的检测机构进行检验试验、提供有效的检测成果及报告，保证各检测项目达到合格标准并通过验收，与发包人、检测机构签订三方合同并按实支付检测机构检验试验费等相关工作。</w:t>
      </w:r>
    </w:p>
    <w:p w:rsidR="00000000" w:rsidRDefault="000F5C8E">
      <w:pPr>
        <w:pStyle w:val="afa"/>
        <w:numPr>
          <w:ilvl w:val="0"/>
          <w:numId w:val="11"/>
        </w:numPr>
        <w:ind w:firstLine="436"/>
        <w:rPr>
          <w:rFonts w:ascii="宋体" w:hAnsi="宋体" w:cs="宋体" w:hint="eastAsia"/>
          <w:kern w:val="2"/>
          <w:sz w:val="21"/>
          <w:szCs w:val="21"/>
          <w:lang w:bidi="ar"/>
        </w:rPr>
      </w:pPr>
      <w:r>
        <w:rPr>
          <w:rFonts w:ascii="宋体" w:hAnsi="宋体" w:cs="宋体" w:hint="eastAsia"/>
          <w:kern w:val="2"/>
          <w:sz w:val="21"/>
          <w:szCs w:val="21"/>
          <w:lang w:bidi="ar"/>
        </w:rPr>
        <w:t>负责对本项目范围内所有安全带、安全帽及脚手架、提升架等架体内外安全网等安全防护用品设施及用品、建筑施工机械和机具、起重机塔吊等吊装设备（</w:t>
      </w:r>
      <w:r>
        <w:rPr>
          <w:rFonts w:ascii="宋体" w:hAnsi="宋体" w:cs="宋体" w:hint="eastAsia"/>
          <w:kern w:val="2"/>
          <w:sz w:val="21"/>
          <w:szCs w:val="21"/>
          <w:lang w:bidi="ar"/>
        </w:rPr>
        <w:t>含井字架、龙门架等）与施工电梯（包括但不限于《广东省房屋建筑和市政工程质量安全检测收费指导价》第</w:t>
      </w:r>
      <w:r>
        <w:rPr>
          <w:rFonts w:ascii="宋体" w:hAnsi="宋体" w:cs="宋体" w:hint="eastAsia"/>
          <w:kern w:val="2"/>
          <w:sz w:val="21"/>
          <w:szCs w:val="21"/>
          <w:lang w:bidi="ar"/>
        </w:rPr>
        <w:t>7</w:t>
      </w:r>
      <w:r>
        <w:rPr>
          <w:rFonts w:ascii="宋体" w:hAnsi="宋体" w:cs="宋体" w:hint="eastAsia"/>
          <w:kern w:val="2"/>
          <w:sz w:val="21"/>
          <w:szCs w:val="21"/>
          <w:lang w:bidi="ar"/>
        </w:rPr>
        <w:t>点及同类项</w:t>
      </w:r>
      <w:r>
        <w:rPr>
          <w:rFonts w:ascii="宋体" w:hAnsi="宋体" w:cs="宋体" w:hint="eastAsia"/>
          <w:kern w:val="2"/>
          <w:sz w:val="21"/>
          <w:szCs w:val="21"/>
          <w:lang w:bidi="ar"/>
        </w:rPr>
        <w:lastRenderedPageBreak/>
        <w:t>目）按照行业相关规范及建设主管部门要求编制最优检测方案、以发包人名义委托经当地监管部门或发包人审查核准的检测机构进行检验试验、提供有效的检测成果及报告、保证各检测项目达到合格标准并通过验收。</w:t>
      </w:r>
    </w:p>
    <w:p w:rsidR="00000000" w:rsidRDefault="000F5C8E">
      <w:pPr>
        <w:pStyle w:val="afa"/>
        <w:numPr>
          <w:ilvl w:val="0"/>
          <w:numId w:val="11"/>
        </w:numPr>
        <w:ind w:firstLine="436"/>
        <w:rPr>
          <w:rFonts w:ascii="宋体" w:hAnsi="宋体" w:cs="宋体" w:hint="eastAsia"/>
          <w:kern w:val="2"/>
          <w:sz w:val="21"/>
          <w:szCs w:val="21"/>
          <w:lang w:bidi="ar"/>
        </w:rPr>
      </w:pPr>
      <w:r>
        <w:rPr>
          <w:rFonts w:ascii="宋体" w:hAnsi="宋体" w:cs="宋体" w:hint="eastAsia"/>
          <w:kern w:val="2"/>
          <w:sz w:val="21"/>
          <w:szCs w:val="21"/>
          <w:lang w:bidi="ar"/>
        </w:rPr>
        <w:t>除上述以外的其他工建类检验或监测工作（无论发包人直接委托或承包人以发包人名义委托第三方检测机构），承包人均须负责按照行业相关规范及建设主管部门要求编制最优检测方案、提供检验试验所需人工、检测材料样品或配重材料、施</w:t>
      </w:r>
      <w:r>
        <w:rPr>
          <w:rFonts w:ascii="宋体" w:hAnsi="宋体" w:cs="宋体" w:hint="eastAsia"/>
          <w:kern w:val="2"/>
          <w:sz w:val="21"/>
          <w:szCs w:val="21"/>
          <w:lang w:bidi="ar"/>
        </w:rPr>
        <w:t>工机械及水电、检测场地、检测配套工程（含因检测砖渣回填、检测平台施工等）、检测内容及数量核验、检测资料归档、竣工资料完善手续等管理与配合工作，所产生的一切费用在总承包管理及配合费综合考虑，发包人不另单独列项计算和支付相关费用，亦不因各项检测工作的总包管理费及配合费与承包人实际投入成本差异而调整。</w:t>
      </w:r>
    </w:p>
    <w:p w:rsidR="00000000" w:rsidRDefault="000F5C8E">
      <w:pPr>
        <w:pStyle w:val="afa"/>
        <w:numPr>
          <w:ilvl w:val="0"/>
          <w:numId w:val="11"/>
        </w:numPr>
        <w:ind w:firstLine="436"/>
        <w:rPr>
          <w:rFonts w:ascii="宋体" w:hAnsi="宋体" w:cs="宋体" w:hint="eastAsia"/>
          <w:kern w:val="2"/>
          <w:sz w:val="21"/>
          <w:szCs w:val="21"/>
          <w:lang w:bidi="ar"/>
        </w:rPr>
      </w:pPr>
      <w:r>
        <w:rPr>
          <w:rFonts w:ascii="宋体" w:hAnsi="宋体" w:cs="宋体" w:hint="eastAsia"/>
          <w:kern w:val="2"/>
          <w:sz w:val="21"/>
          <w:szCs w:val="21"/>
          <w:lang w:bidi="ar"/>
        </w:rPr>
        <w:t>承包人未按照行业相关规范及建设主管部门规定完成其应承担范围的检验试验工作，发包人有权自行委托第三方检测结构进行检验试验，所产生的一切费用在承包人结算款中扣除。</w:t>
      </w:r>
    </w:p>
    <w:p w:rsidR="00000000" w:rsidRDefault="000F5C8E">
      <w:pPr>
        <w:pStyle w:val="a0"/>
        <w:spacing w:line="360" w:lineRule="auto"/>
        <w:ind w:firstLine="422"/>
        <w:rPr>
          <w:rFonts w:cs="宋体"/>
          <w:b/>
          <w:bCs/>
          <w:szCs w:val="21"/>
        </w:rPr>
      </w:pPr>
      <w:r>
        <w:rPr>
          <w:rFonts w:cs="宋体" w:hint="eastAsia"/>
          <w:b/>
          <w:bCs/>
          <w:szCs w:val="21"/>
        </w:rPr>
        <w:t>4</w:t>
      </w:r>
      <w:r>
        <w:rPr>
          <w:rFonts w:cs="宋体" w:hint="eastAsia"/>
          <w:b/>
          <w:bCs/>
          <w:szCs w:val="21"/>
        </w:rPr>
        <w:t>、</w:t>
      </w:r>
      <w:r>
        <w:rPr>
          <w:rFonts w:cs="宋体" w:hint="eastAsia"/>
          <w:b/>
          <w:bCs/>
          <w:szCs w:val="21"/>
          <w:lang w:bidi="ar"/>
        </w:rPr>
        <w:t>模拟清单</w:t>
      </w:r>
      <w:r>
        <w:rPr>
          <w:rFonts w:ascii="宋体" w:hAnsi="宋体" w:cs="宋体" w:hint="eastAsia"/>
          <w:b/>
          <w:bCs/>
          <w:szCs w:val="21"/>
        </w:rPr>
        <w:t>—</w:t>
      </w:r>
      <w:r>
        <w:rPr>
          <w:rFonts w:ascii="宋体" w:hAnsi="宋体" w:cs="宋体" w:hint="eastAsia"/>
          <w:b/>
          <w:bCs/>
          <w:szCs w:val="21"/>
        </w:rPr>
        <w:t>各专业工程模型</w:t>
      </w:r>
    </w:p>
    <w:p w:rsidR="00000000" w:rsidRDefault="000F5C8E">
      <w:pPr>
        <w:pStyle w:val="afa"/>
        <w:numPr>
          <w:ilvl w:val="0"/>
          <w:numId w:val="12"/>
        </w:numPr>
        <w:ind w:firstLine="436"/>
        <w:rPr>
          <w:rFonts w:ascii="宋体" w:hAnsi="宋体" w:cs="宋体" w:hint="eastAsia"/>
          <w:kern w:val="2"/>
          <w:sz w:val="21"/>
          <w:szCs w:val="21"/>
          <w:lang w:bidi="ar"/>
        </w:rPr>
      </w:pPr>
      <w:r>
        <w:rPr>
          <w:rFonts w:ascii="宋体" w:hAnsi="宋体" w:cs="宋体" w:hint="eastAsia"/>
          <w:kern w:val="2"/>
          <w:sz w:val="21"/>
          <w:szCs w:val="21"/>
          <w:lang w:bidi="ar"/>
        </w:rPr>
        <w:t>各专业工程模拟清单用于验</w:t>
      </w:r>
      <w:r>
        <w:rPr>
          <w:rFonts w:ascii="宋体" w:hAnsi="宋体" w:cs="宋体" w:hint="eastAsia"/>
          <w:kern w:val="2"/>
          <w:sz w:val="21"/>
          <w:szCs w:val="21"/>
          <w:lang w:bidi="ar"/>
        </w:rPr>
        <w:t>算填报浮动率后的竞价水平变化并作为评标依据，非本项目实际工程造价、工程量及指标，最终工程造价根据实施项目设计标准按实计算。</w:t>
      </w:r>
    </w:p>
    <w:p w:rsidR="00000000" w:rsidRDefault="000F5C8E">
      <w:pPr>
        <w:pStyle w:val="afa"/>
        <w:numPr>
          <w:ilvl w:val="0"/>
          <w:numId w:val="12"/>
        </w:numPr>
        <w:ind w:firstLine="436"/>
        <w:rPr>
          <w:rFonts w:ascii="宋体" w:hAnsi="宋体" w:cs="宋体" w:hint="eastAsia"/>
          <w:sz w:val="21"/>
          <w:szCs w:val="21"/>
          <w:lang w:bidi="ar"/>
        </w:rPr>
      </w:pPr>
      <w:r>
        <w:rPr>
          <w:rFonts w:ascii="宋体" w:hAnsi="宋体" w:cs="宋体" w:hint="eastAsia"/>
          <w:kern w:val="2"/>
          <w:sz w:val="21"/>
          <w:szCs w:val="21"/>
          <w:lang w:bidi="ar"/>
        </w:rPr>
        <w:t>基准清单与模拟清单存在差异（包括：项目特征描述、单价构成等），均执行基准清单价格。若对基准清单套价及使用规则</w:t>
      </w:r>
      <w:r>
        <w:rPr>
          <w:rFonts w:ascii="宋体" w:hAnsi="宋体" w:cs="宋体" w:hint="eastAsia"/>
          <w:sz w:val="21"/>
          <w:szCs w:val="21"/>
        </w:rPr>
        <w:t>理解</w:t>
      </w:r>
      <w:r>
        <w:rPr>
          <w:rFonts w:ascii="宋体" w:hAnsi="宋体" w:cs="宋体" w:hint="eastAsia"/>
          <w:sz w:val="21"/>
          <w:szCs w:val="21"/>
        </w:rPr>
        <w:t>有歧义，可参考模拟清单确定计算方式。</w:t>
      </w:r>
    </w:p>
    <w:p w:rsidR="00000000" w:rsidRDefault="000F5C8E">
      <w:pPr>
        <w:pStyle w:val="afa"/>
        <w:numPr>
          <w:ilvl w:val="0"/>
          <w:numId w:val="12"/>
        </w:numPr>
        <w:ind w:firstLine="436"/>
        <w:rPr>
          <w:rFonts w:ascii="宋体" w:hAnsi="宋体" w:cs="宋体" w:hint="eastAsia"/>
          <w:sz w:val="21"/>
          <w:szCs w:val="21"/>
          <w:lang w:bidi="ar"/>
        </w:rPr>
      </w:pPr>
      <w:r>
        <w:rPr>
          <w:rFonts w:ascii="宋体" w:hAnsi="宋体" w:cs="宋体" w:hint="eastAsia"/>
          <w:kern w:val="2"/>
          <w:sz w:val="21"/>
          <w:szCs w:val="21"/>
          <w:lang w:bidi="ar"/>
        </w:rPr>
        <w:t>对基准清单套价及使用规则</w:t>
      </w:r>
      <w:r>
        <w:rPr>
          <w:rFonts w:ascii="宋体" w:hAnsi="宋体" w:cs="宋体" w:hint="eastAsia"/>
          <w:sz w:val="21"/>
          <w:szCs w:val="21"/>
        </w:rPr>
        <w:t>理解</w:t>
      </w:r>
      <w:r>
        <w:rPr>
          <w:rFonts w:ascii="宋体" w:hAnsi="宋体" w:cs="宋体" w:hint="eastAsia"/>
          <w:sz w:val="21"/>
          <w:szCs w:val="21"/>
        </w:rPr>
        <w:t>有歧义，可参考模拟清单确定计算方式。</w:t>
      </w:r>
    </w:p>
    <w:p w:rsidR="00000000" w:rsidRDefault="000F5C8E">
      <w:pPr>
        <w:pStyle w:val="a0"/>
        <w:numPr>
          <w:ilvl w:val="0"/>
          <w:numId w:val="5"/>
        </w:numPr>
        <w:spacing w:line="360" w:lineRule="auto"/>
        <w:ind w:firstLineChars="100" w:firstLine="211"/>
        <w:rPr>
          <w:rFonts w:ascii="宋体" w:hAnsi="宋体" w:cs="宋体" w:hint="eastAsia"/>
          <w:szCs w:val="21"/>
          <w:lang w:bidi="ar"/>
        </w:rPr>
      </w:pPr>
      <w:r>
        <w:rPr>
          <w:rFonts w:ascii="宋体" w:hAnsi="宋体" w:cs="宋体" w:hint="eastAsia"/>
          <w:b/>
          <w:bCs/>
          <w:szCs w:val="21"/>
        </w:rPr>
        <w:t>基准清单外定额新增单价报价表（附件</w:t>
      </w:r>
      <w:r>
        <w:rPr>
          <w:rFonts w:ascii="宋体" w:hAnsi="宋体" w:cs="宋体" w:hint="eastAsia"/>
          <w:b/>
          <w:bCs/>
          <w:szCs w:val="21"/>
        </w:rPr>
        <w:t>4</w:t>
      </w:r>
      <w:r>
        <w:rPr>
          <w:rFonts w:ascii="宋体" w:hAnsi="宋体" w:cs="宋体" w:hint="eastAsia"/>
          <w:b/>
          <w:bCs/>
          <w:szCs w:val="21"/>
        </w:rPr>
        <w:t>）</w:t>
      </w:r>
      <w:r>
        <w:rPr>
          <w:rFonts w:cs="宋体" w:hint="eastAsia"/>
          <w:szCs w:val="21"/>
        </w:rPr>
        <w:t>为</w:t>
      </w:r>
      <w:r>
        <w:rPr>
          <w:rFonts w:ascii="宋体" w:hAnsi="宋体" w:cs="宋体" w:hint="eastAsia"/>
          <w:szCs w:val="21"/>
          <w:lang w:bidi="ar"/>
        </w:rPr>
        <w:t>项目实施过程中若按模拟清单报价范围的基准清单无相同或类似单价，则套用广东省建设工程计价依据（以下简称“广东省定额”）乘以</w:t>
      </w:r>
      <w:r>
        <w:rPr>
          <w:rFonts w:ascii="宋体" w:hAnsi="宋体" w:cs="宋体" w:hint="eastAsia"/>
          <w:szCs w:val="21"/>
          <w:lang w:bidi="ar"/>
        </w:rPr>
        <w:t>定额浮动率</w:t>
      </w:r>
      <w:r>
        <w:rPr>
          <w:rFonts w:ascii="宋体" w:hAnsi="宋体" w:cs="宋体" w:hint="eastAsia"/>
          <w:szCs w:val="21"/>
          <w:lang w:bidi="ar"/>
        </w:rPr>
        <w:t>计</w:t>
      </w:r>
      <w:r>
        <w:rPr>
          <w:rFonts w:ascii="宋体" w:hAnsi="宋体" w:cs="宋体" w:hint="eastAsia"/>
          <w:szCs w:val="21"/>
          <w:lang w:bidi="ar"/>
        </w:rPr>
        <w:t>算</w:t>
      </w:r>
      <w:r>
        <w:rPr>
          <w:rFonts w:ascii="宋体" w:hAnsi="宋体" w:cs="宋体" w:hint="eastAsia"/>
          <w:szCs w:val="21"/>
          <w:lang w:bidi="ar"/>
        </w:rPr>
        <w:t>，</w:t>
      </w:r>
      <w:r>
        <w:rPr>
          <w:rFonts w:ascii="宋体" w:hAnsi="宋体" w:cs="宋体" w:hint="eastAsia"/>
          <w:szCs w:val="21"/>
          <w:lang w:bidi="ar"/>
        </w:rPr>
        <w:t>计算原则如下：</w:t>
      </w:r>
    </w:p>
    <w:p w:rsidR="00000000" w:rsidRDefault="000F5C8E">
      <w:pPr>
        <w:pStyle w:val="a0"/>
        <w:spacing w:line="360" w:lineRule="auto"/>
        <w:rPr>
          <w:rFonts w:ascii="宋体" w:hAnsi="宋体" w:cs="宋体"/>
          <w:szCs w:val="21"/>
        </w:rPr>
      </w:pPr>
      <w:r>
        <w:rPr>
          <w:rFonts w:ascii="宋体" w:hAnsi="宋体" w:cs="宋体"/>
          <w:szCs w:val="21"/>
        </w:rPr>
        <w:t>1</w:t>
      </w:r>
      <w:r>
        <w:rPr>
          <w:rFonts w:ascii="宋体" w:hAnsi="宋体" w:cs="宋体"/>
          <w:szCs w:val="21"/>
        </w:rPr>
        <w:t>）</w:t>
      </w:r>
      <w:r>
        <w:rPr>
          <w:rFonts w:ascii="宋体" w:hAnsi="宋体" w:cs="宋体" w:hint="eastAsia"/>
          <w:szCs w:val="21"/>
        </w:rPr>
        <w:t>若计算新增单价的的主材采用广州市信息价（即：合同专用条款</w:t>
      </w:r>
      <w:r>
        <w:rPr>
          <w:rFonts w:ascii="宋体" w:hAnsi="宋体" w:cs="宋体" w:hint="eastAsia"/>
          <w:szCs w:val="21"/>
        </w:rPr>
        <w:t>68.2.2</w:t>
      </w:r>
      <w:r>
        <w:rPr>
          <w:rFonts w:ascii="宋体" w:hAnsi="宋体" w:cs="宋体" w:hint="eastAsia"/>
          <w:szCs w:val="21"/>
        </w:rPr>
        <w:t>项中第（一）条第（</w:t>
      </w:r>
      <w:r>
        <w:rPr>
          <w:rFonts w:ascii="宋体" w:hAnsi="宋体" w:cs="宋体" w:hint="eastAsia"/>
          <w:szCs w:val="21"/>
        </w:rPr>
        <w:t>3</w:t>
      </w:r>
      <w:r>
        <w:rPr>
          <w:rFonts w:ascii="宋体" w:hAnsi="宋体" w:cs="宋体" w:hint="eastAsia"/>
          <w:szCs w:val="21"/>
        </w:rPr>
        <w:t>）—</w:t>
      </w:r>
      <w:r>
        <w:rPr>
          <w:rFonts w:ascii="宋体" w:hAnsi="宋体" w:cs="宋体" w:hint="eastAsia"/>
          <w:szCs w:val="21"/>
        </w:rPr>
        <w:t>②</w:t>
      </w:r>
      <w:r>
        <w:rPr>
          <w:rFonts w:ascii="宋体" w:hAnsi="宋体" w:cs="宋体" w:hint="eastAsia"/>
          <w:szCs w:val="21"/>
        </w:rPr>
        <w:t>点方式）为计算基础，则按套广东省定额含主材价计算的综合单价为基数乘以</w:t>
      </w:r>
      <w:r>
        <w:rPr>
          <w:rFonts w:ascii="宋体" w:hAnsi="宋体" w:cs="宋体" w:hint="eastAsia"/>
          <w:szCs w:val="21"/>
          <w:lang w:bidi="ar"/>
        </w:rPr>
        <w:t>定额浮动率</w:t>
      </w:r>
      <w:r>
        <w:rPr>
          <w:rFonts w:ascii="宋体" w:hAnsi="宋体" w:cs="宋体" w:hint="eastAsia"/>
          <w:szCs w:val="21"/>
        </w:rPr>
        <w:t>计算。</w:t>
      </w:r>
    </w:p>
    <w:p w:rsidR="00000000" w:rsidRDefault="000F5C8E">
      <w:pPr>
        <w:pStyle w:val="a0"/>
        <w:spacing w:line="360" w:lineRule="auto"/>
        <w:rPr>
          <w:rFonts w:ascii="宋体" w:hAnsi="宋体" w:cs="宋体" w:hint="eastAsia"/>
          <w:szCs w:val="21"/>
        </w:rPr>
      </w:pPr>
      <w:r>
        <w:rPr>
          <w:rFonts w:ascii="宋体" w:hAnsi="宋体" w:cs="宋体"/>
          <w:szCs w:val="21"/>
        </w:rPr>
        <w:t>2</w:t>
      </w:r>
      <w:r>
        <w:rPr>
          <w:rFonts w:ascii="宋体" w:hAnsi="宋体" w:cs="宋体" w:hint="eastAsia"/>
          <w:szCs w:val="21"/>
        </w:rPr>
        <w:t>）若计算新增单价的主材采用合同价或换算价、类似项目合同价、市场采购价、双方共同询价计算，则按套广东省定额不含主材价的综合单价为基数乘以</w:t>
      </w:r>
      <w:r>
        <w:rPr>
          <w:rFonts w:ascii="宋体" w:hAnsi="宋体" w:cs="宋体" w:hint="eastAsia"/>
          <w:szCs w:val="21"/>
          <w:lang w:bidi="ar"/>
        </w:rPr>
        <w:t>定额浮动率</w:t>
      </w:r>
      <w:r>
        <w:rPr>
          <w:rFonts w:ascii="宋体" w:hAnsi="宋体" w:cs="宋体" w:hint="eastAsia"/>
          <w:szCs w:val="21"/>
        </w:rPr>
        <w:t>计算。</w:t>
      </w:r>
    </w:p>
    <w:p w:rsidR="00000000" w:rsidRDefault="000F5C8E">
      <w:pPr>
        <w:pStyle w:val="a0"/>
        <w:spacing w:line="360" w:lineRule="auto"/>
        <w:rPr>
          <w:rFonts w:ascii="宋体" w:hAnsi="宋体" w:cs="宋体" w:hint="eastAsia"/>
          <w:szCs w:val="21"/>
          <w:lang w:bidi="ar"/>
        </w:rPr>
      </w:pPr>
      <w:r>
        <w:rPr>
          <w:rFonts w:ascii="宋体" w:hAnsi="宋体" w:cs="宋体" w:hint="eastAsia"/>
          <w:szCs w:val="21"/>
        </w:rPr>
        <w:t>3</w:t>
      </w:r>
      <w:r>
        <w:rPr>
          <w:rFonts w:ascii="宋体" w:hAnsi="宋体" w:cs="宋体" w:hint="eastAsia"/>
          <w:szCs w:val="21"/>
        </w:rPr>
        <w:t>）</w:t>
      </w:r>
      <w:r>
        <w:rPr>
          <w:rFonts w:ascii="宋体" w:hAnsi="宋体" w:cs="宋体" w:hint="eastAsia"/>
          <w:szCs w:val="21"/>
        </w:rPr>
        <w:t>本表</w:t>
      </w:r>
      <w:r>
        <w:rPr>
          <w:rFonts w:ascii="宋体" w:hAnsi="宋体" w:cs="宋体" w:hint="eastAsia"/>
          <w:szCs w:val="21"/>
          <w:lang w:bidi="ar"/>
        </w:rPr>
        <w:t>定额浮动率</w:t>
      </w:r>
      <w:r>
        <w:rPr>
          <w:rFonts w:ascii="宋体" w:hAnsi="宋体" w:cs="宋体" w:hint="eastAsia"/>
          <w:szCs w:val="21"/>
        </w:rPr>
        <w:t>适用于室外工程、支护及桩基工程、地下工程及地上高层住宅工程（</w:t>
      </w:r>
      <w:r>
        <w:rPr>
          <w:rFonts w:ascii="宋体" w:hAnsi="宋体" w:cs="宋体" w:hint="eastAsia"/>
          <w:szCs w:val="21"/>
        </w:rPr>
        <w:t>100m</w:t>
      </w:r>
      <w:r>
        <w:rPr>
          <w:rFonts w:ascii="宋体" w:hAnsi="宋体" w:cs="宋体" w:hint="eastAsia"/>
          <w:szCs w:val="21"/>
        </w:rPr>
        <w:t>内</w:t>
      </w:r>
      <w:r>
        <w:rPr>
          <w:rFonts w:ascii="宋体" w:hAnsi="宋体" w:cs="宋体" w:hint="eastAsia"/>
          <w:szCs w:val="21"/>
        </w:rPr>
        <w:t>)</w:t>
      </w:r>
      <w:r>
        <w:rPr>
          <w:rFonts w:ascii="宋体" w:hAnsi="宋体" w:cs="宋体" w:hint="eastAsia"/>
          <w:szCs w:val="21"/>
        </w:rPr>
        <w:t>（以下简称“基准建筑类型），其他地上建筑类型新增单价按此</w:t>
      </w:r>
      <w:r>
        <w:rPr>
          <w:rFonts w:ascii="宋体" w:hAnsi="宋体" w:cs="宋体" w:hint="eastAsia"/>
          <w:szCs w:val="21"/>
          <w:lang w:bidi="ar"/>
        </w:rPr>
        <w:t>定额浮动</w:t>
      </w:r>
      <w:r>
        <w:rPr>
          <w:rFonts w:ascii="宋体" w:hAnsi="宋体" w:cs="宋体" w:hint="eastAsia"/>
          <w:szCs w:val="21"/>
          <w:lang w:bidi="ar"/>
        </w:rPr>
        <w:t>率</w:t>
      </w:r>
      <w:r>
        <w:rPr>
          <w:rFonts w:ascii="宋体" w:hAnsi="宋体" w:cs="宋体" w:hint="eastAsia"/>
          <w:szCs w:val="21"/>
        </w:rPr>
        <w:t>计算后，可结合各建筑类型基准清单报价浮动率差异调整。</w:t>
      </w:r>
    </w:p>
    <w:p w:rsidR="00000000" w:rsidRDefault="000F5C8E">
      <w:pPr>
        <w:spacing w:line="360" w:lineRule="auto"/>
        <w:ind w:firstLineChars="200" w:firstLine="420"/>
      </w:pPr>
      <w:r>
        <w:rPr>
          <w:rFonts w:ascii="宋体" w:hAnsi="宋体" w:cs="宋体" w:hint="eastAsia"/>
          <w:szCs w:val="21"/>
        </w:rPr>
        <w:t>4</w:t>
      </w:r>
      <w:r>
        <w:rPr>
          <w:rFonts w:ascii="宋体" w:hAnsi="宋体" w:cs="宋体" w:hint="eastAsia"/>
          <w:szCs w:val="21"/>
        </w:rPr>
        <w:t>）</w:t>
      </w:r>
      <w:r>
        <w:rPr>
          <w:rFonts w:hint="eastAsia"/>
        </w:rPr>
        <w:t>套用相同专业的《广东省建设工程计价依据（</w:t>
      </w:r>
      <w:r>
        <w:rPr>
          <w:rFonts w:hint="eastAsia"/>
        </w:rPr>
        <w:t>2018</w:t>
      </w:r>
      <w:r>
        <w:rPr>
          <w:rFonts w:hint="eastAsia"/>
        </w:rPr>
        <w:t>）》时，不同的专业工程类型执行对应的</w:t>
      </w:r>
      <w:r>
        <w:rPr>
          <w:rFonts w:ascii="宋体" w:hAnsi="宋体" w:cs="宋体" w:hint="eastAsia"/>
          <w:szCs w:val="21"/>
          <w:lang w:bidi="ar"/>
        </w:rPr>
        <w:t>定额浮动率</w:t>
      </w:r>
      <w:r>
        <w:rPr>
          <w:rFonts w:hint="eastAsia"/>
        </w:rPr>
        <w:t>。</w:t>
      </w:r>
    </w:p>
    <w:p w:rsidR="00000000" w:rsidRDefault="000F5C8E">
      <w:pPr>
        <w:pStyle w:val="a0"/>
        <w:spacing w:line="360" w:lineRule="auto"/>
        <w:rPr>
          <w:rFonts w:ascii="宋体" w:hAnsi="宋体" w:cs="宋体" w:hint="eastAsia"/>
          <w:szCs w:val="21"/>
        </w:rPr>
      </w:pPr>
      <w:r>
        <w:rPr>
          <w:rFonts w:ascii="宋体" w:hAnsi="宋体" w:cs="宋体" w:hint="eastAsia"/>
          <w:szCs w:val="21"/>
        </w:rPr>
        <w:t>5</w:t>
      </w:r>
      <w:r>
        <w:rPr>
          <w:rFonts w:ascii="宋体" w:hAnsi="宋体" w:cs="宋体" w:hint="eastAsia"/>
          <w:szCs w:val="21"/>
        </w:rPr>
        <w:t>）</w:t>
      </w:r>
      <w:r>
        <w:rPr>
          <w:rFonts w:ascii="宋体" w:hAnsi="宋体" w:cs="宋体" w:hint="eastAsia"/>
          <w:szCs w:val="21"/>
        </w:rPr>
        <w:t>综上所述，</w:t>
      </w:r>
      <w:r>
        <w:rPr>
          <w:rFonts w:ascii="宋体" w:hAnsi="宋体" w:cs="宋体" w:hint="eastAsia"/>
          <w:szCs w:val="21"/>
        </w:rPr>
        <w:t>不含税新增单价</w:t>
      </w:r>
      <w:r>
        <w:rPr>
          <w:rFonts w:ascii="宋体" w:hAnsi="宋体" w:cs="宋体" w:hint="eastAsia"/>
          <w:szCs w:val="21"/>
        </w:rPr>
        <w:t>=</w:t>
      </w:r>
      <w:r>
        <w:rPr>
          <w:rFonts w:ascii="宋体" w:hAnsi="宋体" w:cs="宋体" w:hint="eastAsia"/>
          <w:szCs w:val="21"/>
        </w:rPr>
        <w:t>套定额计算综合单价×〔</w:t>
      </w:r>
      <w:r>
        <w:rPr>
          <w:rFonts w:ascii="宋体" w:hAnsi="宋体" w:cs="宋体" w:hint="eastAsia"/>
          <w:szCs w:val="21"/>
        </w:rPr>
        <w:t>定额浮动率</w:t>
      </w:r>
      <w:r>
        <w:rPr>
          <w:rFonts w:ascii="宋体" w:hAnsi="宋体" w:cs="宋体" w:hint="eastAsia"/>
          <w:szCs w:val="21"/>
        </w:rPr>
        <w:t>±（</w:t>
      </w:r>
      <w:r>
        <w:rPr>
          <w:rFonts w:ascii="宋体" w:hAnsi="宋体" w:cs="宋体" w:hint="eastAsia"/>
          <w:szCs w:val="21"/>
        </w:rPr>
        <w:t>新增单价</w:t>
      </w:r>
      <w:r>
        <w:rPr>
          <w:rFonts w:ascii="宋体" w:hAnsi="宋体" w:cs="宋体" w:hint="eastAsia"/>
          <w:szCs w:val="21"/>
        </w:rPr>
        <w:t>建筑类型</w:t>
      </w:r>
      <w:r>
        <w:rPr>
          <w:rFonts w:ascii="宋体" w:hAnsi="宋体" w:cs="宋体" w:hint="eastAsia"/>
          <w:szCs w:val="21"/>
        </w:rPr>
        <w:t>报价标准÷</w:t>
      </w:r>
      <w:r>
        <w:rPr>
          <w:rFonts w:ascii="宋体" w:hAnsi="宋体" w:cs="宋体" w:hint="eastAsia"/>
          <w:szCs w:val="21"/>
        </w:rPr>
        <w:t>基准建筑类型</w:t>
      </w:r>
      <w:r>
        <w:rPr>
          <w:rFonts w:ascii="宋体" w:hAnsi="宋体" w:cs="宋体" w:hint="eastAsia"/>
          <w:szCs w:val="21"/>
        </w:rPr>
        <w:t>报价标准</w:t>
      </w:r>
      <w:r>
        <w:rPr>
          <w:rFonts w:ascii="宋体" w:hAnsi="宋体" w:cs="宋体" w:hint="eastAsia"/>
          <w:szCs w:val="21"/>
        </w:rPr>
        <w:t>-100%</w:t>
      </w:r>
      <w:r>
        <w:rPr>
          <w:rFonts w:ascii="宋体" w:hAnsi="宋体" w:cs="宋体" w:hint="eastAsia"/>
          <w:szCs w:val="21"/>
        </w:rPr>
        <w:t>）〕</w:t>
      </w:r>
    </w:p>
    <w:p w:rsidR="00000000" w:rsidRDefault="000F5C8E">
      <w:pPr>
        <w:pStyle w:val="a0"/>
        <w:numPr>
          <w:ilvl w:val="0"/>
          <w:numId w:val="5"/>
        </w:numPr>
        <w:spacing w:line="360" w:lineRule="auto"/>
        <w:ind w:firstLineChars="100" w:firstLine="211"/>
        <w:rPr>
          <w:rFonts w:ascii="宋体" w:hAnsi="宋体" w:cs="宋体" w:hint="eastAsia"/>
          <w:szCs w:val="21"/>
        </w:rPr>
      </w:pPr>
      <w:r>
        <w:rPr>
          <w:rFonts w:ascii="宋体" w:hAnsi="宋体" w:cs="宋体" w:hint="eastAsia"/>
          <w:b/>
          <w:bCs/>
          <w:szCs w:val="21"/>
        </w:rPr>
        <w:t>总承包管理配合及水电费报价表（附件</w:t>
      </w:r>
      <w:r>
        <w:rPr>
          <w:rFonts w:ascii="宋体" w:hAnsi="宋体" w:cs="宋体" w:hint="eastAsia"/>
          <w:b/>
          <w:bCs/>
          <w:szCs w:val="21"/>
        </w:rPr>
        <w:t>5</w:t>
      </w:r>
      <w:r>
        <w:rPr>
          <w:rFonts w:ascii="宋体" w:hAnsi="宋体" w:cs="宋体" w:hint="eastAsia"/>
          <w:b/>
          <w:bCs/>
          <w:szCs w:val="21"/>
        </w:rPr>
        <w:t>）</w:t>
      </w:r>
      <w:r>
        <w:rPr>
          <w:rFonts w:ascii="宋体" w:hAnsi="宋体" w:cs="宋体" w:hint="eastAsia"/>
          <w:szCs w:val="21"/>
        </w:rPr>
        <w:t>是指承包人进场后直至项目第一次集中交付期</w:t>
      </w:r>
      <w:r>
        <w:rPr>
          <w:rFonts w:ascii="宋体" w:hAnsi="宋体" w:cs="宋体" w:hint="eastAsia"/>
          <w:szCs w:val="21"/>
        </w:rPr>
        <w:lastRenderedPageBreak/>
        <w:t>间，针对合同附件【四】《专业工程及重点管控材料设备一览表》所列专业工程，若采用“双方共同询价”的计价原则，投标人则按此报价说明计算并收取相应管理配合</w:t>
      </w:r>
      <w:r>
        <w:rPr>
          <w:rFonts w:ascii="宋体" w:hAnsi="宋体" w:cs="宋体" w:hint="eastAsia"/>
          <w:szCs w:val="21"/>
        </w:rPr>
        <w:t>费及水电费；若采用“定额预算价×投标浮动率”的计算原则，则管理配合费及水电费已包含投标中，不另单独计算。总承包管理配合及水电费参照此报价表说明及合同专用条款约定计算，包含的内容详见合同“【附件十六】总承包管理配合服务内容”</w:t>
      </w:r>
      <w:r>
        <w:rPr>
          <w:rFonts w:ascii="宋体" w:hAnsi="宋体" w:cs="宋体" w:hint="eastAsia"/>
          <w:b/>
          <w:bCs/>
          <w:szCs w:val="21"/>
        </w:rPr>
        <w:t>。</w:t>
      </w:r>
    </w:p>
    <w:p w:rsidR="00000000" w:rsidRDefault="000F5C8E">
      <w:pPr>
        <w:pStyle w:val="a0"/>
        <w:numPr>
          <w:ilvl w:val="0"/>
          <w:numId w:val="5"/>
        </w:numPr>
        <w:spacing w:line="360" w:lineRule="auto"/>
        <w:ind w:firstLineChars="100" w:firstLine="211"/>
        <w:rPr>
          <w:rFonts w:ascii="宋体" w:hAnsi="宋体" w:cs="宋体" w:hint="eastAsia"/>
          <w:szCs w:val="21"/>
        </w:rPr>
      </w:pPr>
      <w:r>
        <w:rPr>
          <w:rFonts w:ascii="宋体" w:hAnsi="宋体" w:cs="宋体" w:hint="eastAsia"/>
          <w:b/>
          <w:bCs/>
          <w:szCs w:val="21"/>
        </w:rPr>
        <w:t>专业工程及重点管控材料报价表（附件</w:t>
      </w:r>
      <w:r>
        <w:rPr>
          <w:rFonts w:ascii="宋体" w:hAnsi="宋体" w:cs="宋体" w:hint="eastAsia"/>
          <w:b/>
          <w:bCs/>
          <w:szCs w:val="21"/>
        </w:rPr>
        <w:t>6</w:t>
      </w:r>
      <w:r>
        <w:rPr>
          <w:rFonts w:ascii="宋体" w:hAnsi="宋体" w:cs="宋体" w:hint="eastAsia"/>
          <w:b/>
          <w:bCs/>
          <w:szCs w:val="21"/>
        </w:rPr>
        <w:t>）</w:t>
      </w:r>
      <w:r>
        <w:rPr>
          <w:rFonts w:ascii="宋体" w:hAnsi="宋体" w:cs="宋体" w:hint="eastAsia"/>
          <w:szCs w:val="21"/>
        </w:rPr>
        <w:t>为合同【附件四】《专业工程及重点管控材料设备一览表》所列专业工程，若依据合同约定采用“定额预算价×投标浮动率”原则确定合同价款，则计算原则参照此报价表说明及合同专用条款约定计算。</w:t>
      </w:r>
    </w:p>
    <w:p w:rsidR="00000000" w:rsidRDefault="000F5C8E">
      <w:pPr>
        <w:pStyle w:val="a0"/>
        <w:numPr>
          <w:ilvl w:val="0"/>
          <w:numId w:val="5"/>
        </w:numPr>
        <w:spacing w:line="360" w:lineRule="auto"/>
        <w:ind w:firstLineChars="100" w:firstLine="211"/>
        <w:rPr>
          <w:rFonts w:ascii="宋体" w:hAnsi="宋体" w:cs="宋体" w:hint="eastAsia"/>
          <w:szCs w:val="21"/>
        </w:rPr>
      </w:pPr>
      <w:r>
        <w:rPr>
          <w:rFonts w:ascii="宋体" w:hAnsi="宋体" w:cs="宋体" w:hint="eastAsia"/>
          <w:b/>
          <w:bCs/>
          <w:szCs w:val="21"/>
        </w:rPr>
        <w:t>设计费报价表</w:t>
      </w:r>
      <w:r>
        <w:rPr>
          <w:rFonts w:ascii="宋体" w:hAnsi="宋体" w:cs="宋体" w:hint="eastAsia"/>
          <w:b/>
          <w:bCs/>
          <w:szCs w:val="21"/>
        </w:rPr>
        <w:t>（附件</w:t>
      </w:r>
      <w:r>
        <w:rPr>
          <w:rFonts w:ascii="宋体" w:hAnsi="宋体" w:cs="宋体" w:hint="eastAsia"/>
          <w:b/>
          <w:bCs/>
          <w:szCs w:val="21"/>
        </w:rPr>
        <w:t>7</w:t>
      </w:r>
      <w:r>
        <w:rPr>
          <w:rFonts w:ascii="宋体" w:hAnsi="宋体" w:cs="宋体" w:hint="eastAsia"/>
          <w:b/>
          <w:bCs/>
          <w:szCs w:val="21"/>
        </w:rPr>
        <w:t>）</w:t>
      </w:r>
      <w:r>
        <w:rPr>
          <w:rFonts w:ascii="宋体" w:hAnsi="宋体" w:cs="宋体" w:hint="eastAsia"/>
          <w:b/>
          <w:bCs/>
          <w:szCs w:val="21"/>
        </w:rPr>
        <w:t>：</w:t>
      </w:r>
      <w:r>
        <w:rPr>
          <w:rFonts w:ascii="宋体" w:hAnsi="宋体" w:cs="宋体" w:hint="eastAsia"/>
          <w:szCs w:val="21"/>
        </w:rPr>
        <w:t>详见此报价表专项报价说明。</w:t>
      </w:r>
    </w:p>
    <w:p w:rsidR="00000000" w:rsidRDefault="000F5C8E">
      <w:pPr>
        <w:pStyle w:val="a0"/>
        <w:numPr>
          <w:ilvl w:val="0"/>
          <w:numId w:val="5"/>
        </w:numPr>
        <w:spacing w:line="360" w:lineRule="auto"/>
        <w:ind w:firstLineChars="100" w:firstLine="211"/>
        <w:rPr>
          <w:rFonts w:ascii="宋体" w:hAnsi="宋体" w:cs="宋体" w:hint="eastAsia"/>
          <w:snapToGrid w:val="0"/>
          <w:spacing w:val="4"/>
          <w:kern w:val="0"/>
          <w:szCs w:val="21"/>
        </w:rPr>
      </w:pPr>
      <w:r>
        <w:rPr>
          <w:rFonts w:ascii="宋体" w:hAnsi="宋体" w:cs="宋体" w:hint="eastAsia"/>
          <w:b/>
          <w:bCs/>
          <w:szCs w:val="21"/>
        </w:rPr>
        <w:t>税金计价说明：</w:t>
      </w:r>
      <w:r>
        <w:rPr>
          <w:rFonts w:ascii="宋体" w:hAnsi="宋体" w:cs="宋体" w:hint="eastAsia"/>
          <w:szCs w:val="21"/>
        </w:rPr>
        <w:t>总</w:t>
      </w:r>
      <w:r>
        <w:rPr>
          <w:rFonts w:ascii="宋体" w:hAnsi="宋体" w:cs="宋体" w:hint="eastAsia"/>
          <w:szCs w:val="21"/>
        </w:rPr>
        <w:t>包询价税金暂</w:t>
      </w:r>
      <w:r>
        <w:rPr>
          <w:rFonts w:ascii="宋体" w:hAnsi="宋体" w:cs="宋体" w:hint="eastAsia"/>
          <w:szCs w:val="21"/>
        </w:rPr>
        <w:t>按照《广东省住房和城乡建设厅关于调整广东省建设工程计价依据增值税率的通知》（粤建标函【</w:t>
      </w:r>
      <w:r>
        <w:rPr>
          <w:rFonts w:ascii="宋体" w:hAnsi="宋体" w:cs="宋体" w:hint="eastAsia"/>
          <w:szCs w:val="21"/>
        </w:rPr>
        <w:t>2019</w:t>
      </w:r>
      <w:r>
        <w:rPr>
          <w:rFonts w:ascii="宋体" w:hAnsi="宋体" w:cs="宋体" w:hint="eastAsia"/>
          <w:szCs w:val="21"/>
        </w:rPr>
        <w:t>】</w:t>
      </w:r>
      <w:r>
        <w:rPr>
          <w:rFonts w:ascii="宋体" w:hAnsi="宋体" w:cs="宋体" w:hint="eastAsia"/>
          <w:szCs w:val="21"/>
        </w:rPr>
        <w:t>819</w:t>
      </w:r>
      <w:r>
        <w:rPr>
          <w:rFonts w:ascii="宋体" w:hAnsi="宋体" w:cs="宋体" w:hint="eastAsia"/>
          <w:szCs w:val="21"/>
        </w:rPr>
        <w:t>号）的规定执行，采用一般计税法</w:t>
      </w:r>
      <w:r>
        <w:rPr>
          <w:rFonts w:ascii="宋体" w:hAnsi="宋体" w:cs="宋体" w:hint="eastAsia"/>
          <w:szCs w:val="21"/>
        </w:rPr>
        <w:t>（</w:t>
      </w:r>
      <w:r>
        <w:rPr>
          <w:rFonts w:ascii="宋体" w:hAnsi="宋体" w:cs="宋体" w:hint="eastAsia"/>
          <w:szCs w:val="21"/>
        </w:rPr>
        <w:t>9%</w:t>
      </w:r>
      <w:r>
        <w:rPr>
          <w:rFonts w:ascii="宋体" w:hAnsi="宋体" w:cs="宋体" w:hint="eastAsia"/>
          <w:szCs w:val="21"/>
        </w:rPr>
        <w:t>）</w:t>
      </w:r>
      <w:r>
        <w:rPr>
          <w:rFonts w:ascii="宋体" w:hAnsi="宋体" w:cs="宋体" w:hint="eastAsia"/>
          <w:szCs w:val="21"/>
        </w:rPr>
        <w:t>结算，项目实施过程中结合国家法律法规按实调整</w:t>
      </w:r>
      <w:r>
        <w:rPr>
          <w:rFonts w:ascii="宋体" w:hAnsi="宋体" w:cs="宋体" w:hint="eastAsia"/>
          <w:szCs w:val="21"/>
        </w:rPr>
        <w:t>。</w:t>
      </w:r>
    </w:p>
    <w:p w:rsidR="00000000" w:rsidRDefault="000F5C8E">
      <w:pPr>
        <w:pStyle w:val="a0"/>
        <w:numPr>
          <w:ilvl w:val="0"/>
          <w:numId w:val="5"/>
        </w:numPr>
        <w:spacing w:line="360" w:lineRule="auto"/>
        <w:ind w:firstLineChars="100" w:firstLine="219"/>
        <w:rPr>
          <w:rFonts w:ascii="宋体" w:hAnsi="宋体" w:cs="宋体" w:hint="eastAsia"/>
          <w:snapToGrid w:val="0"/>
          <w:spacing w:val="4"/>
          <w:kern w:val="0"/>
          <w:szCs w:val="21"/>
        </w:rPr>
      </w:pPr>
      <w:r>
        <w:rPr>
          <w:rFonts w:ascii="宋体" w:hAnsi="宋体" w:cs="宋体" w:hint="eastAsia"/>
          <w:b/>
          <w:bCs/>
          <w:snapToGrid w:val="0"/>
          <w:spacing w:val="4"/>
          <w:kern w:val="0"/>
          <w:szCs w:val="21"/>
        </w:rPr>
        <w:t>变更及新增项目</w:t>
      </w:r>
      <w:r>
        <w:rPr>
          <w:rFonts w:ascii="宋体" w:hAnsi="宋体" w:cs="宋体" w:hint="eastAsia"/>
          <w:snapToGrid w:val="0"/>
          <w:spacing w:val="4"/>
          <w:kern w:val="0"/>
          <w:szCs w:val="21"/>
        </w:rPr>
        <w:t>计价办法详见合同专用条款第</w:t>
      </w:r>
      <w:r>
        <w:rPr>
          <w:rFonts w:ascii="宋体" w:hAnsi="宋体" w:cs="宋体" w:hint="eastAsia"/>
          <w:snapToGrid w:val="0"/>
          <w:spacing w:val="4"/>
          <w:kern w:val="0"/>
          <w:szCs w:val="21"/>
        </w:rPr>
        <w:t>56</w:t>
      </w:r>
      <w:r>
        <w:rPr>
          <w:rFonts w:ascii="宋体" w:hAnsi="宋体" w:cs="宋体" w:hint="eastAsia"/>
          <w:snapToGrid w:val="0"/>
          <w:spacing w:val="4"/>
          <w:kern w:val="0"/>
          <w:szCs w:val="21"/>
        </w:rPr>
        <w:t>条“工程变更”及合同【附件十】相关约定。</w:t>
      </w:r>
    </w:p>
    <w:p w:rsidR="00000000" w:rsidRDefault="000F5C8E">
      <w:pPr>
        <w:pStyle w:val="a0"/>
        <w:numPr>
          <w:ilvl w:val="0"/>
          <w:numId w:val="5"/>
        </w:numPr>
        <w:spacing w:line="360" w:lineRule="auto"/>
        <w:ind w:firstLineChars="100" w:firstLine="219"/>
        <w:rPr>
          <w:rFonts w:ascii="宋体" w:hAnsi="宋体" w:cs="宋体" w:hint="eastAsia"/>
          <w:szCs w:val="21"/>
          <w:lang w:bidi="ar"/>
        </w:rPr>
      </w:pPr>
      <w:r>
        <w:rPr>
          <w:rFonts w:ascii="宋体" w:hAnsi="宋体" w:cs="宋体" w:hint="eastAsia"/>
          <w:b/>
          <w:bCs/>
          <w:snapToGrid w:val="0"/>
          <w:spacing w:val="4"/>
          <w:kern w:val="0"/>
          <w:szCs w:val="21"/>
        </w:rPr>
        <w:t>主要材料调差原则及办法</w:t>
      </w:r>
      <w:r>
        <w:rPr>
          <w:rFonts w:ascii="宋体" w:hAnsi="宋体" w:cs="宋体" w:hint="eastAsia"/>
          <w:snapToGrid w:val="0"/>
          <w:spacing w:val="4"/>
          <w:kern w:val="0"/>
          <w:szCs w:val="21"/>
        </w:rPr>
        <w:t>详见合同专用条款第</w:t>
      </w:r>
      <w:r>
        <w:rPr>
          <w:rFonts w:ascii="宋体" w:hAnsi="宋体" w:cs="宋体" w:hint="eastAsia"/>
          <w:snapToGrid w:val="0"/>
          <w:spacing w:val="4"/>
          <w:kern w:val="0"/>
          <w:szCs w:val="21"/>
        </w:rPr>
        <w:t>79</w:t>
      </w:r>
      <w:r>
        <w:rPr>
          <w:rFonts w:ascii="宋体" w:hAnsi="宋体" w:cs="宋体" w:hint="eastAsia"/>
          <w:snapToGrid w:val="0"/>
          <w:spacing w:val="4"/>
          <w:kern w:val="0"/>
          <w:szCs w:val="21"/>
        </w:rPr>
        <w:t>条“物价涨落事件”相关约定。</w:t>
      </w:r>
    </w:p>
    <w:p w:rsidR="00000000" w:rsidRDefault="000F5C8E">
      <w:pPr>
        <w:pStyle w:val="a0"/>
        <w:numPr>
          <w:ilvl w:val="0"/>
          <w:numId w:val="1"/>
        </w:numPr>
        <w:spacing w:line="360" w:lineRule="auto"/>
        <w:ind w:left="0" w:firstLineChars="0"/>
        <w:rPr>
          <w:rFonts w:hint="eastAsia"/>
          <w:b/>
          <w:bCs/>
        </w:rPr>
      </w:pPr>
      <w:r>
        <w:rPr>
          <w:rFonts w:ascii="宋体" w:cs="宋体" w:hint="eastAsia"/>
          <w:b/>
          <w:bCs/>
          <w:szCs w:val="21"/>
        </w:rPr>
        <w:t>其</w:t>
      </w:r>
      <w:r>
        <w:rPr>
          <w:rFonts w:ascii="宋体" w:cs="宋体" w:hint="eastAsia"/>
          <w:b/>
          <w:bCs/>
          <w:szCs w:val="21"/>
        </w:rPr>
        <w:t>他</w:t>
      </w:r>
      <w:r>
        <w:rPr>
          <w:rFonts w:ascii="宋体" w:cs="宋体" w:hint="eastAsia"/>
          <w:b/>
          <w:bCs/>
          <w:szCs w:val="21"/>
        </w:rPr>
        <w:t>报价要求</w:t>
      </w:r>
    </w:p>
    <w:p w:rsidR="00000000" w:rsidRDefault="000F5C8E">
      <w:pPr>
        <w:pStyle w:val="afa"/>
        <w:ind w:firstLine="436"/>
        <w:rPr>
          <w:rFonts w:ascii="宋体" w:hAnsi="宋体" w:cs="宋体"/>
          <w:sz w:val="21"/>
          <w:szCs w:val="21"/>
        </w:rPr>
      </w:pPr>
      <w:r>
        <w:rPr>
          <w:rFonts w:ascii="宋体" w:hAnsi="宋体" w:cs="宋体" w:hint="eastAsia"/>
          <w:sz w:val="21"/>
          <w:szCs w:val="21"/>
        </w:rPr>
        <w:t>（一）</w:t>
      </w:r>
      <w:r>
        <w:rPr>
          <w:rFonts w:ascii="宋体" w:hAnsi="宋体" w:cs="宋体" w:hint="eastAsia"/>
          <w:sz w:val="21"/>
          <w:szCs w:val="21"/>
        </w:rPr>
        <w:t>投标人</w:t>
      </w:r>
      <w:r>
        <w:rPr>
          <w:rFonts w:ascii="宋体" w:hAnsi="宋体" w:cs="宋体" w:hint="eastAsia"/>
          <w:sz w:val="21"/>
          <w:szCs w:val="21"/>
        </w:rPr>
        <w:t>认为</w:t>
      </w:r>
      <w:r>
        <w:rPr>
          <w:rFonts w:ascii="宋体" w:hAnsi="宋体" w:cs="宋体" w:hint="eastAsia"/>
          <w:sz w:val="21"/>
          <w:szCs w:val="21"/>
        </w:rPr>
        <w:t>最高投标控制价</w:t>
      </w:r>
      <w:r>
        <w:rPr>
          <w:rFonts w:ascii="宋体" w:hAnsi="宋体" w:cs="宋体" w:hint="eastAsia"/>
          <w:sz w:val="21"/>
          <w:szCs w:val="21"/>
        </w:rPr>
        <w:t>清单没有开列的项目</w:t>
      </w:r>
      <w:r>
        <w:rPr>
          <w:rFonts w:ascii="宋体" w:hAnsi="宋体" w:cs="宋体" w:hint="eastAsia"/>
          <w:sz w:val="21"/>
          <w:szCs w:val="21"/>
        </w:rPr>
        <w:t>、</w:t>
      </w:r>
      <w:r>
        <w:rPr>
          <w:rFonts w:ascii="宋体" w:hAnsi="宋体" w:cs="宋体" w:hint="eastAsia"/>
          <w:sz w:val="21"/>
          <w:szCs w:val="21"/>
        </w:rPr>
        <w:t>认为工程量</w:t>
      </w:r>
      <w:r>
        <w:rPr>
          <w:rFonts w:ascii="宋体" w:hAnsi="宋体" w:cs="宋体" w:hint="eastAsia"/>
          <w:sz w:val="21"/>
          <w:szCs w:val="21"/>
        </w:rPr>
        <w:t>清单特征</w:t>
      </w:r>
      <w:r>
        <w:rPr>
          <w:rFonts w:ascii="宋体" w:hAnsi="宋体" w:cs="宋体" w:hint="eastAsia"/>
          <w:sz w:val="21"/>
          <w:szCs w:val="21"/>
        </w:rPr>
        <w:t>描述有误</w:t>
      </w:r>
      <w:r>
        <w:rPr>
          <w:rFonts w:ascii="宋体" w:hAnsi="宋体" w:cs="宋体" w:hint="eastAsia"/>
          <w:sz w:val="21"/>
          <w:szCs w:val="21"/>
        </w:rPr>
        <w:t>、</w:t>
      </w:r>
      <w:r>
        <w:rPr>
          <w:rFonts w:ascii="宋体" w:hAnsi="宋体" w:cs="宋体" w:hint="eastAsia"/>
          <w:sz w:val="21"/>
          <w:szCs w:val="21"/>
        </w:rPr>
        <w:t>最高</w:t>
      </w:r>
      <w:r>
        <w:rPr>
          <w:rFonts w:ascii="宋体" w:hAnsi="宋体" w:cs="宋体" w:hint="eastAsia"/>
          <w:sz w:val="21"/>
          <w:szCs w:val="21"/>
        </w:rPr>
        <w:t>投标控制价包</w:t>
      </w:r>
      <w:r>
        <w:rPr>
          <w:rFonts w:ascii="宋体" w:hAnsi="宋体" w:cs="宋体" w:hint="eastAsia"/>
          <w:sz w:val="21"/>
          <w:szCs w:val="21"/>
        </w:rPr>
        <w:t>含内容描述不明确或与实际价格差异较大</w:t>
      </w:r>
      <w:r>
        <w:rPr>
          <w:rFonts w:ascii="宋体" w:hAnsi="宋体" w:cs="宋体" w:hint="eastAsia"/>
          <w:sz w:val="21"/>
          <w:szCs w:val="21"/>
        </w:rPr>
        <w:t>时，</w:t>
      </w:r>
      <w:r>
        <w:rPr>
          <w:rFonts w:ascii="宋体" w:hAnsi="宋体" w:cs="宋体" w:hint="eastAsia"/>
          <w:sz w:val="21"/>
          <w:szCs w:val="21"/>
        </w:rPr>
        <w:t>投标</w:t>
      </w:r>
      <w:r>
        <w:rPr>
          <w:rFonts w:ascii="宋体" w:hAnsi="宋体" w:cs="宋体" w:hint="eastAsia"/>
          <w:sz w:val="21"/>
          <w:szCs w:val="21"/>
        </w:rPr>
        <w:t>人</w:t>
      </w:r>
      <w:r>
        <w:rPr>
          <w:rFonts w:ascii="宋体" w:hAnsi="宋体" w:cs="宋体" w:hint="eastAsia"/>
          <w:sz w:val="21"/>
          <w:szCs w:val="21"/>
        </w:rPr>
        <w:t>应以书面形式提出，经</w:t>
      </w:r>
      <w:r>
        <w:rPr>
          <w:rFonts w:ascii="宋体" w:hAnsi="宋体" w:cs="宋体" w:hint="eastAsia"/>
          <w:sz w:val="21"/>
          <w:szCs w:val="21"/>
        </w:rPr>
        <w:t>发包人</w:t>
      </w:r>
      <w:r>
        <w:rPr>
          <w:rFonts w:ascii="宋体" w:hAnsi="宋体" w:cs="宋体" w:hint="eastAsia"/>
          <w:sz w:val="21"/>
          <w:szCs w:val="21"/>
        </w:rPr>
        <w:t>以答疑纪要或澄清文件方式确认后可增列或修正。</w:t>
      </w:r>
    </w:p>
    <w:p w:rsidR="00000000" w:rsidRDefault="000F5C8E">
      <w:pPr>
        <w:pStyle w:val="afa"/>
        <w:ind w:firstLine="436"/>
        <w:rPr>
          <w:rFonts w:ascii="宋体" w:hAnsi="宋体" w:cs="宋体" w:hint="eastAsia"/>
          <w:sz w:val="21"/>
          <w:szCs w:val="21"/>
        </w:rPr>
      </w:pPr>
      <w:r>
        <w:rPr>
          <w:rFonts w:ascii="宋体" w:hAnsi="宋体" w:cs="宋体" w:hint="eastAsia"/>
          <w:sz w:val="21"/>
          <w:szCs w:val="21"/>
        </w:rPr>
        <w:t>（二）</w:t>
      </w:r>
      <w:r>
        <w:rPr>
          <w:rFonts w:ascii="宋体" w:hAnsi="宋体" w:cs="宋体" w:hint="eastAsia"/>
          <w:sz w:val="21"/>
          <w:szCs w:val="21"/>
        </w:rPr>
        <w:t>投标报价书</w:t>
      </w:r>
      <w:r>
        <w:rPr>
          <w:rFonts w:ascii="宋体" w:hAnsi="宋体" w:cs="宋体" w:hint="eastAsia"/>
          <w:sz w:val="21"/>
          <w:szCs w:val="21"/>
        </w:rPr>
        <w:t>的</w:t>
      </w:r>
      <w:r>
        <w:rPr>
          <w:rFonts w:ascii="宋体" w:hAnsi="宋体" w:cs="宋体" w:hint="eastAsia"/>
          <w:sz w:val="21"/>
          <w:szCs w:val="21"/>
        </w:rPr>
        <w:t>每</w:t>
      </w:r>
      <w:r>
        <w:rPr>
          <w:rFonts w:ascii="宋体" w:hAnsi="宋体" w:cs="宋体" w:hint="eastAsia"/>
          <w:sz w:val="21"/>
          <w:szCs w:val="21"/>
        </w:rPr>
        <w:t>一项浮动率均需填报</w:t>
      </w:r>
      <w:r>
        <w:rPr>
          <w:rFonts w:ascii="宋体" w:hAnsi="宋体" w:cs="宋体" w:hint="eastAsia"/>
          <w:sz w:val="21"/>
          <w:szCs w:val="21"/>
        </w:rPr>
        <w:t>,</w:t>
      </w:r>
      <w:r>
        <w:rPr>
          <w:rFonts w:ascii="宋体" w:hAnsi="宋体" w:cs="宋体" w:hint="eastAsia"/>
          <w:sz w:val="21"/>
          <w:szCs w:val="21"/>
        </w:rPr>
        <w:t>且不应填报为“</w:t>
      </w:r>
      <w:r>
        <w:rPr>
          <w:rFonts w:ascii="宋体" w:hAnsi="宋体" w:cs="宋体" w:hint="eastAsia"/>
          <w:sz w:val="21"/>
          <w:szCs w:val="21"/>
        </w:rPr>
        <w:t>0</w:t>
      </w:r>
      <w:r>
        <w:rPr>
          <w:rFonts w:ascii="宋体" w:hAnsi="宋体" w:cs="宋体" w:hint="eastAsia"/>
          <w:sz w:val="21"/>
          <w:szCs w:val="21"/>
        </w:rPr>
        <w:t>”。</w:t>
      </w:r>
      <w:r>
        <w:rPr>
          <w:rFonts w:ascii="宋体" w:hAnsi="宋体" w:cs="宋体" w:hint="eastAsia"/>
          <w:sz w:val="21"/>
          <w:szCs w:val="21"/>
        </w:rPr>
        <w:t>对没有填报或填报为“</w:t>
      </w:r>
      <w:r>
        <w:rPr>
          <w:rFonts w:ascii="宋体" w:hAnsi="宋体" w:cs="宋体" w:hint="eastAsia"/>
          <w:sz w:val="21"/>
          <w:szCs w:val="21"/>
        </w:rPr>
        <w:t>0</w:t>
      </w:r>
      <w:r>
        <w:rPr>
          <w:rFonts w:ascii="宋体" w:hAnsi="宋体" w:cs="宋体" w:hint="eastAsia"/>
          <w:sz w:val="21"/>
          <w:szCs w:val="21"/>
        </w:rPr>
        <w:t>”的</w:t>
      </w:r>
      <w:r>
        <w:rPr>
          <w:rFonts w:ascii="宋体" w:hAnsi="宋体" w:cs="宋体" w:hint="eastAsia"/>
          <w:sz w:val="21"/>
          <w:szCs w:val="21"/>
        </w:rPr>
        <w:t>工程量清单子目</w:t>
      </w:r>
      <w:r>
        <w:rPr>
          <w:rFonts w:ascii="宋体" w:hAnsi="宋体" w:cs="宋体" w:hint="eastAsia"/>
          <w:sz w:val="21"/>
          <w:szCs w:val="21"/>
        </w:rPr>
        <w:t>,</w:t>
      </w:r>
      <w:r>
        <w:rPr>
          <w:rFonts w:ascii="宋体" w:hAnsi="宋体" w:cs="宋体" w:hint="eastAsia"/>
          <w:sz w:val="21"/>
          <w:szCs w:val="21"/>
        </w:rPr>
        <w:t>则视为该项费用已含在</w:t>
      </w:r>
      <w:r>
        <w:rPr>
          <w:rFonts w:ascii="宋体" w:hAnsi="宋体" w:cs="宋体" w:hint="eastAsia"/>
          <w:sz w:val="21"/>
          <w:szCs w:val="21"/>
        </w:rPr>
        <w:t>其他报价中，以后不单独计算。</w:t>
      </w:r>
    </w:p>
    <w:p w:rsidR="00000000" w:rsidRDefault="000F5C8E">
      <w:pPr>
        <w:pStyle w:val="afa"/>
        <w:ind w:firstLine="436"/>
        <w:rPr>
          <w:rFonts w:ascii="宋体" w:hAnsi="宋体" w:cs="宋体" w:hint="eastAsia"/>
          <w:szCs w:val="21"/>
        </w:rPr>
      </w:pPr>
      <w:r>
        <w:rPr>
          <w:rFonts w:ascii="宋体" w:hAnsi="宋体" w:cs="宋体" w:hint="eastAsia"/>
          <w:sz w:val="21"/>
          <w:szCs w:val="21"/>
        </w:rPr>
        <w:t>（</w:t>
      </w:r>
      <w:r>
        <w:rPr>
          <w:rFonts w:ascii="宋体" w:hAnsi="宋体" w:cs="宋体" w:hint="eastAsia"/>
          <w:sz w:val="21"/>
          <w:szCs w:val="21"/>
        </w:rPr>
        <w:t>三</w:t>
      </w:r>
      <w:r>
        <w:rPr>
          <w:rFonts w:ascii="宋体" w:hAnsi="宋体" w:cs="宋体" w:hint="eastAsia"/>
          <w:sz w:val="21"/>
          <w:szCs w:val="21"/>
        </w:rPr>
        <w:t>）</w:t>
      </w:r>
      <w:r>
        <w:rPr>
          <w:rFonts w:ascii="宋体" w:hAnsi="宋体" w:cs="宋体" w:hint="eastAsia"/>
          <w:sz w:val="21"/>
          <w:szCs w:val="21"/>
        </w:rPr>
        <w:t>投标人应对照模拟清单图纸做法及施工界面，结合报价模拟清单预算的套价组成，核验并知悉报价清单包含内容及编制方法。若落地实施项目与模拟清单做法相同，实施项目的套价组成清单子目则应与模拟清单相同，投标人不得以清单包含内容争议而增加清单子目计取其他费用。</w:t>
      </w:r>
    </w:p>
    <w:p w:rsidR="00000000" w:rsidRDefault="000F5C8E">
      <w:pPr>
        <w:pStyle w:val="afa"/>
        <w:ind w:firstLine="436"/>
        <w:rPr>
          <w:rFonts w:ascii="宋体" w:hAnsi="宋体" w:cs="宋体" w:hint="eastAsia"/>
          <w:sz w:val="21"/>
          <w:szCs w:val="21"/>
        </w:rPr>
      </w:pPr>
      <w:r>
        <w:rPr>
          <w:rFonts w:ascii="宋体" w:hAnsi="宋体" w:cs="宋体" w:hint="eastAsia"/>
          <w:sz w:val="21"/>
          <w:szCs w:val="21"/>
        </w:rPr>
        <w:t>（</w:t>
      </w:r>
      <w:r>
        <w:rPr>
          <w:rFonts w:ascii="宋体" w:hAnsi="宋体" w:cs="宋体" w:hint="eastAsia"/>
          <w:sz w:val="21"/>
          <w:szCs w:val="21"/>
        </w:rPr>
        <w:t>四</w:t>
      </w:r>
      <w:r>
        <w:rPr>
          <w:rFonts w:ascii="宋体" w:hAnsi="宋体" w:cs="宋体" w:hint="eastAsia"/>
          <w:sz w:val="21"/>
          <w:szCs w:val="21"/>
        </w:rPr>
        <w:t>）</w:t>
      </w:r>
      <w:r>
        <w:rPr>
          <w:rFonts w:ascii="宋体" w:hAnsi="宋体" w:cs="宋体" w:hint="eastAsia"/>
          <w:sz w:val="21"/>
          <w:szCs w:val="21"/>
        </w:rPr>
        <w:t>投标人</w:t>
      </w:r>
      <w:r>
        <w:rPr>
          <w:rFonts w:ascii="宋体" w:hAnsi="宋体" w:cs="宋体" w:hint="eastAsia"/>
          <w:sz w:val="21"/>
          <w:szCs w:val="21"/>
        </w:rPr>
        <w:t>应负责对</w:t>
      </w:r>
      <w:r>
        <w:rPr>
          <w:rFonts w:ascii="宋体" w:hAnsi="宋体" w:cs="宋体" w:hint="eastAsia"/>
          <w:sz w:val="21"/>
          <w:szCs w:val="21"/>
        </w:rPr>
        <w:t>重点管控</w:t>
      </w:r>
      <w:r>
        <w:rPr>
          <w:rFonts w:ascii="宋体" w:hAnsi="宋体" w:cs="宋体" w:hint="eastAsia"/>
          <w:sz w:val="21"/>
          <w:szCs w:val="21"/>
        </w:rPr>
        <w:t>材料</w:t>
      </w:r>
      <w:r>
        <w:rPr>
          <w:rFonts w:ascii="宋体" w:hAnsi="宋体" w:cs="宋体" w:hint="eastAsia"/>
          <w:sz w:val="21"/>
          <w:szCs w:val="21"/>
        </w:rPr>
        <w:t>设备进行质量和数量验收、垂直运输、保管、安装、验收等工作。</w:t>
      </w:r>
      <w:r>
        <w:rPr>
          <w:rFonts w:ascii="宋体" w:hAnsi="宋体" w:cs="宋体" w:hint="eastAsia"/>
          <w:sz w:val="21"/>
          <w:szCs w:val="21"/>
        </w:rPr>
        <w:t>根据</w:t>
      </w:r>
      <w:r>
        <w:rPr>
          <w:rFonts w:ascii="宋体" w:hAnsi="宋体" w:cs="宋体" w:hint="eastAsia"/>
          <w:snapToGrid/>
          <w:spacing w:val="0"/>
          <w:kern w:val="2"/>
          <w:sz w:val="21"/>
          <w:szCs w:val="21"/>
        </w:rPr>
        <w:t>《专业工程及重点管控材料设备一览表》中明确采购管理人为“承包人”的材料类型，</w:t>
      </w:r>
      <w:r>
        <w:rPr>
          <w:rFonts w:ascii="宋体" w:hAnsi="宋体" w:cs="宋体" w:hint="eastAsia"/>
          <w:sz w:val="21"/>
          <w:szCs w:val="21"/>
        </w:rPr>
        <w:t>用料计划由承包人编制并由其对用料计划的准确性、及时性负责。</w:t>
      </w:r>
      <w:r>
        <w:rPr>
          <w:rFonts w:ascii="宋体" w:hAnsi="宋体" w:cs="宋体" w:hint="eastAsia"/>
          <w:snapToGrid/>
          <w:spacing w:val="0"/>
          <w:kern w:val="2"/>
          <w:sz w:val="21"/>
          <w:szCs w:val="21"/>
        </w:rPr>
        <w:t>重点管控材料设备</w:t>
      </w:r>
      <w:r>
        <w:rPr>
          <w:rFonts w:ascii="宋体" w:hAnsi="宋体" w:cs="宋体" w:hint="eastAsia"/>
          <w:sz w:val="21"/>
          <w:szCs w:val="21"/>
        </w:rPr>
        <w:t>的结算数量均按设计图纸结算用量</w:t>
      </w:r>
      <w:r>
        <w:rPr>
          <w:rFonts w:ascii="宋体" w:hAnsi="宋体" w:cs="宋体" w:hint="eastAsia"/>
          <w:sz w:val="21"/>
          <w:szCs w:val="21"/>
        </w:rPr>
        <w:t>，</w:t>
      </w:r>
      <w:r>
        <w:rPr>
          <w:rFonts w:ascii="宋体" w:hAnsi="宋体" w:cs="宋体" w:hint="eastAsia"/>
          <w:sz w:val="21"/>
          <w:szCs w:val="21"/>
        </w:rPr>
        <w:t>除双方共同采购定价事另行约定按照排版损耗率或者材料设备供应商理论损耗率外，</w:t>
      </w:r>
      <w:r>
        <w:rPr>
          <w:rFonts w:ascii="宋体" w:hAnsi="宋体" w:cs="宋体" w:hint="eastAsia"/>
          <w:sz w:val="21"/>
          <w:szCs w:val="21"/>
        </w:rPr>
        <w:t>所有</w:t>
      </w:r>
      <w:r>
        <w:rPr>
          <w:rFonts w:ascii="宋体" w:hAnsi="宋体" w:cs="宋体" w:hint="eastAsia"/>
          <w:sz w:val="21"/>
          <w:szCs w:val="21"/>
        </w:rPr>
        <w:t>材料损耗率均优先按照报价清单损耗率、其次按照定额损耗率计算。</w:t>
      </w:r>
      <w:r>
        <w:rPr>
          <w:rFonts w:ascii="宋体" w:hAnsi="宋体" w:cs="宋体" w:hint="eastAsia"/>
          <w:sz w:val="21"/>
          <w:szCs w:val="21"/>
        </w:rPr>
        <w:t>若实际供应的</w:t>
      </w:r>
      <w:r>
        <w:rPr>
          <w:rFonts w:ascii="宋体" w:hAnsi="宋体" w:cs="宋体" w:hint="eastAsia"/>
          <w:sz w:val="21"/>
          <w:szCs w:val="21"/>
        </w:rPr>
        <w:t>重点管控</w:t>
      </w:r>
      <w:r>
        <w:rPr>
          <w:rFonts w:ascii="宋体" w:hAnsi="宋体" w:cs="宋体" w:hint="eastAsia"/>
          <w:sz w:val="21"/>
          <w:szCs w:val="21"/>
        </w:rPr>
        <w:t>材料设备数量超出按图纸计算用量</w:t>
      </w:r>
      <w:r>
        <w:rPr>
          <w:rFonts w:ascii="宋体" w:hAnsi="宋体" w:cs="宋体" w:hint="eastAsia"/>
          <w:sz w:val="21"/>
          <w:szCs w:val="21"/>
        </w:rPr>
        <w:t>及上述损耗率之和，</w:t>
      </w:r>
      <w:r>
        <w:rPr>
          <w:rFonts w:ascii="宋体" w:hAnsi="宋体" w:cs="宋体" w:hint="eastAsia"/>
          <w:sz w:val="21"/>
          <w:szCs w:val="21"/>
        </w:rPr>
        <w:t>差异部分</w:t>
      </w:r>
      <w:r>
        <w:rPr>
          <w:rFonts w:ascii="宋体" w:hAnsi="宋体" w:cs="宋体" w:hint="eastAsia"/>
          <w:sz w:val="21"/>
          <w:szCs w:val="21"/>
        </w:rPr>
        <w:t>须由</w:t>
      </w:r>
      <w:r>
        <w:rPr>
          <w:rFonts w:ascii="宋体" w:hAnsi="宋体" w:cs="宋体" w:hint="eastAsia"/>
          <w:sz w:val="21"/>
          <w:szCs w:val="21"/>
        </w:rPr>
        <w:t>承包人</w:t>
      </w:r>
      <w:r>
        <w:rPr>
          <w:rFonts w:ascii="宋体" w:hAnsi="宋体" w:cs="宋体" w:hint="eastAsia"/>
          <w:sz w:val="21"/>
          <w:szCs w:val="21"/>
        </w:rPr>
        <w:t>自行承担</w:t>
      </w:r>
      <w:r>
        <w:rPr>
          <w:rFonts w:ascii="宋体" w:hAnsi="宋体" w:cs="宋体" w:hint="eastAsia"/>
          <w:sz w:val="21"/>
          <w:szCs w:val="21"/>
        </w:rPr>
        <w:t>。由于设计变更、用户需求变化，导致已</w:t>
      </w:r>
      <w:r>
        <w:rPr>
          <w:rFonts w:ascii="宋体" w:hAnsi="宋体" w:cs="宋体" w:hint="eastAsia"/>
          <w:sz w:val="21"/>
          <w:szCs w:val="21"/>
        </w:rPr>
        <w:t>运达施工现场的甲供材料设备由供货商回收的，由中标人负责完好的将材料设备运送至供货商指定的场地，相关费用已包含于合同总价中。</w:t>
      </w:r>
    </w:p>
    <w:p w:rsidR="00000000" w:rsidRDefault="000F5C8E">
      <w:pPr>
        <w:pStyle w:val="afa"/>
        <w:ind w:firstLine="436"/>
        <w:rPr>
          <w:rFonts w:ascii="宋体" w:hAnsi="宋体" w:cs="宋体" w:hint="eastAsia"/>
          <w:sz w:val="21"/>
          <w:szCs w:val="21"/>
        </w:rPr>
      </w:pPr>
      <w:r>
        <w:rPr>
          <w:rFonts w:ascii="宋体" w:hAnsi="宋体" w:cs="宋体" w:hint="eastAsia"/>
          <w:sz w:val="21"/>
          <w:szCs w:val="21"/>
        </w:rPr>
        <w:t>（</w:t>
      </w:r>
      <w:r>
        <w:rPr>
          <w:rFonts w:ascii="宋体" w:hAnsi="宋体" w:cs="宋体" w:hint="eastAsia"/>
          <w:sz w:val="21"/>
          <w:szCs w:val="21"/>
        </w:rPr>
        <w:t>五</w:t>
      </w:r>
      <w:r>
        <w:rPr>
          <w:rFonts w:ascii="宋体" w:hAnsi="宋体" w:cs="宋体" w:hint="eastAsia"/>
          <w:sz w:val="21"/>
          <w:szCs w:val="21"/>
        </w:rPr>
        <w:t>）对于工程实施过程中清单项目</w:t>
      </w:r>
      <w:r>
        <w:rPr>
          <w:rFonts w:ascii="宋体" w:hAnsi="宋体" w:cs="宋体" w:hint="eastAsia"/>
          <w:sz w:val="21"/>
          <w:szCs w:val="21"/>
        </w:rPr>
        <w:t>或措施项目</w:t>
      </w:r>
      <w:r>
        <w:rPr>
          <w:rFonts w:ascii="宋体" w:hAnsi="宋体" w:cs="宋体" w:hint="eastAsia"/>
          <w:sz w:val="21"/>
          <w:szCs w:val="21"/>
        </w:rPr>
        <w:t>若实际未发生的</w:t>
      </w:r>
      <w:r>
        <w:rPr>
          <w:rFonts w:ascii="宋体" w:hAnsi="宋体" w:cs="宋体" w:hint="eastAsia"/>
          <w:sz w:val="21"/>
          <w:szCs w:val="21"/>
        </w:rPr>
        <w:t>或由其他单位实施，</w:t>
      </w:r>
      <w:r>
        <w:rPr>
          <w:rFonts w:ascii="宋体" w:hAnsi="宋体" w:cs="宋体" w:hint="eastAsia"/>
          <w:sz w:val="21"/>
          <w:szCs w:val="21"/>
        </w:rPr>
        <w:t>则在结</w:t>
      </w:r>
      <w:r>
        <w:rPr>
          <w:rFonts w:ascii="宋体" w:hAnsi="宋体" w:cs="宋体" w:hint="eastAsia"/>
          <w:sz w:val="21"/>
          <w:szCs w:val="21"/>
        </w:rPr>
        <w:lastRenderedPageBreak/>
        <w:t>算时应扣除未发生的清单项目的相应费用。</w:t>
      </w:r>
    </w:p>
    <w:p w:rsidR="00000000" w:rsidRDefault="000F5C8E">
      <w:pPr>
        <w:pStyle w:val="afa"/>
        <w:ind w:firstLine="436"/>
        <w:rPr>
          <w:rFonts w:ascii="宋体" w:hAnsi="宋体" w:cs="宋体" w:hint="eastAsia"/>
          <w:sz w:val="21"/>
          <w:szCs w:val="21"/>
        </w:rPr>
      </w:pPr>
      <w:bookmarkStart w:id="7" w:name="_Toc194486380"/>
      <w:r>
        <w:rPr>
          <w:rFonts w:ascii="宋体" w:hAnsi="宋体" w:cs="宋体" w:hint="eastAsia"/>
          <w:sz w:val="21"/>
          <w:szCs w:val="21"/>
        </w:rPr>
        <w:t>（</w:t>
      </w:r>
      <w:r>
        <w:rPr>
          <w:rFonts w:ascii="宋体" w:hAnsi="宋体" w:cs="宋体" w:hint="eastAsia"/>
          <w:sz w:val="21"/>
          <w:szCs w:val="21"/>
        </w:rPr>
        <w:t>六</w:t>
      </w:r>
      <w:r>
        <w:rPr>
          <w:rFonts w:ascii="宋体" w:hAnsi="宋体" w:cs="宋体" w:hint="eastAsia"/>
          <w:sz w:val="21"/>
          <w:szCs w:val="21"/>
        </w:rPr>
        <w:t>）本项目现场临设布置所有费用（包括临设场地租赁费用），均含在相应措施费中，现场不再另外增加。</w:t>
      </w:r>
    </w:p>
    <w:p w:rsidR="00000000" w:rsidRDefault="000F5C8E">
      <w:pPr>
        <w:pStyle w:val="afa"/>
        <w:ind w:firstLine="436"/>
        <w:rPr>
          <w:rFonts w:ascii="宋体" w:hAnsi="宋体" w:cs="宋体" w:hint="eastAsia"/>
          <w:sz w:val="21"/>
          <w:szCs w:val="21"/>
        </w:rPr>
      </w:pPr>
      <w:r>
        <w:rPr>
          <w:rFonts w:ascii="宋体" w:hAnsi="宋体" w:cs="宋体" w:hint="eastAsia"/>
          <w:sz w:val="21"/>
          <w:szCs w:val="21"/>
        </w:rPr>
        <w:t>（</w:t>
      </w:r>
      <w:r>
        <w:rPr>
          <w:rFonts w:ascii="宋体" w:hAnsi="宋体" w:cs="宋体" w:hint="eastAsia"/>
          <w:sz w:val="21"/>
          <w:szCs w:val="21"/>
        </w:rPr>
        <w:t>七</w:t>
      </w:r>
      <w:r>
        <w:rPr>
          <w:rFonts w:ascii="宋体" w:hAnsi="宋体" w:cs="宋体" w:hint="eastAsia"/>
          <w:sz w:val="21"/>
          <w:szCs w:val="21"/>
        </w:rPr>
        <w:t>）报价应综合考虑配合各专业检测单位检测所产生的一切费用，包括不限于</w:t>
      </w:r>
      <w:r>
        <w:rPr>
          <w:rFonts w:ascii="宋体" w:hAnsi="宋体" w:cs="宋体" w:hint="eastAsia"/>
          <w:sz w:val="21"/>
          <w:szCs w:val="21"/>
        </w:rPr>
        <w:t>:</w:t>
      </w:r>
      <w:r>
        <w:rPr>
          <w:rFonts w:ascii="宋体" w:hAnsi="宋体" w:cs="宋体" w:hint="eastAsia"/>
          <w:sz w:val="21"/>
          <w:szCs w:val="21"/>
        </w:rPr>
        <w:t>提供检测设备行走的道路、提供检测所需各种材料、人工、机械的配合，及负责检测后的修复等费用含在总价中</w:t>
      </w:r>
      <w:r>
        <w:rPr>
          <w:rFonts w:ascii="宋体" w:hAnsi="宋体" w:cs="宋体" w:hint="eastAsia"/>
          <w:sz w:val="21"/>
          <w:szCs w:val="21"/>
        </w:rPr>
        <w:t>，结算时不另计取该项费用。</w:t>
      </w:r>
    </w:p>
    <w:p w:rsidR="00000000" w:rsidRDefault="000F5C8E">
      <w:pPr>
        <w:pStyle w:val="a0"/>
        <w:numPr>
          <w:ilvl w:val="0"/>
          <w:numId w:val="1"/>
        </w:numPr>
        <w:spacing w:line="360" w:lineRule="auto"/>
        <w:ind w:left="0" w:firstLineChars="0"/>
        <w:rPr>
          <w:rFonts w:ascii="宋体" w:cs="宋体" w:hint="eastAsia"/>
          <w:b/>
          <w:bCs/>
          <w:szCs w:val="21"/>
        </w:rPr>
      </w:pPr>
      <w:bookmarkStart w:id="8" w:name="_Toc1140"/>
      <w:bookmarkStart w:id="9" w:name="_Toc28001"/>
      <w:bookmarkStart w:id="10" w:name="_Toc11098"/>
      <w:bookmarkStart w:id="11" w:name="_Toc194486385"/>
      <w:bookmarkStart w:id="12" w:name="_Toc468402717"/>
      <w:bookmarkStart w:id="13" w:name="_Toc17103"/>
      <w:bookmarkEnd w:id="7"/>
      <w:r>
        <w:rPr>
          <w:rFonts w:ascii="宋体" w:cs="宋体" w:hint="eastAsia"/>
          <w:b/>
          <w:bCs/>
        </w:rPr>
        <w:t>投标报价</w:t>
      </w:r>
      <w:r>
        <w:rPr>
          <w:rFonts w:ascii="宋体" w:cs="宋体" w:hint="eastAsia"/>
          <w:b/>
          <w:bCs/>
        </w:rPr>
        <w:t>附表</w:t>
      </w:r>
    </w:p>
    <w:bookmarkEnd w:id="5"/>
    <w:bookmarkEnd w:id="8"/>
    <w:bookmarkEnd w:id="9"/>
    <w:bookmarkEnd w:id="10"/>
    <w:bookmarkEnd w:id="11"/>
    <w:bookmarkEnd w:id="12"/>
    <w:bookmarkEnd w:id="13"/>
    <w:p w:rsidR="00000000" w:rsidRDefault="000F5C8E">
      <w:pPr>
        <w:pStyle w:val="afa"/>
        <w:ind w:firstLineChars="0" w:firstLine="0"/>
        <w:rPr>
          <w:rFonts w:ascii="宋体" w:hAnsi="宋体" w:cs="宋体" w:hint="eastAsia"/>
          <w:sz w:val="21"/>
          <w:szCs w:val="21"/>
        </w:rPr>
      </w:pPr>
      <w:r>
        <w:rPr>
          <w:rFonts w:ascii="宋体" w:hAnsi="宋体" w:cs="宋体" w:hint="eastAsia"/>
          <w:sz w:val="21"/>
          <w:szCs w:val="21"/>
        </w:rPr>
        <w:t>附件</w:t>
      </w:r>
      <w:r>
        <w:rPr>
          <w:rFonts w:ascii="宋体" w:hAnsi="宋体" w:cs="宋体" w:hint="eastAsia"/>
          <w:sz w:val="21"/>
          <w:szCs w:val="21"/>
        </w:rPr>
        <w:t>1</w:t>
      </w:r>
      <w:r>
        <w:rPr>
          <w:rFonts w:ascii="宋体" w:hAnsi="宋体" w:cs="宋体" w:hint="eastAsia"/>
          <w:sz w:val="21"/>
          <w:szCs w:val="21"/>
        </w:rPr>
        <w:t>：</w:t>
      </w:r>
      <w:r>
        <w:rPr>
          <w:rFonts w:ascii="宋体" w:hAnsi="宋体" w:cs="宋体" w:hint="eastAsia"/>
          <w:sz w:val="21"/>
          <w:szCs w:val="21"/>
        </w:rPr>
        <w:t>天河区金融城东区</w:t>
      </w:r>
      <w:r>
        <w:rPr>
          <w:rFonts w:ascii="宋体" w:hAnsi="宋体" w:cs="宋体" w:hint="eastAsia"/>
          <w:sz w:val="21"/>
          <w:szCs w:val="21"/>
        </w:rPr>
        <w:t>AT091415</w:t>
      </w:r>
      <w:r>
        <w:rPr>
          <w:rFonts w:ascii="宋体" w:hAnsi="宋体" w:cs="宋体" w:hint="eastAsia"/>
          <w:sz w:val="21"/>
          <w:szCs w:val="21"/>
        </w:rPr>
        <w:t>地块基坑支护和土方开挖</w:t>
      </w:r>
      <w:r>
        <w:rPr>
          <w:rFonts w:ascii="宋体" w:hAnsi="宋体" w:cs="宋体" w:hint="eastAsia"/>
          <w:sz w:val="21"/>
          <w:szCs w:val="21"/>
        </w:rPr>
        <w:t>工程设计施工总承包</w:t>
      </w:r>
      <w:r>
        <w:rPr>
          <w:rFonts w:ascii="宋体" w:hAnsi="宋体" w:cs="宋体" w:hint="eastAsia"/>
          <w:sz w:val="21"/>
          <w:szCs w:val="21"/>
        </w:rPr>
        <w:t>-</w:t>
      </w:r>
      <w:r>
        <w:rPr>
          <w:rFonts w:ascii="宋体" w:hAnsi="宋体" w:cs="宋体" w:hint="eastAsia"/>
          <w:sz w:val="21"/>
          <w:szCs w:val="21"/>
        </w:rPr>
        <w:t>投标报价汇总表</w:t>
      </w:r>
    </w:p>
    <w:p w:rsidR="00000000" w:rsidRDefault="000F5C8E">
      <w:pPr>
        <w:pStyle w:val="afa"/>
        <w:ind w:firstLineChars="0" w:firstLine="0"/>
        <w:rPr>
          <w:rFonts w:ascii="宋体" w:hAnsi="宋体" w:cs="宋体" w:hint="eastAsia"/>
          <w:sz w:val="21"/>
          <w:szCs w:val="21"/>
        </w:rPr>
      </w:pPr>
      <w:r>
        <w:rPr>
          <w:rFonts w:ascii="宋体" w:hAnsi="宋体" w:cs="宋体" w:hint="eastAsia"/>
          <w:sz w:val="21"/>
          <w:szCs w:val="21"/>
        </w:rPr>
        <w:t>附件</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天河区金融城东区</w:t>
      </w:r>
      <w:r>
        <w:rPr>
          <w:rFonts w:ascii="宋体" w:hAnsi="宋体" w:cs="宋体" w:hint="eastAsia"/>
          <w:sz w:val="21"/>
          <w:szCs w:val="21"/>
        </w:rPr>
        <w:t>AT091415</w:t>
      </w:r>
      <w:r>
        <w:rPr>
          <w:rFonts w:ascii="宋体" w:hAnsi="宋体" w:cs="宋体" w:hint="eastAsia"/>
          <w:sz w:val="21"/>
          <w:szCs w:val="21"/>
        </w:rPr>
        <w:t>地块基坑支护和土方开挖</w:t>
      </w:r>
      <w:r>
        <w:rPr>
          <w:rFonts w:ascii="宋体" w:hAnsi="宋体" w:cs="宋体" w:hint="eastAsia"/>
          <w:sz w:val="21"/>
          <w:szCs w:val="21"/>
        </w:rPr>
        <w:t>工程设计施工总承包</w:t>
      </w:r>
      <w:r>
        <w:rPr>
          <w:rFonts w:ascii="宋体" w:hAnsi="宋体" w:cs="宋体" w:hint="eastAsia"/>
          <w:sz w:val="21"/>
          <w:szCs w:val="21"/>
        </w:rPr>
        <w:t>-</w:t>
      </w:r>
      <w:r>
        <w:rPr>
          <w:rFonts w:ascii="宋体" w:hAnsi="宋体" w:cs="宋体" w:hint="eastAsia"/>
          <w:sz w:val="21"/>
          <w:szCs w:val="21"/>
        </w:rPr>
        <w:t>土建工程基准清单报价表</w:t>
      </w:r>
    </w:p>
    <w:p w:rsidR="00000000" w:rsidRDefault="000F5C8E">
      <w:pPr>
        <w:pStyle w:val="afa"/>
        <w:ind w:firstLineChars="0" w:firstLine="0"/>
        <w:rPr>
          <w:rFonts w:ascii="宋体" w:hAnsi="宋体" w:cs="宋体" w:hint="eastAsia"/>
          <w:sz w:val="21"/>
          <w:szCs w:val="21"/>
        </w:rPr>
      </w:pPr>
      <w:r>
        <w:rPr>
          <w:rFonts w:ascii="宋体" w:hAnsi="宋体" w:cs="宋体" w:hint="eastAsia"/>
          <w:sz w:val="21"/>
          <w:szCs w:val="21"/>
        </w:rPr>
        <w:t>附件</w:t>
      </w:r>
      <w:r>
        <w:rPr>
          <w:rFonts w:ascii="宋体" w:hAnsi="宋体" w:cs="宋体" w:hint="eastAsia"/>
          <w:sz w:val="21"/>
          <w:szCs w:val="21"/>
        </w:rPr>
        <w:t>3</w:t>
      </w:r>
      <w:r>
        <w:rPr>
          <w:rFonts w:ascii="宋体" w:hAnsi="宋体" w:cs="宋体" w:hint="eastAsia"/>
          <w:sz w:val="21"/>
          <w:szCs w:val="21"/>
        </w:rPr>
        <w:t>：</w:t>
      </w:r>
      <w:r>
        <w:rPr>
          <w:rFonts w:ascii="宋体" w:hAnsi="宋体" w:cs="宋体" w:hint="eastAsia"/>
          <w:sz w:val="21"/>
          <w:szCs w:val="21"/>
        </w:rPr>
        <w:t>天河区金融城东区</w:t>
      </w:r>
      <w:r>
        <w:rPr>
          <w:rFonts w:ascii="宋体" w:hAnsi="宋体" w:cs="宋体" w:hint="eastAsia"/>
          <w:sz w:val="21"/>
          <w:szCs w:val="21"/>
        </w:rPr>
        <w:t>AT091415</w:t>
      </w:r>
      <w:r>
        <w:rPr>
          <w:rFonts w:ascii="宋体" w:hAnsi="宋体" w:cs="宋体" w:hint="eastAsia"/>
          <w:sz w:val="21"/>
          <w:szCs w:val="21"/>
        </w:rPr>
        <w:t>地块基坑支护和土方开挖</w:t>
      </w:r>
      <w:r>
        <w:rPr>
          <w:rFonts w:ascii="宋体" w:hAnsi="宋体" w:cs="宋体" w:hint="eastAsia"/>
          <w:sz w:val="21"/>
          <w:szCs w:val="21"/>
        </w:rPr>
        <w:t>工程设计施工总承包</w:t>
      </w:r>
      <w:r>
        <w:rPr>
          <w:rFonts w:ascii="宋体" w:hAnsi="宋体" w:cs="宋体" w:hint="eastAsia"/>
          <w:sz w:val="21"/>
          <w:szCs w:val="21"/>
        </w:rPr>
        <w:t>-</w:t>
      </w:r>
      <w:r>
        <w:rPr>
          <w:rFonts w:ascii="宋体" w:hAnsi="宋体" w:cs="宋体" w:hint="eastAsia"/>
          <w:sz w:val="21"/>
          <w:szCs w:val="21"/>
        </w:rPr>
        <w:t>室外工程基准清单报价表</w:t>
      </w:r>
    </w:p>
    <w:p w:rsidR="00000000" w:rsidRDefault="000F5C8E">
      <w:pPr>
        <w:pStyle w:val="afa"/>
        <w:ind w:firstLineChars="0" w:firstLine="0"/>
        <w:rPr>
          <w:rFonts w:ascii="宋体" w:hAnsi="宋体" w:cs="宋体" w:hint="eastAsia"/>
          <w:sz w:val="21"/>
          <w:szCs w:val="21"/>
        </w:rPr>
      </w:pPr>
      <w:r>
        <w:rPr>
          <w:rFonts w:ascii="宋体" w:hAnsi="宋体" w:cs="宋体" w:hint="eastAsia"/>
          <w:sz w:val="21"/>
          <w:szCs w:val="21"/>
        </w:rPr>
        <w:t>附件</w:t>
      </w:r>
      <w:r>
        <w:rPr>
          <w:rFonts w:ascii="宋体" w:hAnsi="宋体" w:cs="宋体" w:hint="eastAsia"/>
          <w:sz w:val="21"/>
          <w:szCs w:val="21"/>
        </w:rPr>
        <w:t>4</w:t>
      </w:r>
      <w:r>
        <w:rPr>
          <w:rFonts w:ascii="宋体" w:hAnsi="宋体" w:cs="宋体" w:hint="eastAsia"/>
          <w:sz w:val="21"/>
          <w:szCs w:val="21"/>
        </w:rPr>
        <w:t>：</w:t>
      </w:r>
      <w:r>
        <w:rPr>
          <w:rFonts w:ascii="宋体" w:hAnsi="宋体" w:cs="宋体" w:hint="eastAsia"/>
          <w:sz w:val="21"/>
          <w:szCs w:val="21"/>
        </w:rPr>
        <w:t>天河区金融城东区</w:t>
      </w:r>
      <w:r>
        <w:rPr>
          <w:rFonts w:ascii="宋体" w:hAnsi="宋体" w:cs="宋体" w:hint="eastAsia"/>
          <w:sz w:val="21"/>
          <w:szCs w:val="21"/>
        </w:rPr>
        <w:t>AT091415</w:t>
      </w:r>
      <w:r>
        <w:rPr>
          <w:rFonts w:ascii="宋体" w:hAnsi="宋体" w:cs="宋体" w:hint="eastAsia"/>
          <w:sz w:val="21"/>
          <w:szCs w:val="21"/>
        </w:rPr>
        <w:t>地块基坑支护和土方开挖</w:t>
      </w:r>
      <w:r>
        <w:rPr>
          <w:rFonts w:ascii="宋体" w:hAnsi="宋体" w:cs="宋体" w:hint="eastAsia"/>
          <w:sz w:val="21"/>
          <w:szCs w:val="21"/>
        </w:rPr>
        <w:t>工程设计施工总承包</w:t>
      </w:r>
      <w:r>
        <w:rPr>
          <w:rFonts w:ascii="宋体" w:hAnsi="宋体" w:cs="宋体" w:hint="eastAsia"/>
          <w:sz w:val="21"/>
          <w:szCs w:val="21"/>
        </w:rPr>
        <w:t>-</w:t>
      </w:r>
      <w:r>
        <w:rPr>
          <w:rFonts w:ascii="宋体" w:hAnsi="宋体" w:cs="宋体" w:hint="eastAsia"/>
          <w:sz w:val="21"/>
          <w:szCs w:val="21"/>
        </w:rPr>
        <w:t>基准清单外定额新增单价报价表</w:t>
      </w:r>
    </w:p>
    <w:p w:rsidR="00000000" w:rsidRDefault="000F5C8E">
      <w:pPr>
        <w:pStyle w:val="afa"/>
        <w:ind w:firstLineChars="0" w:firstLine="0"/>
        <w:rPr>
          <w:rFonts w:ascii="宋体" w:hAnsi="宋体" w:cs="宋体" w:hint="eastAsia"/>
          <w:sz w:val="21"/>
          <w:szCs w:val="21"/>
        </w:rPr>
      </w:pPr>
      <w:r>
        <w:rPr>
          <w:rFonts w:ascii="宋体" w:hAnsi="宋体" w:cs="宋体" w:hint="eastAsia"/>
          <w:sz w:val="21"/>
          <w:szCs w:val="21"/>
        </w:rPr>
        <w:t>附件</w:t>
      </w:r>
      <w:r>
        <w:rPr>
          <w:rFonts w:ascii="宋体" w:hAnsi="宋体" w:cs="宋体" w:hint="eastAsia"/>
          <w:sz w:val="21"/>
          <w:szCs w:val="21"/>
        </w:rPr>
        <w:t>5</w:t>
      </w:r>
      <w:r>
        <w:rPr>
          <w:rFonts w:ascii="宋体" w:hAnsi="宋体" w:cs="宋体" w:hint="eastAsia"/>
          <w:sz w:val="21"/>
          <w:szCs w:val="21"/>
        </w:rPr>
        <w:t>：</w:t>
      </w:r>
      <w:r>
        <w:rPr>
          <w:rFonts w:ascii="宋体" w:hAnsi="宋体" w:cs="宋体" w:hint="eastAsia"/>
          <w:sz w:val="21"/>
          <w:szCs w:val="21"/>
        </w:rPr>
        <w:t>天河区金融城东区</w:t>
      </w:r>
      <w:r>
        <w:rPr>
          <w:rFonts w:ascii="宋体" w:hAnsi="宋体" w:cs="宋体" w:hint="eastAsia"/>
          <w:sz w:val="21"/>
          <w:szCs w:val="21"/>
        </w:rPr>
        <w:t>AT091415</w:t>
      </w:r>
      <w:r>
        <w:rPr>
          <w:rFonts w:ascii="宋体" w:hAnsi="宋体" w:cs="宋体" w:hint="eastAsia"/>
          <w:sz w:val="21"/>
          <w:szCs w:val="21"/>
        </w:rPr>
        <w:t>地块基坑</w:t>
      </w:r>
      <w:r>
        <w:rPr>
          <w:rFonts w:ascii="宋体" w:hAnsi="宋体" w:cs="宋体" w:hint="eastAsia"/>
          <w:sz w:val="21"/>
          <w:szCs w:val="21"/>
        </w:rPr>
        <w:t>支护和土方开挖</w:t>
      </w:r>
      <w:r>
        <w:rPr>
          <w:rFonts w:ascii="宋体" w:hAnsi="宋体" w:cs="宋体" w:hint="eastAsia"/>
          <w:sz w:val="21"/>
          <w:szCs w:val="21"/>
        </w:rPr>
        <w:t>工程设计施工总承包</w:t>
      </w:r>
      <w:r>
        <w:rPr>
          <w:rFonts w:ascii="宋体" w:hAnsi="宋体" w:cs="宋体" w:hint="eastAsia"/>
          <w:sz w:val="21"/>
          <w:szCs w:val="21"/>
        </w:rPr>
        <w:t>--</w:t>
      </w:r>
      <w:r>
        <w:rPr>
          <w:rFonts w:ascii="宋体" w:hAnsi="宋体" w:cs="宋体" w:hint="eastAsia"/>
          <w:sz w:val="21"/>
          <w:szCs w:val="21"/>
        </w:rPr>
        <w:t>总承包管理配合及水电费报价表</w:t>
      </w:r>
    </w:p>
    <w:p w:rsidR="00000000" w:rsidRDefault="000F5C8E">
      <w:pPr>
        <w:pStyle w:val="afa"/>
        <w:ind w:firstLineChars="0" w:firstLine="0"/>
        <w:rPr>
          <w:rFonts w:ascii="宋体" w:hAnsi="宋体" w:cs="宋体" w:hint="eastAsia"/>
          <w:sz w:val="21"/>
          <w:szCs w:val="21"/>
        </w:rPr>
      </w:pPr>
      <w:r>
        <w:rPr>
          <w:rFonts w:ascii="宋体" w:hAnsi="宋体" w:cs="宋体" w:hint="eastAsia"/>
          <w:sz w:val="21"/>
          <w:szCs w:val="21"/>
        </w:rPr>
        <w:t>附件</w:t>
      </w:r>
      <w:r>
        <w:rPr>
          <w:rFonts w:ascii="宋体" w:hAnsi="宋体" w:cs="宋体" w:hint="eastAsia"/>
          <w:sz w:val="21"/>
          <w:szCs w:val="21"/>
        </w:rPr>
        <w:t>6</w:t>
      </w:r>
      <w:r>
        <w:rPr>
          <w:rFonts w:ascii="宋体" w:hAnsi="宋体" w:cs="宋体" w:hint="eastAsia"/>
          <w:sz w:val="21"/>
          <w:szCs w:val="21"/>
        </w:rPr>
        <w:t>：</w:t>
      </w:r>
      <w:r>
        <w:rPr>
          <w:rFonts w:ascii="宋体" w:hAnsi="宋体" w:cs="宋体" w:hint="eastAsia"/>
          <w:sz w:val="21"/>
          <w:szCs w:val="21"/>
        </w:rPr>
        <w:t>天河区金融城东区</w:t>
      </w:r>
      <w:r>
        <w:rPr>
          <w:rFonts w:ascii="宋体" w:hAnsi="宋体" w:cs="宋体" w:hint="eastAsia"/>
          <w:sz w:val="21"/>
          <w:szCs w:val="21"/>
        </w:rPr>
        <w:t>AT091415</w:t>
      </w:r>
      <w:r>
        <w:rPr>
          <w:rFonts w:ascii="宋体" w:hAnsi="宋体" w:cs="宋体" w:hint="eastAsia"/>
          <w:sz w:val="21"/>
          <w:szCs w:val="21"/>
        </w:rPr>
        <w:t>地块基坑支护和土方开挖</w:t>
      </w:r>
      <w:r>
        <w:rPr>
          <w:rFonts w:ascii="宋体" w:hAnsi="宋体" w:cs="宋体" w:hint="eastAsia"/>
          <w:sz w:val="21"/>
          <w:szCs w:val="21"/>
        </w:rPr>
        <w:t>工程设计施工总承包</w:t>
      </w:r>
      <w:r>
        <w:rPr>
          <w:rFonts w:ascii="宋体" w:hAnsi="宋体" w:cs="宋体" w:hint="eastAsia"/>
          <w:sz w:val="21"/>
          <w:szCs w:val="21"/>
        </w:rPr>
        <w:t>-</w:t>
      </w:r>
      <w:r>
        <w:rPr>
          <w:rFonts w:ascii="宋体" w:hAnsi="宋体" w:cs="宋体" w:hint="eastAsia"/>
          <w:sz w:val="21"/>
          <w:szCs w:val="21"/>
        </w:rPr>
        <w:t>专业工程及重点管控材料报价表</w:t>
      </w:r>
    </w:p>
    <w:p w:rsidR="00000000" w:rsidRDefault="000F5C8E">
      <w:pPr>
        <w:pStyle w:val="afa"/>
        <w:ind w:firstLineChars="0" w:firstLine="0"/>
        <w:rPr>
          <w:rFonts w:ascii="宋体" w:hAnsi="宋体" w:cs="宋体" w:hint="eastAsia"/>
          <w:sz w:val="21"/>
          <w:szCs w:val="21"/>
        </w:rPr>
      </w:pPr>
      <w:r>
        <w:rPr>
          <w:rFonts w:ascii="宋体" w:hAnsi="宋体" w:cs="宋体" w:hint="eastAsia"/>
          <w:sz w:val="21"/>
          <w:szCs w:val="21"/>
        </w:rPr>
        <w:t>附件</w:t>
      </w:r>
      <w:r>
        <w:rPr>
          <w:rFonts w:ascii="宋体" w:hAnsi="宋体" w:cs="宋体" w:hint="eastAsia"/>
          <w:sz w:val="21"/>
          <w:szCs w:val="21"/>
        </w:rPr>
        <w:t>7</w:t>
      </w:r>
      <w:r>
        <w:rPr>
          <w:rFonts w:ascii="宋体" w:hAnsi="宋体" w:cs="宋体" w:hint="eastAsia"/>
          <w:sz w:val="21"/>
          <w:szCs w:val="21"/>
        </w:rPr>
        <w:t>：</w:t>
      </w:r>
      <w:r>
        <w:rPr>
          <w:rFonts w:ascii="宋体" w:hAnsi="宋体" w:cs="宋体" w:hint="eastAsia"/>
          <w:sz w:val="21"/>
          <w:szCs w:val="21"/>
        </w:rPr>
        <w:t>天河区金融城东区</w:t>
      </w:r>
      <w:r>
        <w:rPr>
          <w:rFonts w:ascii="宋体" w:hAnsi="宋体" w:cs="宋体" w:hint="eastAsia"/>
          <w:sz w:val="21"/>
          <w:szCs w:val="21"/>
        </w:rPr>
        <w:t>AT091415</w:t>
      </w:r>
      <w:r>
        <w:rPr>
          <w:rFonts w:ascii="宋体" w:hAnsi="宋体" w:cs="宋体" w:hint="eastAsia"/>
          <w:sz w:val="21"/>
          <w:szCs w:val="21"/>
        </w:rPr>
        <w:t>地块基坑支护和土方开挖</w:t>
      </w:r>
      <w:r>
        <w:rPr>
          <w:rFonts w:ascii="宋体" w:hAnsi="宋体" w:cs="宋体" w:hint="eastAsia"/>
          <w:sz w:val="21"/>
          <w:szCs w:val="21"/>
        </w:rPr>
        <w:t>工程设计施工总承包</w:t>
      </w:r>
      <w:r>
        <w:rPr>
          <w:rFonts w:ascii="宋体" w:hAnsi="宋体" w:cs="宋体" w:hint="eastAsia"/>
          <w:sz w:val="21"/>
          <w:szCs w:val="21"/>
        </w:rPr>
        <w:t>--</w:t>
      </w:r>
      <w:r>
        <w:rPr>
          <w:rFonts w:ascii="宋体" w:hAnsi="宋体" w:cs="宋体" w:hint="eastAsia"/>
          <w:sz w:val="21"/>
          <w:szCs w:val="21"/>
        </w:rPr>
        <w:t>设计费报价表</w:t>
      </w:r>
    </w:p>
    <w:p w:rsidR="000F5C8E" w:rsidRDefault="000F5C8E">
      <w:pPr>
        <w:pStyle w:val="afa"/>
        <w:ind w:firstLine="436"/>
        <w:rPr>
          <w:rFonts w:ascii="宋体" w:hAnsi="宋体" w:cs="宋体" w:hint="eastAsia"/>
        </w:rPr>
      </w:pPr>
      <w:r>
        <w:rPr>
          <w:rFonts w:ascii="宋体" w:hAnsi="宋体" w:cs="宋体" w:hint="eastAsia"/>
          <w:sz w:val="21"/>
          <w:szCs w:val="21"/>
        </w:rPr>
        <w:t xml:space="preserve"> </w:t>
      </w:r>
    </w:p>
    <w:sectPr w:rsidR="000F5C8E">
      <w:headerReference w:type="default" r:id="rId7"/>
      <w:footerReference w:type="default" r:id="rId8"/>
      <w:pgSz w:w="11907" w:h="16840"/>
      <w:pgMar w:top="1418" w:right="1418" w:bottom="1361" w:left="1418" w:header="851" w:footer="851" w:gutter="0"/>
      <w:pgNumType w:start="1"/>
      <w:cols w:space="720"/>
      <w:docGrid w:linePitch="287" w:charSpace="-38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C8E" w:rsidRDefault="000F5C8E">
      <w:r>
        <w:separator/>
      </w:r>
    </w:p>
  </w:endnote>
  <w:endnote w:type="continuationSeparator" w:id="0">
    <w:p w:rsidR="000F5C8E" w:rsidRDefault="000F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ˎ̥">
    <w:altName w:val="Times New Roman"/>
    <w:charset w:val="00"/>
    <w:family w:val="roman"/>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0F5C8E">
    <w:pPr>
      <w:pStyle w:val="ac"/>
      <w:jc w:val="center"/>
      <w:rPr>
        <w:rFonts w:hint="eastAsia"/>
      </w:rPr>
    </w:pPr>
    <w:r>
      <w:t xml:space="preserve">- </w:t>
    </w:r>
    <w:r>
      <w:fldChar w:fldCharType="begin"/>
    </w:r>
    <w:r>
      <w:instrText xml:space="preserve"> PAGE </w:instrText>
    </w:r>
    <w:r>
      <w:fldChar w:fldCharType="separate"/>
    </w:r>
    <w:r w:rsidR="00095FDE">
      <w:rPr>
        <w:noProof/>
      </w:rPr>
      <w:t>5</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C8E" w:rsidRDefault="000F5C8E">
      <w:r>
        <w:separator/>
      </w:r>
    </w:p>
  </w:footnote>
  <w:footnote w:type="continuationSeparator" w:id="0">
    <w:p w:rsidR="000F5C8E" w:rsidRDefault="000F5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0F5C8E">
    <w:pPr>
      <w:pStyle w:val="ad"/>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B0FCB5"/>
    <w:multiLevelType w:val="singleLevel"/>
    <w:tmpl w:val="83B0FCB5"/>
    <w:lvl w:ilvl="0">
      <w:start w:val="1"/>
      <w:numFmt w:val="decimal"/>
      <w:suff w:val="nothing"/>
      <w:lvlText w:val="%1）"/>
      <w:lvlJc w:val="left"/>
      <w:rPr>
        <w:rFonts w:hint="default"/>
        <w:b w:val="0"/>
        <w:bCs w:val="0"/>
      </w:rPr>
    </w:lvl>
  </w:abstractNum>
  <w:abstractNum w:abstractNumId="1" w15:restartNumberingAfterBreak="0">
    <w:nsid w:val="9149645F"/>
    <w:multiLevelType w:val="singleLevel"/>
    <w:tmpl w:val="9149645F"/>
    <w:lvl w:ilvl="0">
      <w:start w:val="1"/>
      <w:numFmt w:val="decimal"/>
      <w:lvlText w:val="%1)"/>
      <w:lvlJc w:val="left"/>
      <w:pPr>
        <w:ind w:left="425" w:hanging="425"/>
      </w:pPr>
      <w:rPr>
        <w:rFonts w:hint="default"/>
      </w:rPr>
    </w:lvl>
  </w:abstractNum>
  <w:abstractNum w:abstractNumId="2" w15:restartNumberingAfterBreak="0">
    <w:nsid w:val="EE87D38F"/>
    <w:multiLevelType w:val="singleLevel"/>
    <w:tmpl w:val="EE87D38F"/>
    <w:lvl w:ilvl="0">
      <w:start w:val="1"/>
      <w:numFmt w:val="decimal"/>
      <w:lvlText w:val="%1)"/>
      <w:lvlJc w:val="left"/>
      <w:pPr>
        <w:ind w:left="425" w:hanging="425"/>
      </w:pPr>
      <w:rPr>
        <w:rFonts w:hint="default"/>
      </w:rPr>
    </w:lvl>
  </w:abstractNum>
  <w:abstractNum w:abstractNumId="3" w15:restartNumberingAfterBreak="0">
    <w:nsid w:val="F4720DA6"/>
    <w:multiLevelType w:val="singleLevel"/>
    <w:tmpl w:val="F4720DA6"/>
    <w:lvl w:ilvl="0">
      <w:start w:val="3"/>
      <w:numFmt w:val="decimal"/>
      <w:suff w:val="nothing"/>
      <w:lvlText w:val="（%1）"/>
      <w:lvlJc w:val="left"/>
    </w:lvl>
  </w:abstractNum>
  <w:abstractNum w:abstractNumId="4" w15:restartNumberingAfterBreak="0">
    <w:nsid w:val="03DA87EE"/>
    <w:multiLevelType w:val="singleLevel"/>
    <w:tmpl w:val="03DA87EE"/>
    <w:lvl w:ilvl="0">
      <w:start w:val="1"/>
      <w:numFmt w:val="chineseCounting"/>
      <w:suff w:val="nothing"/>
      <w:lvlText w:val="（%1）"/>
      <w:lvlJc w:val="left"/>
      <w:rPr>
        <w:rFonts w:hint="eastAsia"/>
      </w:rPr>
    </w:lvl>
  </w:abstractNum>
  <w:abstractNum w:abstractNumId="5" w15:restartNumberingAfterBreak="0">
    <w:nsid w:val="0656D87D"/>
    <w:multiLevelType w:val="singleLevel"/>
    <w:tmpl w:val="0656D87D"/>
    <w:lvl w:ilvl="0">
      <w:start w:val="1"/>
      <w:numFmt w:val="chineseCounting"/>
      <w:suff w:val="nothing"/>
      <w:lvlText w:val="（%1）"/>
      <w:lvlJc w:val="left"/>
      <w:rPr>
        <w:rFonts w:hint="eastAsia"/>
      </w:rPr>
    </w:lvl>
  </w:abstractNum>
  <w:abstractNum w:abstractNumId="6" w15:restartNumberingAfterBreak="0">
    <w:nsid w:val="0C2561E0"/>
    <w:multiLevelType w:val="singleLevel"/>
    <w:tmpl w:val="0C2561E0"/>
    <w:lvl w:ilvl="0">
      <w:start w:val="1"/>
      <w:numFmt w:val="chineseCounting"/>
      <w:suff w:val="nothing"/>
      <w:lvlText w:val="（%1）"/>
      <w:lvlJc w:val="left"/>
      <w:rPr>
        <w:rFonts w:hint="eastAsia"/>
      </w:rPr>
    </w:lvl>
  </w:abstractNum>
  <w:abstractNum w:abstractNumId="7" w15:restartNumberingAfterBreak="0">
    <w:nsid w:val="16A2CD75"/>
    <w:multiLevelType w:val="singleLevel"/>
    <w:tmpl w:val="16A2CD75"/>
    <w:lvl w:ilvl="0">
      <w:start w:val="1"/>
      <w:numFmt w:val="decimal"/>
      <w:suff w:val="nothing"/>
      <w:lvlText w:val="%1）"/>
      <w:lvlJc w:val="left"/>
      <w:rPr>
        <w:rFonts w:hint="default"/>
        <w:b w:val="0"/>
        <w:bCs w:val="0"/>
      </w:rPr>
    </w:lvl>
  </w:abstractNum>
  <w:abstractNum w:abstractNumId="8" w15:restartNumberingAfterBreak="0">
    <w:nsid w:val="267C2417"/>
    <w:multiLevelType w:val="singleLevel"/>
    <w:tmpl w:val="267C2417"/>
    <w:lvl w:ilvl="0">
      <w:start w:val="1"/>
      <w:numFmt w:val="decimal"/>
      <w:suff w:val="nothing"/>
      <w:lvlText w:val="（%1）"/>
      <w:lvlJc w:val="left"/>
      <w:rPr>
        <w:rFonts w:hint="default"/>
        <w:b w:val="0"/>
        <w:bCs w:val="0"/>
      </w:rPr>
    </w:lvl>
  </w:abstractNum>
  <w:abstractNum w:abstractNumId="9" w15:restartNumberingAfterBreak="0">
    <w:nsid w:val="61B352FE"/>
    <w:multiLevelType w:val="multilevel"/>
    <w:tmpl w:val="61B352FE"/>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ED0BD51"/>
    <w:multiLevelType w:val="singleLevel"/>
    <w:tmpl w:val="6ED0BD51"/>
    <w:lvl w:ilvl="0">
      <w:start w:val="1"/>
      <w:numFmt w:val="decimal"/>
      <w:suff w:val="nothing"/>
      <w:lvlText w:val="（%1）"/>
      <w:lvlJc w:val="left"/>
      <w:rPr>
        <w:rFonts w:hint="default"/>
        <w:b w:val="0"/>
        <w:bCs w:val="0"/>
      </w:rPr>
    </w:lvl>
  </w:abstractNum>
  <w:abstractNum w:abstractNumId="11" w15:restartNumberingAfterBreak="0">
    <w:nsid w:val="734A1EC7"/>
    <w:multiLevelType w:val="singleLevel"/>
    <w:tmpl w:val="734A1EC7"/>
    <w:lvl w:ilvl="0">
      <w:start w:val="1"/>
      <w:numFmt w:val="chineseCounting"/>
      <w:suff w:val="nothing"/>
      <w:lvlText w:val="（%1）"/>
      <w:lvlJc w:val="left"/>
      <w:rPr>
        <w:rFonts w:hint="eastAsia"/>
      </w:rPr>
    </w:lvl>
  </w:abstractNum>
  <w:num w:numId="1">
    <w:abstractNumId w:val="9"/>
  </w:num>
  <w:num w:numId="2">
    <w:abstractNumId w:val="5"/>
  </w:num>
  <w:num w:numId="3">
    <w:abstractNumId w:val="11"/>
  </w:num>
  <w:num w:numId="4">
    <w:abstractNumId w:val="6"/>
  </w:num>
  <w:num w:numId="5">
    <w:abstractNumId w:val="4"/>
  </w:num>
  <w:num w:numId="6">
    <w:abstractNumId w:val="10"/>
  </w:num>
  <w:num w:numId="7">
    <w:abstractNumId w:val="8"/>
  </w:num>
  <w:num w:numId="8">
    <w:abstractNumId w:val="1"/>
  </w:num>
  <w:num w:numId="9">
    <w:abstractNumId w:val="2"/>
  </w:num>
  <w:num w:numId="10">
    <w:abstractNumId w:val="3"/>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91"/>
  <w:drawingGridVerticalSpacing w:val="287"/>
  <w:noPunctuationKerning/>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jODM2MDg3NmMyMjc2NDdiNmQ2OWU3Y2FkNWI3ZDcifQ=="/>
  </w:docVars>
  <w:rsids>
    <w:rsidRoot w:val="00A205E3"/>
    <w:rsid w:val="0000061F"/>
    <w:rsid w:val="00000F00"/>
    <w:rsid w:val="000019D5"/>
    <w:rsid w:val="00001A44"/>
    <w:rsid w:val="00001B58"/>
    <w:rsid w:val="000021E3"/>
    <w:rsid w:val="0000299D"/>
    <w:rsid w:val="00002D85"/>
    <w:rsid w:val="00003F70"/>
    <w:rsid w:val="0000441B"/>
    <w:rsid w:val="00004A40"/>
    <w:rsid w:val="000054FA"/>
    <w:rsid w:val="00005E36"/>
    <w:rsid w:val="00005F3B"/>
    <w:rsid w:val="00006914"/>
    <w:rsid w:val="0000723D"/>
    <w:rsid w:val="00010042"/>
    <w:rsid w:val="000103F1"/>
    <w:rsid w:val="00011293"/>
    <w:rsid w:val="00011492"/>
    <w:rsid w:val="00011E82"/>
    <w:rsid w:val="000120D1"/>
    <w:rsid w:val="00012663"/>
    <w:rsid w:val="000127A6"/>
    <w:rsid w:val="00012F4F"/>
    <w:rsid w:val="00013257"/>
    <w:rsid w:val="00014CEB"/>
    <w:rsid w:val="0001519A"/>
    <w:rsid w:val="00015291"/>
    <w:rsid w:val="0001615E"/>
    <w:rsid w:val="00016404"/>
    <w:rsid w:val="0001687D"/>
    <w:rsid w:val="00016921"/>
    <w:rsid w:val="00016940"/>
    <w:rsid w:val="00016F9F"/>
    <w:rsid w:val="00017D04"/>
    <w:rsid w:val="00020107"/>
    <w:rsid w:val="0002058E"/>
    <w:rsid w:val="00020F79"/>
    <w:rsid w:val="000212D3"/>
    <w:rsid w:val="00021780"/>
    <w:rsid w:val="00021E51"/>
    <w:rsid w:val="0002257F"/>
    <w:rsid w:val="00023929"/>
    <w:rsid w:val="00023953"/>
    <w:rsid w:val="00023AEE"/>
    <w:rsid w:val="000246DE"/>
    <w:rsid w:val="00025854"/>
    <w:rsid w:val="00025896"/>
    <w:rsid w:val="00025BBA"/>
    <w:rsid w:val="00025CDA"/>
    <w:rsid w:val="00025F53"/>
    <w:rsid w:val="00025F93"/>
    <w:rsid w:val="000265C7"/>
    <w:rsid w:val="00026655"/>
    <w:rsid w:val="00026A0C"/>
    <w:rsid w:val="00026C06"/>
    <w:rsid w:val="000271A3"/>
    <w:rsid w:val="000279B1"/>
    <w:rsid w:val="000302E6"/>
    <w:rsid w:val="000304C4"/>
    <w:rsid w:val="000305E2"/>
    <w:rsid w:val="00030AAC"/>
    <w:rsid w:val="00030CB1"/>
    <w:rsid w:val="00031048"/>
    <w:rsid w:val="000312FB"/>
    <w:rsid w:val="0003165D"/>
    <w:rsid w:val="00032604"/>
    <w:rsid w:val="000329BA"/>
    <w:rsid w:val="00033A92"/>
    <w:rsid w:val="00034DD9"/>
    <w:rsid w:val="00034F3D"/>
    <w:rsid w:val="000354EE"/>
    <w:rsid w:val="0003555C"/>
    <w:rsid w:val="00036460"/>
    <w:rsid w:val="000372BB"/>
    <w:rsid w:val="00037CEF"/>
    <w:rsid w:val="0004020B"/>
    <w:rsid w:val="00040629"/>
    <w:rsid w:val="00040AE3"/>
    <w:rsid w:val="00041E1E"/>
    <w:rsid w:val="00042A10"/>
    <w:rsid w:val="00042D1A"/>
    <w:rsid w:val="000430A4"/>
    <w:rsid w:val="000430D3"/>
    <w:rsid w:val="00043327"/>
    <w:rsid w:val="0004354D"/>
    <w:rsid w:val="00043A8B"/>
    <w:rsid w:val="00043E8D"/>
    <w:rsid w:val="00044419"/>
    <w:rsid w:val="00044743"/>
    <w:rsid w:val="00044BEC"/>
    <w:rsid w:val="00044E7E"/>
    <w:rsid w:val="00044EB6"/>
    <w:rsid w:val="00044FCD"/>
    <w:rsid w:val="000460DD"/>
    <w:rsid w:val="0004706A"/>
    <w:rsid w:val="000472F3"/>
    <w:rsid w:val="000473ED"/>
    <w:rsid w:val="00047BCB"/>
    <w:rsid w:val="00047D91"/>
    <w:rsid w:val="00050A4A"/>
    <w:rsid w:val="00050A62"/>
    <w:rsid w:val="00050EE9"/>
    <w:rsid w:val="000514D1"/>
    <w:rsid w:val="00051DD7"/>
    <w:rsid w:val="0005218C"/>
    <w:rsid w:val="00052959"/>
    <w:rsid w:val="00052A3D"/>
    <w:rsid w:val="00052D18"/>
    <w:rsid w:val="00053316"/>
    <w:rsid w:val="0005440F"/>
    <w:rsid w:val="00054D9B"/>
    <w:rsid w:val="00055017"/>
    <w:rsid w:val="0005533B"/>
    <w:rsid w:val="00055483"/>
    <w:rsid w:val="000563FD"/>
    <w:rsid w:val="000568E4"/>
    <w:rsid w:val="00057297"/>
    <w:rsid w:val="000573FE"/>
    <w:rsid w:val="0005764A"/>
    <w:rsid w:val="00057953"/>
    <w:rsid w:val="00060571"/>
    <w:rsid w:val="000607B2"/>
    <w:rsid w:val="00060C77"/>
    <w:rsid w:val="00060CDF"/>
    <w:rsid w:val="000610B8"/>
    <w:rsid w:val="000616D9"/>
    <w:rsid w:val="00062921"/>
    <w:rsid w:val="00063139"/>
    <w:rsid w:val="00064238"/>
    <w:rsid w:val="00064345"/>
    <w:rsid w:val="00064785"/>
    <w:rsid w:val="00064F11"/>
    <w:rsid w:val="00065435"/>
    <w:rsid w:val="00065AE5"/>
    <w:rsid w:val="00065D9F"/>
    <w:rsid w:val="00065FF8"/>
    <w:rsid w:val="000660BE"/>
    <w:rsid w:val="0006626B"/>
    <w:rsid w:val="00066827"/>
    <w:rsid w:val="00066ADD"/>
    <w:rsid w:val="000677C5"/>
    <w:rsid w:val="000677D9"/>
    <w:rsid w:val="00067ABA"/>
    <w:rsid w:val="00067D51"/>
    <w:rsid w:val="00067D56"/>
    <w:rsid w:val="00070520"/>
    <w:rsid w:val="00070546"/>
    <w:rsid w:val="000705CA"/>
    <w:rsid w:val="00070D96"/>
    <w:rsid w:val="00071468"/>
    <w:rsid w:val="00071B89"/>
    <w:rsid w:val="00071DE5"/>
    <w:rsid w:val="00071F5D"/>
    <w:rsid w:val="00072A53"/>
    <w:rsid w:val="00072D78"/>
    <w:rsid w:val="0007397E"/>
    <w:rsid w:val="00073A78"/>
    <w:rsid w:val="00073CA8"/>
    <w:rsid w:val="00074479"/>
    <w:rsid w:val="000745E3"/>
    <w:rsid w:val="000746A9"/>
    <w:rsid w:val="00074784"/>
    <w:rsid w:val="0007493B"/>
    <w:rsid w:val="00075316"/>
    <w:rsid w:val="0007547A"/>
    <w:rsid w:val="000754FD"/>
    <w:rsid w:val="00076E7D"/>
    <w:rsid w:val="0008022A"/>
    <w:rsid w:val="000804AF"/>
    <w:rsid w:val="00080548"/>
    <w:rsid w:val="00080C4F"/>
    <w:rsid w:val="000816BC"/>
    <w:rsid w:val="0008181C"/>
    <w:rsid w:val="00081B92"/>
    <w:rsid w:val="00081F65"/>
    <w:rsid w:val="000820E5"/>
    <w:rsid w:val="000822E2"/>
    <w:rsid w:val="000826C4"/>
    <w:rsid w:val="0008320C"/>
    <w:rsid w:val="0008352C"/>
    <w:rsid w:val="000837E2"/>
    <w:rsid w:val="00083EF1"/>
    <w:rsid w:val="00083FC4"/>
    <w:rsid w:val="000841D5"/>
    <w:rsid w:val="000844D4"/>
    <w:rsid w:val="0008549F"/>
    <w:rsid w:val="00085C39"/>
    <w:rsid w:val="00085CE3"/>
    <w:rsid w:val="00085D18"/>
    <w:rsid w:val="00086B63"/>
    <w:rsid w:val="00087C73"/>
    <w:rsid w:val="00090962"/>
    <w:rsid w:val="00091385"/>
    <w:rsid w:val="00091739"/>
    <w:rsid w:val="00091886"/>
    <w:rsid w:val="00091E02"/>
    <w:rsid w:val="000920F0"/>
    <w:rsid w:val="0009273D"/>
    <w:rsid w:val="00092CC6"/>
    <w:rsid w:val="00092E47"/>
    <w:rsid w:val="00093067"/>
    <w:rsid w:val="00093099"/>
    <w:rsid w:val="00093287"/>
    <w:rsid w:val="000940A7"/>
    <w:rsid w:val="000943A3"/>
    <w:rsid w:val="00095A7C"/>
    <w:rsid w:val="00095FDE"/>
    <w:rsid w:val="000960E1"/>
    <w:rsid w:val="00096493"/>
    <w:rsid w:val="00096BCB"/>
    <w:rsid w:val="00096E56"/>
    <w:rsid w:val="000A02D0"/>
    <w:rsid w:val="000A05A0"/>
    <w:rsid w:val="000A1403"/>
    <w:rsid w:val="000A1C28"/>
    <w:rsid w:val="000A204F"/>
    <w:rsid w:val="000A21C3"/>
    <w:rsid w:val="000A284A"/>
    <w:rsid w:val="000A2A8C"/>
    <w:rsid w:val="000A3142"/>
    <w:rsid w:val="000A32E2"/>
    <w:rsid w:val="000A3315"/>
    <w:rsid w:val="000A400A"/>
    <w:rsid w:val="000A44A0"/>
    <w:rsid w:val="000A44B6"/>
    <w:rsid w:val="000A45F6"/>
    <w:rsid w:val="000A50FE"/>
    <w:rsid w:val="000A5211"/>
    <w:rsid w:val="000A5941"/>
    <w:rsid w:val="000A5CD0"/>
    <w:rsid w:val="000A5E1E"/>
    <w:rsid w:val="000A6854"/>
    <w:rsid w:val="000A693B"/>
    <w:rsid w:val="000A6AB2"/>
    <w:rsid w:val="000A6F21"/>
    <w:rsid w:val="000A7750"/>
    <w:rsid w:val="000A7C0B"/>
    <w:rsid w:val="000B0371"/>
    <w:rsid w:val="000B0BD2"/>
    <w:rsid w:val="000B0F0B"/>
    <w:rsid w:val="000B13AF"/>
    <w:rsid w:val="000B1661"/>
    <w:rsid w:val="000B1A8D"/>
    <w:rsid w:val="000B1CA4"/>
    <w:rsid w:val="000B2036"/>
    <w:rsid w:val="000B2385"/>
    <w:rsid w:val="000B23D9"/>
    <w:rsid w:val="000B2418"/>
    <w:rsid w:val="000B27A4"/>
    <w:rsid w:val="000B2932"/>
    <w:rsid w:val="000B3030"/>
    <w:rsid w:val="000B3075"/>
    <w:rsid w:val="000B3F8F"/>
    <w:rsid w:val="000B3FE6"/>
    <w:rsid w:val="000B4210"/>
    <w:rsid w:val="000B4E22"/>
    <w:rsid w:val="000B5230"/>
    <w:rsid w:val="000B52F1"/>
    <w:rsid w:val="000B5BA2"/>
    <w:rsid w:val="000B61E0"/>
    <w:rsid w:val="000B654A"/>
    <w:rsid w:val="000B6610"/>
    <w:rsid w:val="000B6D74"/>
    <w:rsid w:val="000B726E"/>
    <w:rsid w:val="000B7D2A"/>
    <w:rsid w:val="000C0468"/>
    <w:rsid w:val="000C04B2"/>
    <w:rsid w:val="000C0751"/>
    <w:rsid w:val="000C0947"/>
    <w:rsid w:val="000C108B"/>
    <w:rsid w:val="000C1735"/>
    <w:rsid w:val="000C1A36"/>
    <w:rsid w:val="000C1A4E"/>
    <w:rsid w:val="000C1DD3"/>
    <w:rsid w:val="000C236C"/>
    <w:rsid w:val="000C2677"/>
    <w:rsid w:val="000C2830"/>
    <w:rsid w:val="000C2BCB"/>
    <w:rsid w:val="000C303B"/>
    <w:rsid w:val="000C345A"/>
    <w:rsid w:val="000C38C3"/>
    <w:rsid w:val="000C410C"/>
    <w:rsid w:val="000C4152"/>
    <w:rsid w:val="000C4183"/>
    <w:rsid w:val="000C4604"/>
    <w:rsid w:val="000C4744"/>
    <w:rsid w:val="000C4A14"/>
    <w:rsid w:val="000C4BF9"/>
    <w:rsid w:val="000C4CBF"/>
    <w:rsid w:val="000C5175"/>
    <w:rsid w:val="000C57EC"/>
    <w:rsid w:val="000C5DC8"/>
    <w:rsid w:val="000C5DDB"/>
    <w:rsid w:val="000C675B"/>
    <w:rsid w:val="000C6C4F"/>
    <w:rsid w:val="000C6DEA"/>
    <w:rsid w:val="000C710C"/>
    <w:rsid w:val="000C732B"/>
    <w:rsid w:val="000C79FB"/>
    <w:rsid w:val="000C7AB1"/>
    <w:rsid w:val="000C7C45"/>
    <w:rsid w:val="000C7F64"/>
    <w:rsid w:val="000D058F"/>
    <w:rsid w:val="000D0B6B"/>
    <w:rsid w:val="000D1551"/>
    <w:rsid w:val="000D1B68"/>
    <w:rsid w:val="000D1D52"/>
    <w:rsid w:val="000D1E78"/>
    <w:rsid w:val="000D2258"/>
    <w:rsid w:val="000D24F6"/>
    <w:rsid w:val="000D2A8B"/>
    <w:rsid w:val="000D2CCD"/>
    <w:rsid w:val="000D2D03"/>
    <w:rsid w:val="000D3153"/>
    <w:rsid w:val="000D3F2E"/>
    <w:rsid w:val="000D3FD2"/>
    <w:rsid w:val="000D4016"/>
    <w:rsid w:val="000D41F1"/>
    <w:rsid w:val="000D5E05"/>
    <w:rsid w:val="000D5F64"/>
    <w:rsid w:val="000D7731"/>
    <w:rsid w:val="000D7806"/>
    <w:rsid w:val="000D7BA8"/>
    <w:rsid w:val="000E0320"/>
    <w:rsid w:val="000E0E42"/>
    <w:rsid w:val="000E115D"/>
    <w:rsid w:val="000E178B"/>
    <w:rsid w:val="000E183B"/>
    <w:rsid w:val="000E1F46"/>
    <w:rsid w:val="000E20C6"/>
    <w:rsid w:val="000E2CE9"/>
    <w:rsid w:val="000E2FE8"/>
    <w:rsid w:val="000E32DE"/>
    <w:rsid w:val="000E337E"/>
    <w:rsid w:val="000E3393"/>
    <w:rsid w:val="000E3472"/>
    <w:rsid w:val="000E3619"/>
    <w:rsid w:val="000E3C75"/>
    <w:rsid w:val="000E40A3"/>
    <w:rsid w:val="000E4452"/>
    <w:rsid w:val="000E5C57"/>
    <w:rsid w:val="000E5F12"/>
    <w:rsid w:val="000E6135"/>
    <w:rsid w:val="000E6138"/>
    <w:rsid w:val="000E63EF"/>
    <w:rsid w:val="000E69D8"/>
    <w:rsid w:val="000E6D84"/>
    <w:rsid w:val="000E6F4D"/>
    <w:rsid w:val="000E7215"/>
    <w:rsid w:val="000E756D"/>
    <w:rsid w:val="000E7E6C"/>
    <w:rsid w:val="000F087D"/>
    <w:rsid w:val="000F0BD5"/>
    <w:rsid w:val="000F0D4F"/>
    <w:rsid w:val="000F0FE7"/>
    <w:rsid w:val="000F14FA"/>
    <w:rsid w:val="000F1794"/>
    <w:rsid w:val="000F1B90"/>
    <w:rsid w:val="000F1F42"/>
    <w:rsid w:val="000F21A8"/>
    <w:rsid w:val="000F258E"/>
    <w:rsid w:val="000F2A47"/>
    <w:rsid w:val="000F35E7"/>
    <w:rsid w:val="000F3DCF"/>
    <w:rsid w:val="000F4397"/>
    <w:rsid w:val="000F43FE"/>
    <w:rsid w:val="000F47F1"/>
    <w:rsid w:val="000F4A23"/>
    <w:rsid w:val="000F4EEF"/>
    <w:rsid w:val="000F522D"/>
    <w:rsid w:val="000F5C8E"/>
    <w:rsid w:val="000F5EBD"/>
    <w:rsid w:val="000F6D5E"/>
    <w:rsid w:val="000F6F4E"/>
    <w:rsid w:val="000F72AC"/>
    <w:rsid w:val="000F7463"/>
    <w:rsid w:val="0010056C"/>
    <w:rsid w:val="00100A54"/>
    <w:rsid w:val="00100A81"/>
    <w:rsid w:val="00100D84"/>
    <w:rsid w:val="00101146"/>
    <w:rsid w:val="001018C8"/>
    <w:rsid w:val="00101997"/>
    <w:rsid w:val="00101D81"/>
    <w:rsid w:val="00102143"/>
    <w:rsid w:val="00102152"/>
    <w:rsid w:val="00102483"/>
    <w:rsid w:val="001024A8"/>
    <w:rsid w:val="001024C0"/>
    <w:rsid w:val="001028A8"/>
    <w:rsid w:val="00102BBB"/>
    <w:rsid w:val="00103015"/>
    <w:rsid w:val="00103213"/>
    <w:rsid w:val="00104C98"/>
    <w:rsid w:val="001053E3"/>
    <w:rsid w:val="00105B76"/>
    <w:rsid w:val="00105C76"/>
    <w:rsid w:val="00106B34"/>
    <w:rsid w:val="00106C28"/>
    <w:rsid w:val="00106C4D"/>
    <w:rsid w:val="00106D2C"/>
    <w:rsid w:val="001071A0"/>
    <w:rsid w:val="001078DB"/>
    <w:rsid w:val="0011051C"/>
    <w:rsid w:val="0011083A"/>
    <w:rsid w:val="001120D4"/>
    <w:rsid w:val="001123FD"/>
    <w:rsid w:val="00112753"/>
    <w:rsid w:val="0011350A"/>
    <w:rsid w:val="00113CD0"/>
    <w:rsid w:val="00113F74"/>
    <w:rsid w:val="0011423A"/>
    <w:rsid w:val="0011460F"/>
    <w:rsid w:val="0011469D"/>
    <w:rsid w:val="00114CCD"/>
    <w:rsid w:val="00115008"/>
    <w:rsid w:val="0011503C"/>
    <w:rsid w:val="00115281"/>
    <w:rsid w:val="00115CFF"/>
    <w:rsid w:val="001166C2"/>
    <w:rsid w:val="00116AC8"/>
    <w:rsid w:val="00116B6A"/>
    <w:rsid w:val="001170E5"/>
    <w:rsid w:val="00117378"/>
    <w:rsid w:val="00120125"/>
    <w:rsid w:val="0012032D"/>
    <w:rsid w:val="001206A9"/>
    <w:rsid w:val="001206D3"/>
    <w:rsid w:val="00120D60"/>
    <w:rsid w:val="00120D80"/>
    <w:rsid w:val="00121643"/>
    <w:rsid w:val="00121DCC"/>
    <w:rsid w:val="001223DE"/>
    <w:rsid w:val="00122A1B"/>
    <w:rsid w:val="001232EA"/>
    <w:rsid w:val="001238D1"/>
    <w:rsid w:val="00123A41"/>
    <w:rsid w:val="00124444"/>
    <w:rsid w:val="00124637"/>
    <w:rsid w:val="00124788"/>
    <w:rsid w:val="00124D3F"/>
    <w:rsid w:val="00124EA4"/>
    <w:rsid w:val="00124EE4"/>
    <w:rsid w:val="001251D7"/>
    <w:rsid w:val="001255EA"/>
    <w:rsid w:val="00125EDE"/>
    <w:rsid w:val="00126136"/>
    <w:rsid w:val="001261DB"/>
    <w:rsid w:val="00126278"/>
    <w:rsid w:val="0012687D"/>
    <w:rsid w:val="0012754A"/>
    <w:rsid w:val="00127648"/>
    <w:rsid w:val="00130065"/>
    <w:rsid w:val="001305ED"/>
    <w:rsid w:val="001308C8"/>
    <w:rsid w:val="00130CBF"/>
    <w:rsid w:val="00130DF1"/>
    <w:rsid w:val="00130FC6"/>
    <w:rsid w:val="0013102E"/>
    <w:rsid w:val="001313E5"/>
    <w:rsid w:val="001316DC"/>
    <w:rsid w:val="00132068"/>
    <w:rsid w:val="001320E3"/>
    <w:rsid w:val="001321C1"/>
    <w:rsid w:val="001322FE"/>
    <w:rsid w:val="00132D12"/>
    <w:rsid w:val="001331B4"/>
    <w:rsid w:val="001333F4"/>
    <w:rsid w:val="00133539"/>
    <w:rsid w:val="00133680"/>
    <w:rsid w:val="001337EB"/>
    <w:rsid w:val="00133E11"/>
    <w:rsid w:val="00133E87"/>
    <w:rsid w:val="0013469D"/>
    <w:rsid w:val="001346F6"/>
    <w:rsid w:val="00134898"/>
    <w:rsid w:val="001360FC"/>
    <w:rsid w:val="00137324"/>
    <w:rsid w:val="0013738F"/>
    <w:rsid w:val="00137B42"/>
    <w:rsid w:val="0014074B"/>
    <w:rsid w:val="00140E24"/>
    <w:rsid w:val="00141125"/>
    <w:rsid w:val="0014252D"/>
    <w:rsid w:val="0014322B"/>
    <w:rsid w:val="0014424C"/>
    <w:rsid w:val="001445DD"/>
    <w:rsid w:val="00144A0B"/>
    <w:rsid w:val="00144B1E"/>
    <w:rsid w:val="00144B7A"/>
    <w:rsid w:val="001455CA"/>
    <w:rsid w:val="00145B5E"/>
    <w:rsid w:val="00145B65"/>
    <w:rsid w:val="0014611A"/>
    <w:rsid w:val="00146278"/>
    <w:rsid w:val="001463C8"/>
    <w:rsid w:val="00146480"/>
    <w:rsid w:val="001465E1"/>
    <w:rsid w:val="00146F94"/>
    <w:rsid w:val="0014705A"/>
    <w:rsid w:val="00147165"/>
    <w:rsid w:val="001479D9"/>
    <w:rsid w:val="00147ADE"/>
    <w:rsid w:val="00147B25"/>
    <w:rsid w:val="00147E13"/>
    <w:rsid w:val="00150B1E"/>
    <w:rsid w:val="00150CD8"/>
    <w:rsid w:val="00150EDB"/>
    <w:rsid w:val="00150EF8"/>
    <w:rsid w:val="00151443"/>
    <w:rsid w:val="00151490"/>
    <w:rsid w:val="00151991"/>
    <w:rsid w:val="00151CD7"/>
    <w:rsid w:val="00151FB8"/>
    <w:rsid w:val="00152AFD"/>
    <w:rsid w:val="00152E29"/>
    <w:rsid w:val="001540A8"/>
    <w:rsid w:val="001548B3"/>
    <w:rsid w:val="001549BB"/>
    <w:rsid w:val="001553A7"/>
    <w:rsid w:val="00155B4B"/>
    <w:rsid w:val="00155B95"/>
    <w:rsid w:val="00155EFB"/>
    <w:rsid w:val="0015641A"/>
    <w:rsid w:val="00156479"/>
    <w:rsid w:val="00156D8B"/>
    <w:rsid w:val="00157AF4"/>
    <w:rsid w:val="00160558"/>
    <w:rsid w:val="001606D7"/>
    <w:rsid w:val="0016077D"/>
    <w:rsid w:val="00160A1B"/>
    <w:rsid w:val="00160C9B"/>
    <w:rsid w:val="00160E52"/>
    <w:rsid w:val="00161622"/>
    <w:rsid w:val="00161F8E"/>
    <w:rsid w:val="001627DD"/>
    <w:rsid w:val="001629B4"/>
    <w:rsid w:val="00162D60"/>
    <w:rsid w:val="001632F9"/>
    <w:rsid w:val="00163402"/>
    <w:rsid w:val="00163879"/>
    <w:rsid w:val="00163F31"/>
    <w:rsid w:val="001641F5"/>
    <w:rsid w:val="0016486E"/>
    <w:rsid w:val="0016575A"/>
    <w:rsid w:val="00165963"/>
    <w:rsid w:val="00165AA2"/>
    <w:rsid w:val="00165B55"/>
    <w:rsid w:val="0016720B"/>
    <w:rsid w:val="00167773"/>
    <w:rsid w:val="00167848"/>
    <w:rsid w:val="00167F4B"/>
    <w:rsid w:val="0017001F"/>
    <w:rsid w:val="0017002A"/>
    <w:rsid w:val="001708AE"/>
    <w:rsid w:val="00170D1B"/>
    <w:rsid w:val="00171758"/>
    <w:rsid w:val="0017259E"/>
    <w:rsid w:val="00172A58"/>
    <w:rsid w:val="00172ED0"/>
    <w:rsid w:val="00172FF7"/>
    <w:rsid w:val="0017333D"/>
    <w:rsid w:val="001733B4"/>
    <w:rsid w:val="00173A29"/>
    <w:rsid w:val="00173BFE"/>
    <w:rsid w:val="00173F56"/>
    <w:rsid w:val="00174EEA"/>
    <w:rsid w:val="001752FF"/>
    <w:rsid w:val="00175E06"/>
    <w:rsid w:val="00175EEB"/>
    <w:rsid w:val="00176598"/>
    <w:rsid w:val="00176652"/>
    <w:rsid w:val="0017689A"/>
    <w:rsid w:val="00176B86"/>
    <w:rsid w:val="00176DF6"/>
    <w:rsid w:val="0017705A"/>
    <w:rsid w:val="001772FC"/>
    <w:rsid w:val="00177598"/>
    <w:rsid w:val="00177816"/>
    <w:rsid w:val="00177A7D"/>
    <w:rsid w:val="00177F22"/>
    <w:rsid w:val="00180A45"/>
    <w:rsid w:val="00180CDF"/>
    <w:rsid w:val="00180E8A"/>
    <w:rsid w:val="00181335"/>
    <w:rsid w:val="00181C6A"/>
    <w:rsid w:val="00181FBB"/>
    <w:rsid w:val="001825EA"/>
    <w:rsid w:val="00182ACD"/>
    <w:rsid w:val="00182B7D"/>
    <w:rsid w:val="00182C24"/>
    <w:rsid w:val="00182F87"/>
    <w:rsid w:val="0018312F"/>
    <w:rsid w:val="001847A9"/>
    <w:rsid w:val="00184D83"/>
    <w:rsid w:val="00185542"/>
    <w:rsid w:val="001858BF"/>
    <w:rsid w:val="00185F62"/>
    <w:rsid w:val="00186036"/>
    <w:rsid w:val="001873D7"/>
    <w:rsid w:val="001875EC"/>
    <w:rsid w:val="00190437"/>
    <w:rsid w:val="00190C3B"/>
    <w:rsid w:val="00190F32"/>
    <w:rsid w:val="0019105A"/>
    <w:rsid w:val="00191801"/>
    <w:rsid w:val="001924B0"/>
    <w:rsid w:val="0019293A"/>
    <w:rsid w:val="00192A2C"/>
    <w:rsid w:val="00192F31"/>
    <w:rsid w:val="0019361E"/>
    <w:rsid w:val="00194002"/>
    <w:rsid w:val="00194595"/>
    <w:rsid w:val="001957CC"/>
    <w:rsid w:val="00195BCA"/>
    <w:rsid w:val="001970FC"/>
    <w:rsid w:val="00197EAE"/>
    <w:rsid w:val="001A0017"/>
    <w:rsid w:val="001A034F"/>
    <w:rsid w:val="001A04EF"/>
    <w:rsid w:val="001A0738"/>
    <w:rsid w:val="001A0771"/>
    <w:rsid w:val="001A0AAF"/>
    <w:rsid w:val="001A13D4"/>
    <w:rsid w:val="001A230A"/>
    <w:rsid w:val="001A235D"/>
    <w:rsid w:val="001A2845"/>
    <w:rsid w:val="001A3B9A"/>
    <w:rsid w:val="001A3E49"/>
    <w:rsid w:val="001A5555"/>
    <w:rsid w:val="001A55A4"/>
    <w:rsid w:val="001A56DD"/>
    <w:rsid w:val="001A61D0"/>
    <w:rsid w:val="001A64BB"/>
    <w:rsid w:val="001A671A"/>
    <w:rsid w:val="001A6A3A"/>
    <w:rsid w:val="001A6DFC"/>
    <w:rsid w:val="001A6E23"/>
    <w:rsid w:val="001A7409"/>
    <w:rsid w:val="001A760E"/>
    <w:rsid w:val="001A7777"/>
    <w:rsid w:val="001A7CB5"/>
    <w:rsid w:val="001B09D2"/>
    <w:rsid w:val="001B19AB"/>
    <w:rsid w:val="001B1CC8"/>
    <w:rsid w:val="001B2682"/>
    <w:rsid w:val="001B3C31"/>
    <w:rsid w:val="001B3DF2"/>
    <w:rsid w:val="001B3E43"/>
    <w:rsid w:val="001B44E5"/>
    <w:rsid w:val="001B480B"/>
    <w:rsid w:val="001B4B0E"/>
    <w:rsid w:val="001B4DEE"/>
    <w:rsid w:val="001B5054"/>
    <w:rsid w:val="001B541E"/>
    <w:rsid w:val="001B614B"/>
    <w:rsid w:val="001B6C1B"/>
    <w:rsid w:val="001B6FCE"/>
    <w:rsid w:val="001B76BF"/>
    <w:rsid w:val="001B79D7"/>
    <w:rsid w:val="001B7B67"/>
    <w:rsid w:val="001B7DF3"/>
    <w:rsid w:val="001C0611"/>
    <w:rsid w:val="001C09B4"/>
    <w:rsid w:val="001C25A1"/>
    <w:rsid w:val="001C2E2D"/>
    <w:rsid w:val="001C34D6"/>
    <w:rsid w:val="001C4AF6"/>
    <w:rsid w:val="001C4B84"/>
    <w:rsid w:val="001C5C8F"/>
    <w:rsid w:val="001C603F"/>
    <w:rsid w:val="001C626F"/>
    <w:rsid w:val="001C716D"/>
    <w:rsid w:val="001C78EC"/>
    <w:rsid w:val="001C7FBD"/>
    <w:rsid w:val="001D08F5"/>
    <w:rsid w:val="001D0A85"/>
    <w:rsid w:val="001D161B"/>
    <w:rsid w:val="001D1747"/>
    <w:rsid w:val="001D177C"/>
    <w:rsid w:val="001D19DB"/>
    <w:rsid w:val="001D1BAB"/>
    <w:rsid w:val="001D1CD5"/>
    <w:rsid w:val="001D1F10"/>
    <w:rsid w:val="001D2AB4"/>
    <w:rsid w:val="001D2ECD"/>
    <w:rsid w:val="001D2EFC"/>
    <w:rsid w:val="001D2FC9"/>
    <w:rsid w:val="001D34E1"/>
    <w:rsid w:val="001D3A03"/>
    <w:rsid w:val="001D46B9"/>
    <w:rsid w:val="001D5189"/>
    <w:rsid w:val="001D54D9"/>
    <w:rsid w:val="001D5A15"/>
    <w:rsid w:val="001D64D0"/>
    <w:rsid w:val="001D6549"/>
    <w:rsid w:val="001D6643"/>
    <w:rsid w:val="001D6970"/>
    <w:rsid w:val="001E00B3"/>
    <w:rsid w:val="001E07FC"/>
    <w:rsid w:val="001E09D6"/>
    <w:rsid w:val="001E0ABE"/>
    <w:rsid w:val="001E0D9C"/>
    <w:rsid w:val="001E0E92"/>
    <w:rsid w:val="001E146C"/>
    <w:rsid w:val="001E1B8D"/>
    <w:rsid w:val="001E1E7B"/>
    <w:rsid w:val="001E298C"/>
    <w:rsid w:val="001E2BB0"/>
    <w:rsid w:val="001E2BBE"/>
    <w:rsid w:val="001E3635"/>
    <w:rsid w:val="001E3BF8"/>
    <w:rsid w:val="001E4147"/>
    <w:rsid w:val="001E483B"/>
    <w:rsid w:val="001E5F3E"/>
    <w:rsid w:val="001E6476"/>
    <w:rsid w:val="001E6603"/>
    <w:rsid w:val="001E6804"/>
    <w:rsid w:val="001E69E4"/>
    <w:rsid w:val="001F0476"/>
    <w:rsid w:val="001F087F"/>
    <w:rsid w:val="001F0B2B"/>
    <w:rsid w:val="001F0D38"/>
    <w:rsid w:val="001F0EAD"/>
    <w:rsid w:val="001F15FA"/>
    <w:rsid w:val="001F18F2"/>
    <w:rsid w:val="001F2345"/>
    <w:rsid w:val="001F2713"/>
    <w:rsid w:val="001F28FC"/>
    <w:rsid w:val="001F2B50"/>
    <w:rsid w:val="001F3467"/>
    <w:rsid w:val="001F347C"/>
    <w:rsid w:val="001F4372"/>
    <w:rsid w:val="001F4B28"/>
    <w:rsid w:val="001F4B4A"/>
    <w:rsid w:val="001F4C40"/>
    <w:rsid w:val="001F5E3B"/>
    <w:rsid w:val="001F602A"/>
    <w:rsid w:val="001F6041"/>
    <w:rsid w:val="001F621A"/>
    <w:rsid w:val="001F65DE"/>
    <w:rsid w:val="001F69BE"/>
    <w:rsid w:val="001F6D63"/>
    <w:rsid w:val="001F7027"/>
    <w:rsid w:val="001F763B"/>
    <w:rsid w:val="001F7D46"/>
    <w:rsid w:val="0020012A"/>
    <w:rsid w:val="002001FD"/>
    <w:rsid w:val="0020089D"/>
    <w:rsid w:val="00200A4A"/>
    <w:rsid w:val="00200D26"/>
    <w:rsid w:val="00200D9B"/>
    <w:rsid w:val="002011ED"/>
    <w:rsid w:val="00201589"/>
    <w:rsid w:val="0020167D"/>
    <w:rsid w:val="00201ABA"/>
    <w:rsid w:val="0020201E"/>
    <w:rsid w:val="002025B2"/>
    <w:rsid w:val="002028BA"/>
    <w:rsid w:val="00202EE3"/>
    <w:rsid w:val="00202F11"/>
    <w:rsid w:val="0020301A"/>
    <w:rsid w:val="002032B5"/>
    <w:rsid w:val="00203BE7"/>
    <w:rsid w:val="00203E69"/>
    <w:rsid w:val="00204B92"/>
    <w:rsid w:val="00205018"/>
    <w:rsid w:val="002055CB"/>
    <w:rsid w:val="0020561F"/>
    <w:rsid w:val="0020595E"/>
    <w:rsid w:val="00205B76"/>
    <w:rsid w:val="002063C4"/>
    <w:rsid w:val="00206507"/>
    <w:rsid w:val="002068D1"/>
    <w:rsid w:val="002068E3"/>
    <w:rsid w:val="00206955"/>
    <w:rsid w:val="00206B47"/>
    <w:rsid w:val="00206EA5"/>
    <w:rsid w:val="0020740F"/>
    <w:rsid w:val="0020748A"/>
    <w:rsid w:val="002074BC"/>
    <w:rsid w:val="00207638"/>
    <w:rsid w:val="00207E02"/>
    <w:rsid w:val="002108A0"/>
    <w:rsid w:val="00210F84"/>
    <w:rsid w:val="0021123B"/>
    <w:rsid w:val="0021167F"/>
    <w:rsid w:val="00211E17"/>
    <w:rsid w:val="002121F8"/>
    <w:rsid w:val="00212605"/>
    <w:rsid w:val="002129E0"/>
    <w:rsid w:val="00212A01"/>
    <w:rsid w:val="00212A45"/>
    <w:rsid w:val="00213634"/>
    <w:rsid w:val="00213999"/>
    <w:rsid w:val="00213EF4"/>
    <w:rsid w:val="0021512F"/>
    <w:rsid w:val="00215AD6"/>
    <w:rsid w:val="00215B94"/>
    <w:rsid w:val="00216A11"/>
    <w:rsid w:val="00216B92"/>
    <w:rsid w:val="00216F10"/>
    <w:rsid w:val="0021724F"/>
    <w:rsid w:val="002173AF"/>
    <w:rsid w:val="00217A5D"/>
    <w:rsid w:val="00217EB3"/>
    <w:rsid w:val="00220203"/>
    <w:rsid w:val="00220648"/>
    <w:rsid w:val="00220742"/>
    <w:rsid w:val="002208C9"/>
    <w:rsid w:val="00220A15"/>
    <w:rsid w:val="00221067"/>
    <w:rsid w:val="002211BE"/>
    <w:rsid w:val="002212B7"/>
    <w:rsid w:val="002213E1"/>
    <w:rsid w:val="002214C3"/>
    <w:rsid w:val="0022199A"/>
    <w:rsid w:val="00221B0C"/>
    <w:rsid w:val="00222806"/>
    <w:rsid w:val="002228BF"/>
    <w:rsid w:val="00222AA9"/>
    <w:rsid w:val="00222D8B"/>
    <w:rsid w:val="002234BF"/>
    <w:rsid w:val="00223529"/>
    <w:rsid w:val="002235D9"/>
    <w:rsid w:val="00223947"/>
    <w:rsid w:val="00223BF0"/>
    <w:rsid w:val="00224391"/>
    <w:rsid w:val="002244C7"/>
    <w:rsid w:val="00224A70"/>
    <w:rsid w:val="00225424"/>
    <w:rsid w:val="00225C30"/>
    <w:rsid w:val="00225ED9"/>
    <w:rsid w:val="0022605F"/>
    <w:rsid w:val="0022625A"/>
    <w:rsid w:val="00226A9E"/>
    <w:rsid w:val="00226D6C"/>
    <w:rsid w:val="00227CF4"/>
    <w:rsid w:val="00227F58"/>
    <w:rsid w:val="0023142B"/>
    <w:rsid w:val="00231999"/>
    <w:rsid w:val="00231A41"/>
    <w:rsid w:val="00231AD8"/>
    <w:rsid w:val="00232008"/>
    <w:rsid w:val="0023275B"/>
    <w:rsid w:val="00232765"/>
    <w:rsid w:val="0023314D"/>
    <w:rsid w:val="00233A9D"/>
    <w:rsid w:val="00233CEC"/>
    <w:rsid w:val="00234617"/>
    <w:rsid w:val="0023462D"/>
    <w:rsid w:val="00234B53"/>
    <w:rsid w:val="00235C8C"/>
    <w:rsid w:val="00236391"/>
    <w:rsid w:val="002363A3"/>
    <w:rsid w:val="002366C2"/>
    <w:rsid w:val="00236898"/>
    <w:rsid w:val="00237219"/>
    <w:rsid w:val="00237819"/>
    <w:rsid w:val="00237E79"/>
    <w:rsid w:val="00240854"/>
    <w:rsid w:val="00240E7C"/>
    <w:rsid w:val="00241411"/>
    <w:rsid w:val="002414EB"/>
    <w:rsid w:val="002417E9"/>
    <w:rsid w:val="00241C2C"/>
    <w:rsid w:val="00241ECC"/>
    <w:rsid w:val="0024230E"/>
    <w:rsid w:val="00242390"/>
    <w:rsid w:val="002424EB"/>
    <w:rsid w:val="0024269F"/>
    <w:rsid w:val="0024312C"/>
    <w:rsid w:val="002435BA"/>
    <w:rsid w:val="00243B49"/>
    <w:rsid w:val="00243BBB"/>
    <w:rsid w:val="00243C49"/>
    <w:rsid w:val="00243DB1"/>
    <w:rsid w:val="00243E0F"/>
    <w:rsid w:val="00243FD3"/>
    <w:rsid w:val="00244248"/>
    <w:rsid w:val="0024454C"/>
    <w:rsid w:val="00244A33"/>
    <w:rsid w:val="00245421"/>
    <w:rsid w:val="0024595C"/>
    <w:rsid w:val="00245BBA"/>
    <w:rsid w:val="00245D09"/>
    <w:rsid w:val="00245EB0"/>
    <w:rsid w:val="00246579"/>
    <w:rsid w:val="00246617"/>
    <w:rsid w:val="00246C4B"/>
    <w:rsid w:val="00246CCE"/>
    <w:rsid w:val="00246FB2"/>
    <w:rsid w:val="00247229"/>
    <w:rsid w:val="0024732B"/>
    <w:rsid w:val="002474ED"/>
    <w:rsid w:val="00247577"/>
    <w:rsid w:val="00247AB8"/>
    <w:rsid w:val="0025044A"/>
    <w:rsid w:val="002505FE"/>
    <w:rsid w:val="00250ABF"/>
    <w:rsid w:val="00250EA0"/>
    <w:rsid w:val="00251034"/>
    <w:rsid w:val="0025256D"/>
    <w:rsid w:val="00253222"/>
    <w:rsid w:val="00253601"/>
    <w:rsid w:val="0025417A"/>
    <w:rsid w:val="00254A2C"/>
    <w:rsid w:val="00254B98"/>
    <w:rsid w:val="00254CDE"/>
    <w:rsid w:val="00254EE8"/>
    <w:rsid w:val="00255655"/>
    <w:rsid w:val="00255C1D"/>
    <w:rsid w:val="002561ED"/>
    <w:rsid w:val="00256389"/>
    <w:rsid w:val="00256C3A"/>
    <w:rsid w:val="00257578"/>
    <w:rsid w:val="00257774"/>
    <w:rsid w:val="00257F5E"/>
    <w:rsid w:val="00260226"/>
    <w:rsid w:val="0026081D"/>
    <w:rsid w:val="00260BB7"/>
    <w:rsid w:val="00260F2F"/>
    <w:rsid w:val="00261049"/>
    <w:rsid w:val="002610B8"/>
    <w:rsid w:val="002611BF"/>
    <w:rsid w:val="0026149E"/>
    <w:rsid w:val="002618B9"/>
    <w:rsid w:val="00261D90"/>
    <w:rsid w:val="002628DA"/>
    <w:rsid w:val="00262B1D"/>
    <w:rsid w:val="00262BE5"/>
    <w:rsid w:val="00262BF9"/>
    <w:rsid w:val="00262D3A"/>
    <w:rsid w:val="00263024"/>
    <w:rsid w:val="00263CB1"/>
    <w:rsid w:val="00263DD6"/>
    <w:rsid w:val="00263E5A"/>
    <w:rsid w:val="002643CD"/>
    <w:rsid w:val="00264573"/>
    <w:rsid w:val="00264D02"/>
    <w:rsid w:val="00265603"/>
    <w:rsid w:val="00265BD4"/>
    <w:rsid w:val="0026627B"/>
    <w:rsid w:val="00266843"/>
    <w:rsid w:val="00266F73"/>
    <w:rsid w:val="00266FB8"/>
    <w:rsid w:val="002674DC"/>
    <w:rsid w:val="0026785D"/>
    <w:rsid w:val="00270124"/>
    <w:rsid w:val="0027025F"/>
    <w:rsid w:val="0027041B"/>
    <w:rsid w:val="00271113"/>
    <w:rsid w:val="00272583"/>
    <w:rsid w:val="002731D0"/>
    <w:rsid w:val="002738A1"/>
    <w:rsid w:val="00273B11"/>
    <w:rsid w:val="002744C5"/>
    <w:rsid w:val="0027457D"/>
    <w:rsid w:val="002745BA"/>
    <w:rsid w:val="002749ED"/>
    <w:rsid w:val="002752E8"/>
    <w:rsid w:val="00275538"/>
    <w:rsid w:val="0027571B"/>
    <w:rsid w:val="002758E5"/>
    <w:rsid w:val="00275B98"/>
    <w:rsid w:val="00275CE6"/>
    <w:rsid w:val="00276450"/>
    <w:rsid w:val="002769B4"/>
    <w:rsid w:val="00276A3D"/>
    <w:rsid w:val="00276D12"/>
    <w:rsid w:val="0027798C"/>
    <w:rsid w:val="00277D3B"/>
    <w:rsid w:val="00277F2C"/>
    <w:rsid w:val="002802FE"/>
    <w:rsid w:val="00280F1A"/>
    <w:rsid w:val="002812EA"/>
    <w:rsid w:val="00281325"/>
    <w:rsid w:val="00281574"/>
    <w:rsid w:val="00281866"/>
    <w:rsid w:val="00281D59"/>
    <w:rsid w:val="00281FFD"/>
    <w:rsid w:val="00282644"/>
    <w:rsid w:val="00282714"/>
    <w:rsid w:val="00283D8E"/>
    <w:rsid w:val="0028431B"/>
    <w:rsid w:val="002851E7"/>
    <w:rsid w:val="002852AD"/>
    <w:rsid w:val="00285671"/>
    <w:rsid w:val="00286F3B"/>
    <w:rsid w:val="002874E6"/>
    <w:rsid w:val="0028786A"/>
    <w:rsid w:val="002903E5"/>
    <w:rsid w:val="0029087B"/>
    <w:rsid w:val="002919C4"/>
    <w:rsid w:val="00291E28"/>
    <w:rsid w:val="002920D3"/>
    <w:rsid w:val="0029286A"/>
    <w:rsid w:val="00292B1E"/>
    <w:rsid w:val="00293450"/>
    <w:rsid w:val="0029366F"/>
    <w:rsid w:val="00293E00"/>
    <w:rsid w:val="00295252"/>
    <w:rsid w:val="00295B0E"/>
    <w:rsid w:val="00295EBA"/>
    <w:rsid w:val="00295FC8"/>
    <w:rsid w:val="00297562"/>
    <w:rsid w:val="00297670"/>
    <w:rsid w:val="0029773F"/>
    <w:rsid w:val="002978B2"/>
    <w:rsid w:val="002A060C"/>
    <w:rsid w:val="002A141D"/>
    <w:rsid w:val="002A1B18"/>
    <w:rsid w:val="002A1EB4"/>
    <w:rsid w:val="002A20D7"/>
    <w:rsid w:val="002A2298"/>
    <w:rsid w:val="002A23A9"/>
    <w:rsid w:val="002A2CBB"/>
    <w:rsid w:val="002A36E9"/>
    <w:rsid w:val="002A3AAA"/>
    <w:rsid w:val="002A42DC"/>
    <w:rsid w:val="002A47D2"/>
    <w:rsid w:val="002A4929"/>
    <w:rsid w:val="002A49FF"/>
    <w:rsid w:val="002A4E09"/>
    <w:rsid w:val="002A4EC3"/>
    <w:rsid w:val="002A51D0"/>
    <w:rsid w:val="002A5D65"/>
    <w:rsid w:val="002A6817"/>
    <w:rsid w:val="002A6A52"/>
    <w:rsid w:val="002A6AAE"/>
    <w:rsid w:val="002A6D97"/>
    <w:rsid w:val="002A6DED"/>
    <w:rsid w:val="002A6EB0"/>
    <w:rsid w:val="002A76B3"/>
    <w:rsid w:val="002A7950"/>
    <w:rsid w:val="002A7AE8"/>
    <w:rsid w:val="002A7D40"/>
    <w:rsid w:val="002B0536"/>
    <w:rsid w:val="002B0938"/>
    <w:rsid w:val="002B11C6"/>
    <w:rsid w:val="002B14A3"/>
    <w:rsid w:val="002B1948"/>
    <w:rsid w:val="002B254E"/>
    <w:rsid w:val="002B32FC"/>
    <w:rsid w:val="002B380A"/>
    <w:rsid w:val="002B3FEF"/>
    <w:rsid w:val="002B40DC"/>
    <w:rsid w:val="002B446A"/>
    <w:rsid w:val="002B4806"/>
    <w:rsid w:val="002B4DBB"/>
    <w:rsid w:val="002B4E65"/>
    <w:rsid w:val="002B50BE"/>
    <w:rsid w:val="002B5464"/>
    <w:rsid w:val="002B5CE6"/>
    <w:rsid w:val="002B6184"/>
    <w:rsid w:val="002B64DD"/>
    <w:rsid w:val="002B6B55"/>
    <w:rsid w:val="002B6C6C"/>
    <w:rsid w:val="002B6D20"/>
    <w:rsid w:val="002C004F"/>
    <w:rsid w:val="002C033C"/>
    <w:rsid w:val="002C0B1F"/>
    <w:rsid w:val="002C11FD"/>
    <w:rsid w:val="002C1B5D"/>
    <w:rsid w:val="002C1DCA"/>
    <w:rsid w:val="002C1F54"/>
    <w:rsid w:val="002C2708"/>
    <w:rsid w:val="002C2AAF"/>
    <w:rsid w:val="002C2D10"/>
    <w:rsid w:val="002C2D19"/>
    <w:rsid w:val="002C2EAD"/>
    <w:rsid w:val="002C40B1"/>
    <w:rsid w:val="002C4949"/>
    <w:rsid w:val="002C4BD8"/>
    <w:rsid w:val="002C4E95"/>
    <w:rsid w:val="002C68D8"/>
    <w:rsid w:val="002C7278"/>
    <w:rsid w:val="002C7850"/>
    <w:rsid w:val="002D0045"/>
    <w:rsid w:val="002D01AA"/>
    <w:rsid w:val="002D081A"/>
    <w:rsid w:val="002D08FF"/>
    <w:rsid w:val="002D0913"/>
    <w:rsid w:val="002D12D1"/>
    <w:rsid w:val="002D15EF"/>
    <w:rsid w:val="002D168F"/>
    <w:rsid w:val="002D182B"/>
    <w:rsid w:val="002D1FB9"/>
    <w:rsid w:val="002D246D"/>
    <w:rsid w:val="002D2BB5"/>
    <w:rsid w:val="002D356F"/>
    <w:rsid w:val="002D395D"/>
    <w:rsid w:val="002D39E1"/>
    <w:rsid w:val="002D4243"/>
    <w:rsid w:val="002D52E4"/>
    <w:rsid w:val="002D53D2"/>
    <w:rsid w:val="002D53DD"/>
    <w:rsid w:val="002D5D8C"/>
    <w:rsid w:val="002D6176"/>
    <w:rsid w:val="002D6195"/>
    <w:rsid w:val="002D66A1"/>
    <w:rsid w:val="002D66E4"/>
    <w:rsid w:val="002D67B5"/>
    <w:rsid w:val="002D6E49"/>
    <w:rsid w:val="002D70F3"/>
    <w:rsid w:val="002D72AA"/>
    <w:rsid w:val="002E0045"/>
    <w:rsid w:val="002E0289"/>
    <w:rsid w:val="002E097F"/>
    <w:rsid w:val="002E1172"/>
    <w:rsid w:val="002E1545"/>
    <w:rsid w:val="002E22B1"/>
    <w:rsid w:val="002E2EA5"/>
    <w:rsid w:val="002E31D1"/>
    <w:rsid w:val="002E3B87"/>
    <w:rsid w:val="002E3CD6"/>
    <w:rsid w:val="002E4ED1"/>
    <w:rsid w:val="002E52F3"/>
    <w:rsid w:val="002E53D1"/>
    <w:rsid w:val="002E5B0C"/>
    <w:rsid w:val="002E64E1"/>
    <w:rsid w:val="002E6DDF"/>
    <w:rsid w:val="002E6EFF"/>
    <w:rsid w:val="002E707D"/>
    <w:rsid w:val="002E769E"/>
    <w:rsid w:val="002E7A1D"/>
    <w:rsid w:val="002E7BA6"/>
    <w:rsid w:val="002E7E49"/>
    <w:rsid w:val="002F04FF"/>
    <w:rsid w:val="002F0A7F"/>
    <w:rsid w:val="002F0CA2"/>
    <w:rsid w:val="002F1278"/>
    <w:rsid w:val="002F1343"/>
    <w:rsid w:val="002F17F8"/>
    <w:rsid w:val="002F1E03"/>
    <w:rsid w:val="002F220A"/>
    <w:rsid w:val="002F2546"/>
    <w:rsid w:val="002F25A9"/>
    <w:rsid w:val="002F283E"/>
    <w:rsid w:val="002F3547"/>
    <w:rsid w:val="002F3620"/>
    <w:rsid w:val="002F3EBC"/>
    <w:rsid w:val="002F4029"/>
    <w:rsid w:val="002F43D7"/>
    <w:rsid w:val="002F4A13"/>
    <w:rsid w:val="002F4C9A"/>
    <w:rsid w:val="002F4C9D"/>
    <w:rsid w:val="002F6084"/>
    <w:rsid w:val="002F609E"/>
    <w:rsid w:val="002F6604"/>
    <w:rsid w:val="002F6698"/>
    <w:rsid w:val="002F6A3B"/>
    <w:rsid w:val="002F6E12"/>
    <w:rsid w:val="002F708B"/>
    <w:rsid w:val="00300387"/>
    <w:rsid w:val="00300A99"/>
    <w:rsid w:val="00300D55"/>
    <w:rsid w:val="00300E0C"/>
    <w:rsid w:val="003011B6"/>
    <w:rsid w:val="00301218"/>
    <w:rsid w:val="00301EA6"/>
    <w:rsid w:val="003029BA"/>
    <w:rsid w:val="00302AD0"/>
    <w:rsid w:val="00302E3B"/>
    <w:rsid w:val="00303351"/>
    <w:rsid w:val="003038A8"/>
    <w:rsid w:val="003042DC"/>
    <w:rsid w:val="00304503"/>
    <w:rsid w:val="003047D9"/>
    <w:rsid w:val="00304EF8"/>
    <w:rsid w:val="0030517A"/>
    <w:rsid w:val="003066FB"/>
    <w:rsid w:val="003069D6"/>
    <w:rsid w:val="00306B1D"/>
    <w:rsid w:val="0030701F"/>
    <w:rsid w:val="003072C5"/>
    <w:rsid w:val="003074D9"/>
    <w:rsid w:val="003077F7"/>
    <w:rsid w:val="00307E07"/>
    <w:rsid w:val="003106FF"/>
    <w:rsid w:val="003107C4"/>
    <w:rsid w:val="00310F56"/>
    <w:rsid w:val="00311076"/>
    <w:rsid w:val="00311217"/>
    <w:rsid w:val="003118D9"/>
    <w:rsid w:val="0031193F"/>
    <w:rsid w:val="00311FCD"/>
    <w:rsid w:val="00312005"/>
    <w:rsid w:val="00312287"/>
    <w:rsid w:val="00312365"/>
    <w:rsid w:val="003124ED"/>
    <w:rsid w:val="0031251C"/>
    <w:rsid w:val="0031282E"/>
    <w:rsid w:val="00312839"/>
    <w:rsid w:val="00312C6B"/>
    <w:rsid w:val="00312D30"/>
    <w:rsid w:val="00313074"/>
    <w:rsid w:val="0031319D"/>
    <w:rsid w:val="003131CE"/>
    <w:rsid w:val="00313A45"/>
    <w:rsid w:val="003142E1"/>
    <w:rsid w:val="00314320"/>
    <w:rsid w:val="003145D3"/>
    <w:rsid w:val="003159CE"/>
    <w:rsid w:val="00316047"/>
    <w:rsid w:val="00316791"/>
    <w:rsid w:val="00316B7C"/>
    <w:rsid w:val="00317634"/>
    <w:rsid w:val="003178DD"/>
    <w:rsid w:val="00317924"/>
    <w:rsid w:val="00320416"/>
    <w:rsid w:val="0032102C"/>
    <w:rsid w:val="00321440"/>
    <w:rsid w:val="003219B0"/>
    <w:rsid w:val="00322511"/>
    <w:rsid w:val="003229FD"/>
    <w:rsid w:val="00322B78"/>
    <w:rsid w:val="003236F0"/>
    <w:rsid w:val="00323E06"/>
    <w:rsid w:val="00323EBE"/>
    <w:rsid w:val="00323F07"/>
    <w:rsid w:val="00323FF4"/>
    <w:rsid w:val="00324006"/>
    <w:rsid w:val="00324445"/>
    <w:rsid w:val="00324996"/>
    <w:rsid w:val="003251FE"/>
    <w:rsid w:val="0032596B"/>
    <w:rsid w:val="00326459"/>
    <w:rsid w:val="00326F44"/>
    <w:rsid w:val="00327078"/>
    <w:rsid w:val="003271D7"/>
    <w:rsid w:val="00327242"/>
    <w:rsid w:val="00327570"/>
    <w:rsid w:val="0032764E"/>
    <w:rsid w:val="00327AB0"/>
    <w:rsid w:val="00327D8B"/>
    <w:rsid w:val="0033039F"/>
    <w:rsid w:val="00330D35"/>
    <w:rsid w:val="00331257"/>
    <w:rsid w:val="003312C2"/>
    <w:rsid w:val="003317BA"/>
    <w:rsid w:val="003317BB"/>
    <w:rsid w:val="00331C73"/>
    <w:rsid w:val="00331EC8"/>
    <w:rsid w:val="0033309A"/>
    <w:rsid w:val="00333569"/>
    <w:rsid w:val="00333B91"/>
    <w:rsid w:val="00333D07"/>
    <w:rsid w:val="00334594"/>
    <w:rsid w:val="003345C6"/>
    <w:rsid w:val="00334815"/>
    <w:rsid w:val="00334A48"/>
    <w:rsid w:val="003352BB"/>
    <w:rsid w:val="003355EC"/>
    <w:rsid w:val="0033575E"/>
    <w:rsid w:val="00335B16"/>
    <w:rsid w:val="00336955"/>
    <w:rsid w:val="00336A4E"/>
    <w:rsid w:val="00337089"/>
    <w:rsid w:val="00337AE7"/>
    <w:rsid w:val="00337D56"/>
    <w:rsid w:val="00337F9D"/>
    <w:rsid w:val="00337FDA"/>
    <w:rsid w:val="003404CC"/>
    <w:rsid w:val="003405C9"/>
    <w:rsid w:val="00340637"/>
    <w:rsid w:val="00340B0F"/>
    <w:rsid w:val="00340F96"/>
    <w:rsid w:val="003412C6"/>
    <w:rsid w:val="00341533"/>
    <w:rsid w:val="00341984"/>
    <w:rsid w:val="0034361A"/>
    <w:rsid w:val="00343865"/>
    <w:rsid w:val="003438DC"/>
    <w:rsid w:val="00343F2D"/>
    <w:rsid w:val="00343FA4"/>
    <w:rsid w:val="0034418F"/>
    <w:rsid w:val="0034435E"/>
    <w:rsid w:val="003452BC"/>
    <w:rsid w:val="0034590E"/>
    <w:rsid w:val="00345DE4"/>
    <w:rsid w:val="00346340"/>
    <w:rsid w:val="00346A74"/>
    <w:rsid w:val="00346B22"/>
    <w:rsid w:val="00347393"/>
    <w:rsid w:val="003478D8"/>
    <w:rsid w:val="003504E0"/>
    <w:rsid w:val="00351600"/>
    <w:rsid w:val="00351CEC"/>
    <w:rsid w:val="00351CFC"/>
    <w:rsid w:val="00351EF0"/>
    <w:rsid w:val="0035232F"/>
    <w:rsid w:val="003523CE"/>
    <w:rsid w:val="00352414"/>
    <w:rsid w:val="0035263C"/>
    <w:rsid w:val="00352DA9"/>
    <w:rsid w:val="003530AA"/>
    <w:rsid w:val="0035321F"/>
    <w:rsid w:val="003532C3"/>
    <w:rsid w:val="0035377D"/>
    <w:rsid w:val="00353909"/>
    <w:rsid w:val="00353C74"/>
    <w:rsid w:val="00354B6A"/>
    <w:rsid w:val="00354D9D"/>
    <w:rsid w:val="00354EE6"/>
    <w:rsid w:val="00355110"/>
    <w:rsid w:val="00355BCE"/>
    <w:rsid w:val="00355BD7"/>
    <w:rsid w:val="00356276"/>
    <w:rsid w:val="00356C8A"/>
    <w:rsid w:val="003571B3"/>
    <w:rsid w:val="0035751C"/>
    <w:rsid w:val="003575E1"/>
    <w:rsid w:val="0036006B"/>
    <w:rsid w:val="00360352"/>
    <w:rsid w:val="003604D5"/>
    <w:rsid w:val="00360974"/>
    <w:rsid w:val="00360E0A"/>
    <w:rsid w:val="0036148A"/>
    <w:rsid w:val="00361A21"/>
    <w:rsid w:val="00361AE6"/>
    <w:rsid w:val="00361CF5"/>
    <w:rsid w:val="00361D35"/>
    <w:rsid w:val="00362A04"/>
    <w:rsid w:val="00362BB4"/>
    <w:rsid w:val="00362CBF"/>
    <w:rsid w:val="003630C9"/>
    <w:rsid w:val="00363EA6"/>
    <w:rsid w:val="00364B28"/>
    <w:rsid w:val="00364DA7"/>
    <w:rsid w:val="00365182"/>
    <w:rsid w:val="003652CF"/>
    <w:rsid w:val="0036561B"/>
    <w:rsid w:val="00365743"/>
    <w:rsid w:val="00366270"/>
    <w:rsid w:val="00366B7E"/>
    <w:rsid w:val="00366C10"/>
    <w:rsid w:val="00366DF4"/>
    <w:rsid w:val="003676D8"/>
    <w:rsid w:val="00370658"/>
    <w:rsid w:val="003708C8"/>
    <w:rsid w:val="00371095"/>
    <w:rsid w:val="003711FD"/>
    <w:rsid w:val="00371B48"/>
    <w:rsid w:val="00371C22"/>
    <w:rsid w:val="00371CCB"/>
    <w:rsid w:val="00372018"/>
    <w:rsid w:val="0037253C"/>
    <w:rsid w:val="003734A3"/>
    <w:rsid w:val="0037426F"/>
    <w:rsid w:val="0037512B"/>
    <w:rsid w:val="00375884"/>
    <w:rsid w:val="00375BC1"/>
    <w:rsid w:val="00375FE2"/>
    <w:rsid w:val="003761C9"/>
    <w:rsid w:val="00377541"/>
    <w:rsid w:val="00377944"/>
    <w:rsid w:val="00377A1B"/>
    <w:rsid w:val="00377A7C"/>
    <w:rsid w:val="00377CA9"/>
    <w:rsid w:val="00377E93"/>
    <w:rsid w:val="003804C5"/>
    <w:rsid w:val="00380646"/>
    <w:rsid w:val="0038076C"/>
    <w:rsid w:val="00380D3E"/>
    <w:rsid w:val="003811E9"/>
    <w:rsid w:val="00381361"/>
    <w:rsid w:val="00381411"/>
    <w:rsid w:val="003814D0"/>
    <w:rsid w:val="003816C3"/>
    <w:rsid w:val="003817C6"/>
    <w:rsid w:val="00381AB5"/>
    <w:rsid w:val="00381AE8"/>
    <w:rsid w:val="003822B3"/>
    <w:rsid w:val="00383151"/>
    <w:rsid w:val="00383A70"/>
    <w:rsid w:val="00383C8A"/>
    <w:rsid w:val="00384E4E"/>
    <w:rsid w:val="003850C1"/>
    <w:rsid w:val="00385A9D"/>
    <w:rsid w:val="00385D79"/>
    <w:rsid w:val="00385E4E"/>
    <w:rsid w:val="00385F52"/>
    <w:rsid w:val="00385FC1"/>
    <w:rsid w:val="003867F9"/>
    <w:rsid w:val="00386D42"/>
    <w:rsid w:val="00387C2C"/>
    <w:rsid w:val="00390018"/>
    <w:rsid w:val="00390D67"/>
    <w:rsid w:val="0039121C"/>
    <w:rsid w:val="003914C1"/>
    <w:rsid w:val="00391592"/>
    <w:rsid w:val="00391B6A"/>
    <w:rsid w:val="00391F0A"/>
    <w:rsid w:val="0039217D"/>
    <w:rsid w:val="003922CF"/>
    <w:rsid w:val="00392805"/>
    <w:rsid w:val="00392F2B"/>
    <w:rsid w:val="00392F4D"/>
    <w:rsid w:val="00393037"/>
    <w:rsid w:val="003933E1"/>
    <w:rsid w:val="00393514"/>
    <w:rsid w:val="00394101"/>
    <w:rsid w:val="00394902"/>
    <w:rsid w:val="003952A3"/>
    <w:rsid w:val="0039599D"/>
    <w:rsid w:val="00396984"/>
    <w:rsid w:val="003976B5"/>
    <w:rsid w:val="0039774C"/>
    <w:rsid w:val="00397AC3"/>
    <w:rsid w:val="00397EAC"/>
    <w:rsid w:val="003A03FF"/>
    <w:rsid w:val="003A06C1"/>
    <w:rsid w:val="003A08E9"/>
    <w:rsid w:val="003A0DB1"/>
    <w:rsid w:val="003A1362"/>
    <w:rsid w:val="003A1A87"/>
    <w:rsid w:val="003A1B72"/>
    <w:rsid w:val="003A264A"/>
    <w:rsid w:val="003A2699"/>
    <w:rsid w:val="003A2BB9"/>
    <w:rsid w:val="003A32DE"/>
    <w:rsid w:val="003A34BD"/>
    <w:rsid w:val="003A3F79"/>
    <w:rsid w:val="003A492D"/>
    <w:rsid w:val="003A5A24"/>
    <w:rsid w:val="003A5BB1"/>
    <w:rsid w:val="003A5E78"/>
    <w:rsid w:val="003A5F1D"/>
    <w:rsid w:val="003A61EB"/>
    <w:rsid w:val="003A684E"/>
    <w:rsid w:val="003A6A31"/>
    <w:rsid w:val="003A740A"/>
    <w:rsid w:val="003A75A0"/>
    <w:rsid w:val="003A76B0"/>
    <w:rsid w:val="003A7830"/>
    <w:rsid w:val="003A786E"/>
    <w:rsid w:val="003B0619"/>
    <w:rsid w:val="003B081A"/>
    <w:rsid w:val="003B0B60"/>
    <w:rsid w:val="003B0DA1"/>
    <w:rsid w:val="003B1A51"/>
    <w:rsid w:val="003B216F"/>
    <w:rsid w:val="003B2267"/>
    <w:rsid w:val="003B2DD4"/>
    <w:rsid w:val="003B2E73"/>
    <w:rsid w:val="003B3238"/>
    <w:rsid w:val="003B3458"/>
    <w:rsid w:val="003B3A78"/>
    <w:rsid w:val="003B4ACE"/>
    <w:rsid w:val="003B4C20"/>
    <w:rsid w:val="003B4CA0"/>
    <w:rsid w:val="003B4CCF"/>
    <w:rsid w:val="003B4CEB"/>
    <w:rsid w:val="003B4CF1"/>
    <w:rsid w:val="003B4FC1"/>
    <w:rsid w:val="003B52F3"/>
    <w:rsid w:val="003B58DE"/>
    <w:rsid w:val="003B65D7"/>
    <w:rsid w:val="003B702A"/>
    <w:rsid w:val="003B7187"/>
    <w:rsid w:val="003B7CF6"/>
    <w:rsid w:val="003B7E5D"/>
    <w:rsid w:val="003C06AA"/>
    <w:rsid w:val="003C06D4"/>
    <w:rsid w:val="003C13A4"/>
    <w:rsid w:val="003C170E"/>
    <w:rsid w:val="003C2062"/>
    <w:rsid w:val="003C2390"/>
    <w:rsid w:val="003C240F"/>
    <w:rsid w:val="003C26B5"/>
    <w:rsid w:val="003C2BDF"/>
    <w:rsid w:val="003C3C2D"/>
    <w:rsid w:val="003C3CC4"/>
    <w:rsid w:val="003C3E7C"/>
    <w:rsid w:val="003C41EA"/>
    <w:rsid w:val="003C4D28"/>
    <w:rsid w:val="003C517B"/>
    <w:rsid w:val="003C5330"/>
    <w:rsid w:val="003C541F"/>
    <w:rsid w:val="003C5437"/>
    <w:rsid w:val="003C58E9"/>
    <w:rsid w:val="003C602C"/>
    <w:rsid w:val="003C663F"/>
    <w:rsid w:val="003C688A"/>
    <w:rsid w:val="003C69C5"/>
    <w:rsid w:val="003C6C35"/>
    <w:rsid w:val="003C711C"/>
    <w:rsid w:val="003C7214"/>
    <w:rsid w:val="003C7444"/>
    <w:rsid w:val="003C76B3"/>
    <w:rsid w:val="003C7844"/>
    <w:rsid w:val="003C7870"/>
    <w:rsid w:val="003C7A13"/>
    <w:rsid w:val="003C7B65"/>
    <w:rsid w:val="003C7D42"/>
    <w:rsid w:val="003D02B0"/>
    <w:rsid w:val="003D095C"/>
    <w:rsid w:val="003D0D8F"/>
    <w:rsid w:val="003D1755"/>
    <w:rsid w:val="003D18A9"/>
    <w:rsid w:val="003D19DE"/>
    <w:rsid w:val="003D211F"/>
    <w:rsid w:val="003D215E"/>
    <w:rsid w:val="003D275A"/>
    <w:rsid w:val="003D2E1D"/>
    <w:rsid w:val="003D30C8"/>
    <w:rsid w:val="003D401D"/>
    <w:rsid w:val="003D4A66"/>
    <w:rsid w:val="003D4C81"/>
    <w:rsid w:val="003D5281"/>
    <w:rsid w:val="003D5CCE"/>
    <w:rsid w:val="003D5D15"/>
    <w:rsid w:val="003D5F46"/>
    <w:rsid w:val="003D649C"/>
    <w:rsid w:val="003D6B0A"/>
    <w:rsid w:val="003D6B1C"/>
    <w:rsid w:val="003D6C53"/>
    <w:rsid w:val="003D6E87"/>
    <w:rsid w:val="003D720A"/>
    <w:rsid w:val="003D76E6"/>
    <w:rsid w:val="003D77C9"/>
    <w:rsid w:val="003E0B15"/>
    <w:rsid w:val="003E1812"/>
    <w:rsid w:val="003E1A05"/>
    <w:rsid w:val="003E1A13"/>
    <w:rsid w:val="003E2131"/>
    <w:rsid w:val="003E237E"/>
    <w:rsid w:val="003E25EE"/>
    <w:rsid w:val="003E28E4"/>
    <w:rsid w:val="003E2C76"/>
    <w:rsid w:val="003E39F5"/>
    <w:rsid w:val="003E4CAB"/>
    <w:rsid w:val="003E4F29"/>
    <w:rsid w:val="003E5C32"/>
    <w:rsid w:val="003E63E0"/>
    <w:rsid w:val="003E6716"/>
    <w:rsid w:val="003E6A6B"/>
    <w:rsid w:val="003E6F80"/>
    <w:rsid w:val="003E7857"/>
    <w:rsid w:val="003E7918"/>
    <w:rsid w:val="003E7B1A"/>
    <w:rsid w:val="003E7C22"/>
    <w:rsid w:val="003F0AD2"/>
    <w:rsid w:val="003F0B30"/>
    <w:rsid w:val="003F0E0E"/>
    <w:rsid w:val="003F1420"/>
    <w:rsid w:val="003F17C3"/>
    <w:rsid w:val="003F17F1"/>
    <w:rsid w:val="003F1D3D"/>
    <w:rsid w:val="003F2171"/>
    <w:rsid w:val="003F2240"/>
    <w:rsid w:val="003F245E"/>
    <w:rsid w:val="003F26FE"/>
    <w:rsid w:val="003F2CD5"/>
    <w:rsid w:val="003F2CF5"/>
    <w:rsid w:val="003F33CB"/>
    <w:rsid w:val="003F3506"/>
    <w:rsid w:val="003F36AA"/>
    <w:rsid w:val="003F3805"/>
    <w:rsid w:val="003F4872"/>
    <w:rsid w:val="003F487D"/>
    <w:rsid w:val="003F4A87"/>
    <w:rsid w:val="003F4AAE"/>
    <w:rsid w:val="003F4E00"/>
    <w:rsid w:val="003F4ED0"/>
    <w:rsid w:val="003F5654"/>
    <w:rsid w:val="003F5E46"/>
    <w:rsid w:val="003F5E8A"/>
    <w:rsid w:val="003F5E94"/>
    <w:rsid w:val="003F5EF5"/>
    <w:rsid w:val="003F6005"/>
    <w:rsid w:val="003F60B6"/>
    <w:rsid w:val="003F6478"/>
    <w:rsid w:val="003F68CC"/>
    <w:rsid w:val="003F6C32"/>
    <w:rsid w:val="003F757A"/>
    <w:rsid w:val="003F76C4"/>
    <w:rsid w:val="004009B2"/>
    <w:rsid w:val="00400C77"/>
    <w:rsid w:val="0040131E"/>
    <w:rsid w:val="0040134C"/>
    <w:rsid w:val="0040148B"/>
    <w:rsid w:val="00401D6C"/>
    <w:rsid w:val="00402881"/>
    <w:rsid w:val="00402931"/>
    <w:rsid w:val="00403E1F"/>
    <w:rsid w:val="004041BF"/>
    <w:rsid w:val="0040424C"/>
    <w:rsid w:val="0040487F"/>
    <w:rsid w:val="00404D69"/>
    <w:rsid w:val="00405327"/>
    <w:rsid w:val="004058DA"/>
    <w:rsid w:val="00406050"/>
    <w:rsid w:val="004062DE"/>
    <w:rsid w:val="0040662D"/>
    <w:rsid w:val="00406F08"/>
    <w:rsid w:val="0040780D"/>
    <w:rsid w:val="00407CD1"/>
    <w:rsid w:val="00407E3A"/>
    <w:rsid w:val="00407F96"/>
    <w:rsid w:val="004102E7"/>
    <w:rsid w:val="0041038A"/>
    <w:rsid w:val="00410FF6"/>
    <w:rsid w:val="00411163"/>
    <w:rsid w:val="004111BB"/>
    <w:rsid w:val="004119B4"/>
    <w:rsid w:val="00411A7C"/>
    <w:rsid w:val="00411B51"/>
    <w:rsid w:val="00411DCE"/>
    <w:rsid w:val="00411DD1"/>
    <w:rsid w:val="00412035"/>
    <w:rsid w:val="004123F7"/>
    <w:rsid w:val="00412F9B"/>
    <w:rsid w:val="00413152"/>
    <w:rsid w:val="0041329E"/>
    <w:rsid w:val="004137B9"/>
    <w:rsid w:val="004139C7"/>
    <w:rsid w:val="00414398"/>
    <w:rsid w:val="004143A3"/>
    <w:rsid w:val="00414C86"/>
    <w:rsid w:val="004150E5"/>
    <w:rsid w:val="004150F5"/>
    <w:rsid w:val="00415219"/>
    <w:rsid w:val="00415498"/>
    <w:rsid w:val="00415903"/>
    <w:rsid w:val="00415C26"/>
    <w:rsid w:val="00415E2B"/>
    <w:rsid w:val="00415ED7"/>
    <w:rsid w:val="004162EE"/>
    <w:rsid w:val="00416735"/>
    <w:rsid w:val="00416C0C"/>
    <w:rsid w:val="004171ED"/>
    <w:rsid w:val="00417616"/>
    <w:rsid w:val="004176B3"/>
    <w:rsid w:val="004179AF"/>
    <w:rsid w:val="0042040C"/>
    <w:rsid w:val="00420464"/>
    <w:rsid w:val="00420CE9"/>
    <w:rsid w:val="004213F4"/>
    <w:rsid w:val="00421B27"/>
    <w:rsid w:val="004229C5"/>
    <w:rsid w:val="00422AE9"/>
    <w:rsid w:val="00422AF2"/>
    <w:rsid w:val="00422BA7"/>
    <w:rsid w:val="00422EC8"/>
    <w:rsid w:val="0042366B"/>
    <w:rsid w:val="0042388B"/>
    <w:rsid w:val="004245C0"/>
    <w:rsid w:val="004249DA"/>
    <w:rsid w:val="00424D10"/>
    <w:rsid w:val="0042518A"/>
    <w:rsid w:val="00425B40"/>
    <w:rsid w:val="00425D97"/>
    <w:rsid w:val="00426257"/>
    <w:rsid w:val="00427570"/>
    <w:rsid w:val="0042786B"/>
    <w:rsid w:val="00427F1A"/>
    <w:rsid w:val="00430961"/>
    <w:rsid w:val="00430D60"/>
    <w:rsid w:val="0043138C"/>
    <w:rsid w:val="00431893"/>
    <w:rsid w:val="00431F18"/>
    <w:rsid w:val="00432283"/>
    <w:rsid w:val="00432696"/>
    <w:rsid w:val="004328F0"/>
    <w:rsid w:val="00432A7D"/>
    <w:rsid w:val="0043326E"/>
    <w:rsid w:val="00433728"/>
    <w:rsid w:val="00433AB4"/>
    <w:rsid w:val="00434186"/>
    <w:rsid w:val="0043445B"/>
    <w:rsid w:val="004344DB"/>
    <w:rsid w:val="00434F0F"/>
    <w:rsid w:val="0043530E"/>
    <w:rsid w:val="00435363"/>
    <w:rsid w:val="00435A06"/>
    <w:rsid w:val="0043706A"/>
    <w:rsid w:val="004370EF"/>
    <w:rsid w:val="00437AC7"/>
    <w:rsid w:val="00437FFE"/>
    <w:rsid w:val="004400C3"/>
    <w:rsid w:val="004400D6"/>
    <w:rsid w:val="0044043C"/>
    <w:rsid w:val="00440B27"/>
    <w:rsid w:val="00440CB2"/>
    <w:rsid w:val="0044104F"/>
    <w:rsid w:val="0044126C"/>
    <w:rsid w:val="00441371"/>
    <w:rsid w:val="004417EB"/>
    <w:rsid w:val="004429B4"/>
    <w:rsid w:val="00442AC1"/>
    <w:rsid w:val="00442F53"/>
    <w:rsid w:val="0044411B"/>
    <w:rsid w:val="004447A3"/>
    <w:rsid w:val="004447E6"/>
    <w:rsid w:val="00444C2A"/>
    <w:rsid w:val="00444F85"/>
    <w:rsid w:val="004453F3"/>
    <w:rsid w:val="0044555A"/>
    <w:rsid w:val="004459CB"/>
    <w:rsid w:val="00446163"/>
    <w:rsid w:val="00446935"/>
    <w:rsid w:val="004475A0"/>
    <w:rsid w:val="00447D04"/>
    <w:rsid w:val="00447D74"/>
    <w:rsid w:val="004510D1"/>
    <w:rsid w:val="00451DD5"/>
    <w:rsid w:val="00451F19"/>
    <w:rsid w:val="00453201"/>
    <w:rsid w:val="004540DA"/>
    <w:rsid w:val="0045419C"/>
    <w:rsid w:val="004542A1"/>
    <w:rsid w:val="00454697"/>
    <w:rsid w:val="00454AEA"/>
    <w:rsid w:val="00454DE4"/>
    <w:rsid w:val="00454FA6"/>
    <w:rsid w:val="00455476"/>
    <w:rsid w:val="004558D0"/>
    <w:rsid w:val="004565C9"/>
    <w:rsid w:val="004565E4"/>
    <w:rsid w:val="00456987"/>
    <w:rsid w:val="00456E29"/>
    <w:rsid w:val="00457931"/>
    <w:rsid w:val="004604D4"/>
    <w:rsid w:val="00460519"/>
    <w:rsid w:val="004605DC"/>
    <w:rsid w:val="00460826"/>
    <w:rsid w:val="00460C81"/>
    <w:rsid w:val="004610A6"/>
    <w:rsid w:val="00461404"/>
    <w:rsid w:val="00461AB0"/>
    <w:rsid w:val="00461DFC"/>
    <w:rsid w:val="00461FEE"/>
    <w:rsid w:val="004628C4"/>
    <w:rsid w:val="00462958"/>
    <w:rsid w:val="00463514"/>
    <w:rsid w:val="004635AC"/>
    <w:rsid w:val="004638D5"/>
    <w:rsid w:val="00463EA1"/>
    <w:rsid w:val="00464B9F"/>
    <w:rsid w:val="00464FB3"/>
    <w:rsid w:val="00465E97"/>
    <w:rsid w:val="004663A4"/>
    <w:rsid w:val="004666A1"/>
    <w:rsid w:val="00467102"/>
    <w:rsid w:val="004679DA"/>
    <w:rsid w:val="00467B71"/>
    <w:rsid w:val="0047013D"/>
    <w:rsid w:val="0047093D"/>
    <w:rsid w:val="00471CA1"/>
    <w:rsid w:val="00471D1B"/>
    <w:rsid w:val="004722AF"/>
    <w:rsid w:val="004722C1"/>
    <w:rsid w:val="00472362"/>
    <w:rsid w:val="004724FB"/>
    <w:rsid w:val="00472C9F"/>
    <w:rsid w:val="00472E60"/>
    <w:rsid w:val="00472F1A"/>
    <w:rsid w:val="004732EE"/>
    <w:rsid w:val="00473B1A"/>
    <w:rsid w:val="004740E9"/>
    <w:rsid w:val="004745D1"/>
    <w:rsid w:val="00474B48"/>
    <w:rsid w:val="00474CE9"/>
    <w:rsid w:val="00474FA0"/>
    <w:rsid w:val="0047535F"/>
    <w:rsid w:val="004754AA"/>
    <w:rsid w:val="00475B43"/>
    <w:rsid w:val="00475CDD"/>
    <w:rsid w:val="004766E1"/>
    <w:rsid w:val="0047684B"/>
    <w:rsid w:val="00476DFD"/>
    <w:rsid w:val="00477568"/>
    <w:rsid w:val="00477DE2"/>
    <w:rsid w:val="004803A1"/>
    <w:rsid w:val="00480958"/>
    <w:rsid w:val="00480A0E"/>
    <w:rsid w:val="00480B04"/>
    <w:rsid w:val="00480E3E"/>
    <w:rsid w:val="004812FE"/>
    <w:rsid w:val="0048187D"/>
    <w:rsid w:val="00481D75"/>
    <w:rsid w:val="0048205D"/>
    <w:rsid w:val="004821FC"/>
    <w:rsid w:val="00482577"/>
    <w:rsid w:val="00482BEB"/>
    <w:rsid w:val="0048346D"/>
    <w:rsid w:val="00483762"/>
    <w:rsid w:val="004839CE"/>
    <w:rsid w:val="00484113"/>
    <w:rsid w:val="004848ED"/>
    <w:rsid w:val="00484965"/>
    <w:rsid w:val="00484C8E"/>
    <w:rsid w:val="00484C91"/>
    <w:rsid w:val="00484D4D"/>
    <w:rsid w:val="00484E05"/>
    <w:rsid w:val="00485081"/>
    <w:rsid w:val="004850F2"/>
    <w:rsid w:val="00485794"/>
    <w:rsid w:val="00485A34"/>
    <w:rsid w:val="00485BC1"/>
    <w:rsid w:val="00485D15"/>
    <w:rsid w:val="0048600E"/>
    <w:rsid w:val="004863E0"/>
    <w:rsid w:val="00486505"/>
    <w:rsid w:val="004866FD"/>
    <w:rsid w:val="0048678A"/>
    <w:rsid w:val="00486EE7"/>
    <w:rsid w:val="00487010"/>
    <w:rsid w:val="00490880"/>
    <w:rsid w:val="00491E06"/>
    <w:rsid w:val="00491E9C"/>
    <w:rsid w:val="0049294F"/>
    <w:rsid w:val="00492B3A"/>
    <w:rsid w:val="0049318F"/>
    <w:rsid w:val="004939A7"/>
    <w:rsid w:val="00494881"/>
    <w:rsid w:val="00494951"/>
    <w:rsid w:val="00494C71"/>
    <w:rsid w:val="004959D1"/>
    <w:rsid w:val="00495A8D"/>
    <w:rsid w:val="00495EE9"/>
    <w:rsid w:val="0049675B"/>
    <w:rsid w:val="00496DE8"/>
    <w:rsid w:val="00496FA3"/>
    <w:rsid w:val="00497115"/>
    <w:rsid w:val="00497DF7"/>
    <w:rsid w:val="00497E41"/>
    <w:rsid w:val="00497EB8"/>
    <w:rsid w:val="004A025B"/>
    <w:rsid w:val="004A0AD3"/>
    <w:rsid w:val="004A0B6F"/>
    <w:rsid w:val="004A0FAC"/>
    <w:rsid w:val="004A102A"/>
    <w:rsid w:val="004A1DA9"/>
    <w:rsid w:val="004A2AE3"/>
    <w:rsid w:val="004A32D7"/>
    <w:rsid w:val="004A33E9"/>
    <w:rsid w:val="004A37E9"/>
    <w:rsid w:val="004A431A"/>
    <w:rsid w:val="004A4745"/>
    <w:rsid w:val="004A4D74"/>
    <w:rsid w:val="004A5113"/>
    <w:rsid w:val="004A582A"/>
    <w:rsid w:val="004A67AE"/>
    <w:rsid w:val="004A6F7C"/>
    <w:rsid w:val="004A73A2"/>
    <w:rsid w:val="004A7A54"/>
    <w:rsid w:val="004A7F12"/>
    <w:rsid w:val="004B01F0"/>
    <w:rsid w:val="004B025B"/>
    <w:rsid w:val="004B0275"/>
    <w:rsid w:val="004B02BA"/>
    <w:rsid w:val="004B10B9"/>
    <w:rsid w:val="004B1212"/>
    <w:rsid w:val="004B126A"/>
    <w:rsid w:val="004B12D7"/>
    <w:rsid w:val="004B23E6"/>
    <w:rsid w:val="004B2470"/>
    <w:rsid w:val="004B38FC"/>
    <w:rsid w:val="004B4255"/>
    <w:rsid w:val="004B46D1"/>
    <w:rsid w:val="004B4C2F"/>
    <w:rsid w:val="004B5132"/>
    <w:rsid w:val="004B5503"/>
    <w:rsid w:val="004B5698"/>
    <w:rsid w:val="004B6070"/>
    <w:rsid w:val="004B6468"/>
    <w:rsid w:val="004B66F5"/>
    <w:rsid w:val="004B7D61"/>
    <w:rsid w:val="004B7E62"/>
    <w:rsid w:val="004C031C"/>
    <w:rsid w:val="004C098E"/>
    <w:rsid w:val="004C1104"/>
    <w:rsid w:val="004C2924"/>
    <w:rsid w:val="004C2BCA"/>
    <w:rsid w:val="004C2E1D"/>
    <w:rsid w:val="004C2F12"/>
    <w:rsid w:val="004C351B"/>
    <w:rsid w:val="004C36EB"/>
    <w:rsid w:val="004C4722"/>
    <w:rsid w:val="004C49D8"/>
    <w:rsid w:val="004C4EA8"/>
    <w:rsid w:val="004C5212"/>
    <w:rsid w:val="004C66A4"/>
    <w:rsid w:val="004C6955"/>
    <w:rsid w:val="004C69EF"/>
    <w:rsid w:val="004C70E4"/>
    <w:rsid w:val="004C7832"/>
    <w:rsid w:val="004C7D52"/>
    <w:rsid w:val="004D010E"/>
    <w:rsid w:val="004D01F9"/>
    <w:rsid w:val="004D0253"/>
    <w:rsid w:val="004D09A4"/>
    <w:rsid w:val="004D1536"/>
    <w:rsid w:val="004D16CE"/>
    <w:rsid w:val="004D1BD8"/>
    <w:rsid w:val="004D1F59"/>
    <w:rsid w:val="004D2641"/>
    <w:rsid w:val="004D2726"/>
    <w:rsid w:val="004D298A"/>
    <w:rsid w:val="004D2A71"/>
    <w:rsid w:val="004D2D0B"/>
    <w:rsid w:val="004D2F0E"/>
    <w:rsid w:val="004D2F86"/>
    <w:rsid w:val="004D304F"/>
    <w:rsid w:val="004D30B1"/>
    <w:rsid w:val="004D340E"/>
    <w:rsid w:val="004D35BE"/>
    <w:rsid w:val="004D3607"/>
    <w:rsid w:val="004D36A6"/>
    <w:rsid w:val="004D37F8"/>
    <w:rsid w:val="004D3D62"/>
    <w:rsid w:val="004D3D6C"/>
    <w:rsid w:val="004D3FE3"/>
    <w:rsid w:val="004D4599"/>
    <w:rsid w:val="004D45EB"/>
    <w:rsid w:val="004D48F3"/>
    <w:rsid w:val="004D4A5A"/>
    <w:rsid w:val="004D53D4"/>
    <w:rsid w:val="004D5768"/>
    <w:rsid w:val="004D6B1E"/>
    <w:rsid w:val="004D7502"/>
    <w:rsid w:val="004D75C1"/>
    <w:rsid w:val="004D7938"/>
    <w:rsid w:val="004D79CE"/>
    <w:rsid w:val="004D7D2C"/>
    <w:rsid w:val="004E00D5"/>
    <w:rsid w:val="004E0329"/>
    <w:rsid w:val="004E03F7"/>
    <w:rsid w:val="004E076B"/>
    <w:rsid w:val="004E079C"/>
    <w:rsid w:val="004E1530"/>
    <w:rsid w:val="004E17AE"/>
    <w:rsid w:val="004E1837"/>
    <w:rsid w:val="004E1BBF"/>
    <w:rsid w:val="004E206F"/>
    <w:rsid w:val="004E2169"/>
    <w:rsid w:val="004E2316"/>
    <w:rsid w:val="004E2794"/>
    <w:rsid w:val="004E2DCB"/>
    <w:rsid w:val="004E334D"/>
    <w:rsid w:val="004E3463"/>
    <w:rsid w:val="004E3C16"/>
    <w:rsid w:val="004E3E84"/>
    <w:rsid w:val="004E41F5"/>
    <w:rsid w:val="004E4459"/>
    <w:rsid w:val="004E44B3"/>
    <w:rsid w:val="004E4F5C"/>
    <w:rsid w:val="004E4FD7"/>
    <w:rsid w:val="004E566F"/>
    <w:rsid w:val="004E57DF"/>
    <w:rsid w:val="004E5B69"/>
    <w:rsid w:val="004E5C4A"/>
    <w:rsid w:val="004E64BB"/>
    <w:rsid w:val="004E6DBA"/>
    <w:rsid w:val="004E6EE2"/>
    <w:rsid w:val="004E7036"/>
    <w:rsid w:val="004E75E4"/>
    <w:rsid w:val="004F017B"/>
    <w:rsid w:val="004F0246"/>
    <w:rsid w:val="004F02DD"/>
    <w:rsid w:val="004F1230"/>
    <w:rsid w:val="004F1953"/>
    <w:rsid w:val="004F2318"/>
    <w:rsid w:val="004F2481"/>
    <w:rsid w:val="004F262C"/>
    <w:rsid w:val="004F26D1"/>
    <w:rsid w:val="004F291C"/>
    <w:rsid w:val="004F32E1"/>
    <w:rsid w:val="004F3720"/>
    <w:rsid w:val="004F3975"/>
    <w:rsid w:val="004F5447"/>
    <w:rsid w:val="004F552D"/>
    <w:rsid w:val="004F5E94"/>
    <w:rsid w:val="004F65D8"/>
    <w:rsid w:val="004F6973"/>
    <w:rsid w:val="004F6D02"/>
    <w:rsid w:val="004F706F"/>
    <w:rsid w:val="004F70DE"/>
    <w:rsid w:val="004F710F"/>
    <w:rsid w:val="004F7194"/>
    <w:rsid w:val="004F757C"/>
    <w:rsid w:val="004F7633"/>
    <w:rsid w:val="004F798E"/>
    <w:rsid w:val="004F7FBF"/>
    <w:rsid w:val="00500851"/>
    <w:rsid w:val="005009F6"/>
    <w:rsid w:val="00500AB1"/>
    <w:rsid w:val="00500E72"/>
    <w:rsid w:val="0050120C"/>
    <w:rsid w:val="00501303"/>
    <w:rsid w:val="00501333"/>
    <w:rsid w:val="005016B2"/>
    <w:rsid w:val="0050188B"/>
    <w:rsid w:val="00501D3C"/>
    <w:rsid w:val="0050252F"/>
    <w:rsid w:val="005025F8"/>
    <w:rsid w:val="00502C06"/>
    <w:rsid w:val="00502E82"/>
    <w:rsid w:val="00502ED4"/>
    <w:rsid w:val="00502F09"/>
    <w:rsid w:val="0050342D"/>
    <w:rsid w:val="005037C4"/>
    <w:rsid w:val="00503E8D"/>
    <w:rsid w:val="005044C7"/>
    <w:rsid w:val="00505900"/>
    <w:rsid w:val="00505F92"/>
    <w:rsid w:val="005060B0"/>
    <w:rsid w:val="0050663C"/>
    <w:rsid w:val="00506776"/>
    <w:rsid w:val="0050721D"/>
    <w:rsid w:val="0050723F"/>
    <w:rsid w:val="00507694"/>
    <w:rsid w:val="005079CF"/>
    <w:rsid w:val="00507E0E"/>
    <w:rsid w:val="00510002"/>
    <w:rsid w:val="00510E7F"/>
    <w:rsid w:val="005117E4"/>
    <w:rsid w:val="00511E47"/>
    <w:rsid w:val="00512192"/>
    <w:rsid w:val="005123FA"/>
    <w:rsid w:val="00512806"/>
    <w:rsid w:val="00512C22"/>
    <w:rsid w:val="00513098"/>
    <w:rsid w:val="005135CA"/>
    <w:rsid w:val="0051365C"/>
    <w:rsid w:val="00513B42"/>
    <w:rsid w:val="00514328"/>
    <w:rsid w:val="0051497F"/>
    <w:rsid w:val="00514AE2"/>
    <w:rsid w:val="00514D7B"/>
    <w:rsid w:val="00514E20"/>
    <w:rsid w:val="00514FF6"/>
    <w:rsid w:val="005153D3"/>
    <w:rsid w:val="0051547F"/>
    <w:rsid w:val="00516673"/>
    <w:rsid w:val="005166F7"/>
    <w:rsid w:val="00516950"/>
    <w:rsid w:val="00516DBB"/>
    <w:rsid w:val="005172D0"/>
    <w:rsid w:val="005178C7"/>
    <w:rsid w:val="00517925"/>
    <w:rsid w:val="00520578"/>
    <w:rsid w:val="00520989"/>
    <w:rsid w:val="00520C7D"/>
    <w:rsid w:val="00521654"/>
    <w:rsid w:val="00521C00"/>
    <w:rsid w:val="00521D8F"/>
    <w:rsid w:val="0052281B"/>
    <w:rsid w:val="00522BDF"/>
    <w:rsid w:val="00522EC6"/>
    <w:rsid w:val="00524210"/>
    <w:rsid w:val="005242FB"/>
    <w:rsid w:val="0052557A"/>
    <w:rsid w:val="00525B64"/>
    <w:rsid w:val="00525E57"/>
    <w:rsid w:val="00526035"/>
    <w:rsid w:val="00526163"/>
    <w:rsid w:val="00526633"/>
    <w:rsid w:val="0052675B"/>
    <w:rsid w:val="00527575"/>
    <w:rsid w:val="005279DD"/>
    <w:rsid w:val="005301E2"/>
    <w:rsid w:val="005302CA"/>
    <w:rsid w:val="005304FD"/>
    <w:rsid w:val="0053052F"/>
    <w:rsid w:val="00530835"/>
    <w:rsid w:val="00530B14"/>
    <w:rsid w:val="00530C3C"/>
    <w:rsid w:val="005339C0"/>
    <w:rsid w:val="00534002"/>
    <w:rsid w:val="00534959"/>
    <w:rsid w:val="00534DD7"/>
    <w:rsid w:val="00535896"/>
    <w:rsid w:val="00535EC5"/>
    <w:rsid w:val="00536169"/>
    <w:rsid w:val="00536219"/>
    <w:rsid w:val="00536689"/>
    <w:rsid w:val="00536CE4"/>
    <w:rsid w:val="00537845"/>
    <w:rsid w:val="005403A4"/>
    <w:rsid w:val="00540D0E"/>
    <w:rsid w:val="00540DC2"/>
    <w:rsid w:val="005411EB"/>
    <w:rsid w:val="005419B9"/>
    <w:rsid w:val="00541E90"/>
    <w:rsid w:val="0054233D"/>
    <w:rsid w:val="0054261A"/>
    <w:rsid w:val="00542725"/>
    <w:rsid w:val="00542C30"/>
    <w:rsid w:val="00543984"/>
    <w:rsid w:val="00543A4E"/>
    <w:rsid w:val="00543CAB"/>
    <w:rsid w:val="00543D24"/>
    <w:rsid w:val="0054461A"/>
    <w:rsid w:val="00544BD8"/>
    <w:rsid w:val="00545163"/>
    <w:rsid w:val="0054533D"/>
    <w:rsid w:val="0054576E"/>
    <w:rsid w:val="0054609E"/>
    <w:rsid w:val="00546227"/>
    <w:rsid w:val="00546381"/>
    <w:rsid w:val="0054692B"/>
    <w:rsid w:val="005470EC"/>
    <w:rsid w:val="00547D81"/>
    <w:rsid w:val="00547E02"/>
    <w:rsid w:val="0055003C"/>
    <w:rsid w:val="005502E7"/>
    <w:rsid w:val="00550440"/>
    <w:rsid w:val="00550840"/>
    <w:rsid w:val="00551392"/>
    <w:rsid w:val="00551E46"/>
    <w:rsid w:val="005523C1"/>
    <w:rsid w:val="00553818"/>
    <w:rsid w:val="005538DB"/>
    <w:rsid w:val="00553FDB"/>
    <w:rsid w:val="00554155"/>
    <w:rsid w:val="00554A92"/>
    <w:rsid w:val="005553CA"/>
    <w:rsid w:val="00555547"/>
    <w:rsid w:val="00555A8A"/>
    <w:rsid w:val="00555B85"/>
    <w:rsid w:val="00556693"/>
    <w:rsid w:val="005567D7"/>
    <w:rsid w:val="00556CF0"/>
    <w:rsid w:val="00557674"/>
    <w:rsid w:val="005605A4"/>
    <w:rsid w:val="005608DF"/>
    <w:rsid w:val="00561A0E"/>
    <w:rsid w:val="00561BAF"/>
    <w:rsid w:val="005622FA"/>
    <w:rsid w:val="00562491"/>
    <w:rsid w:val="005624E2"/>
    <w:rsid w:val="00562561"/>
    <w:rsid w:val="005629A6"/>
    <w:rsid w:val="0056314F"/>
    <w:rsid w:val="005634E0"/>
    <w:rsid w:val="005637E4"/>
    <w:rsid w:val="00563868"/>
    <w:rsid w:val="005641A9"/>
    <w:rsid w:val="005643B3"/>
    <w:rsid w:val="00564AB1"/>
    <w:rsid w:val="00564AF7"/>
    <w:rsid w:val="00564CC6"/>
    <w:rsid w:val="00566A59"/>
    <w:rsid w:val="00566C00"/>
    <w:rsid w:val="005673FE"/>
    <w:rsid w:val="005677A6"/>
    <w:rsid w:val="005677A7"/>
    <w:rsid w:val="00567A8E"/>
    <w:rsid w:val="00567D48"/>
    <w:rsid w:val="00567FB6"/>
    <w:rsid w:val="0057007E"/>
    <w:rsid w:val="00570400"/>
    <w:rsid w:val="00571232"/>
    <w:rsid w:val="00571D0D"/>
    <w:rsid w:val="0057258C"/>
    <w:rsid w:val="00572668"/>
    <w:rsid w:val="00572974"/>
    <w:rsid w:val="00572BD5"/>
    <w:rsid w:val="005731C4"/>
    <w:rsid w:val="0057326B"/>
    <w:rsid w:val="005737CF"/>
    <w:rsid w:val="00573C81"/>
    <w:rsid w:val="00574499"/>
    <w:rsid w:val="0057470B"/>
    <w:rsid w:val="00574C0B"/>
    <w:rsid w:val="0057502B"/>
    <w:rsid w:val="005752FD"/>
    <w:rsid w:val="00575C6E"/>
    <w:rsid w:val="00575EC6"/>
    <w:rsid w:val="00576220"/>
    <w:rsid w:val="00576378"/>
    <w:rsid w:val="00576A58"/>
    <w:rsid w:val="0057722F"/>
    <w:rsid w:val="0057740E"/>
    <w:rsid w:val="005779DA"/>
    <w:rsid w:val="005779FD"/>
    <w:rsid w:val="00580040"/>
    <w:rsid w:val="005802DC"/>
    <w:rsid w:val="00580FF3"/>
    <w:rsid w:val="00581482"/>
    <w:rsid w:val="005817B7"/>
    <w:rsid w:val="005817C6"/>
    <w:rsid w:val="00581B54"/>
    <w:rsid w:val="0058221A"/>
    <w:rsid w:val="00582AAF"/>
    <w:rsid w:val="00582D0D"/>
    <w:rsid w:val="00582E6F"/>
    <w:rsid w:val="00582F30"/>
    <w:rsid w:val="005832AB"/>
    <w:rsid w:val="00583C7A"/>
    <w:rsid w:val="00584595"/>
    <w:rsid w:val="00584A0A"/>
    <w:rsid w:val="0058531E"/>
    <w:rsid w:val="00585585"/>
    <w:rsid w:val="0058558D"/>
    <w:rsid w:val="00585CBD"/>
    <w:rsid w:val="005861DD"/>
    <w:rsid w:val="00586312"/>
    <w:rsid w:val="0058664D"/>
    <w:rsid w:val="0058666A"/>
    <w:rsid w:val="00586A3C"/>
    <w:rsid w:val="00587420"/>
    <w:rsid w:val="00587B71"/>
    <w:rsid w:val="00587BC2"/>
    <w:rsid w:val="00587C2A"/>
    <w:rsid w:val="00587FC2"/>
    <w:rsid w:val="005900A1"/>
    <w:rsid w:val="0059060E"/>
    <w:rsid w:val="00590741"/>
    <w:rsid w:val="00590C72"/>
    <w:rsid w:val="00591424"/>
    <w:rsid w:val="005916BE"/>
    <w:rsid w:val="0059183E"/>
    <w:rsid w:val="005924C9"/>
    <w:rsid w:val="00593345"/>
    <w:rsid w:val="00593648"/>
    <w:rsid w:val="005936FD"/>
    <w:rsid w:val="00593AB4"/>
    <w:rsid w:val="00593D60"/>
    <w:rsid w:val="0059458C"/>
    <w:rsid w:val="00595136"/>
    <w:rsid w:val="00595197"/>
    <w:rsid w:val="0059556E"/>
    <w:rsid w:val="00595D16"/>
    <w:rsid w:val="00596FA4"/>
    <w:rsid w:val="0059713E"/>
    <w:rsid w:val="005973A9"/>
    <w:rsid w:val="005973F4"/>
    <w:rsid w:val="00597463"/>
    <w:rsid w:val="00597AA8"/>
    <w:rsid w:val="00597C5D"/>
    <w:rsid w:val="00597C5F"/>
    <w:rsid w:val="005A06DE"/>
    <w:rsid w:val="005A1997"/>
    <w:rsid w:val="005A1C69"/>
    <w:rsid w:val="005A2769"/>
    <w:rsid w:val="005A2AEE"/>
    <w:rsid w:val="005A2D7B"/>
    <w:rsid w:val="005A34EE"/>
    <w:rsid w:val="005A34FA"/>
    <w:rsid w:val="005A3794"/>
    <w:rsid w:val="005A427B"/>
    <w:rsid w:val="005A44DF"/>
    <w:rsid w:val="005A48E1"/>
    <w:rsid w:val="005A4A96"/>
    <w:rsid w:val="005A4E3A"/>
    <w:rsid w:val="005A4FA5"/>
    <w:rsid w:val="005A52B7"/>
    <w:rsid w:val="005A5EF0"/>
    <w:rsid w:val="005A6DED"/>
    <w:rsid w:val="005A6E9F"/>
    <w:rsid w:val="005A7541"/>
    <w:rsid w:val="005A7AB3"/>
    <w:rsid w:val="005A7B1E"/>
    <w:rsid w:val="005B0143"/>
    <w:rsid w:val="005B030D"/>
    <w:rsid w:val="005B0A30"/>
    <w:rsid w:val="005B0F46"/>
    <w:rsid w:val="005B1108"/>
    <w:rsid w:val="005B1658"/>
    <w:rsid w:val="005B1C66"/>
    <w:rsid w:val="005B1CF0"/>
    <w:rsid w:val="005B2385"/>
    <w:rsid w:val="005B287E"/>
    <w:rsid w:val="005B29F4"/>
    <w:rsid w:val="005B2BBE"/>
    <w:rsid w:val="005B2D59"/>
    <w:rsid w:val="005B2ED6"/>
    <w:rsid w:val="005B311D"/>
    <w:rsid w:val="005B335B"/>
    <w:rsid w:val="005B34D2"/>
    <w:rsid w:val="005B3A16"/>
    <w:rsid w:val="005B3FD0"/>
    <w:rsid w:val="005B4514"/>
    <w:rsid w:val="005B4868"/>
    <w:rsid w:val="005B5079"/>
    <w:rsid w:val="005B54E6"/>
    <w:rsid w:val="005B5856"/>
    <w:rsid w:val="005B5D13"/>
    <w:rsid w:val="005B614B"/>
    <w:rsid w:val="005B6A81"/>
    <w:rsid w:val="005B6B7E"/>
    <w:rsid w:val="005B740F"/>
    <w:rsid w:val="005B75CA"/>
    <w:rsid w:val="005B7B22"/>
    <w:rsid w:val="005B7CFF"/>
    <w:rsid w:val="005C027D"/>
    <w:rsid w:val="005C0CF0"/>
    <w:rsid w:val="005C1B51"/>
    <w:rsid w:val="005C2AD6"/>
    <w:rsid w:val="005C2FA4"/>
    <w:rsid w:val="005C388A"/>
    <w:rsid w:val="005C447A"/>
    <w:rsid w:val="005C4B54"/>
    <w:rsid w:val="005C4EFB"/>
    <w:rsid w:val="005C5172"/>
    <w:rsid w:val="005C528B"/>
    <w:rsid w:val="005C5500"/>
    <w:rsid w:val="005C551E"/>
    <w:rsid w:val="005C5A05"/>
    <w:rsid w:val="005C5E6F"/>
    <w:rsid w:val="005C5FE9"/>
    <w:rsid w:val="005C60B6"/>
    <w:rsid w:val="005C61DD"/>
    <w:rsid w:val="005C6451"/>
    <w:rsid w:val="005C64ED"/>
    <w:rsid w:val="005C692A"/>
    <w:rsid w:val="005C7695"/>
    <w:rsid w:val="005C793B"/>
    <w:rsid w:val="005C7F9B"/>
    <w:rsid w:val="005D05CD"/>
    <w:rsid w:val="005D0E42"/>
    <w:rsid w:val="005D1811"/>
    <w:rsid w:val="005D1C01"/>
    <w:rsid w:val="005D2485"/>
    <w:rsid w:val="005D3327"/>
    <w:rsid w:val="005D372E"/>
    <w:rsid w:val="005D37CC"/>
    <w:rsid w:val="005D38EA"/>
    <w:rsid w:val="005D3D3C"/>
    <w:rsid w:val="005D3E9B"/>
    <w:rsid w:val="005D4157"/>
    <w:rsid w:val="005D4397"/>
    <w:rsid w:val="005D4580"/>
    <w:rsid w:val="005D4940"/>
    <w:rsid w:val="005D4B1A"/>
    <w:rsid w:val="005D5456"/>
    <w:rsid w:val="005D5A83"/>
    <w:rsid w:val="005D6383"/>
    <w:rsid w:val="005D63CD"/>
    <w:rsid w:val="005D7110"/>
    <w:rsid w:val="005D7492"/>
    <w:rsid w:val="005D74CD"/>
    <w:rsid w:val="005D7962"/>
    <w:rsid w:val="005D7B89"/>
    <w:rsid w:val="005D7CF3"/>
    <w:rsid w:val="005D7D6E"/>
    <w:rsid w:val="005D7E3D"/>
    <w:rsid w:val="005E0118"/>
    <w:rsid w:val="005E05FA"/>
    <w:rsid w:val="005E0CCB"/>
    <w:rsid w:val="005E0DC1"/>
    <w:rsid w:val="005E1086"/>
    <w:rsid w:val="005E1630"/>
    <w:rsid w:val="005E1C1B"/>
    <w:rsid w:val="005E1E09"/>
    <w:rsid w:val="005E21E4"/>
    <w:rsid w:val="005E25B4"/>
    <w:rsid w:val="005E2654"/>
    <w:rsid w:val="005E2ABC"/>
    <w:rsid w:val="005E3130"/>
    <w:rsid w:val="005E31A9"/>
    <w:rsid w:val="005E35B3"/>
    <w:rsid w:val="005E3D7F"/>
    <w:rsid w:val="005E3F66"/>
    <w:rsid w:val="005E3F68"/>
    <w:rsid w:val="005E4053"/>
    <w:rsid w:val="005E42F6"/>
    <w:rsid w:val="005E46A4"/>
    <w:rsid w:val="005E4C64"/>
    <w:rsid w:val="005E4CEE"/>
    <w:rsid w:val="005E4CF4"/>
    <w:rsid w:val="005E567A"/>
    <w:rsid w:val="005E572E"/>
    <w:rsid w:val="005E57B4"/>
    <w:rsid w:val="005E59F6"/>
    <w:rsid w:val="005E5B5C"/>
    <w:rsid w:val="005E60A6"/>
    <w:rsid w:val="005E6328"/>
    <w:rsid w:val="005E72BD"/>
    <w:rsid w:val="005E7BC4"/>
    <w:rsid w:val="005F0245"/>
    <w:rsid w:val="005F03DD"/>
    <w:rsid w:val="005F098A"/>
    <w:rsid w:val="005F0E61"/>
    <w:rsid w:val="005F17C6"/>
    <w:rsid w:val="005F1992"/>
    <w:rsid w:val="005F2004"/>
    <w:rsid w:val="005F217D"/>
    <w:rsid w:val="005F312F"/>
    <w:rsid w:val="005F3281"/>
    <w:rsid w:val="005F32A4"/>
    <w:rsid w:val="005F3593"/>
    <w:rsid w:val="005F35DB"/>
    <w:rsid w:val="005F3A68"/>
    <w:rsid w:val="005F3B1A"/>
    <w:rsid w:val="005F4089"/>
    <w:rsid w:val="005F46D0"/>
    <w:rsid w:val="005F48B4"/>
    <w:rsid w:val="005F4B69"/>
    <w:rsid w:val="005F4DE9"/>
    <w:rsid w:val="005F5639"/>
    <w:rsid w:val="005F5A11"/>
    <w:rsid w:val="005F5AE9"/>
    <w:rsid w:val="005F5E8C"/>
    <w:rsid w:val="005F607C"/>
    <w:rsid w:val="005F64EA"/>
    <w:rsid w:val="005F68BF"/>
    <w:rsid w:val="005F76F0"/>
    <w:rsid w:val="005F7ACE"/>
    <w:rsid w:val="005F7CCC"/>
    <w:rsid w:val="006005FA"/>
    <w:rsid w:val="00600A12"/>
    <w:rsid w:val="00600B3E"/>
    <w:rsid w:val="00600D0B"/>
    <w:rsid w:val="00600FC9"/>
    <w:rsid w:val="0060106B"/>
    <w:rsid w:val="00601703"/>
    <w:rsid w:val="00601AFA"/>
    <w:rsid w:val="00602656"/>
    <w:rsid w:val="00602933"/>
    <w:rsid w:val="0060294B"/>
    <w:rsid w:val="00602B92"/>
    <w:rsid w:val="00602DAB"/>
    <w:rsid w:val="0060347D"/>
    <w:rsid w:val="00603D97"/>
    <w:rsid w:val="00604757"/>
    <w:rsid w:val="00604B0B"/>
    <w:rsid w:val="00604BE2"/>
    <w:rsid w:val="006051E9"/>
    <w:rsid w:val="006054C3"/>
    <w:rsid w:val="00605A4F"/>
    <w:rsid w:val="00605C41"/>
    <w:rsid w:val="00605D19"/>
    <w:rsid w:val="00606308"/>
    <w:rsid w:val="00606828"/>
    <w:rsid w:val="00606D4D"/>
    <w:rsid w:val="00606DB0"/>
    <w:rsid w:val="006071C1"/>
    <w:rsid w:val="00607D94"/>
    <w:rsid w:val="00607E28"/>
    <w:rsid w:val="006101D0"/>
    <w:rsid w:val="0061034D"/>
    <w:rsid w:val="0061044F"/>
    <w:rsid w:val="00610625"/>
    <w:rsid w:val="0061074A"/>
    <w:rsid w:val="00610F53"/>
    <w:rsid w:val="006121EF"/>
    <w:rsid w:val="00612A36"/>
    <w:rsid w:val="00612D03"/>
    <w:rsid w:val="006131A0"/>
    <w:rsid w:val="00613726"/>
    <w:rsid w:val="00613A09"/>
    <w:rsid w:val="006147A1"/>
    <w:rsid w:val="00614D0F"/>
    <w:rsid w:val="00614FF0"/>
    <w:rsid w:val="00615371"/>
    <w:rsid w:val="0061565B"/>
    <w:rsid w:val="00615A41"/>
    <w:rsid w:val="00615E2B"/>
    <w:rsid w:val="00616097"/>
    <w:rsid w:val="00616119"/>
    <w:rsid w:val="00616453"/>
    <w:rsid w:val="00616D81"/>
    <w:rsid w:val="0061703C"/>
    <w:rsid w:val="00617C2F"/>
    <w:rsid w:val="00617CA5"/>
    <w:rsid w:val="0062083E"/>
    <w:rsid w:val="00620994"/>
    <w:rsid w:val="006210E8"/>
    <w:rsid w:val="006211BD"/>
    <w:rsid w:val="006214A9"/>
    <w:rsid w:val="006218EE"/>
    <w:rsid w:val="00621B39"/>
    <w:rsid w:val="00621E9D"/>
    <w:rsid w:val="00622027"/>
    <w:rsid w:val="006225D5"/>
    <w:rsid w:val="006228B0"/>
    <w:rsid w:val="00622BDF"/>
    <w:rsid w:val="00622D5C"/>
    <w:rsid w:val="0062389D"/>
    <w:rsid w:val="0062408B"/>
    <w:rsid w:val="0062417A"/>
    <w:rsid w:val="006241FF"/>
    <w:rsid w:val="006242E2"/>
    <w:rsid w:val="00624566"/>
    <w:rsid w:val="0062491C"/>
    <w:rsid w:val="00624A76"/>
    <w:rsid w:val="00625127"/>
    <w:rsid w:val="006253A0"/>
    <w:rsid w:val="006253DE"/>
    <w:rsid w:val="00625947"/>
    <w:rsid w:val="00625949"/>
    <w:rsid w:val="006267CA"/>
    <w:rsid w:val="00626949"/>
    <w:rsid w:val="00627509"/>
    <w:rsid w:val="006278BD"/>
    <w:rsid w:val="00627E4C"/>
    <w:rsid w:val="00627F4D"/>
    <w:rsid w:val="00627FEC"/>
    <w:rsid w:val="0063044B"/>
    <w:rsid w:val="0063066D"/>
    <w:rsid w:val="00630D15"/>
    <w:rsid w:val="00630E13"/>
    <w:rsid w:val="006311E3"/>
    <w:rsid w:val="00631450"/>
    <w:rsid w:val="00631714"/>
    <w:rsid w:val="00631C19"/>
    <w:rsid w:val="00631D46"/>
    <w:rsid w:val="00631F4A"/>
    <w:rsid w:val="006320FB"/>
    <w:rsid w:val="00632332"/>
    <w:rsid w:val="006332B3"/>
    <w:rsid w:val="00633486"/>
    <w:rsid w:val="006337D4"/>
    <w:rsid w:val="00633D2F"/>
    <w:rsid w:val="00633DEE"/>
    <w:rsid w:val="00633FC0"/>
    <w:rsid w:val="006340C6"/>
    <w:rsid w:val="006342AA"/>
    <w:rsid w:val="00634D84"/>
    <w:rsid w:val="006351E8"/>
    <w:rsid w:val="006354AC"/>
    <w:rsid w:val="00635B58"/>
    <w:rsid w:val="00636288"/>
    <w:rsid w:val="00636625"/>
    <w:rsid w:val="006366FC"/>
    <w:rsid w:val="00636778"/>
    <w:rsid w:val="00636AA6"/>
    <w:rsid w:val="00636C5A"/>
    <w:rsid w:val="00637656"/>
    <w:rsid w:val="00637773"/>
    <w:rsid w:val="0063779A"/>
    <w:rsid w:val="00637CC0"/>
    <w:rsid w:val="006404F5"/>
    <w:rsid w:val="006407BB"/>
    <w:rsid w:val="00640DBF"/>
    <w:rsid w:val="00640E2E"/>
    <w:rsid w:val="0064118E"/>
    <w:rsid w:val="006417B4"/>
    <w:rsid w:val="00641CA7"/>
    <w:rsid w:val="00641F62"/>
    <w:rsid w:val="00642273"/>
    <w:rsid w:val="006426E2"/>
    <w:rsid w:val="00642A97"/>
    <w:rsid w:val="006438B5"/>
    <w:rsid w:val="006438F2"/>
    <w:rsid w:val="00643D52"/>
    <w:rsid w:val="00643E92"/>
    <w:rsid w:val="006446C3"/>
    <w:rsid w:val="00644737"/>
    <w:rsid w:val="0064551F"/>
    <w:rsid w:val="00645FDE"/>
    <w:rsid w:val="00645FE0"/>
    <w:rsid w:val="00646203"/>
    <w:rsid w:val="00646472"/>
    <w:rsid w:val="0064647C"/>
    <w:rsid w:val="00646633"/>
    <w:rsid w:val="006476FC"/>
    <w:rsid w:val="00647A97"/>
    <w:rsid w:val="006500E0"/>
    <w:rsid w:val="00650551"/>
    <w:rsid w:val="0065082A"/>
    <w:rsid w:val="00650951"/>
    <w:rsid w:val="00651131"/>
    <w:rsid w:val="0065181D"/>
    <w:rsid w:val="00651A7D"/>
    <w:rsid w:val="00651AE1"/>
    <w:rsid w:val="00651D8F"/>
    <w:rsid w:val="00651E8D"/>
    <w:rsid w:val="00652122"/>
    <w:rsid w:val="00652474"/>
    <w:rsid w:val="006528B1"/>
    <w:rsid w:val="00652B02"/>
    <w:rsid w:val="00652F66"/>
    <w:rsid w:val="00653705"/>
    <w:rsid w:val="00655455"/>
    <w:rsid w:val="00655773"/>
    <w:rsid w:val="00655959"/>
    <w:rsid w:val="00655C26"/>
    <w:rsid w:val="00655C8C"/>
    <w:rsid w:val="00655D6F"/>
    <w:rsid w:val="00656D66"/>
    <w:rsid w:val="00657116"/>
    <w:rsid w:val="00657E0F"/>
    <w:rsid w:val="006600E4"/>
    <w:rsid w:val="00660774"/>
    <w:rsid w:val="00660D64"/>
    <w:rsid w:val="00662348"/>
    <w:rsid w:val="00662442"/>
    <w:rsid w:val="0066268E"/>
    <w:rsid w:val="00663999"/>
    <w:rsid w:val="00665183"/>
    <w:rsid w:val="00665C48"/>
    <w:rsid w:val="00665F52"/>
    <w:rsid w:val="00666589"/>
    <w:rsid w:val="00667714"/>
    <w:rsid w:val="00667AD0"/>
    <w:rsid w:val="00667CFD"/>
    <w:rsid w:val="006700EA"/>
    <w:rsid w:val="00670428"/>
    <w:rsid w:val="0067054C"/>
    <w:rsid w:val="00670F94"/>
    <w:rsid w:val="006714BE"/>
    <w:rsid w:val="00671582"/>
    <w:rsid w:val="006715A6"/>
    <w:rsid w:val="0067198D"/>
    <w:rsid w:val="006719A6"/>
    <w:rsid w:val="00671BBB"/>
    <w:rsid w:val="00671BF9"/>
    <w:rsid w:val="00672004"/>
    <w:rsid w:val="006721DF"/>
    <w:rsid w:val="0067277F"/>
    <w:rsid w:val="00672944"/>
    <w:rsid w:val="0067333D"/>
    <w:rsid w:val="00673BAB"/>
    <w:rsid w:val="00673DB7"/>
    <w:rsid w:val="00674119"/>
    <w:rsid w:val="00674A11"/>
    <w:rsid w:val="00675265"/>
    <w:rsid w:val="00675B35"/>
    <w:rsid w:val="00675CE3"/>
    <w:rsid w:val="00675DF9"/>
    <w:rsid w:val="00676407"/>
    <w:rsid w:val="006769EA"/>
    <w:rsid w:val="00676D0F"/>
    <w:rsid w:val="00676E28"/>
    <w:rsid w:val="0067771D"/>
    <w:rsid w:val="00680305"/>
    <w:rsid w:val="006805E4"/>
    <w:rsid w:val="0068073F"/>
    <w:rsid w:val="006808A2"/>
    <w:rsid w:val="00681B30"/>
    <w:rsid w:val="00681FE6"/>
    <w:rsid w:val="00682047"/>
    <w:rsid w:val="006824F2"/>
    <w:rsid w:val="00682633"/>
    <w:rsid w:val="00682C5B"/>
    <w:rsid w:val="00682F1F"/>
    <w:rsid w:val="00683A3D"/>
    <w:rsid w:val="00683CDE"/>
    <w:rsid w:val="00683D40"/>
    <w:rsid w:val="00683E54"/>
    <w:rsid w:val="00684431"/>
    <w:rsid w:val="006849B2"/>
    <w:rsid w:val="00684FC0"/>
    <w:rsid w:val="0068592E"/>
    <w:rsid w:val="00685CDF"/>
    <w:rsid w:val="00686123"/>
    <w:rsid w:val="00686447"/>
    <w:rsid w:val="006866F6"/>
    <w:rsid w:val="00686921"/>
    <w:rsid w:val="00686BAC"/>
    <w:rsid w:val="00687028"/>
    <w:rsid w:val="00687785"/>
    <w:rsid w:val="006878DB"/>
    <w:rsid w:val="00687BD8"/>
    <w:rsid w:val="00687BF1"/>
    <w:rsid w:val="00687E2C"/>
    <w:rsid w:val="006900C8"/>
    <w:rsid w:val="00690670"/>
    <w:rsid w:val="00690C1A"/>
    <w:rsid w:val="00691570"/>
    <w:rsid w:val="006920DE"/>
    <w:rsid w:val="00692364"/>
    <w:rsid w:val="00692776"/>
    <w:rsid w:val="00692863"/>
    <w:rsid w:val="00692947"/>
    <w:rsid w:val="00692EAC"/>
    <w:rsid w:val="00692F8D"/>
    <w:rsid w:val="00693807"/>
    <w:rsid w:val="006939C9"/>
    <w:rsid w:val="006942B2"/>
    <w:rsid w:val="00694CC7"/>
    <w:rsid w:val="006951C4"/>
    <w:rsid w:val="0069538F"/>
    <w:rsid w:val="00695990"/>
    <w:rsid w:val="006963A8"/>
    <w:rsid w:val="0069663D"/>
    <w:rsid w:val="00696B0F"/>
    <w:rsid w:val="00697BF8"/>
    <w:rsid w:val="006A00CD"/>
    <w:rsid w:val="006A0153"/>
    <w:rsid w:val="006A04AC"/>
    <w:rsid w:val="006A0B79"/>
    <w:rsid w:val="006A0D1E"/>
    <w:rsid w:val="006A0DFF"/>
    <w:rsid w:val="006A0EA7"/>
    <w:rsid w:val="006A1060"/>
    <w:rsid w:val="006A11B3"/>
    <w:rsid w:val="006A2DAC"/>
    <w:rsid w:val="006A3063"/>
    <w:rsid w:val="006A32E3"/>
    <w:rsid w:val="006A4116"/>
    <w:rsid w:val="006A48A7"/>
    <w:rsid w:val="006A4C5A"/>
    <w:rsid w:val="006A4DFD"/>
    <w:rsid w:val="006A5675"/>
    <w:rsid w:val="006A5F75"/>
    <w:rsid w:val="006A6201"/>
    <w:rsid w:val="006A64C9"/>
    <w:rsid w:val="006A6590"/>
    <w:rsid w:val="006A6C73"/>
    <w:rsid w:val="006A727F"/>
    <w:rsid w:val="006B042A"/>
    <w:rsid w:val="006B0ACC"/>
    <w:rsid w:val="006B0CBB"/>
    <w:rsid w:val="006B0E81"/>
    <w:rsid w:val="006B17B1"/>
    <w:rsid w:val="006B2285"/>
    <w:rsid w:val="006B28FD"/>
    <w:rsid w:val="006B2BA1"/>
    <w:rsid w:val="006B2D0A"/>
    <w:rsid w:val="006B2D5E"/>
    <w:rsid w:val="006B3FB6"/>
    <w:rsid w:val="006B429F"/>
    <w:rsid w:val="006B443A"/>
    <w:rsid w:val="006B4622"/>
    <w:rsid w:val="006B46E5"/>
    <w:rsid w:val="006B4C3C"/>
    <w:rsid w:val="006B5033"/>
    <w:rsid w:val="006B535E"/>
    <w:rsid w:val="006B5403"/>
    <w:rsid w:val="006B5593"/>
    <w:rsid w:val="006B59FD"/>
    <w:rsid w:val="006B79E0"/>
    <w:rsid w:val="006C07AB"/>
    <w:rsid w:val="006C0802"/>
    <w:rsid w:val="006C1186"/>
    <w:rsid w:val="006C11BA"/>
    <w:rsid w:val="006C15BB"/>
    <w:rsid w:val="006C331B"/>
    <w:rsid w:val="006C3451"/>
    <w:rsid w:val="006C3816"/>
    <w:rsid w:val="006C3E6A"/>
    <w:rsid w:val="006C3EBB"/>
    <w:rsid w:val="006C4007"/>
    <w:rsid w:val="006C4204"/>
    <w:rsid w:val="006C42D5"/>
    <w:rsid w:val="006C53E5"/>
    <w:rsid w:val="006C6028"/>
    <w:rsid w:val="006C6498"/>
    <w:rsid w:val="006C704E"/>
    <w:rsid w:val="006C7EF9"/>
    <w:rsid w:val="006D00F0"/>
    <w:rsid w:val="006D035C"/>
    <w:rsid w:val="006D073F"/>
    <w:rsid w:val="006D088E"/>
    <w:rsid w:val="006D0DDE"/>
    <w:rsid w:val="006D0F7E"/>
    <w:rsid w:val="006D11E0"/>
    <w:rsid w:val="006D1377"/>
    <w:rsid w:val="006D1DA0"/>
    <w:rsid w:val="006D205F"/>
    <w:rsid w:val="006D29E5"/>
    <w:rsid w:val="006D2C5B"/>
    <w:rsid w:val="006D2C86"/>
    <w:rsid w:val="006D2E79"/>
    <w:rsid w:val="006D365E"/>
    <w:rsid w:val="006D3A01"/>
    <w:rsid w:val="006D3AF3"/>
    <w:rsid w:val="006D3B15"/>
    <w:rsid w:val="006D3EA7"/>
    <w:rsid w:val="006D4068"/>
    <w:rsid w:val="006D507F"/>
    <w:rsid w:val="006D55BA"/>
    <w:rsid w:val="006D5E4D"/>
    <w:rsid w:val="006D5F31"/>
    <w:rsid w:val="006D607E"/>
    <w:rsid w:val="006D664A"/>
    <w:rsid w:val="006D6762"/>
    <w:rsid w:val="006D6D39"/>
    <w:rsid w:val="006D710A"/>
    <w:rsid w:val="006D7395"/>
    <w:rsid w:val="006D7FD6"/>
    <w:rsid w:val="006E03A3"/>
    <w:rsid w:val="006E062B"/>
    <w:rsid w:val="006E0E94"/>
    <w:rsid w:val="006E0F34"/>
    <w:rsid w:val="006E0F66"/>
    <w:rsid w:val="006E10B3"/>
    <w:rsid w:val="006E13D8"/>
    <w:rsid w:val="006E21A7"/>
    <w:rsid w:val="006E21AE"/>
    <w:rsid w:val="006E255D"/>
    <w:rsid w:val="006E2AFA"/>
    <w:rsid w:val="006E2FC2"/>
    <w:rsid w:val="006E2FE5"/>
    <w:rsid w:val="006E38EE"/>
    <w:rsid w:val="006E3D84"/>
    <w:rsid w:val="006E3F34"/>
    <w:rsid w:val="006E404D"/>
    <w:rsid w:val="006E46FA"/>
    <w:rsid w:val="006E519F"/>
    <w:rsid w:val="006E580E"/>
    <w:rsid w:val="006E5938"/>
    <w:rsid w:val="006E6697"/>
    <w:rsid w:val="006E6990"/>
    <w:rsid w:val="006E748D"/>
    <w:rsid w:val="006E768A"/>
    <w:rsid w:val="006E7A9D"/>
    <w:rsid w:val="006E7E1B"/>
    <w:rsid w:val="006E7EC3"/>
    <w:rsid w:val="006E7ED0"/>
    <w:rsid w:val="006F0010"/>
    <w:rsid w:val="006F012B"/>
    <w:rsid w:val="006F07E0"/>
    <w:rsid w:val="006F0AB4"/>
    <w:rsid w:val="006F0D9F"/>
    <w:rsid w:val="006F10BD"/>
    <w:rsid w:val="006F16AA"/>
    <w:rsid w:val="006F1800"/>
    <w:rsid w:val="006F20CA"/>
    <w:rsid w:val="006F328B"/>
    <w:rsid w:val="006F35CA"/>
    <w:rsid w:val="006F37A0"/>
    <w:rsid w:val="006F3A70"/>
    <w:rsid w:val="006F3AD8"/>
    <w:rsid w:val="006F449A"/>
    <w:rsid w:val="006F4671"/>
    <w:rsid w:val="006F4C71"/>
    <w:rsid w:val="006F4E2F"/>
    <w:rsid w:val="006F5409"/>
    <w:rsid w:val="006F5EFE"/>
    <w:rsid w:val="006F5F3F"/>
    <w:rsid w:val="006F6494"/>
    <w:rsid w:val="006F6A85"/>
    <w:rsid w:val="006F6D93"/>
    <w:rsid w:val="006F6F4A"/>
    <w:rsid w:val="006F706E"/>
    <w:rsid w:val="006F7522"/>
    <w:rsid w:val="006F792C"/>
    <w:rsid w:val="006F7D81"/>
    <w:rsid w:val="00701A52"/>
    <w:rsid w:val="00701DA4"/>
    <w:rsid w:val="0070231C"/>
    <w:rsid w:val="007024FE"/>
    <w:rsid w:val="00702A7A"/>
    <w:rsid w:val="007039CC"/>
    <w:rsid w:val="00703F39"/>
    <w:rsid w:val="00704251"/>
    <w:rsid w:val="007053A2"/>
    <w:rsid w:val="0070564C"/>
    <w:rsid w:val="00705C4F"/>
    <w:rsid w:val="00705F5C"/>
    <w:rsid w:val="007060E2"/>
    <w:rsid w:val="007064D6"/>
    <w:rsid w:val="007069A4"/>
    <w:rsid w:val="00706A31"/>
    <w:rsid w:val="00706D70"/>
    <w:rsid w:val="007077BA"/>
    <w:rsid w:val="0071021D"/>
    <w:rsid w:val="00710285"/>
    <w:rsid w:val="00710410"/>
    <w:rsid w:val="00710AAC"/>
    <w:rsid w:val="0071116A"/>
    <w:rsid w:val="00711313"/>
    <w:rsid w:val="0071193A"/>
    <w:rsid w:val="00711A40"/>
    <w:rsid w:val="007120B1"/>
    <w:rsid w:val="0071220D"/>
    <w:rsid w:val="00713010"/>
    <w:rsid w:val="0071301D"/>
    <w:rsid w:val="00713108"/>
    <w:rsid w:val="00713349"/>
    <w:rsid w:val="0071357E"/>
    <w:rsid w:val="00713CF1"/>
    <w:rsid w:val="007141E4"/>
    <w:rsid w:val="00714793"/>
    <w:rsid w:val="007148FE"/>
    <w:rsid w:val="00714911"/>
    <w:rsid w:val="00715154"/>
    <w:rsid w:val="00715506"/>
    <w:rsid w:val="00715A53"/>
    <w:rsid w:val="00715B46"/>
    <w:rsid w:val="00715F28"/>
    <w:rsid w:val="00715F7D"/>
    <w:rsid w:val="00716F81"/>
    <w:rsid w:val="0071760C"/>
    <w:rsid w:val="007203A9"/>
    <w:rsid w:val="00720AB6"/>
    <w:rsid w:val="00720BB1"/>
    <w:rsid w:val="00720CA6"/>
    <w:rsid w:val="00720D73"/>
    <w:rsid w:val="00720E7B"/>
    <w:rsid w:val="00721206"/>
    <w:rsid w:val="007221FF"/>
    <w:rsid w:val="00722B47"/>
    <w:rsid w:val="007232B1"/>
    <w:rsid w:val="00723AC8"/>
    <w:rsid w:val="0072407A"/>
    <w:rsid w:val="00724466"/>
    <w:rsid w:val="00724931"/>
    <w:rsid w:val="007249B2"/>
    <w:rsid w:val="00724B93"/>
    <w:rsid w:val="00724BED"/>
    <w:rsid w:val="0072553F"/>
    <w:rsid w:val="0072649B"/>
    <w:rsid w:val="00726DCD"/>
    <w:rsid w:val="007272B0"/>
    <w:rsid w:val="00727370"/>
    <w:rsid w:val="0072762E"/>
    <w:rsid w:val="00730231"/>
    <w:rsid w:val="00730266"/>
    <w:rsid w:val="00730881"/>
    <w:rsid w:val="0073178D"/>
    <w:rsid w:val="00731F09"/>
    <w:rsid w:val="00732241"/>
    <w:rsid w:val="007329E3"/>
    <w:rsid w:val="00732A08"/>
    <w:rsid w:val="00733392"/>
    <w:rsid w:val="00733E8B"/>
    <w:rsid w:val="007340A3"/>
    <w:rsid w:val="0073410F"/>
    <w:rsid w:val="00734285"/>
    <w:rsid w:val="00734327"/>
    <w:rsid w:val="0073467F"/>
    <w:rsid w:val="00734968"/>
    <w:rsid w:val="00734978"/>
    <w:rsid w:val="00734981"/>
    <w:rsid w:val="0073560E"/>
    <w:rsid w:val="007362F4"/>
    <w:rsid w:val="00736D4A"/>
    <w:rsid w:val="00737151"/>
    <w:rsid w:val="0073732B"/>
    <w:rsid w:val="00737FF0"/>
    <w:rsid w:val="007409AF"/>
    <w:rsid w:val="00740CA9"/>
    <w:rsid w:val="00740E1C"/>
    <w:rsid w:val="00740EBC"/>
    <w:rsid w:val="00740FB4"/>
    <w:rsid w:val="00741179"/>
    <w:rsid w:val="00741D6E"/>
    <w:rsid w:val="00741EFE"/>
    <w:rsid w:val="00742265"/>
    <w:rsid w:val="007427F3"/>
    <w:rsid w:val="00742CED"/>
    <w:rsid w:val="00743029"/>
    <w:rsid w:val="0074306C"/>
    <w:rsid w:val="007432D6"/>
    <w:rsid w:val="00743641"/>
    <w:rsid w:val="007437FD"/>
    <w:rsid w:val="00743B49"/>
    <w:rsid w:val="00743DB1"/>
    <w:rsid w:val="00744C2E"/>
    <w:rsid w:val="00745236"/>
    <w:rsid w:val="00745565"/>
    <w:rsid w:val="007459D3"/>
    <w:rsid w:val="0074634B"/>
    <w:rsid w:val="00746E18"/>
    <w:rsid w:val="00746E6F"/>
    <w:rsid w:val="007474DB"/>
    <w:rsid w:val="0074757F"/>
    <w:rsid w:val="00747EC5"/>
    <w:rsid w:val="007501C0"/>
    <w:rsid w:val="00750549"/>
    <w:rsid w:val="007506E3"/>
    <w:rsid w:val="007506F1"/>
    <w:rsid w:val="00750827"/>
    <w:rsid w:val="00750833"/>
    <w:rsid w:val="00750DC4"/>
    <w:rsid w:val="0075147A"/>
    <w:rsid w:val="007518B5"/>
    <w:rsid w:val="0075218A"/>
    <w:rsid w:val="00752D1E"/>
    <w:rsid w:val="0075362F"/>
    <w:rsid w:val="007536DB"/>
    <w:rsid w:val="00753E61"/>
    <w:rsid w:val="00754055"/>
    <w:rsid w:val="00754EA1"/>
    <w:rsid w:val="007555D6"/>
    <w:rsid w:val="0075635F"/>
    <w:rsid w:val="007565BC"/>
    <w:rsid w:val="007566BE"/>
    <w:rsid w:val="00757014"/>
    <w:rsid w:val="00757237"/>
    <w:rsid w:val="007573F2"/>
    <w:rsid w:val="007574CD"/>
    <w:rsid w:val="0075783D"/>
    <w:rsid w:val="007578C5"/>
    <w:rsid w:val="007601A0"/>
    <w:rsid w:val="0076068A"/>
    <w:rsid w:val="0076106F"/>
    <w:rsid w:val="007614C5"/>
    <w:rsid w:val="007620C6"/>
    <w:rsid w:val="00762259"/>
    <w:rsid w:val="007623BB"/>
    <w:rsid w:val="00762866"/>
    <w:rsid w:val="00762A8E"/>
    <w:rsid w:val="00762C3C"/>
    <w:rsid w:val="00762D24"/>
    <w:rsid w:val="007634D6"/>
    <w:rsid w:val="00763703"/>
    <w:rsid w:val="007644A9"/>
    <w:rsid w:val="007649C0"/>
    <w:rsid w:val="00764B83"/>
    <w:rsid w:val="00764F76"/>
    <w:rsid w:val="00765427"/>
    <w:rsid w:val="00765E9B"/>
    <w:rsid w:val="007666BF"/>
    <w:rsid w:val="0076731F"/>
    <w:rsid w:val="007679A9"/>
    <w:rsid w:val="00767BF5"/>
    <w:rsid w:val="00767F92"/>
    <w:rsid w:val="0077030C"/>
    <w:rsid w:val="007703C5"/>
    <w:rsid w:val="0077044D"/>
    <w:rsid w:val="0077070D"/>
    <w:rsid w:val="00770908"/>
    <w:rsid w:val="00770AD6"/>
    <w:rsid w:val="00770B37"/>
    <w:rsid w:val="00771460"/>
    <w:rsid w:val="007727E0"/>
    <w:rsid w:val="00772CC2"/>
    <w:rsid w:val="00772E98"/>
    <w:rsid w:val="007733A3"/>
    <w:rsid w:val="00773961"/>
    <w:rsid w:val="0077399A"/>
    <w:rsid w:val="00773A2C"/>
    <w:rsid w:val="00774337"/>
    <w:rsid w:val="007746E4"/>
    <w:rsid w:val="007747F8"/>
    <w:rsid w:val="007748BD"/>
    <w:rsid w:val="00774B33"/>
    <w:rsid w:val="00774F6F"/>
    <w:rsid w:val="0077612B"/>
    <w:rsid w:val="007761B6"/>
    <w:rsid w:val="00776595"/>
    <w:rsid w:val="00776B3F"/>
    <w:rsid w:val="00777031"/>
    <w:rsid w:val="007770F3"/>
    <w:rsid w:val="00777588"/>
    <w:rsid w:val="00777E35"/>
    <w:rsid w:val="00780B1E"/>
    <w:rsid w:val="0078120C"/>
    <w:rsid w:val="007814C1"/>
    <w:rsid w:val="00781E43"/>
    <w:rsid w:val="007825B9"/>
    <w:rsid w:val="007831E1"/>
    <w:rsid w:val="007833F5"/>
    <w:rsid w:val="00783656"/>
    <w:rsid w:val="007836EC"/>
    <w:rsid w:val="0078377C"/>
    <w:rsid w:val="00783F38"/>
    <w:rsid w:val="00784595"/>
    <w:rsid w:val="0078545E"/>
    <w:rsid w:val="007865E2"/>
    <w:rsid w:val="0079024C"/>
    <w:rsid w:val="00790C62"/>
    <w:rsid w:val="00790CFF"/>
    <w:rsid w:val="00790FF4"/>
    <w:rsid w:val="00791669"/>
    <w:rsid w:val="00791DEC"/>
    <w:rsid w:val="00791F66"/>
    <w:rsid w:val="007926BE"/>
    <w:rsid w:val="007929BD"/>
    <w:rsid w:val="00792A39"/>
    <w:rsid w:val="007933DF"/>
    <w:rsid w:val="00793883"/>
    <w:rsid w:val="00794865"/>
    <w:rsid w:val="0079491D"/>
    <w:rsid w:val="00794B45"/>
    <w:rsid w:val="00795290"/>
    <w:rsid w:val="007957A8"/>
    <w:rsid w:val="007960D9"/>
    <w:rsid w:val="00796A28"/>
    <w:rsid w:val="00797393"/>
    <w:rsid w:val="00797427"/>
    <w:rsid w:val="00797CFE"/>
    <w:rsid w:val="007A030F"/>
    <w:rsid w:val="007A057C"/>
    <w:rsid w:val="007A0611"/>
    <w:rsid w:val="007A06E7"/>
    <w:rsid w:val="007A095D"/>
    <w:rsid w:val="007A0DD6"/>
    <w:rsid w:val="007A1344"/>
    <w:rsid w:val="007A1994"/>
    <w:rsid w:val="007A1A74"/>
    <w:rsid w:val="007A1C0A"/>
    <w:rsid w:val="007A1EED"/>
    <w:rsid w:val="007A20D1"/>
    <w:rsid w:val="007A20DF"/>
    <w:rsid w:val="007A26F5"/>
    <w:rsid w:val="007A2A00"/>
    <w:rsid w:val="007A338A"/>
    <w:rsid w:val="007A38B9"/>
    <w:rsid w:val="007A3A28"/>
    <w:rsid w:val="007A3C2F"/>
    <w:rsid w:val="007A4F61"/>
    <w:rsid w:val="007A585F"/>
    <w:rsid w:val="007A5A27"/>
    <w:rsid w:val="007A5C78"/>
    <w:rsid w:val="007A5EFC"/>
    <w:rsid w:val="007A6181"/>
    <w:rsid w:val="007A6DDD"/>
    <w:rsid w:val="007A70C7"/>
    <w:rsid w:val="007A74A3"/>
    <w:rsid w:val="007A77BD"/>
    <w:rsid w:val="007B0161"/>
    <w:rsid w:val="007B0232"/>
    <w:rsid w:val="007B024C"/>
    <w:rsid w:val="007B0832"/>
    <w:rsid w:val="007B14AF"/>
    <w:rsid w:val="007B16DA"/>
    <w:rsid w:val="007B17B9"/>
    <w:rsid w:val="007B1D1F"/>
    <w:rsid w:val="007B2646"/>
    <w:rsid w:val="007B26FA"/>
    <w:rsid w:val="007B2DBC"/>
    <w:rsid w:val="007B2E5A"/>
    <w:rsid w:val="007B2EDD"/>
    <w:rsid w:val="007B3B73"/>
    <w:rsid w:val="007B463B"/>
    <w:rsid w:val="007B4997"/>
    <w:rsid w:val="007B4DCE"/>
    <w:rsid w:val="007B56BD"/>
    <w:rsid w:val="007B5C26"/>
    <w:rsid w:val="007B5DD3"/>
    <w:rsid w:val="007B604E"/>
    <w:rsid w:val="007B62AA"/>
    <w:rsid w:val="007B66DC"/>
    <w:rsid w:val="007B6DD6"/>
    <w:rsid w:val="007B722B"/>
    <w:rsid w:val="007B75D3"/>
    <w:rsid w:val="007B78C2"/>
    <w:rsid w:val="007C00A2"/>
    <w:rsid w:val="007C0C41"/>
    <w:rsid w:val="007C0F49"/>
    <w:rsid w:val="007C1469"/>
    <w:rsid w:val="007C1528"/>
    <w:rsid w:val="007C1BDD"/>
    <w:rsid w:val="007C1D5E"/>
    <w:rsid w:val="007C216F"/>
    <w:rsid w:val="007C24C4"/>
    <w:rsid w:val="007C2648"/>
    <w:rsid w:val="007C2845"/>
    <w:rsid w:val="007C290B"/>
    <w:rsid w:val="007C2962"/>
    <w:rsid w:val="007C3CA4"/>
    <w:rsid w:val="007C3DAB"/>
    <w:rsid w:val="007C468A"/>
    <w:rsid w:val="007C48C8"/>
    <w:rsid w:val="007C4ADF"/>
    <w:rsid w:val="007C5601"/>
    <w:rsid w:val="007C594A"/>
    <w:rsid w:val="007C620C"/>
    <w:rsid w:val="007C6A7F"/>
    <w:rsid w:val="007C7012"/>
    <w:rsid w:val="007C7786"/>
    <w:rsid w:val="007C7853"/>
    <w:rsid w:val="007C79A7"/>
    <w:rsid w:val="007D0777"/>
    <w:rsid w:val="007D0969"/>
    <w:rsid w:val="007D20C1"/>
    <w:rsid w:val="007D20D8"/>
    <w:rsid w:val="007D2407"/>
    <w:rsid w:val="007D2F81"/>
    <w:rsid w:val="007D3A59"/>
    <w:rsid w:val="007D4118"/>
    <w:rsid w:val="007D4258"/>
    <w:rsid w:val="007D428F"/>
    <w:rsid w:val="007D4405"/>
    <w:rsid w:val="007D4813"/>
    <w:rsid w:val="007D4FDF"/>
    <w:rsid w:val="007D597D"/>
    <w:rsid w:val="007D59F7"/>
    <w:rsid w:val="007D5CDD"/>
    <w:rsid w:val="007D5D24"/>
    <w:rsid w:val="007D6132"/>
    <w:rsid w:val="007D6224"/>
    <w:rsid w:val="007D6673"/>
    <w:rsid w:val="007D675B"/>
    <w:rsid w:val="007D7213"/>
    <w:rsid w:val="007E0259"/>
    <w:rsid w:val="007E035D"/>
    <w:rsid w:val="007E0372"/>
    <w:rsid w:val="007E132C"/>
    <w:rsid w:val="007E1886"/>
    <w:rsid w:val="007E188C"/>
    <w:rsid w:val="007E2737"/>
    <w:rsid w:val="007E2C76"/>
    <w:rsid w:val="007E2CC6"/>
    <w:rsid w:val="007E30E2"/>
    <w:rsid w:val="007E3520"/>
    <w:rsid w:val="007E396C"/>
    <w:rsid w:val="007E3A10"/>
    <w:rsid w:val="007E4666"/>
    <w:rsid w:val="007E48AA"/>
    <w:rsid w:val="007E4AD9"/>
    <w:rsid w:val="007E4B52"/>
    <w:rsid w:val="007E4CA7"/>
    <w:rsid w:val="007E51A2"/>
    <w:rsid w:val="007E5B24"/>
    <w:rsid w:val="007E600C"/>
    <w:rsid w:val="007E6B57"/>
    <w:rsid w:val="007F1095"/>
    <w:rsid w:val="007F15EB"/>
    <w:rsid w:val="007F1978"/>
    <w:rsid w:val="007F240E"/>
    <w:rsid w:val="007F27EB"/>
    <w:rsid w:val="007F302A"/>
    <w:rsid w:val="007F399D"/>
    <w:rsid w:val="007F4066"/>
    <w:rsid w:val="007F4095"/>
    <w:rsid w:val="007F46B6"/>
    <w:rsid w:val="007F50BF"/>
    <w:rsid w:val="007F5127"/>
    <w:rsid w:val="007F545A"/>
    <w:rsid w:val="007F54C5"/>
    <w:rsid w:val="007F5BC4"/>
    <w:rsid w:val="007F5CBD"/>
    <w:rsid w:val="007F5EA7"/>
    <w:rsid w:val="007F6D9E"/>
    <w:rsid w:val="007F70BF"/>
    <w:rsid w:val="007F76FF"/>
    <w:rsid w:val="007F7C82"/>
    <w:rsid w:val="007F7CF8"/>
    <w:rsid w:val="007F7F34"/>
    <w:rsid w:val="00800489"/>
    <w:rsid w:val="008004A3"/>
    <w:rsid w:val="00800910"/>
    <w:rsid w:val="0080130A"/>
    <w:rsid w:val="0080135E"/>
    <w:rsid w:val="00801818"/>
    <w:rsid w:val="00801DD4"/>
    <w:rsid w:val="00801F09"/>
    <w:rsid w:val="00802747"/>
    <w:rsid w:val="00803083"/>
    <w:rsid w:val="00803A69"/>
    <w:rsid w:val="00803A74"/>
    <w:rsid w:val="00803DE8"/>
    <w:rsid w:val="00803EA2"/>
    <w:rsid w:val="00804089"/>
    <w:rsid w:val="00804695"/>
    <w:rsid w:val="008052AA"/>
    <w:rsid w:val="00805994"/>
    <w:rsid w:val="008059B5"/>
    <w:rsid w:val="00805A7E"/>
    <w:rsid w:val="008064E8"/>
    <w:rsid w:val="008067AD"/>
    <w:rsid w:val="00806AD2"/>
    <w:rsid w:val="00806E27"/>
    <w:rsid w:val="00807001"/>
    <w:rsid w:val="008071C4"/>
    <w:rsid w:val="00807369"/>
    <w:rsid w:val="008073F1"/>
    <w:rsid w:val="00807895"/>
    <w:rsid w:val="008107DE"/>
    <w:rsid w:val="008109BD"/>
    <w:rsid w:val="008115AB"/>
    <w:rsid w:val="008119B3"/>
    <w:rsid w:val="00811C8C"/>
    <w:rsid w:val="00811EDC"/>
    <w:rsid w:val="008120F9"/>
    <w:rsid w:val="00812119"/>
    <w:rsid w:val="00812BA6"/>
    <w:rsid w:val="0081321D"/>
    <w:rsid w:val="00813593"/>
    <w:rsid w:val="00814337"/>
    <w:rsid w:val="0081442E"/>
    <w:rsid w:val="008145A8"/>
    <w:rsid w:val="008148C2"/>
    <w:rsid w:val="00814F26"/>
    <w:rsid w:val="0081517B"/>
    <w:rsid w:val="0081584B"/>
    <w:rsid w:val="00815E56"/>
    <w:rsid w:val="00815F1D"/>
    <w:rsid w:val="008165EF"/>
    <w:rsid w:val="0081744C"/>
    <w:rsid w:val="008174DD"/>
    <w:rsid w:val="008177BA"/>
    <w:rsid w:val="0081787D"/>
    <w:rsid w:val="00817D9D"/>
    <w:rsid w:val="00817FE9"/>
    <w:rsid w:val="008203C5"/>
    <w:rsid w:val="00820DE5"/>
    <w:rsid w:val="00820E6F"/>
    <w:rsid w:val="00821121"/>
    <w:rsid w:val="0082149D"/>
    <w:rsid w:val="00821986"/>
    <w:rsid w:val="00822019"/>
    <w:rsid w:val="00822083"/>
    <w:rsid w:val="00822306"/>
    <w:rsid w:val="008223F5"/>
    <w:rsid w:val="008224F1"/>
    <w:rsid w:val="00822EFF"/>
    <w:rsid w:val="0082355D"/>
    <w:rsid w:val="00823750"/>
    <w:rsid w:val="00823817"/>
    <w:rsid w:val="00823845"/>
    <w:rsid w:val="00823CCE"/>
    <w:rsid w:val="00823CEE"/>
    <w:rsid w:val="00823FBD"/>
    <w:rsid w:val="00824612"/>
    <w:rsid w:val="00824D87"/>
    <w:rsid w:val="00825223"/>
    <w:rsid w:val="00825B31"/>
    <w:rsid w:val="00825D55"/>
    <w:rsid w:val="00825DC6"/>
    <w:rsid w:val="00825FBA"/>
    <w:rsid w:val="00825FF7"/>
    <w:rsid w:val="008266DB"/>
    <w:rsid w:val="008271EB"/>
    <w:rsid w:val="0082736B"/>
    <w:rsid w:val="008273D0"/>
    <w:rsid w:val="0082759D"/>
    <w:rsid w:val="00827C92"/>
    <w:rsid w:val="008301CD"/>
    <w:rsid w:val="008309C8"/>
    <w:rsid w:val="00830D49"/>
    <w:rsid w:val="008318BF"/>
    <w:rsid w:val="00831D74"/>
    <w:rsid w:val="008325EA"/>
    <w:rsid w:val="00832D58"/>
    <w:rsid w:val="00832EAD"/>
    <w:rsid w:val="00833563"/>
    <w:rsid w:val="00833D2E"/>
    <w:rsid w:val="00834012"/>
    <w:rsid w:val="00834069"/>
    <w:rsid w:val="00834215"/>
    <w:rsid w:val="00834526"/>
    <w:rsid w:val="00834C4B"/>
    <w:rsid w:val="008354A5"/>
    <w:rsid w:val="0083566A"/>
    <w:rsid w:val="00835C51"/>
    <w:rsid w:val="00836118"/>
    <w:rsid w:val="0083620E"/>
    <w:rsid w:val="00836529"/>
    <w:rsid w:val="00836761"/>
    <w:rsid w:val="00836A24"/>
    <w:rsid w:val="00836ABE"/>
    <w:rsid w:val="00836BB6"/>
    <w:rsid w:val="0083736A"/>
    <w:rsid w:val="00837472"/>
    <w:rsid w:val="00837719"/>
    <w:rsid w:val="00837AED"/>
    <w:rsid w:val="0084077A"/>
    <w:rsid w:val="00840924"/>
    <w:rsid w:val="00840C09"/>
    <w:rsid w:val="008412FF"/>
    <w:rsid w:val="00841332"/>
    <w:rsid w:val="008422C9"/>
    <w:rsid w:val="00842D03"/>
    <w:rsid w:val="00844432"/>
    <w:rsid w:val="00844497"/>
    <w:rsid w:val="0084536A"/>
    <w:rsid w:val="00845712"/>
    <w:rsid w:val="008459EF"/>
    <w:rsid w:val="00845B39"/>
    <w:rsid w:val="00845F36"/>
    <w:rsid w:val="00846180"/>
    <w:rsid w:val="00846753"/>
    <w:rsid w:val="00846D27"/>
    <w:rsid w:val="00846E11"/>
    <w:rsid w:val="00846F15"/>
    <w:rsid w:val="0084708D"/>
    <w:rsid w:val="00847ACA"/>
    <w:rsid w:val="00847D1D"/>
    <w:rsid w:val="00847D6B"/>
    <w:rsid w:val="00850E7D"/>
    <w:rsid w:val="008516D8"/>
    <w:rsid w:val="00852BC6"/>
    <w:rsid w:val="00853EA3"/>
    <w:rsid w:val="00854533"/>
    <w:rsid w:val="008550B4"/>
    <w:rsid w:val="0085541B"/>
    <w:rsid w:val="00855E94"/>
    <w:rsid w:val="00856047"/>
    <w:rsid w:val="0085785E"/>
    <w:rsid w:val="00857AC6"/>
    <w:rsid w:val="00857F4B"/>
    <w:rsid w:val="00860A56"/>
    <w:rsid w:val="0086129A"/>
    <w:rsid w:val="008614D0"/>
    <w:rsid w:val="008615B0"/>
    <w:rsid w:val="008615D6"/>
    <w:rsid w:val="00861628"/>
    <w:rsid w:val="00861E2B"/>
    <w:rsid w:val="008623B1"/>
    <w:rsid w:val="008623B2"/>
    <w:rsid w:val="00862561"/>
    <w:rsid w:val="00862AA7"/>
    <w:rsid w:val="00862C00"/>
    <w:rsid w:val="00862DB7"/>
    <w:rsid w:val="00863817"/>
    <w:rsid w:val="00863D44"/>
    <w:rsid w:val="00863FFD"/>
    <w:rsid w:val="00864002"/>
    <w:rsid w:val="00864430"/>
    <w:rsid w:val="00864568"/>
    <w:rsid w:val="00864C2A"/>
    <w:rsid w:val="00864C72"/>
    <w:rsid w:val="0086502E"/>
    <w:rsid w:val="00865D60"/>
    <w:rsid w:val="00867782"/>
    <w:rsid w:val="0087055D"/>
    <w:rsid w:val="008706AB"/>
    <w:rsid w:val="0087117B"/>
    <w:rsid w:val="008712DC"/>
    <w:rsid w:val="0087156F"/>
    <w:rsid w:val="00871BC1"/>
    <w:rsid w:val="00871EEF"/>
    <w:rsid w:val="0087239C"/>
    <w:rsid w:val="00872574"/>
    <w:rsid w:val="00872C76"/>
    <w:rsid w:val="00872CE3"/>
    <w:rsid w:val="008731F5"/>
    <w:rsid w:val="00873500"/>
    <w:rsid w:val="00873634"/>
    <w:rsid w:val="008737FA"/>
    <w:rsid w:val="00873E54"/>
    <w:rsid w:val="00873E9E"/>
    <w:rsid w:val="0087472E"/>
    <w:rsid w:val="00875660"/>
    <w:rsid w:val="0087584B"/>
    <w:rsid w:val="00875C2D"/>
    <w:rsid w:val="00875CB6"/>
    <w:rsid w:val="00876A5C"/>
    <w:rsid w:val="00876B7E"/>
    <w:rsid w:val="0087726C"/>
    <w:rsid w:val="008775F0"/>
    <w:rsid w:val="00877D12"/>
    <w:rsid w:val="00877DC8"/>
    <w:rsid w:val="00877EBF"/>
    <w:rsid w:val="00880C53"/>
    <w:rsid w:val="00880CE9"/>
    <w:rsid w:val="00880F84"/>
    <w:rsid w:val="0088129A"/>
    <w:rsid w:val="008813E3"/>
    <w:rsid w:val="0088165F"/>
    <w:rsid w:val="00881A8C"/>
    <w:rsid w:val="0088234E"/>
    <w:rsid w:val="00882D46"/>
    <w:rsid w:val="008843EB"/>
    <w:rsid w:val="00884897"/>
    <w:rsid w:val="00884AD2"/>
    <w:rsid w:val="00884C16"/>
    <w:rsid w:val="00884F8F"/>
    <w:rsid w:val="008851D4"/>
    <w:rsid w:val="00885475"/>
    <w:rsid w:val="00885863"/>
    <w:rsid w:val="00885B71"/>
    <w:rsid w:val="00886946"/>
    <w:rsid w:val="00886A92"/>
    <w:rsid w:val="00886E28"/>
    <w:rsid w:val="008871E7"/>
    <w:rsid w:val="00887233"/>
    <w:rsid w:val="008878C7"/>
    <w:rsid w:val="008879C0"/>
    <w:rsid w:val="00887E5F"/>
    <w:rsid w:val="00890CF7"/>
    <w:rsid w:val="00890F79"/>
    <w:rsid w:val="00891726"/>
    <w:rsid w:val="00891E95"/>
    <w:rsid w:val="00891F6A"/>
    <w:rsid w:val="00892508"/>
    <w:rsid w:val="00892941"/>
    <w:rsid w:val="00892C2C"/>
    <w:rsid w:val="00892C52"/>
    <w:rsid w:val="00892D19"/>
    <w:rsid w:val="00893016"/>
    <w:rsid w:val="00893F31"/>
    <w:rsid w:val="0089444E"/>
    <w:rsid w:val="008945C4"/>
    <w:rsid w:val="0089483D"/>
    <w:rsid w:val="008948AB"/>
    <w:rsid w:val="008949A7"/>
    <w:rsid w:val="008950A0"/>
    <w:rsid w:val="008950E1"/>
    <w:rsid w:val="0089520F"/>
    <w:rsid w:val="008952A7"/>
    <w:rsid w:val="0089545C"/>
    <w:rsid w:val="00895786"/>
    <w:rsid w:val="00895D46"/>
    <w:rsid w:val="00897014"/>
    <w:rsid w:val="0089703B"/>
    <w:rsid w:val="0089711A"/>
    <w:rsid w:val="0089714B"/>
    <w:rsid w:val="00897260"/>
    <w:rsid w:val="00897BE0"/>
    <w:rsid w:val="008A0D91"/>
    <w:rsid w:val="008A1922"/>
    <w:rsid w:val="008A1B4E"/>
    <w:rsid w:val="008A25BC"/>
    <w:rsid w:val="008A2ADB"/>
    <w:rsid w:val="008A2B02"/>
    <w:rsid w:val="008A3234"/>
    <w:rsid w:val="008A446A"/>
    <w:rsid w:val="008A46DC"/>
    <w:rsid w:val="008A472B"/>
    <w:rsid w:val="008A6717"/>
    <w:rsid w:val="008A673B"/>
    <w:rsid w:val="008A69E0"/>
    <w:rsid w:val="008A6DF0"/>
    <w:rsid w:val="008A6F6D"/>
    <w:rsid w:val="008A76A6"/>
    <w:rsid w:val="008A7737"/>
    <w:rsid w:val="008B024B"/>
    <w:rsid w:val="008B02C9"/>
    <w:rsid w:val="008B0958"/>
    <w:rsid w:val="008B0B7E"/>
    <w:rsid w:val="008B0DEF"/>
    <w:rsid w:val="008B0E60"/>
    <w:rsid w:val="008B0EDB"/>
    <w:rsid w:val="008B1017"/>
    <w:rsid w:val="008B1034"/>
    <w:rsid w:val="008B1584"/>
    <w:rsid w:val="008B1996"/>
    <w:rsid w:val="008B2207"/>
    <w:rsid w:val="008B22D9"/>
    <w:rsid w:val="008B271E"/>
    <w:rsid w:val="008B3A5E"/>
    <w:rsid w:val="008B45A1"/>
    <w:rsid w:val="008B4678"/>
    <w:rsid w:val="008B479C"/>
    <w:rsid w:val="008B4BBC"/>
    <w:rsid w:val="008B50DB"/>
    <w:rsid w:val="008B5446"/>
    <w:rsid w:val="008B5520"/>
    <w:rsid w:val="008B5D5E"/>
    <w:rsid w:val="008B61D9"/>
    <w:rsid w:val="008B6806"/>
    <w:rsid w:val="008B6C10"/>
    <w:rsid w:val="008B729F"/>
    <w:rsid w:val="008B76BC"/>
    <w:rsid w:val="008B76C3"/>
    <w:rsid w:val="008B79FB"/>
    <w:rsid w:val="008B7B83"/>
    <w:rsid w:val="008B7D5F"/>
    <w:rsid w:val="008C05B3"/>
    <w:rsid w:val="008C0BED"/>
    <w:rsid w:val="008C1470"/>
    <w:rsid w:val="008C2761"/>
    <w:rsid w:val="008C2F27"/>
    <w:rsid w:val="008C2FB9"/>
    <w:rsid w:val="008C333D"/>
    <w:rsid w:val="008C33BD"/>
    <w:rsid w:val="008C3EB4"/>
    <w:rsid w:val="008C4403"/>
    <w:rsid w:val="008C4AD3"/>
    <w:rsid w:val="008C4E84"/>
    <w:rsid w:val="008C52A9"/>
    <w:rsid w:val="008C5CAA"/>
    <w:rsid w:val="008C5E4D"/>
    <w:rsid w:val="008C617B"/>
    <w:rsid w:val="008C6235"/>
    <w:rsid w:val="008C6741"/>
    <w:rsid w:val="008C69EB"/>
    <w:rsid w:val="008C6B75"/>
    <w:rsid w:val="008C6EEC"/>
    <w:rsid w:val="008C7BB1"/>
    <w:rsid w:val="008C7C96"/>
    <w:rsid w:val="008C7E7B"/>
    <w:rsid w:val="008C7EA5"/>
    <w:rsid w:val="008C7F1E"/>
    <w:rsid w:val="008D0340"/>
    <w:rsid w:val="008D0441"/>
    <w:rsid w:val="008D048E"/>
    <w:rsid w:val="008D0535"/>
    <w:rsid w:val="008D05BD"/>
    <w:rsid w:val="008D0766"/>
    <w:rsid w:val="008D0C30"/>
    <w:rsid w:val="008D0DCF"/>
    <w:rsid w:val="008D1001"/>
    <w:rsid w:val="008D2192"/>
    <w:rsid w:val="008D2A9D"/>
    <w:rsid w:val="008D2ACF"/>
    <w:rsid w:val="008D3727"/>
    <w:rsid w:val="008D3B34"/>
    <w:rsid w:val="008D47FC"/>
    <w:rsid w:val="008D4F6D"/>
    <w:rsid w:val="008D50E2"/>
    <w:rsid w:val="008D53AB"/>
    <w:rsid w:val="008D56CB"/>
    <w:rsid w:val="008E0498"/>
    <w:rsid w:val="008E0833"/>
    <w:rsid w:val="008E092B"/>
    <w:rsid w:val="008E0AC1"/>
    <w:rsid w:val="008E1032"/>
    <w:rsid w:val="008E22E6"/>
    <w:rsid w:val="008E2AA8"/>
    <w:rsid w:val="008E2E14"/>
    <w:rsid w:val="008E2FC1"/>
    <w:rsid w:val="008E303D"/>
    <w:rsid w:val="008E344E"/>
    <w:rsid w:val="008E3984"/>
    <w:rsid w:val="008E3C2E"/>
    <w:rsid w:val="008E3D75"/>
    <w:rsid w:val="008E3FC5"/>
    <w:rsid w:val="008E4132"/>
    <w:rsid w:val="008E4579"/>
    <w:rsid w:val="008E468F"/>
    <w:rsid w:val="008E46DD"/>
    <w:rsid w:val="008E509A"/>
    <w:rsid w:val="008E57A3"/>
    <w:rsid w:val="008E5886"/>
    <w:rsid w:val="008E5A3E"/>
    <w:rsid w:val="008E5CA6"/>
    <w:rsid w:val="008E5E9C"/>
    <w:rsid w:val="008E71DB"/>
    <w:rsid w:val="008E7393"/>
    <w:rsid w:val="008E7F62"/>
    <w:rsid w:val="008F0C34"/>
    <w:rsid w:val="008F1026"/>
    <w:rsid w:val="008F1351"/>
    <w:rsid w:val="008F13AD"/>
    <w:rsid w:val="008F148D"/>
    <w:rsid w:val="008F231C"/>
    <w:rsid w:val="008F2326"/>
    <w:rsid w:val="008F25D1"/>
    <w:rsid w:val="008F29E5"/>
    <w:rsid w:val="008F317E"/>
    <w:rsid w:val="008F34AF"/>
    <w:rsid w:val="008F36CB"/>
    <w:rsid w:val="008F377D"/>
    <w:rsid w:val="008F3A64"/>
    <w:rsid w:val="008F3B0F"/>
    <w:rsid w:val="008F3B7B"/>
    <w:rsid w:val="008F46A3"/>
    <w:rsid w:val="008F49F9"/>
    <w:rsid w:val="008F5078"/>
    <w:rsid w:val="008F51E8"/>
    <w:rsid w:val="008F548C"/>
    <w:rsid w:val="008F5E90"/>
    <w:rsid w:val="008F6573"/>
    <w:rsid w:val="008F6636"/>
    <w:rsid w:val="008F7BC7"/>
    <w:rsid w:val="008F7DAE"/>
    <w:rsid w:val="008F7E5C"/>
    <w:rsid w:val="00900961"/>
    <w:rsid w:val="00900C35"/>
    <w:rsid w:val="009010BF"/>
    <w:rsid w:val="009018D4"/>
    <w:rsid w:val="00901FA8"/>
    <w:rsid w:val="009021BD"/>
    <w:rsid w:val="00902444"/>
    <w:rsid w:val="009025D4"/>
    <w:rsid w:val="009025FE"/>
    <w:rsid w:val="00902C24"/>
    <w:rsid w:val="009034AB"/>
    <w:rsid w:val="009035B4"/>
    <w:rsid w:val="009037FF"/>
    <w:rsid w:val="00903834"/>
    <w:rsid w:val="00903917"/>
    <w:rsid w:val="00903D6F"/>
    <w:rsid w:val="00903DF6"/>
    <w:rsid w:val="0090433B"/>
    <w:rsid w:val="009049EA"/>
    <w:rsid w:val="00904A93"/>
    <w:rsid w:val="009056CB"/>
    <w:rsid w:val="00905C6E"/>
    <w:rsid w:val="00905DAF"/>
    <w:rsid w:val="009065C0"/>
    <w:rsid w:val="0090682F"/>
    <w:rsid w:val="00907822"/>
    <w:rsid w:val="00907D53"/>
    <w:rsid w:val="0091022E"/>
    <w:rsid w:val="00910A7E"/>
    <w:rsid w:val="00911B9D"/>
    <w:rsid w:val="0091257C"/>
    <w:rsid w:val="0091372D"/>
    <w:rsid w:val="00914472"/>
    <w:rsid w:val="009148B2"/>
    <w:rsid w:val="00914A50"/>
    <w:rsid w:val="00914A69"/>
    <w:rsid w:val="00914B9F"/>
    <w:rsid w:val="00914D4C"/>
    <w:rsid w:val="00914E2E"/>
    <w:rsid w:val="00914F0A"/>
    <w:rsid w:val="009152A0"/>
    <w:rsid w:val="009154E7"/>
    <w:rsid w:val="009155D8"/>
    <w:rsid w:val="00915AEF"/>
    <w:rsid w:val="00915C73"/>
    <w:rsid w:val="0091615B"/>
    <w:rsid w:val="009162D4"/>
    <w:rsid w:val="00916ADD"/>
    <w:rsid w:val="009179E0"/>
    <w:rsid w:val="00917B15"/>
    <w:rsid w:val="00917D80"/>
    <w:rsid w:val="00917E82"/>
    <w:rsid w:val="009200AF"/>
    <w:rsid w:val="009201D3"/>
    <w:rsid w:val="00920316"/>
    <w:rsid w:val="00920577"/>
    <w:rsid w:val="009206B1"/>
    <w:rsid w:val="00920A77"/>
    <w:rsid w:val="0092186D"/>
    <w:rsid w:val="00922505"/>
    <w:rsid w:val="00922519"/>
    <w:rsid w:val="009227CF"/>
    <w:rsid w:val="00922E86"/>
    <w:rsid w:val="0092377F"/>
    <w:rsid w:val="0092511C"/>
    <w:rsid w:val="00925329"/>
    <w:rsid w:val="0092595B"/>
    <w:rsid w:val="00925A4A"/>
    <w:rsid w:val="00926170"/>
    <w:rsid w:val="0092619F"/>
    <w:rsid w:val="009261EC"/>
    <w:rsid w:val="0092647F"/>
    <w:rsid w:val="00926A37"/>
    <w:rsid w:val="00926EF6"/>
    <w:rsid w:val="009271E1"/>
    <w:rsid w:val="00927368"/>
    <w:rsid w:val="0092768B"/>
    <w:rsid w:val="009276A4"/>
    <w:rsid w:val="0092777C"/>
    <w:rsid w:val="0092792E"/>
    <w:rsid w:val="00927DE7"/>
    <w:rsid w:val="00930445"/>
    <w:rsid w:val="00930524"/>
    <w:rsid w:val="00930598"/>
    <w:rsid w:val="009309C7"/>
    <w:rsid w:val="00930E8D"/>
    <w:rsid w:val="00931214"/>
    <w:rsid w:val="00931E58"/>
    <w:rsid w:val="00931E62"/>
    <w:rsid w:val="00932C6A"/>
    <w:rsid w:val="00933356"/>
    <w:rsid w:val="00933485"/>
    <w:rsid w:val="0093397F"/>
    <w:rsid w:val="009339AE"/>
    <w:rsid w:val="00933E2A"/>
    <w:rsid w:val="009349BF"/>
    <w:rsid w:val="00934C08"/>
    <w:rsid w:val="00935383"/>
    <w:rsid w:val="009354E4"/>
    <w:rsid w:val="009356D8"/>
    <w:rsid w:val="00935B6B"/>
    <w:rsid w:val="0093697E"/>
    <w:rsid w:val="009369CB"/>
    <w:rsid w:val="00936A88"/>
    <w:rsid w:val="00936FF8"/>
    <w:rsid w:val="00937122"/>
    <w:rsid w:val="0094011D"/>
    <w:rsid w:val="0094022C"/>
    <w:rsid w:val="00940241"/>
    <w:rsid w:val="009402D7"/>
    <w:rsid w:val="0094042A"/>
    <w:rsid w:val="00940506"/>
    <w:rsid w:val="00940A5F"/>
    <w:rsid w:val="00940DFB"/>
    <w:rsid w:val="009412A3"/>
    <w:rsid w:val="00941491"/>
    <w:rsid w:val="00941D92"/>
    <w:rsid w:val="00941FD4"/>
    <w:rsid w:val="009421D8"/>
    <w:rsid w:val="009429DE"/>
    <w:rsid w:val="00942B75"/>
    <w:rsid w:val="00942B76"/>
    <w:rsid w:val="00942FAD"/>
    <w:rsid w:val="00943119"/>
    <w:rsid w:val="0094312A"/>
    <w:rsid w:val="00943510"/>
    <w:rsid w:val="00943B7E"/>
    <w:rsid w:val="00943BCA"/>
    <w:rsid w:val="00943F2D"/>
    <w:rsid w:val="009441EF"/>
    <w:rsid w:val="00944A00"/>
    <w:rsid w:val="00944BF9"/>
    <w:rsid w:val="00944C9C"/>
    <w:rsid w:val="00944CFF"/>
    <w:rsid w:val="0094504C"/>
    <w:rsid w:val="009454B6"/>
    <w:rsid w:val="009454EE"/>
    <w:rsid w:val="009455E3"/>
    <w:rsid w:val="0094567E"/>
    <w:rsid w:val="00945764"/>
    <w:rsid w:val="00945C0D"/>
    <w:rsid w:val="00945EB9"/>
    <w:rsid w:val="00946101"/>
    <w:rsid w:val="009463CB"/>
    <w:rsid w:val="0094647D"/>
    <w:rsid w:val="00946E8B"/>
    <w:rsid w:val="009502F8"/>
    <w:rsid w:val="009505C4"/>
    <w:rsid w:val="00951784"/>
    <w:rsid w:val="009519E2"/>
    <w:rsid w:val="00951CDF"/>
    <w:rsid w:val="0095228A"/>
    <w:rsid w:val="00953044"/>
    <w:rsid w:val="009533FA"/>
    <w:rsid w:val="00953659"/>
    <w:rsid w:val="009536BC"/>
    <w:rsid w:val="00953BA7"/>
    <w:rsid w:val="00954E9C"/>
    <w:rsid w:val="00954EB6"/>
    <w:rsid w:val="009553CB"/>
    <w:rsid w:val="00955EB2"/>
    <w:rsid w:val="009562BA"/>
    <w:rsid w:val="00957096"/>
    <w:rsid w:val="009570CE"/>
    <w:rsid w:val="009572AE"/>
    <w:rsid w:val="009576CC"/>
    <w:rsid w:val="0095782A"/>
    <w:rsid w:val="009578A6"/>
    <w:rsid w:val="009579F9"/>
    <w:rsid w:val="00957C22"/>
    <w:rsid w:val="00957DA6"/>
    <w:rsid w:val="00957E78"/>
    <w:rsid w:val="00960063"/>
    <w:rsid w:val="00960165"/>
    <w:rsid w:val="009607E2"/>
    <w:rsid w:val="00960964"/>
    <w:rsid w:val="00960A2C"/>
    <w:rsid w:val="00960E3F"/>
    <w:rsid w:val="00961575"/>
    <w:rsid w:val="00961684"/>
    <w:rsid w:val="00961D6E"/>
    <w:rsid w:val="00961FEB"/>
    <w:rsid w:val="009621FD"/>
    <w:rsid w:val="0096312A"/>
    <w:rsid w:val="00963792"/>
    <w:rsid w:val="00963B37"/>
    <w:rsid w:val="00963D4B"/>
    <w:rsid w:val="00964031"/>
    <w:rsid w:val="0096431A"/>
    <w:rsid w:val="00964F33"/>
    <w:rsid w:val="009653B9"/>
    <w:rsid w:val="00965744"/>
    <w:rsid w:val="00965878"/>
    <w:rsid w:val="00966713"/>
    <w:rsid w:val="00966A1B"/>
    <w:rsid w:val="00966B92"/>
    <w:rsid w:val="00966C98"/>
    <w:rsid w:val="00967EB6"/>
    <w:rsid w:val="00970193"/>
    <w:rsid w:val="009702B9"/>
    <w:rsid w:val="00970356"/>
    <w:rsid w:val="00970705"/>
    <w:rsid w:val="00970853"/>
    <w:rsid w:val="009713BE"/>
    <w:rsid w:val="00971B29"/>
    <w:rsid w:val="00971D59"/>
    <w:rsid w:val="009724DF"/>
    <w:rsid w:val="009728AB"/>
    <w:rsid w:val="009731D8"/>
    <w:rsid w:val="0097340D"/>
    <w:rsid w:val="009736C0"/>
    <w:rsid w:val="0097370A"/>
    <w:rsid w:val="009738B8"/>
    <w:rsid w:val="009740A7"/>
    <w:rsid w:val="0097413E"/>
    <w:rsid w:val="0097507B"/>
    <w:rsid w:val="0097564D"/>
    <w:rsid w:val="00976635"/>
    <w:rsid w:val="0097703B"/>
    <w:rsid w:val="00977E6B"/>
    <w:rsid w:val="0098028A"/>
    <w:rsid w:val="009808BA"/>
    <w:rsid w:val="00980BE0"/>
    <w:rsid w:val="009819AB"/>
    <w:rsid w:val="00981BB5"/>
    <w:rsid w:val="00981EF1"/>
    <w:rsid w:val="00981FE5"/>
    <w:rsid w:val="00982490"/>
    <w:rsid w:val="009824C2"/>
    <w:rsid w:val="00982957"/>
    <w:rsid w:val="00982A54"/>
    <w:rsid w:val="00983A3F"/>
    <w:rsid w:val="009844A6"/>
    <w:rsid w:val="0098524A"/>
    <w:rsid w:val="00985285"/>
    <w:rsid w:val="009857A1"/>
    <w:rsid w:val="00986290"/>
    <w:rsid w:val="00986674"/>
    <w:rsid w:val="00986E92"/>
    <w:rsid w:val="00986FCA"/>
    <w:rsid w:val="00987011"/>
    <w:rsid w:val="00987152"/>
    <w:rsid w:val="00987817"/>
    <w:rsid w:val="009878FA"/>
    <w:rsid w:val="009905E6"/>
    <w:rsid w:val="0099061C"/>
    <w:rsid w:val="0099144D"/>
    <w:rsid w:val="0099185B"/>
    <w:rsid w:val="00991A16"/>
    <w:rsid w:val="00991A27"/>
    <w:rsid w:val="00991DE8"/>
    <w:rsid w:val="00991E0F"/>
    <w:rsid w:val="00992393"/>
    <w:rsid w:val="00992405"/>
    <w:rsid w:val="00992433"/>
    <w:rsid w:val="00992743"/>
    <w:rsid w:val="00992964"/>
    <w:rsid w:val="00993BB9"/>
    <w:rsid w:val="00993EEB"/>
    <w:rsid w:val="009941EE"/>
    <w:rsid w:val="0099431D"/>
    <w:rsid w:val="0099454A"/>
    <w:rsid w:val="00994845"/>
    <w:rsid w:val="00994B26"/>
    <w:rsid w:val="00994B50"/>
    <w:rsid w:val="00994BD4"/>
    <w:rsid w:val="00994FCF"/>
    <w:rsid w:val="00995C49"/>
    <w:rsid w:val="00995EB3"/>
    <w:rsid w:val="00995EBB"/>
    <w:rsid w:val="00995FE9"/>
    <w:rsid w:val="009964B4"/>
    <w:rsid w:val="0099653E"/>
    <w:rsid w:val="009966B6"/>
    <w:rsid w:val="009974CD"/>
    <w:rsid w:val="009979F7"/>
    <w:rsid w:val="00997C6C"/>
    <w:rsid w:val="009A004A"/>
    <w:rsid w:val="009A02CF"/>
    <w:rsid w:val="009A032E"/>
    <w:rsid w:val="009A033C"/>
    <w:rsid w:val="009A09E9"/>
    <w:rsid w:val="009A0BAA"/>
    <w:rsid w:val="009A100A"/>
    <w:rsid w:val="009A12EE"/>
    <w:rsid w:val="009A1C46"/>
    <w:rsid w:val="009A21AF"/>
    <w:rsid w:val="009A27BC"/>
    <w:rsid w:val="009A28AA"/>
    <w:rsid w:val="009A2BE0"/>
    <w:rsid w:val="009A34CB"/>
    <w:rsid w:val="009A3AB8"/>
    <w:rsid w:val="009A436D"/>
    <w:rsid w:val="009A44B5"/>
    <w:rsid w:val="009A506B"/>
    <w:rsid w:val="009A56B4"/>
    <w:rsid w:val="009A5AFF"/>
    <w:rsid w:val="009A766E"/>
    <w:rsid w:val="009A791E"/>
    <w:rsid w:val="009A7CAD"/>
    <w:rsid w:val="009B019D"/>
    <w:rsid w:val="009B03BB"/>
    <w:rsid w:val="009B08D7"/>
    <w:rsid w:val="009B0D71"/>
    <w:rsid w:val="009B0F08"/>
    <w:rsid w:val="009B0FB9"/>
    <w:rsid w:val="009B114A"/>
    <w:rsid w:val="009B1449"/>
    <w:rsid w:val="009B15FF"/>
    <w:rsid w:val="009B1619"/>
    <w:rsid w:val="009B186A"/>
    <w:rsid w:val="009B196B"/>
    <w:rsid w:val="009B1A53"/>
    <w:rsid w:val="009B20C6"/>
    <w:rsid w:val="009B27C0"/>
    <w:rsid w:val="009B2851"/>
    <w:rsid w:val="009B2DF2"/>
    <w:rsid w:val="009B2E2F"/>
    <w:rsid w:val="009B30DC"/>
    <w:rsid w:val="009B3594"/>
    <w:rsid w:val="009B35F8"/>
    <w:rsid w:val="009B36AB"/>
    <w:rsid w:val="009B4785"/>
    <w:rsid w:val="009B49FC"/>
    <w:rsid w:val="009B4D63"/>
    <w:rsid w:val="009B4F2E"/>
    <w:rsid w:val="009B5243"/>
    <w:rsid w:val="009B5499"/>
    <w:rsid w:val="009B56DA"/>
    <w:rsid w:val="009B57D1"/>
    <w:rsid w:val="009B5D04"/>
    <w:rsid w:val="009B5E36"/>
    <w:rsid w:val="009B60C5"/>
    <w:rsid w:val="009B6861"/>
    <w:rsid w:val="009B6E1F"/>
    <w:rsid w:val="009B719E"/>
    <w:rsid w:val="009B71BC"/>
    <w:rsid w:val="009B744B"/>
    <w:rsid w:val="009C053A"/>
    <w:rsid w:val="009C0662"/>
    <w:rsid w:val="009C0A85"/>
    <w:rsid w:val="009C0AE5"/>
    <w:rsid w:val="009C0ECE"/>
    <w:rsid w:val="009C142D"/>
    <w:rsid w:val="009C15AE"/>
    <w:rsid w:val="009C18ED"/>
    <w:rsid w:val="009C1CA0"/>
    <w:rsid w:val="009C1FAF"/>
    <w:rsid w:val="009C3169"/>
    <w:rsid w:val="009C35A2"/>
    <w:rsid w:val="009C39BF"/>
    <w:rsid w:val="009C3B79"/>
    <w:rsid w:val="009C4680"/>
    <w:rsid w:val="009C47A9"/>
    <w:rsid w:val="009C4B61"/>
    <w:rsid w:val="009C4E37"/>
    <w:rsid w:val="009C4EF9"/>
    <w:rsid w:val="009C5482"/>
    <w:rsid w:val="009C7975"/>
    <w:rsid w:val="009C7E27"/>
    <w:rsid w:val="009C7E67"/>
    <w:rsid w:val="009C7EDC"/>
    <w:rsid w:val="009D04F3"/>
    <w:rsid w:val="009D072D"/>
    <w:rsid w:val="009D099A"/>
    <w:rsid w:val="009D1ED9"/>
    <w:rsid w:val="009D204F"/>
    <w:rsid w:val="009D2C50"/>
    <w:rsid w:val="009D3577"/>
    <w:rsid w:val="009D398F"/>
    <w:rsid w:val="009D3A81"/>
    <w:rsid w:val="009D3D02"/>
    <w:rsid w:val="009D3DC9"/>
    <w:rsid w:val="009D49F7"/>
    <w:rsid w:val="009D4B08"/>
    <w:rsid w:val="009D515E"/>
    <w:rsid w:val="009D541E"/>
    <w:rsid w:val="009D5519"/>
    <w:rsid w:val="009D5F04"/>
    <w:rsid w:val="009D630F"/>
    <w:rsid w:val="009D6B67"/>
    <w:rsid w:val="009D73DC"/>
    <w:rsid w:val="009D783E"/>
    <w:rsid w:val="009D791A"/>
    <w:rsid w:val="009E01B7"/>
    <w:rsid w:val="009E01F5"/>
    <w:rsid w:val="009E022D"/>
    <w:rsid w:val="009E0745"/>
    <w:rsid w:val="009E0AC5"/>
    <w:rsid w:val="009E0BF4"/>
    <w:rsid w:val="009E14F8"/>
    <w:rsid w:val="009E173A"/>
    <w:rsid w:val="009E198F"/>
    <w:rsid w:val="009E20D0"/>
    <w:rsid w:val="009E277E"/>
    <w:rsid w:val="009E2786"/>
    <w:rsid w:val="009E2B70"/>
    <w:rsid w:val="009E2D3F"/>
    <w:rsid w:val="009E2EE2"/>
    <w:rsid w:val="009E3048"/>
    <w:rsid w:val="009E308C"/>
    <w:rsid w:val="009E33B0"/>
    <w:rsid w:val="009E3F7A"/>
    <w:rsid w:val="009E409B"/>
    <w:rsid w:val="009E4524"/>
    <w:rsid w:val="009E48FB"/>
    <w:rsid w:val="009E4EB1"/>
    <w:rsid w:val="009E5075"/>
    <w:rsid w:val="009E6188"/>
    <w:rsid w:val="009E61CA"/>
    <w:rsid w:val="009E63A0"/>
    <w:rsid w:val="009E6513"/>
    <w:rsid w:val="009E68B5"/>
    <w:rsid w:val="009E7304"/>
    <w:rsid w:val="009E7322"/>
    <w:rsid w:val="009E734A"/>
    <w:rsid w:val="009E75C6"/>
    <w:rsid w:val="009E786F"/>
    <w:rsid w:val="009F05DC"/>
    <w:rsid w:val="009F0692"/>
    <w:rsid w:val="009F07FD"/>
    <w:rsid w:val="009F104B"/>
    <w:rsid w:val="009F2BBD"/>
    <w:rsid w:val="009F2DD1"/>
    <w:rsid w:val="009F3152"/>
    <w:rsid w:val="009F36BB"/>
    <w:rsid w:val="009F39BF"/>
    <w:rsid w:val="009F3C35"/>
    <w:rsid w:val="009F3D66"/>
    <w:rsid w:val="009F4B9C"/>
    <w:rsid w:val="009F4BD6"/>
    <w:rsid w:val="009F4CC2"/>
    <w:rsid w:val="009F5AEA"/>
    <w:rsid w:val="009F5C12"/>
    <w:rsid w:val="009F6141"/>
    <w:rsid w:val="009F632D"/>
    <w:rsid w:val="009F6878"/>
    <w:rsid w:val="009F6A8B"/>
    <w:rsid w:val="009F70D6"/>
    <w:rsid w:val="009F7F04"/>
    <w:rsid w:val="00A001F1"/>
    <w:rsid w:val="00A0056C"/>
    <w:rsid w:val="00A00BDA"/>
    <w:rsid w:val="00A00C5F"/>
    <w:rsid w:val="00A00D3B"/>
    <w:rsid w:val="00A017DD"/>
    <w:rsid w:val="00A02058"/>
    <w:rsid w:val="00A0213D"/>
    <w:rsid w:val="00A02457"/>
    <w:rsid w:val="00A02535"/>
    <w:rsid w:val="00A03031"/>
    <w:rsid w:val="00A03A77"/>
    <w:rsid w:val="00A04FAB"/>
    <w:rsid w:val="00A0542C"/>
    <w:rsid w:val="00A05542"/>
    <w:rsid w:val="00A0583C"/>
    <w:rsid w:val="00A05854"/>
    <w:rsid w:val="00A059FE"/>
    <w:rsid w:val="00A05A57"/>
    <w:rsid w:val="00A05EC9"/>
    <w:rsid w:val="00A076A6"/>
    <w:rsid w:val="00A07724"/>
    <w:rsid w:val="00A079AD"/>
    <w:rsid w:val="00A07D83"/>
    <w:rsid w:val="00A107DA"/>
    <w:rsid w:val="00A1101F"/>
    <w:rsid w:val="00A1109F"/>
    <w:rsid w:val="00A110D6"/>
    <w:rsid w:val="00A11606"/>
    <w:rsid w:val="00A12373"/>
    <w:rsid w:val="00A1266B"/>
    <w:rsid w:val="00A126CF"/>
    <w:rsid w:val="00A133A9"/>
    <w:rsid w:val="00A13A62"/>
    <w:rsid w:val="00A13A9B"/>
    <w:rsid w:val="00A141A2"/>
    <w:rsid w:val="00A1422E"/>
    <w:rsid w:val="00A142E8"/>
    <w:rsid w:val="00A14AB9"/>
    <w:rsid w:val="00A153ED"/>
    <w:rsid w:val="00A15549"/>
    <w:rsid w:val="00A161D5"/>
    <w:rsid w:val="00A1623B"/>
    <w:rsid w:val="00A166F3"/>
    <w:rsid w:val="00A16B64"/>
    <w:rsid w:val="00A1734B"/>
    <w:rsid w:val="00A205E3"/>
    <w:rsid w:val="00A207B0"/>
    <w:rsid w:val="00A20E02"/>
    <w:rsid w:val="00A20ED7"/>
    <w:rsid w:val="00A21054"/>
    <w:rsid w:val="00A213E7"/>
    <w:rsid w:val="00A21879"/>
    <w:rsid w:val="00A21BA9"/>
    <w:rsid w:val="00A21D6D"/>
    <w:rsid w:val="00A22111"/>
    <w:rsid w:val="00A2238E"/>
    <w:rsid w:val="00A2255B"/>
    <w:rsid w:val="00A2262E"/>
    <w:rsid w:val="00A22D56"/>
    <w:rsid w:val="00A24251"/>
    <w:rsid w:val="00A24AF9"/>
    <w:rsid w:val="00A24F5A"/>
    <w:rsid w:val="00A24FF3"/>
    <w:rsid w:val="00A252ED"/>
    <w:rsid w:val="00A2551D"/>
    <w:rsid w:val="00A25717"/>
    <w:rsid w:val="00A25B1E"/>
    <w:rsid w:val="00A25FE5"/>
    <w:rsid w:val="00A260BA"/>
    <w:rsid w:val="00A26108"/>
    <w:rsid w:val="00A263D4"/>
    <w:rsid w:val="00A2663E"/>
    <w:rsid w:val="00A26BCA"/>
    <w:rsid w:val="00A2728D"/>
    <w:rsid w:val="00A27C11"/>
    <w:rsid w:val="00A27E2E"/>
    <w:rsid w:val="00A31107"/>
    <w:rsid w:val="00A31986"/>
    <w:rsid w:val="00A31A7E"/>
    <w:rsid w:val="00A320DB"/>
    <w:rsid w:val="00A322E8"/>
    <w:rsid w:val="00A32738"/>
    <w:rsid w:val="00A32E06"/>
    <w:rsid w:val="00A32F04"/>
    <w:rsid w:val="00A3351A"/>
    <w:rsid w:val="00A33F6D"/>
    <w:rsid w:val="00A34244"/>
    <w:rsid w:val="00A34712"/>
    <w:rsid w:val="00A34F92"/>
    <w:rsid w:val="00A350C7"/>
    <w:rsid w:val="00A35240"/>
    <w:rsid w:val="00A35478"/>
    <w:rsid w:val="00A35910"/>
    <w:rsid w:val="00A36162"/>
    <w:rsid w:val="00A363C2"/>
    <w:rsid w:val="00A36803"/>
    <w:rsid w:val="00A37023"/>
    <w:rsid w:val="00A37379"/>
    <w:rsid w:val="00A37532"/>
    <w:rsid w:val="00A37E42"/>
    <w:rsid w:val="00A4047F"/>
    <w:rsid w:val="00A4075B"/>
    <w:rsid w:val="00A407CF"/>
    <w:rsid w:val="00A41204"/>
    <w:rsid w:val="00A41461"/>
    <w:rsid w:val="00A41CD1"/>
    <w:rsid w:val="00A41F42"/>
    <w:rsid w:val="00A420A1"/>
    <w:rsid w:val="00A42350"/>
    <w:rsid w:val="00A42378"/>
    <w:rsid w:val="00A42AEF"/>
    <w:rsid w:val="00A42C7C"/>
    <w:rsid w:val="00A4301B"/>
    <w:rsid w:val="00A43377"/>
    <w:rsid w:val="00A433C2"/>
    <w:rsid w:val="00A434B2"/>
    <w:rsid w:val="00A43BDD"/>
    <w:rsid w:val="00A442D3"/>
    <w:rsid w:val="00A44353"/>
    <w:rsid w:val="00A447D2"/>
    <w:rsid w:val="00A44839"/>
    <w:rsid w:val="00A44866"/>
    <w:rsid w:val="00A4515D"/>
    <w:rsid w:val="00A452C7"/>
    <w:rsid w:val="00A45378"/>
    <w:rsid w:val="00A45D35"/>
    <w:rsid w:val="00A46C76"/>
    <w:rsid w:val="00A4796B"/>
    <w:rsid w:val="00A47E76"/>
    <w:rsid w:val="00A5085D"/>
    <w:rsid w:val="00A50AFA"/>
    <w:rsid w:val="00A50DFF"/>
    <w:rsid w:val="00A50FB7"/>
    <w:rsid w:val="00A51070"/>
    <w:rsid w:val="00A51100"/>
    <w:rsid w:val="00A51274"/>
    <w:rsid w:val="00A513C5"/>
    <w:rsid w:val="00A51921"/>
    <w:rsid w:val="00A51FFF"/>
    <w:rsid w:val="00A520FE"/>
    <w:rsid w:val="00A52196"/>
    <w:rsid w:val="00A52507"/>
    <w:rsid w:val="00A5264E"/>
    <w:rsid w:val="00A527AB"/>
    <w:rsid w:val="00A53516"/>
    <w:rsid w:val="00A53AFE"/>
    <w:rsid w:val="00A53D58"/>
    <w:rsid w:val="00A53DD3"/>
    <w:rsid w:val="00A54082"/>
    <w:rsid w:val="00A54265"/>
    <w:rsid w:val="00A554A8"/>
    <w:rsid w:val="00A55996"/>
    <w:rsid w:val="00A55FF5"/>
    <w:rsid w:val="00A565D4"/>
    <w:rsid w:val="00A567B9"/>
    <w:rsid w:val="00A568F9"/>
    <w:rsid w:val="00A56F17"/>
    <w:rsid w:val="00A5712E"/>
    <w:rsid w:val="00A578AD"/>
    <w:rsid w:val="00A57DCD"/>
    <w:rsid w:val="00A60126"/>
    <w:rsid w:val="00A60878"/>
    <w:rsid w:val="00A612F4"/>
    <w:rsid w:val="00A61602"/>
    <w:rsid w:val="00A61810"/>
    <w:rsid w:val="00A61DFD"/>
    <w:rsid w:val="00A6215B"/>
    <w:rsid w:val="00A628A6"/>
    <w:rsid w:val="00A62AE3"/>
    <w:rsid w:val="00A62E7D"/>
    <w:rsid w:val="00A64416"/>
    <w:rsid w:val="00A64721"/>
    <w:rsid w:val="00A647E2"/>
    <w:rsid w:val="00A64C98"/>
    <w:rsid w:val="00A65242"/>
    <w:rsid w:val="00A652C7"/>
    <w:rsid w:val="00A65DDF"/>
    <w:rsid w:val="00A65E4A"/>
    <w:rsid w:val="00A65FA0"/>
    <w:rsid w:val="00A6626C"/>
    <w:rsid w:val="00A667A2"/>
    <w:rsid w:val="00A66C5A"/>
    <w:rsid w:val="00A66D8F"/>
    <w:rsid w:val="00A66F5C"/>
    <w:rsid w:val="00A67EE6"/>
    <w:rsid w:val="00A703EA"/>
    <w:rsid w:val="00A7060E"/>
    <w:rsid w:val="00A70711"/>
    <w:rsid w:val="00A70773"/>
    <w:rsid w:val="00A70981"/>
    <w:rsid w:val="00A70C38"/>
    <w:rsid w:val="00A70CB7"/>
    <w:rsid w:val="00A71122"/>
    <w:rsid w:val="00A71F7D"/>
    <w:rsid w:val="00A720F4"/>
    <w:rsid w:val="00A722C8"/>
    <w:rsid w:val="00A726D4"/>
    <w:rsid w:val="00A72A6D"/>
    <w:rsid w:val="00A72E8F"/>
    <w:rsid w:val="00A73433"/>
    <w:rsid w:val="00A73890"/>
    <w:rsid w:val="00A738A4"/>
    <w:rsid w:val="00A7391B"/>
    <w:rsid w:val="00A73CC6"/>
    <w:rsid w:val="00A73DFB"/>
    <w:rsid w:val="00A74057"/>
    <w:rsid w:val="00A742E0"/>
    <w:rsid w:val="00A746FA"/>
    <w:rsid w:val="00A74794"/>
    <w:rsid w:val="00A747AC"/>
    <w:rsid w:val="00A74CDD"/>
    <w:rsid w:val="00A74FF3"/>
    <w:rsid w:val="00A757BA"/>
    <w:rsid w:val="00A75A55"/>
    <w:rsid w:val="00A75C42"/>
    <w:rsid w:val="00A7626A"/>
    <w:rsid w:val="00A769B1"/>
    <w:rsid w:val="00A76A9D"/>
    <w:rsid w:val="00A77102"/>
    <w:rsid w:val="00A7730D"/>
    <w:rsid w:val="00A8004F"/>
    <w:rsid w:val="00A80645"/>
    <w:rsid w:val="00A80752"/>
    <w:rsid w:val="00A80AE5"/>
    <w:rsid w:val="00A810ED"/>
    <w:rsid w:val="00A81F95"/>
    <w:rsid w:val="00A82584"/>
    <w:rsid w:val="00A82782"/>
    <w:rsid w:val="00A828E5"/>
    <w:rsid w:val="00A82D2E"/>
    <w:rsid w:val="00A82DF1"/>
    <w:rsid w:val="00A82FE5"/>
    <w:rsid w:val="00A83822"/>
    <w:rsid w:val="00A83A46"/>
    <w:rsid w:val="00A83A6E"/>
    <w:rsid w:val="00A83E4C"/>
    <w:rsid w:val="00A8497A"/>
    <w:rsid w:val="00A84DCD"/>
    <w:rsid w:val="00A85223"/>
    <w:rsid w:val="00A85418"/>
    <w:rsid w:val="00A85E22"/>
    <w:rsid w:val="00A869CE"/>
    <w:rsid w:val="00A871D0"/>
    <w:rsid w:val="00A8732C"/>
    <w:rsid w:val="00A8779E"/>
    <w:rsid w:val="00A87C04"/>
    <w:rsid w:val="00A90036"/>
    <w:rsid w:val="00A9014E"/>
    <w:rsid w:val="00A90336"/>
    <w:rsid w:val="00A905D9"/>
    <w:rsid w:val="00A90606"/>
    <w:rsid w:val="00A90A3A"/>
    <w:rsid w:val="00A90BFD"/>
    <w:rsid w:val="00A90CB2"/>
    <w:rsid w:val="00A90FF9"/>
    <w:rsid w:val="00A91076"/>
    <w:rsid w:val="00A9179C"/>
    <w:rsid w:val="00A917DD"/>
    <w:rsid w:val="00A918D0"/>
    <w:rsid w:val="00A91C23"/>
    <w:rsid w:val="00A92E53"/>
    <w:rsid w:val="00A93A40"/>
    <w:rsid w:val="00A943BC"/>
    <w:rsid w:val="00A9444B"/>
    <w:rsid w:val="00A94516"/>
    <w:rsid w:val="00A948AE"/>
    <w:rsid w:val="00A948C0"/>
    <w:rsid w:val="00A94971"/>
    <w:rsid w:val="00A952B1"/>
    <w:rsid w:val="00A9576F"/>
    <w:rsid w:val="00A95FB5"/>
    <w:rsid w:val="00A962E5"/>
    <w:rsid w:val="00A963FE"/>
    <w:rsid w:val="00A965DC"/>
    <w:rsid w:val="00A968FA"/>
    <w:rsid w:val="00A96916"/>
    <w:rsid w:val="00A97B4F"/>
    <w:rsid w:val="00AA031A"/>
    <w:rsid w:val="00AA0EEF"/>
    <w:rsid w:val="00AA14EC"/>
    <w:rsid w:val="00AA204A"/>
    <w:rsid w:val="00AA26E3"/>
    <w:rsid w:val="00AA2D41"/>
    <w:rsid w:val="00AA2ED6"/>
    <w:rsid w:val="00AA2F71"/>
    <w:rsid w:val="00AA30BF"/>
    <w:rsid w:val="00AA3164"/>
    <w:rsid w:val="00AA3881"/>
    <w:rsid w:val="00AA38A6"/>
    <w:rsid w:val="00AA3A73"/>
    <w:rsid w:val="00AA3C61"/>
    <w:rsid w:val="00AA4048"/>
    <w:rsid w:val="00AA5434"/>
    <w:rsid w:val="00AA5C75"/>
    <w:rsid w:val="00AA5FAE"/>
    <w:rsid w:val="00AA600D"/>
    <w:rsid w:val="00AA7CAC"/>
    <w:rsid w:val="00AB047B"/>
    <w:rsid w:val="00AB0583"/>
    <w:rsid w:val="00AB0BBB"/>
    <w:rsid w:val="00AB183D"/>
    <w:rsid w:val="00AB1AD7"/>
    <w:rsid w:val="00AB1B62"/>
    <w:rsid w:val="00AB1C25"/>
    <w:rsid w:val="00AB2106"/>
    <w:rsid w:val="00AB2124"/>
    <w:rsid w:val="00AB2D59"/>
    <w:rsid w:val="00AB2DD3"/>
    <w:rsid w:val="00AB2F54"/>
    <w:rsid w:val="00AB33A8"/>
    <w:rsid w:val="00AB3DFD"/>
    <w:rsid w:val="00AB465B"/>
    <w:rsid w:val="00AB47DA"/>
    <w:rsid w:val="00AB493B"/>
    <w:rsid w:val="00AB4B2E"/>
    <w:rsid w:val="00AB4C99"/>
    <w:rsid w:val="00AB5075"/>
    <w:rsid w:val="00AB54FC"/>
    <w:rsid w:val="00AB56F0"/>
    <w:rsid w:val="00AB5AD5"/>
    <w:rsid w:val="00AB659C"/>
    <w:rsid w:val="00AB678C"/>
    <w:rsid w:val="00AB736D"/>
    <w:rsid w:val="00AB7679"/>
    <w:rsid w:val="00AB7686"/>
    <w:rsid w:val="00AB7DE4"/>
    <w:rsid w:val="00AB7EDA"/>
    <w:rsid w:val="00AC05D9"/>
    <w:rsid w:val="00AC061B"/>
    <w:rsid w:val="00AC0635"/>
    <w:rsid w:val="00AC0E69"/>
    <w:rsid w:val="00AC1427"/>
    <w:rsid w:val="00AC1858"/>
    <w:rsid w:val="00AC1EAA"/>
    <w:rsid w:val="00AC2397"/>
    <w:rsid w:val="00AC24DE"/>
    <w:rsid w:val="00AC2FC8"/>
    <w:rsid w:val="00AC3091"/>
    <w:rsid w:val="00AC3123"/>
    <w:rsid w:val="00AC3951"/>
    <w:rsid w:val="00AC39BC"/>
    <w:rsid w:val="00AC4A95"/>
    <w:rsid w:val="00AC4EB1"/>
    <w:rsid w:val="00AC52E3"/>
    <w:rsid w:val="00AC5369"/>
    <w:rsid w:val="00AC5929"/>
    <w:rsid w:val="00AC5FC0"/>
    <w:rsid w:val="00AC61BE"/>
    <w:rsid w:val="00AC690E"/>
    <w:rsid w:val="00AC7CCB"/>
    <w:rsid w:val="00AC7DAE"/>
    <w:rsid w:val="00AD096F"/>
    <w:rsid w:val="00AD0B46"/>
    <w:rsid w:val="00AD1180"/>
    <w:rsid w:val="00AD11F4"/>
    <w:rsid w:val="00AD1619"/>
    <w:rsid w:val="00AD1823"/>
    <w:rsid w:val="00AD18D0"/>
    <w:rsid w:val="00AD18DB"/>
    <w:rsid w:val="00AD1BFC"/>
    <w:rsid w:val="00AD259F"/>
    <w:rsid w:val="00AD25A9"/>
    <w:rsid w:val="00AD2812"/>
    <w:rsid w:val="00AD2834"/>
    <w:rsid w:val="00AD2B29"/>
    <w:rsid w:val="00AD2DB4"/>
    <w:rsid w:val="00AD2EC2"/>
    <w:rsid w:val="00AD2FC6"/>
    <w:rsid w:val="00AD38E8"/>
    <w:rsid w:val="00AD39D9"/>
    <w:rsid w:val="00AD3FDD"/>
    <w:rsid w:val="00AD44FB"/>
    <w:rsid w:val="00AD45A7"/>
    <w:rsid w:val="00AD4D7E"/>
    <w:rsid w:val="00AD4E0F"/>
    <w:rsid w:val="00AD5698"/>
    <w:rsid w:val="00AD652C"/>
    <w:rsid w:val="00AD6A4E"/>
    <w:rsid w:val="00AD701B"/>
    <w:rsid w:val="00AD72FA"/>
    <w:rsid w:val="00AD7526"/>
    <w:rsid w:val="00AD76CF"/>
    <w:rsid w:val="00AD7BB3"/>
    <w:rsid w:val="00AD7DD9"/>
    <w:rsid w:val="00AE069C"/>
    <w:rsid w:val="00AE0C11"/>
    <w:rsid w:val="00AE0FE4"/>
    <w:rsid w:val="00AE1042"/>
    <w:rsid w:val="00AE18E2"/>
    <w:rsid w:val="00AE1993"/>
    <w:rsid w:val="00AE1DBA"/>
    <w:rsid w:val="00AE212A"/>
    <w:rsid w:val="00AE2DC4"/>
    <w:rsid w:val="00AE2F6A"/>
    <w:rsid w:val="00AE343D"/>
    <w:rsid w:val="00AE39FA"/>
    <w:rsid w:val="00AE3C70"/>
    <w:rsid w:val="00AE3C73"/>
    <w:rsid w:val="00AE46DA"/>
    <w:rsid w:val="00AE4A5A"/>
    <w:rsid w:val="00AE4E28"/>
    <w:rsid w:val="00AE538B"/>
    <w:rsid w:val="00AE5DE5"/>
    <w:rsid w:val="00AE62B1"/>
    <w:rsid w:val="00AE7518"/>
    <w:rsid w:val="00AE7FD3"/>
    <w:rsid w:val="00AF0407"/>
    <w:rsid w:val="00AF041E"/>
    <w:rsid w:val="00AF0D80"/>
    <w:rsid w:val="00AF0DAD"/>
    <w:rsid w:val="00AF1140"/>
    <w:rsid w:val="00AF143D"/>
    <w:rsid w:val="00AF15C3"/>
    <w:rsid w:val="00AF1629"/>
    <w:rsid w:val="00AF17E2"/>
    <w:rsid w:val="00AF1BAD"/>
    <w:rsid w:val="00AF247C"/>
    <w:rsid w:val="00AF24BF"/>
    <w:rsid w:val="00AF27D6"/>
    <w:rsid w:val="00AF281A"/>
    <w:rsid w:val="00AF2BD3"/>
    <w:rsid w:val="00AF3139"/>
    <w:rsid w:val="00AF3BC0"/>
    <w:rsid w:val="00AF416D"/>
    <w:rsid w:val="00AF481F"/>
    <w:rsid w:val="00AF4B1F"/>
    <w:rsid w:val="00AF4BCB"/>
    <w:rsid w:val="00AF4D4F"/>
    <w:rsid w:val="00AF5364"/>
    <w:rsid w:val="00AF5CD1"/>
    <w:rsid w:val="00AF6130"/>
    <w:rsid w:val="00AF6562"/>
    <w:rsid w:val="00AF6EF4"/>
    <w:rsid w:val="00AF737D"/>
    <w:rsid w:val="00AF7BB8"/>
    <w:rsid w:val="00AF7C05"/>
    <w:rsid w:val="00B0075C"/>
    <w:rsid w:val="00B01742"/>
    <w:rsid w:val="00B01854"/>
    <w:rsid w:val="00B02156"/>
    <w:rsid w:val="00B02293"/>
    <w:rsid w:val="00B03D26"/>
    <w:rsid w:val="00B04BCF"/>
    <w:rsid w:val="00B053AE"/>
    <w:rsid w:val="00B05BCF"/>
    <w:rsid w:val="00B06B3E"/>
    <w:rsid w:val="00B07193"/>
    <w:rsid w:val="00B077FA"/>
    <w:rsid w:val="00B07A1F"/>
    <w:rsid w:val="00B07BC4"/>
    <w:rsid w:val="00B107D1"/>
    <w:rsid w:val="00B10AEC"/>
    <w:rsid w:val="00B10BC6"/>
    <w:rsid w:val="00B10EE6"/>
    <w:rsid w:val="00B1194C"/>
    <w:rsid w:val="00B11A33"/>
    <w:rsid w:val="00B11EBE"/>
    <w:rsid w:val="00B12381"/>
    <w:rsid w:val="00B129E2"/>
    <w:rsid w:val="00B1334A"/>
    <w:rsid w:val="00B139DF"/>
    <w:rsid w:val="00B13C56"/>
    <w:rsid w:val="00B13CAF"/>
    <w:rsid w:val="00B14122"/>
    <w:rsid w:val="00B14CF5"/>
    <w:rsid w:val="00B15428"/>
    <w:rsid w:val="00B1595E"/>
    <w:rsid w:val="00B15BDA"/>
    <w:rsid w:val="00B15DAB"/>
    <w:rsid w:val="00B15EB1"/>
    <w:rsid w:val="00B166A0"/>
    <w:rsid w:val="00B16897"/>
    <w:rsid w:val="00B16A7E"/>
    <w:rsid w:val="00B17171"/>
    <w:rsid w:val="00B17288"/>
    <w:rsid w:val="00B175F3"/>
    <w:rsid w:val="00B17E9D"/>
    <w:rsid w:val="00B205C2"/>
    <w:rsid w:val="00B20A3B"/>
    <w:rsid w:val="00B20C88"/>
    <w:rsid w:val="00B214FC"/>
    <w:rsid w:val="00B215B4"/>
    <w:rsid w:val="00B21C2F"/>
    <w:rsid w:val="00B21F8C"/>
    <w:rsid w:val="00B22158"/>
    <w:rsid w:val="00B2246D"/>
    <w:rsid w:val="00B2276D"/>
    <w:rsid w:val="00B22AC7"/>
    <w:rsid w:val="00B22ACD"/>
    <w:rsid w:val="00B22DB6"/>
    <w:rsid w:val="00B2345A"/>
    <w:rsid w:val="00B23AB9"/>
    <w:rsid w:val="00B23D1A"/>
    <w:rsid w:val="00B23E3D"/>
    <w:rsid w:val="00B24A2D"/>
    <w:rsid w:val="00B24C00"/>
    <w:rsid w:val="00B24F0C"/>
    <w:rsid w:val="00B25585"/>
    <w:rsid w:val="00B25A7A"/>
    <w:rsid w:val="00B25C35"/>
    <w:rsid w:val="00B25D49"/>
    <w:rsid w:val="00B25E27"/>
    <w:rsid w:val="00B2618F"/>
    <w:rsid w:val="00B26222"/>
    <w:rsid w:val="00B2666A"/>
    <w:rsid w:val="00B26C27"/>
    <w:rsid w:val="00B26F28"/>
    <w:rsid w:val="00B26FBB"/>
    <w:rsid w:val="00B27233"/>
    <w:rsid w:val="00B27548"/>
    <w:rsid w:val="00B279FB"/>
    <w:rsid w:val="00B27BD1"/>
    <w:rsid w:val="00B27D4F"/>
    <w:rsid w:val="00B27E79"/>
    <w:rsid w:val="00B308D3"/>
    <w:rsid w:val="00B30A86"/>
    <w:rsid w:val="00B30BE7"/>
    <w:rsid w:val="00B30F04"/>
    <w:rsid w:val="00B31081"/>
    <w:rsid w:val="00B311C4"/>
    <w:rsid w:val="00B31DAA"/>
    <w:rsid w:val="00B32758"/>
    <w:rsid w:val="00B3289A"/>
    <w:rsid w:val="00B32EA2"/>
    <w:rsid w:val="00B336DB"/>
    <w:rsid w:val="00B33E39"/>
    <w:rsid w:val="00B3478B"/>
    <w:rsid w:val="00B35478"/>
    <w:rsid w:val="00B35F76"/>
    <w:rsid w:val="00B35FF4"/>
    <w:rsid w:val="00B36487"/>
    <w:rsid w:val="00B37B65"/>
    <w:rsid w:val="00B37D7A"/>
    <w:rsid w:val="00B37E47"/>
    <w:rsid w:val="00B37F05"/>
    <w:rsid w:val="00B400FA"/>
    <w:rsid w:val="00B40437"/>
    <w:rsid w:val="00B40AB7"/>
    <w:rsid w:val="00B40CBB"/>
    <w:rsid w:val="00B40EA3"/>
    <w:rsid w:val="00B40EE9"/>
    <w:rsid w:val="00B4181D"/>
    <w:rsid w:val="00B419BE"/>
    <w:rsid w:val="00B41D25"/>
    <w:rsid w:val="00B41E56"/>
    <w:rsid w:val="00B42F53"/>
    <w:rsid w:val="00B4325D"/>
    <w:rsid w:val="00B43309"/>
    <w:rsid w:val="00B4350B"/>
    <w:rsid w:val="00B43C2B"/>
    <w:rsid w:val="00B43F49"/>
    <w:rsid w:val="00B4409B"/>
    <w:rsid w:val="00B44111"/>
    <w:rsid w:val="00B44989"/>
    <w:rsid w:val="00B459F6"/>
    <w:rsid w:val="00B46E3C"/>
    <w:rsid w:val="00B47445"/>
    <w:rsid w:val="00B47B7A"/>
    <w:rsid w:val="00B47BB7"/>
    <w:rsid w:val="00B5021E"/>
    <w:rsid w:val="00B50C73"/>
    <w:rsid w:val="00B513E2"/>
    <w:rsid w:val="00B515E2"/>
    <w:rsid w:val="00B52099"/>
    <w:rsid w:val="00B52694"/>
    <w:rsid w:val="00B527DA"/>
    <w:rsid w:val="00B52898"/>
    <w:rsid w:val="00B52E2F"/>
    <w:rsid w:val="00B52FEA"/>
    <w:rsid w:val="00B535FA"/>
    <w:rsid w:val="00B53847"/>
    <w:rsid w:val="00B5389A"/>
    <w:rsid w:val="00B53BE9"/>
    <w:rsid w:val="00B53F83"/>
    <w:rsid w:val="00B54AAC"/>
    <w:rsid w:val="00B54E6B"/>
    <w:rsid w:val="00B552AA"/>
    <w:rsid w:val="00B55F03"/>
    <w:rsid w:val="00B56209"/>
    <w:rsid w:val="00B568C1"/>
    <w:rsid w:val="00B56BC5"/>
    <w:rsid w:val="00B57456"/>
    <w:rsid w:val="00B57492"/>
    <w:rsid w:val="00B57A64"/>
    <w:rsid w:val="00B60859"/>
    <w:rsid w:val="00B60E00"/>
    <w:rsid w:val="00B610CB"/>
    <w:rsid w:val="00B620C8"/>
    <w:rsid w:val="00B62246"/>
    <w:rsid w:val="00B625CB"/>
    <w:rsid w:val="00B63146"/>
    <w:rsid w:val="00B635B9"/>
    <w:rsid w:val="00B637E4"/>
    <w:rsid w:val="00B63C81"/>
    <w:rsid w:val="00B64752"/>
    <w:rsid w:val="00B6477B"/>
    <w:rsid w:val="00B648BD"/>
    <w:rsid w:val="00B64C74"/>
    <w:rsid w:val="00B64CEC"/>
    <w:rsid w:val="00B64F33"/>
    <w:rsid w:val="00B654BA"/>
    <w:rsid w:val="00B65636"/>
    <w:rsid w:val="00B6621A"/>
    <w:rsid w:val="00B66546"/>
    <w:rsid w:val="00B66851"/>
    <w:rsid w:val="00B67121"/>
    <w:rsid w:val="00B671B0"/>
    <w:rsid w:val="00B673F5"/>
    <w:rsid w:val="00B677FC"/>
    <w:rsid w:val="00B6780F"/>
    <w:rsid w:val="00B67FA3"/>
    <w:rsid w:val="00B70148"/>
    <w:rsid w:val="00B70724"/>
    <w:rsid w:val="00B70B56"/>
    <w:rsid w:val="00B70EAA"/>
    <w:rsid w:val="00B71076"/>
    <w:rsid w:val="00B71150"/>
    <w:rsid w:val="00B7141C"/>
    <w:rsid w:val="00B7166F"/>
    <w:rsid w:val="00B71842"/>
    <w:rsid w:val="00B71C85"/>
    <w:rsid w:val="00B71EC1"/>
    <w:rsid w:val="00B721A8"/>
    <w:rsid w:val="00B72281"/>
    <w:rsid w:val="00B726B4"/>
    <w:rsid w:val="00B73077"/>
    <w:rsid w:val="00B732D9"/>
    <w:rsid w:val="00B736E0"/>
    <w:rsid w:val="00B73AF7"/>
    <w:rsid w:val="00B73E4F"/>
    <w:rsid w:val="00B74FC9"/>
    <w:rsid w:val="00B7506C"/>
    <w:rsid w:val="00B75518"/>
    <w:rsid w:val="00B7579C"/>
    <w:rsid w:val="00B75F53"/>
    <w:rsid w:val="00B7693E"/>
    <w:rsid w:val="00B76C4A"/>
    <w:rsid w:val="00B76F98"/>
    <w:rsid w:val="00B77742"/>
    <w:rsid w:val="00B77C89"/>
    <w:rsid w:val="00B801EE"/>
    <w:rsid w:val="00B80A43"/>
    <w:rsid w:val="00B80F0A"/>
    <w:rsid w:val="00B8186C"/>
    <w:rsid w:val="00B819C1"/>
    <w:rsid w:val="00B81D5E"/>
    <w:rsid w:val="00B8212F"/>
    <w:rsid w:val="00B82670"/>
    <w:rsid w:val="00B82B7B"/>
    <w:rsid w:val="00B82F8D"/>
    <w:rsid w:val="00B8418F"/>
    <w:rsid w:val="00B84720"/>
    <w:rsid w:val="00B848E2"/>
    <w:rsid w:val="00B854C9"/>
    <w:rsid w:val="00B860D7"/>
    <w:rsid w:val="00B86977"/>
    <w:rsid w:val="00B86F84"/>
    <w:rsid w:val="00B8703A"/>
    <w:rsid w:val="00B8728C"/>
    <w:rsid w:val="00B873A0"/>
    <w:rsid w:val="00B873F0"/>
    <w:rsid w:val="00B8767A"/>
    <w:rsid w:val="00B916CE"/>
    <w:rsid w:val="00B9197A"/>
    <w:rsid w:val="00B91C4C"/>
    <w:rsid w:val="00B92361"/>
    <w:rsid w:val="00B92407"/>
    <w:rsid w:val="00B92666"/>
    <w:rsid w:val="00B929CA"/>
    <w:rsid w:val="00B92EEB"/>
    <w:rsid w:val="00B93253"/>
    <w:rsid w:val="00B93FF7"/>
    <w:rsid w:val="00B943C2"/>
    <w:rsid w:val="00B95173"/>
    <w:rsid w:val="00B9531C"/>
    <w:rsid w:val="00B95592"/>
    <w:rsid w:val="00B95B2C"/>
    <w:rsid w:val="00B95BB5"/>
    <w:rsid w:val="00B95FFA"/>
    <w:rsid w:val="00B971F2"/>
    <w:rsid w:val="00B973CE"/>
    <w:rsid w:val="00B97563"/>
    <w:rsid w:val="00B97720"/>
    <w:rsid w:val="00B9789D"/>
    <w:rsid w:val="00BA0569"/>
    <w:rsid w:val="00BA07EB"/>
    <w:rsid w:val="00BA0958"/>
    <w:rsid w:val="00BA0A76"/>
    <w:rsid w:val="00BA120D"/>
    <w:rsid w:val="00BA2D31"/>
    <w:rsid w:val="00BA2D79"/>
    <w:rsid w:val="00BA2D9B"/>
    <w:rsid w:val="00BA2E2F"/>
    <w:rsid w:val="00BA3C84"/>
    <w:rsid w:val="00BA3FD6"/>
    <w:rsid w:val="00BA431B"/>
    <w:rsid w:val="00BA497D"/>
    <w:rsid w:val="00BA5155"/>
    <w:rsid w:val="00BA5E76"/>
    <w:rsid w:val="00BA6D9C"/>
    <w:rsid w:val="00BA75B3"/>
    <w:rsid w:val="00BA7DF5"/>
    <w:rsid w:val="00BB00A2"/>
    <w:rsid w:val="00BB041B"/>
    <w:rsid w:val="00BB055C"/>
    <w:rsid w:val="00BB056E"/>
    <w:rsid w:val="00BB07A5"/>
    <w:rsid w:val="00BB1040"/>
    <w:rsid w:val="00BB132B"/>
    <w:rsid w:val="00BB22DE"/>
    <w:rsid w:val="00BB2DF7"/>
    <w:rsid w:val="00BB33F8"/>
    <w:rsid w:val="00BB3975"/>
    <w:rsid w:val="00BB3D4D"/>
    <w:rsid w:val="00BB4584"/>
    <w:rsid w:val="00BB482C"/>
    <w:rsid w:val="00BB4CE0"/>
    <w:rsid w:val="00BB512D"/>
    <w:rsid w:val="00BB552B"/>
    <w:rsid w:val="00BB59CC"/>
    <w:rsid w:val="00BB6022"/>
    <w:rsid w:val="00BB6178"/>
    <w:rsid w:val="00BB61C7"/>
    <w:rsid w:val="00BB6480"/>
    <w:rsid w:val="00BB6B96"/>
    <w:rsid w:val="00BB6DC0"/>
    <w:rsid w:val="00BB732A"/>
    <w:rsid w:val="00BB7DD3"/>
    <w:rsid w:val="00BC07C9"/>
    <w:rsid w:val="00BC0AD0"/>
    <w:rsid w:val="00BC0C18"/>
    <w:rsid w:val="00BC0C20"/>
    <w:rsid w:val="00BC1161"/>
    <w:rsid w:val="00BC131D"/>
    <w:rsid w:val="00BC1CE9"/>
    <w:rsid w:val="00BC243C"/>
    <w:rsid w:val="00BC2698"/>
    <w:rsid w:val="00BC271C"/>
    <w:rsid w:val="00BC2AAB"/>
    <w:rsid w:val="00BC2BAE"/>
    <w:rsid w:val="00BC2D1C"/>
    <w:rsid w:val="00BC34A0"/>
    <w:rsid w:val="00BC3A91"/>
    <w:rsid w:val="00BC3B94"/>
    <w:rsid w:val="00BC3EAF"/>
    <w:rsid w:val="00BC4054"/>
    <w:rsid w:val="00BC4373"/>
    <w:rsid w:val="00BC46E9"/>
    <w:rsid w:val="00BC4F7F"/>
    <w:rsid w:val="00BC4F87"/>
    <w:rsid w:val="00BC52B5"/>
    <w:rsid w:val="00BC5486"/>
    <w:rsid w:val="00BC55B4"/>
    <w:rsid w:val="00BC5972"/>
    <w:rsid w:val="00BC622F"/>
    <w:rsid w:val="00BC63E9"/>
    <w:rsid w:val="00BC6467"/>
    <w:rsid w:val="00BC68DD"/>
    <w:rsid w:val="00BC69FC"/>
    <w:rsid w:val="00BC71BA"/>
    <w:rsid w:val="00BD14ED"/>
    <w:rsid w:val="00BD237B"/>
    <w:rsid w:val="00BD255E"/>
    <w:rsid w:val="00BD2CA4"/>
    <w:rsid w:val="00BD2E4F"/>
    <w:rsid w:val="00BD2F43"/>
    <w:rsid w:val="00BD2F73"/>
    <w:rsid w:val="00BD3361"/>
    <w:rsid w:val="00BD3ADB"/>
    <w:rsid w:val="00BD3DE9"/>
    <w:rsid w:val="00BD4569"/>
    <w:rsid w:val="00BD466F"/>
    <w:rsid w:val="00BD4867"/>
    <w:rsid w:val="00BD4C46"/>
    <w:rsid w:val="00BD58DC"/>
    <w:rsid w:val="00BD597B"/>
    <w:rsid w:val="00BD601E"/>
    <w:rsid w:val="00BD61D5"/>
    <w:rsid w:val="00BD6911"/>
    <w:rsid w:val="00BD694C"/>
    <w:rsid w:val="00BD6BF1"/>
    <w:rsid w:val="00BD7446"/>
    <w:rsid w:val="00BE053B"/>
    <w:rsid w:val="00BE0540"/>
    <w:rsid w:val="00BE11DB"/>
    <w:rsid w:val="00BE13B0"/>
    <w:rsid w:val="00BE1407"/>
    <w:rsid w:val="00BE154F"/>
    <w:rsid w:val="00BE211C"/>
    <w:rsid w:val="00BE3043"/>
    <w:rsid w:val="00BE30D4"/>
    <w:rsid w:val="00BE344E"/>
    <w:rsid w:val="00BE3634"/>
    <w:rsid w:val="00BE3FDF"/>
    <w:rsid w:val="00BE431E"/>
    <w:rsid w:val="00BE45CB"/>
    <w:rsid w:val="00BE483B"/>
    <w:rsid w:val="00BE4E88"/>
    <w:rsid w:val="00BE5131"/>
    <w:rsid w:val="00BE522F"/>
    <w:rsid w:val="00BE53F7"/>
    <w:rsid w:val="00BE59C6"/>
    <w:rsid w:val="00BE5F56"/>
    <w:rsid w:val="00BE62A4"/>
    <w:rsid w:val="00BE63E5"/>
    <w:rsid w:val="00BE6940"/>
    <w:rsid w:val="00BF06BC"/>
    <w:rsid w:val="00BF128E"/>
    <w:rsid w:val="00BF1B01"/>
    <w:rsid w:val="00BF1BE2"/>
    <w:rsid w:val="00BF1C36"/>
    <w:rsid w:val="00BF256E"/>
    <w:rsid w:val="00BF32B2"/>
    <w:rsid w:val="00BF3510"/>
    <w:rsid w:val="00BF3720"/>
    <w:rsid w:val="00BF3EAF"/>
    <w:rsid w:val="00BF4097"/>
    <w:rsid w:val="00BF411A"/>
    <w:rsid w:val="00BF42E9"/>
    <w:rsid w:val="00BF4D2A"/>
    <w:rsid w:val="00BF4FFF"/>
    <w:rsid w:val="00BF60C1"/>
    <w:rsid w:val="00BF681F"/>
    <w:rsid w:val="00BF7EC1"/>
    <w:rsid w:val="00BF7FE6"/>
    <w:rsid w:val="00C001A4"/>
    <w:rsid w:val="00C00560"/>
    <w:rsid w:val="00C012BF"/>
    <w:rsid w:val="00C012C4"/>
    <w:rsid w:val="00C013A3"/>
    <w:rsid w:val="00C0192E"/>
    <w:rsid w:val="00C019BB"/>
    <w:rsid w:val="00C01A57"/>
    <w:rsid w:val="00C02AA4"/>
    <w:rsid w:val="00C02C4C"/>
    <w:rsid w:val="00C02CF0"/>
    <w:rsid w:val="00C03044"/>
    <w:rsid w:val="00C033BC"/>
    <w:rsid w:val="00C041E1"/>
    <w:rsid w:val="00C044BB"/>
    <w:rsid w:val="00C0455B"/>
    <w:rsid w:val="00C047D4"/>
    <w:rsid w:val="00C04812"/>
    <w:rsid w:val="00C04857"/>
    <w:rsid w:val="00C04EA1"/>
    <w:rsid w:val="00C04F11"/>
    <w:rsid w:val="00C04F1D"/>
    <w:rsid w:val="00C054CF"/>
    <w:rsid w:val="00C05C6F"/>
    <w:rsid w:val="00C05D4C"/>
    <w:rsid w:val="00C061EB"/>
    <w:rsid w:val="00C065CC"/>
    <w:rsid w:val="00C06744"/>
    <w:rsid w:val="00C0686C"/>
    <w:rsid w:val="00C069E5"/>
    <w:rsid w:val="00C06DE7"/>
    <w:rsid w:val="00C06EE6"/>
    <w:rsid w:val="00C07015"/>
    <w:rsid w:val="00C072B3"/>
    <w:rsid w:val="00C07632"/>
    <w:rsid w:val="00C079EA"/>
    <w:rsid w:val="00C10497"/>
    <w:rsid w:val="00C108E8"/>
    <w:rsid w:val="00C10ABD"/>
    <w:rsid w:val="00C10EEE"/>
    <w:rsid w:val="00C11011"/>
    <w:rsid w:val="00C115F7"/>
    <w:rsid w:val="00C1202C"/>
    <w:rsid w:val="00C120B8"/>
    <w:rsid w:val="00C12889"/>
    <w:rsid w:val="00C1312E"/>
    <w:rsid w:val="00C1369C"/>
    <w:rsid w:val="00C139C6"/>
    <w:rsid w:val="00C13D7E"/>
    <w:rsid w:val="00C140FB"/>
    <w:rsid w:val="00C14632"/>
    <w:rsid w:val="00C14893"/>
    <w:rsid w:val="00C156F8"/>
    <w:rsid w:val="00C15C2C"/>
    <w:rsid w:val="00C15D07"/>
    <w:rsid w:val="00C1657E"/>
    <w:rsid w:val="00C165F4"/>
    <w:rsid w:val="00C16631"/>
    <w:rsid w:val="00C16BB8"/>
    <w:rsid w:val="00C16FF7"/>
    <w:rsid w:val="00C1708E"/>
    <w:rsid w:val="00C1722E"/>
    <w:rsid w:val="00C17B9C"/>
    <w:rsid w:val="00C17D11"/>
    <w:rsid w:val="00C17E49"/>
    <w:rsid w:val="00C20679"/>
    <w:rsid w:val="00C20852"/>
    <w:rsid w:val="00C20920"/>
    <w:rsid w:val="00C20D89"/>
    <w:rsid w:val="00C21E5D"/>
    <w:rsid w:val="00C21F58"/>
    <w:rsid w:val="00C223BC"/>
    <w:rsid w:val="00C22A19"/>
    <w:rsid w:val="00C22B97"/>
    <w:rsid w:val="00C22CDF"/>
    <w:rsid w:val="00C22DD2"/>
    <w:rsid w:val="00C2323F"/>
    <w:rsid w:val="00C238DE"/>
    <w:rsid w:val="00C23BA4"/>
    <w:rsid w:val="00C24433"/>
    <w:rsid w:val="00C24B88"/>
    <w:rsid w:val="00C24C17"/>
    <w:rsid w:val="00C24E6B"/>
    <w:rsid w:val="00C256C3"/>
    <w:rsid w:val="00C258D4"/>
    <w:rsid w:val="00C26F93"/>
    <w:rsid w:val="00C2754E"/>
    <w:rsid w:val="00C27EDA"/>
    <w:rsid w:val="00C300B7"/>
    <w:rsid w:val="00C30157"/>
    <w:rsid w:val="00C3073F"/>
    <w:rsid w:val="00C30BAE"/>
    <w:rsid w:val="00C30D5A"/>
    <w:rsid w:val="00C3146E"/>
    <w:rsid w:val="00C31CFD"/>
    <w:rsid w:val="00C31F8B"/>
    <w:rsid w:val="00C3206F"/>
    <w:rsid w:val="00C320FE"/>
    <w:rsid w:val="00C32243"/>
    <w:rsid w:val="00C325A9"/>
    <w:rsid w:val="00C33469"/>
    <w:rsid w:val="00C33DE4"/>
    <w:rsid w:val="00C33F52"/>
    <w:rsid w:val="00C34C9F"/>
    <w:rsid w:val="00C34CBC"/>
    <w:rsid w:val="00C35063"/>
    <w:rsid w:val="00C3561C"/>
    <w:rsid w:val="00C3589A"/>
    <w:rsid w:val="00C3589F"/>
    <w:rsid w:val="00C35E1E"/>
    <w:rsid w:val="00C367F7"/>
    <w:rsid w:val="00C369E0"/>
    <w:rsid w:val="00C370E1"/>
    <w:rsid w:val="00C378BC"/>
    <w:rsid w:val="00C37DC6"/>
    <w:rsid w:val="00C37E4B"/>
    <w:rsid w:val="00C40275"/>
    <w:rsid w:val="00C40700"/>
    <w:rsid w:val="00C40ECD"/>
    <w:rsid w:val="00C410C9"/>
    <w:rsid w:val="00C4112D"/>
    <w:rsid w:val="00C41574"/>
    <w:rsid w:val="00C41C7C"/>
    <w:rsid w:val="00C41D7A"/>
    <w:rsid w:val="00C42582"/>
    <w:rsid w:val="00C4293F"/>
    <w:rsid w:val="00C4332B"/>
    <w:rsid w:val="00C435D5"/>
    <w:rsid w:val="00C43BF4"/>
    <w:rsid w:val="00C43D84"/>
    <w:rsid w:val="00C43E7C"/>
    <w:rsid w:val="00C44015"/>
    <w:rsid w:val="00C4439A"/>
    <w:rsid w:val="00C448B2"/>
    <w:rsid w:val="00C44C58"/>
    <w:rsid w:val="00C44E4C"/>
    <w:rsid w:val="00C46306"/>
    <w:rsid w:val="00C46311"/>
    <w:rsid w:val="00C466A2"/>
    <w:rsid w:val="00C4680B"/>
    <w:rsid w:val="00C4726D"/>
    <w:rsid w:val="00C5014D"/>
    <w:rsid w:val="00C50EDF"/>
    <w:rsid w:val="00C50FC5"/>
    <w:rsid w:val="00C51617"/>
    <w:rsid w:val="00C52400"/>
    <w:rsid w:val="00C525D4"/>
    <w:rsid w:val="00C52903"/>
    <w:rsid w:val="00C53960"/>
    <w:rsid w:val="00C54F9D"/>
    <w:rsid w:val="00C54FB4"/>
    <w:rsid w:val="00C55251"/>
    <w:rsid w:val="00C553ED"/>
    <w:rsid w:val="00C559CE"/>
    <w:rsid w:val="00C57575"/>
    <w:rsid w:val="00C602D8"/>
    <w:rsid w:val="00C6044D"/>
    <w:rsid w:val="00C6059A"/>
    <w:rsid w:val="00C6093C"/>
    <w:rsid w:val="00C60A8E"/>
    <w:rsid w:val="00C610FB"/>
    <w:rsid w:val="00C612E0"/>
    <w:rsid w:val="00C61A09"/>
    <w:rsid w:val="00C61A7D"/>
    <w:rsid w:val="00C61C02"/>
    <w:rsid w:val="00C61DD4"/>
    <w:rsid w:val="00C61EA9"/>
    <w:rsid w:val="00C62366"/>
    <w:rsid w:val="00C6238B"/>
    <w:rsid w:val="00C6268E"/>
    <w:rsid w:val="00C62D9D"/>
    <w:rsid w:val="00C632DD"/>
    <w:rsid w:val="00C638BE"/>
    <w:rsid w:val="00C63B4B"/>
    <w:rsid w:val="00C647D5"/>
    <w:rsid w:val="00C64902"/>
    <w:rsid w:val="00C6523B"/>
    <w:rsid w:val="00C65950"/>
    <w:rsid w:val="00C66140"/>
    <w:rsid w:val="00C66188"/>
    <w:rsid w:val="00C668DE"/>
    <w:rsid w:val="00C66EBA"/>
    <w:rsid w:val="00C66FD2"/>
    <w:rsid w:val="00C67312"/>
    <w:rsid w:val="00C679E1"/>
    <w:rsid w:val="00C67A28"/>
    <w:rsid w:val="00C67CFF"/>
    <w:rsid w:val="00C70279"/>
    <w:rsid w:val="00C70A71"/>
    <w:rsid w:val="00C7139D"/>
    <w:rsid w:val="00C71F7A"/>
    <w:rsid w:val="00C7262E"/>
    <w:rsid w:val="00C72793"/>
    <w:rsid w:val="00C72910"/>
    <w:rsid w:val="00C72C42"/>
    <w:rsid w:val="00C73E17"/>
    <w:rsid w:val="00C74122"/>
    <w:rsid w:val="00C74420"/>
    <w:rsid w:val="00C7451C"/>
    <w:rsid w:val="00C7495C"/>
    <w:rsid w:val="00C74C08"/>
    <w:rsid w:val="00C74D7B"/>
    <w:rsid w:val="00C74E71"/>
    <w:rsid w:val="00C74EDF"/>
    <w:rsid w:val="00C757B6"/>
    <w:rsid w:val="00C75B8C"/>
    <w:rsid w:val="00C75BC2"/>
    <w:rsid w:val="00C75BC4"/>
    <w:rsid w:val="00C75EFB"/>
    <w:rsid w:val="00C7607C"/>
    <w:rsid w:val="00C7645D"/>
    <w:rsid w:val="00C76AB7"/>
    <w:rsid w:val="00C77430"/>
    <w:rsid w:val="00C77E77"/>
    <w:rsid w:val="00C801C1"/>
    <w:rsid w:val="00C80884"/>
    <w:rsid w:val="00C80930"/>
    <w:rsid w:val="00C8108A"/>
    <w:rsid w:val="00C81B67"/>
    <w:rsid w:val="00C822B9"/>
    <w:rsid w:val="00C8253A"/>
    <w:rsid w:val="00C8305E"/>
    <w:rsid w:val="00C8340B"/>
    <w:rsid w:val="00C8350D"/>
    <w:rsid w:val="00C83601"/>
    <w:rsid w:val="00C83A85"/>
    <w:rsid w:val="00C842DF"/>
    <w:rsid w:val="00C843B6"/>
    <w:rsid w:val="00C84728"/>
    <w:rsid w:val="00C84C35"/>
    <w:rsid w:val="00C84F53"/>
    <w:rsid w:val="00C854FF"/>
    <w:rsid w:val="00C858BC"/>
    <w:rsid w:val="00C85E5D"/>
    <w:rsid w:val="00C861D3"/>
    <w:rsid w:val="00C86663"/>
    <w:rsid w:val="00C86714"/>
    <w:rsid w:val="00C86722"/>
    <w:rsid w:val="00C876D4"/>
    <w:rsid w:val="00C87FEA"/>
    <w:rsid w:val="00C87FF6"/>
    <w:rsid w:val="00C901F3"/>
    <w:rsid w:val="00C90420"/>
    <w:rsid w:val="00C9067A"/>
    <w:rsid w:val="00C90961"/>
    <w:rsid w:val="00C90C38"/>
    <w:rsid w:val="00C90DB9"/>
    <w:rsid w:val="00C91BD7"/>
    <w:rsid w:val="00C91EF8"/>
    <w:rsid w:val="00C92D58"/>
    <w:rsid w:val="00C92E97"/>
    <w:rsid w:val="00C93368"/>
    <w:rsid w:val="00C93421"/>
    <w:rsid w:val="00C9344E"/>
    <w:rsid w:val="00C934E1"/>
    <w:rsid w:val="00C9379E"/>
    <w:rsid w:val="00C93CA8"/>
    <w:rsid w:val="00C94C94"/>
    <w:rsid w:val="00C94F61"/>
    <w:rsid w:val="00C95103"/>
    <w:rsid w:val="00C9576A"/>
    <w:rsid w:val="00C95E57"/>
    <w:rsid w:val="00C95F20"/>
    <w:rsid w:val="00C9613F"/>
    <w:rsid w:val="00C9626B"/>
    <w:rsid w:val="00C9654E"/>
    <w:rsid w:val="00C96CAC"/>
    <w:rsid w:val="00C971B2"/>
    <w:rsid w:val="00C97226"/>
    <w:rsid w:val="00C97556"/>
    <w:rsid w:val="00C97634"/>
    <w:rsid w:val="00C97BBE"/>
    <w:rsid w:val="00CA0023"/>
    <w:rsid w:val="00CA0092"/>
    <w:rsid w:val="00CA1A98"/>
    <w:rsid w:val="00CA1DF9"/>
    <w:rsid w:val="00CA2196"/>
    <w:rsid w:val="00CA4103"/>
    <w:rsid w:val="00CA4392"/>
    <w:rsid w:val="00CA50EB"/>
    <w:rsid w:val="00CA5868"/>
    <w:rsid w:val="00CA5D06"/>
    <w:rsid w:val="00CA5E46"/>
    <w:rsid w:val="00CA68ED"/>
    <w:rsid w:val="00CA6A05"/>
    <w:rsid w:val="00CA6B9C"/>
    <w:rsid w:val="00CA6C18"/>
    <w:rsid w:val="00CA7249"/>
    <w:rsid w:val="00CA7C00"/>
    <w:rsid w:val="00CB11AF"/>
    <w:rsid w:val="00CB2265"/>
    <w:rsid w:val="00CB359F"/>
    <w:rsid w:val="00CB39CC"/>
    <w:rsid w:val="00CB3A4D"/>
    <w:rsid w:val="00CB41B1"/>
    <w:rsid w:val="00CB421D"/>
    <w:rsid w:val="00CB44B1"/>
    <w:rsid w:val="00CB4655"/>
    <w:rsid w:val="00CB4ABF"/>
    <w:rsid w:val="00CB4CDF"/>
    <w:rsid w:val="00CB4FE3"/>
    <w:rsid w:val="00CB53D1"/>
    <w:rsid w:val="00CB5CE6"/>
    <w:rsid w:val="00CB5D18"/>
    <w:rsid w:val="00CB6523"/>
    <w:rsid w:val="00CB68E0"/>
    <w:rsid w:val="00CB6AE3"/>
    <w:rsid w:val="00CB6C3F"/>
    <w:rsid w:val="00CB76B4"/>
    <w:rsid w:val="00CB7C44"/>
    <w:rsid w:val="00CC0522"/>
    <w:rsid w:val="00CC07F8"/>
    <w:rsid w:val="00CC0B66"/>
    <w:rsid w:val="00CC0C23"/>
    <w:rsid w:val="00CC0D78"/>
    <w:rsid w:val="00CC0F3B"/>
    <w:rsid w:val="00CC1502"/>
    <w:rsid w:val="00CC1A71"/>
    <w:rsid w:val="00CC1BD5"/>
    <w:rsid w:val="00CC1D44"/>
    <w:rsid w:val="00CC26C6"/>
    <w:rsid w:val="00CC272C"/>
    <w:rsid w:val="00CC2F7D"/>
    <w:rsid w:val="00CC374D"/>
    <w:rsid w:val="00CC37E3"/>
    <w:rsid w:val="00CC3A83"/>
    <w:rsid w:val="00CC4023"/>
    <w:rsid w:val="00CC42EB"/>
    <w:rsid w:val="00CC460B"/>
    <w:rsid w:val="00CC4766"/>
    <w:rsid w:val="00CC4A79"/>
    <w:rsid w:val="00CC4E23"/>
    <w:rsid w:val="00CC54E1"/>
    <w:rsid w:val="00CC59E8"/>
    <w:rsid w:val="00CC5E0A"/>
    <w:rsid w:val="00CC5F84"/>
    <w:rsid w:val="00CC5FEB"/>
    <w:rsid w:val="00CC62B6"/>
    <w:rsid w:val="00CC6452"/>
    <w:rsid w:val="00CC6605"/>
    <w:rsid w:val="00CC6614"/>
    <w:rsid w:val="00CC6818"/>
    <w:rsid w:val="00CC6840"/>
    <w:rsid w:val="00CC6E2F"/>
    <w:rsid w:val="00CC708E"/>
    <w:rsid w:val="00CC7BF6"/>
    <w:rsid w:val="00CD174D"/>
    <w:rsid w:val="00CD2532"/>
    <w:rsid w:val="00CD3B8B"/>
    <w:rsid w:val="00CD4762"/>
    <w:rsid w:val="00CD47A3"/>
    <w:rsid w:val="00CD483F"/>
    <w:rsid w:val="00CD4F41"/>
    <w:rsid w:val="00CD5482"/>
    <w:rsid w:val="00CD5B90"/>
    <w:rsid w:val="00CD5E58"/>
    <w:rsid w:val="00CD6112"/>
    <w:rsid w:val="00CD6244"/>
    <w:rsid w:val="00CD6510"/>
    <w:rsid w:val="00CD6707"/>
    <w:rsid w:val="00CD6C46"/>
    <w:rsid w:val="00CD6F4D"/>
    <w:rsid w:val="00CD7BA1"/>
    <w:rsid w:val="00CE02A1"/>
    <w:rsid w:val="00CE0921"/>
    <w:rsid w:val="00CE09D8"/>
    <w:rsid w:val="00CE17F6"/>
    <w:rsid w:val="00CE1831"/>
    <w:rsid w:val="00CE1B09"/>
    <w:rsid w:val="00CE1EEE"/>
    <w:rsid w:val="00CE1F71"/>
    <w:rsid w:val="00CE2E10"/>
    <w:rsid w:val="00CE3A0C"/>
    <w:rsid w:val="00CE3DAA"/>
    <w:rsid w:val="00CE44B0"/>
    <w:rsid w:val="00CE46A4"/>
    <w:rsid w:val="00CE47E0"/>
    <w:rsid w:val="00CE5596"/>
    <w:rsid w:val="00CE59B3"/>
    <w:rsid w:val="00CE5B69"/>
    <w:rsid w:val="00CE64BA"/>
    <w:rsid w:val="00CE663D"/>
    <w:rsid w:val="00CE6770"/>
    <w:rsid w:val="00CE6E13"/>
    <w:rsid w:val="00CE736A"/>
    <w:rsid w:val="00CE7382"/>
    <w:rsid w:val="00CE78C0"/>
    <w:rsid w:val="00CF0018"/>
    <w:rsid w:val="00CF024B"/>
    <w:rsid w:val="00CF031C"/>
    <w:rsid w:val="00CF0A8A"/>
    <w:rsid w:val="00CF117D"/>
    <w:rsid w:val="00CF11CC"/>
    <w:rsid w:val="00CF166A"/>
    <w:rsid w:val="00CF1C6F"/>
    <w:rsid w:val="00CF1FE7"/>
    <w:rsid w:val="00CF25DC"/>
    <w:rsid w:val="00CF2D20"/>
    <w:rsid w:val="00CF2E11"/>
    <w:rsid w:val="00CF31F7"/>
    <w:rsid w:val="00CF3965"/>
    <w:rsid w:val="00CF55F4"/>
    <w:rsid w:val="00CF57EC"/>
    <w:rsid w:val="00CF5B35"/>
    <w:rsid w:val="00CF5D41"/>
    <w:rsid w:val="00CF5F36"/>
    <w:rsid w:val="00CF5F86"/>
    <w:rsid w:val="00CF62D9"/>
    <w:rsid w:val="00CF725C"/>
    <w:rsid w:val="00CF7776"/>
    <w:rsid w:val="00CF7AAA"/>
    <w:rsid w:val="00D003A1"/>
    <w:rsid w:val="00D00FA7"/>
    <w:rsid w:val="00D01381"/>
    <w:rsid w:val="00D013AE"/>
    <w:rsid w:val="00D016AA"/>
    <w:rsid w:val="00D016CE"/>
    <w:rsid w:val="00D01D5F"/>
    <w:rsid w:val="00D01F6B"/>
    <w:rsid w:val="00D01F8F"/>
    <w:rsid w:val="00D02745"/>
    <w:rsid w:val="00D03BD1"/>
    <w:rsid w:val="00D044FE"/>
    <w:rsid w:val="00D046E8"/>
    <w:rsid w:val="00D047CD"/>
    <w:rsid w:val="00D0489E"/>
    <w:rsid w:val="00D049C9"/>
    <w:rsid w:val="00D04C26"/>
    <w:rsid w:val="00D04C33"/>
    <w:rsid w:val="00D04CC4"/>
    <w:rsid w:val="00D04F2D"/>
    <w:rsid w:val="00D0563A"/>
    <w:rsid w:val="00D059C5"/>
    <w:rsid w:val="00D05D39"/>
    <w:rsid w:val="00D05F9E"/>
    <w:rsid w:val="00D068FD"/>
    <w:rsid w:val="00D06D45"/>
    <w:rsid w:val="00D06E89"/>
    <w:rsid w:val="00D10358"/>
    <w:rsid w:val="00D10EB6"/>
    <w:rsid w:val="00D10F7B"/>
    <w:rsid w:val="00D112DD"/>
    <w:rsid w:val="00D116D1"/>
    <w:rsid w:val="00D119E0"/>
    <w:rsid w:val="00D11F71"/>
    <w:rsid w:val="00D120BA"/>
    <w:rsid w:val="00D12FF2"/>
    <w:rsid w:val="00D13369"/>
    <w:rsid w:val="00D134D7"/>
    <w:rsid w:val="00D1445D"/>
    <w:rsid w:val="00D14860"/>
    <w:rsid w:val="00D149B5"/>
    <w:rsid w:val="00D14AFC"/>
    <w:rsid w:val="00D15339"/>
    <w:rsid w:val="00D15752"/>
    <w:rsid w:val="00D15E06"/>
    <w:rsid w:val="00D15FE2"/>
    <w:rsid w:val="00D16888"/>
    <w:rsid w:val="00D16953"/>
    <w:rsid w:val="00D16954"/>
    <w:rsid w:val="00D16D5F"/>
    <w:rsid w:val="00D1788E"/>
    <w:rsid w:val="00D17B43"/>
    <w:rsid w:val="00D201E3"/>
    <w:rsid w:val="00D20256"/>
    <w:rsid w:val="00D2095E"/>
    <w:rsid w:val="00D20EC0"/>
    <w:rsid w:val="00D21838"/>
    <w:rsid w:val="00D218B0"/>
    <w:rsid w:val="00D21B02"/>
    <w:rsid w:val="00D2205B"/>
    <w:rsid w:val="00D2213C"/>
    <w:rsid w:val="00D224AE"/>
    <w:rsid w:val="00D22D55"/>
    <w:rsid w:val="00D23242"/>
    <w:rsid w:val="00D238DD"/>
    <w:rsid w:val="00D239F3"/>
    <w:rsid w:val="00D23E27"/>
    <w:rsid w:val="00D24838"/>
    <w:rsid w:val="00D24998"/>
    <w:rsid w:val="00D24EB4"/>
    <w:rsid w:val="00D25CCA"/>
    <w:rsid w:val="00D261C1"/>
    <w:rsid w:val="00D2699A"/>
    <w:rsid w:val="00D26A80"/>
    <w:rsid w:val="00D27019"/>
    <w:rsid w:val="00D27058"/>
    <w:rsid w:val="00D27321"/>
    <w:rsid w:val="00D279F5"/>
    <w:rsid w:val="00D27A8B"/>
    <w:rsid w:val="00D304F0"/>
    <w:rsid w:val="00D30541"/>
    <w:rsid w:val="00D3099A"/>
    <w:rsid w:val="00D31CAF"/>
    <w:rsid w:val="00D31DAD"/>
    <w:rsid w:val="00D3208B"/>
    <w:rsid w:val="00D320AE"/>
    <w:rsid w:val="00D3214B"/>
    <w:rsid w:val="00D322D5"/>
    <w:rsid w:val="00D32456"/>
    <w:rsid w:val="00D325B4"/>
    <w:rsid w:val="00D32CC3"/>
    <w:rsid w:val="00D33A40"/>
    <w:rsid w:val="00D33EA5"/>
    <w:rsid w:val="00D347A6"/>
    <w:rsid w:val="00D3523B"/>
    <w:rsid w:val="00D35450"/>
    <w:rsid w:val="00D356DA"/>
    <w:rsid w:val="00D359D7"/>
    <w:rsid w:val="00D35A78"/>
    <w:rsid w:val="00D35B10"/>
    <w:rsid w:val="00D35BA1"/>
    <w:rsid w:val="00D369AF"/>
    <w:rsid w:val="00D36A48"/>
    <w:rsid w:val="00D377A9"/>
    <w:rsid w:val="00D40BDD"/>
    <w:rsid w:val="00D40EC3"/>
    <w:rsid w:val="00D4133A"/>
    <w:rsid w:val="00D4133E"/>
    <w:rsid w:val="00D4164E"/>
    <w:rsid w:val="00D417BC"/>
    <w:rsid w:val="00D4180F"/>
    <w:rsid w:val="00D41E56"/>
    <w:rsid w:val="00D4262C"/>
    <w:rsid w:val="00D42F82"/>
    <w:rsid w:val="00D4302E"/>
    <w:rsid w:val="00D4347B"/>
    <w:rsid w:val="00D438FE"/>
    <w:rsid w:val="00D4390B"/>
    <w:rsid w:val="00D43F01"/>
    <w:rsid w:val="00D4430A"/>
    <w:rsid w:val="00D45693"/>
    <w:rsid w:val="00D46197"/>
    <w:rsid w:val="00D47103"/>
    <w:rsid w:val="00D47250"/>
    <w:rsid w:val="00D475EE"/>
    <w:rsid w:val="00D47632"/>
    <w:rsid w:val="00D4768A"/>
    <w:rsid w:val="00D4778F"/>
    <w:rsid w:val="00D47A87"/>
    <w:rsid w:val="00D47B7A"/>
    <w:rsid w:val="00D47DD1"/>
    <w:rsid w:val="00D47E9A"/>
    <w:rsid w:val="00D50343"/>
    <w:rsid w:val="00D505C4"/>
    <w:rsid w:val="00D51520"/>
    <w:rsid w:val="00D519A3"/>
    <w:rsid w:val="00D51F50"/>
    <w:rsid w:val="00D52142"/>
    <w:rsid w:val="00D52441"/>
    <w:rsid w:val="00D5244E"/>
    <w:rsid w:val="00D52A1C"/>
    <w:rsid w:val="00D52A2F"/>
    <w:rsid w:val="00D52ADC"/>
    <w:rsid w:val="00D52BC1"/>
    <w:rsid w:val="00D53F4E"/>
    <w:rsid w:val="00D54F2D"/>
    <w:rsid w:val="00D55A1D"/>
    <w:rsid w:val="00D55F0F"/>
    <w:rsid w:val="00D5650D"/>
    <w:rsid w:val="00D567D7"/>
    <w:rsid w:val="00D56899"/>
    <w:rsid w:val="00D56AEC"/>
    <w:rsid w:val="00D56C97"/>
    <w:rsid w:val="00D56D4B"/>
    <w:rsid w:val="00D5752C"/>
    <w:rsid w:val="00D602B2"/>
    <w:rsid w:val="00D605C1"/>
    <w:rsid w:val="00D609BF"/>
    <w:rsid w:val="00D6132A"/>
    <w:rsid w:val="00D615B7"/>
    <w:rsid w:val="00D61732"/>
    <w:rsid w:val="00D6193A"/>
    <w:rsid w:val="00D61C51"/>
    <w:rsid w:val="00D61E3E"/>
    <w:rsid w:val="00D620A4"/>
    <w:rsid w:val="00D6244F"/>
    <w:rsid w:val="00D62450"/>
    <w:rsid w:val="00D6255F"/>
    <w:rsid w:val="00D62D0E"/>
    <w:rsid w:val="00D63428"/>
    <w:rsid w:val="00D63555"/>
    <w:rsid w:val="00D63C6D"/>
    <w:rsid w:val="00D63E8D"/>
    <w:rsid w:val="00D63EF5"/>
    <w:rsid w:val="00D6403C"/>
    <w:rsid w:val="00D642FB"/>
    <w:rsid w:val="00D643A6"/>
    <w:rsid w:val="00D645CA"/>
    <w:rsid w:val="00D64A1F"/>
    <w:rsid w:val="00D64E11"/>
    <w:rsid w:val="00D66B1F"/>
    <w:rsid w:val="00D67518"/>
    <w:rsid w:val="00D679B3"/>
    <w:rsid w:val="00D70091"/>
    <w:rsid w:val="00D702D7"/>
    <w:rsid w:val="00D70849"/>
    <w:rsid w:val="00D71048"/>
    <w:rsid w:val="00D71168"/>
    <w:rsid w:val="00D7116E"/>
    <w:rsid w:val="00D715A0"/>
    <w:rsid w:val="00D716A7"/>
    <w:rsid w:val="00D7213B"/>
    <w:rsid w:val="00D72B6E"/>
    <w:rsid w:val="00D72B76"/>
    <w:rsid w:val="00D72F75"/>
    <w:rsid w:val="00D73105"/>
    <w:rsid w:val="00D73478"/>
    <w:rsid w:val="00D739ED"/>
    <w:rsid w:val="00D73EFB"/>
    <w:rsid w:val="00D73FC4"/>
    <w:rsid w:val="00D74096"/>
    <w:rsid w:val="00D74A5A"/>
    <w:rsid w:val="00D75376"/>
    <w:rsid w:val="00D754FD"/>
    <w:rsid w:val="00D75943"/>
    <w:rsid w:val="00D76245"/>
    <w:rsid w:val="00D76365"/>
    <w:rsid w:val="00D769AA"/>
    <w:rsid w:val="00D76A83"/>
    <w:rsid w:val="00D76BB2"/>
    <w:rsid w:val="00D776FC"/>
    <w:rsid w:val="00D8014F"/>
    <w:rsid w:val="00D80436"/>
    <w:rsid w:val="00D80FFF"/>
    <w:rsid w:val="00D81272"/>
    <w:rsid w:val="00D81350"/>
    <w:rsid w:val="00D820A4"/>
    <w:rsid w:val="00D826A0"/>
    <w:rsid w:val="00D82D76"/>
    <w:rsid w:val="00D83343"/>
    <w:rsid w:val="00D84164"/>
    <w:rsid w:val="00D853BD"/>
    <w:rsid w:val="00D856D9"/>
    <w:rsid w:val="00D85B3C"/>
    <w:rsid w:val="00D85C77"/>
    <w:rsid w:val="00D85FC0"/>
    <w:rsid w:val="00D85FEA"/>
    <w:rsid w:val="00D86032"/>
    <w:rsid w:val="00D865E1"/>
    <w:rsid w:val="00D8685A"/>
    <w:rsid w:val="00D868E3"/>
    <w:rsid w:val="00D869BF"/>
    <w:rsid w:val="00D86A18"/>
    <w:rsid w:val="00D902A3"/>
    <w:rsid w:val="00D90B9F"/>
    <w:rsid w:val="00D90F6B"/>
    <w:rsid w:val="00D9161D"/>
    <w:rsid w:val="00D91AF0"/>
    <w:rsid w:val="00D91C55"/>
    <w:rsid w:val="00D924B8"/>
    <w:rsid w:val="00D92882"/>
    <w:rsid w:val="00D92BDA"/>
    <w:rsid w:val="00D93298"/>
    <w:rsid w:val="00D93376"/>
    <w:rsid w:val="00D93710"/>
    <w:rsid w:val="00D93C96"/>
    <w:rsid w:val="00D93E7D"/>
    <w:rsid w:val="00D944FE"/>
    <w:rsid w:val="00D94F07"/>
    <w:rsid w:val="00D94FB5"/>
    <w:rsid w:val="00D95EB2"/>
    <w:rsid w:val="00D96089"/>
    <w:rsid w:val="00D96A66"/>
    <w:rsid w:val="00D96FC8"/>
    <w:rsid w:val="00D9714D"/>
    <w:rsid w:val="00D975F1"/>
    <w:rsid w:val="00DA098F"/>
    <w:rsid w:val="00DA0FF4"/>
    <w:rsid w:val="00DA102D"/>
    <w:rsid w:val="00DA107D"/>
    <w:rsid w:val="00DA11E0"/>
    <w:rsid w:val="00DA2BCF"/>
    <w:rsid w:val="00DA2C25"/>
    <w:rsid w:val="00DA2D2C"/>
    <w:rsid w:val="00DA34C4"/>
    <w:rsid w:val="00DA3E70"/>
    <w:rsid w:val="00DA3EDB"/>
    <w:rsid w:val="00DA3F24"/>
    <w:rsid w:val="00DA4308"/>
    <w:rsid w:val="00DA43F1"/>
    <w:rsid w:val="00DA4585"/>
    <w:rsid w:val="00DA50CE"/>
    <w:rsid w:val="00DA537D"/>
    <w:rsid w:val="00DA58E7"/>
    <w:rsid w:val="00DA5B75"/>
    <w:rsid w:val="00DA6446"/>
    <w:rsid w:val="00DA6A81"/>
    <w:rsid w:val="00DA6D71"/>
    <w:rsid w:val="00DA73DE"/>
    <w:rsid w:val="00DA7505"/>
    <w:rsid w:val="00DA7F2F"/>
    <w:rsid w:val="00DB033B"/>
    <w:rsid w:val="00DB0761"/>
    <w:rsid w:val="00DB0F3D"/>
    <w:rsid w:val="00DB1A17"/>
    <w:rsid w:val="00DB20B7"/>
    <w:rsid w:val="00DB245E"/>
    <w:rsid w:val="00DB2CA8"/>
    <w:rsid w:val="00DB30D0"/>
    <w:rsid w:val="00DB3230"/>
    <w:rsid w:val="00DB3316"/>
    <w:rsid w:val="00DB33E4"/>
    <w:rsid w:val="00DB3635"/>
    <w:rsid w:val="00DB36AB"/>
    <w:rsid w:val="00DB38FA"/>
    <w:rsid w:val="00DB3FBF"/>
    <w:rsid w:val="00DB5187"/>
    <w:rsid w:val="00DB6725"/>
    <w:rsid w:val="00DB6C68"/>
    <w:rsid w:val="00DB6EB0"/>
    <w:rsid w:val="00DB708D"/>
    <w:rsid w:val="00DC0303"/>
    <w:rsid w:val="00DC08A9"/>
    <w:rsid w:val="00DC0AF7"/>
    <w:rsid w:val="00DC0CA1"/>
    <w:rsid w:val="00DC0DDD"/>
    <w:rsid w:val="00DC0DEB"/>
    <w:rsid w:val="00DC0EDB"/>
    <w:rsid w:val="00DC0F85"/>
    <w:rsid w:val="00DC0FDE"/>
    <w:rsid w:val="00DC2359"/>
    <w:rsid w:val="00DC243A"/>
    <w:rsid w:val="00DC28F5"/>
    <w:rsid w:val="00DC2EB3"/>
    <w:rsid w:val="00DC3830"/>
    <w:rsid w:val="00DC3897"/>
    <w:rsid w:val="00DC39BE"/>
    <w:rsid w:val="00DC40E5"/>
    <w:rsid w:val="00DC4CED"/>
    <w:rsid w:val="00DC4D3E"/>
    <w:rsid w:val="00DC4E8A"/>
    <w:rsid w:val="00DC544F"/>
    <w:rsid w:val="00DC62BB"/>
    <w:rsid w:val="00DC6B45"/>
    <w:rsid w:val="00DC70B8"/>
    <w:rsid w:val="00DC72CA"/>
    <w:rsid w:val="00DC7C7A"/>
    <w:rsid w:val="00DD09BA"/>
    <w:rsid w:val="00DD0B50"/>
    <w:rsid w:val="00DD17B4"/>
    <w:rsid w:val="00DD1849"/>
    <w:rsid w:val="00DD1DC3"/>
    <w:rsid w:val="00DD24BE"/>
    <w:rsid w:val="00DD340E"/>
    <w:rsid w:val="00DD3820"/>
    <w:rsid w:val="00DD39E4"/>
    <w:rsid w:val="00DD3B8C"/>
    <w:rsid w:val="00DD3D63"/>
    <w:rsid w:val="00DD4081"/>
    <w:rsid w:val="00DD4806"/>
    <w:rsid w:val="00DD53D8"/>
    <w:rsid w:val="00DD5452"/>
    <w:rsid w:val="00DD5F5B"/>
    <w:rsid w:val="00DD62A2"/>
    <w:rsid w:val="00DD64CE"/>
    <w:rsid w:val="00DD6569"/>
    <w:rsid w:val="00DD685A"/>
    <w:rsid w:val="00DD692F"/>
    <w:rsid w:val="00DD6B71"/>
    <w:rsid w:val="00DD6B8E"/>
    <w:rsid w:val="00DD6C74"/>
    <w:rsid w:val="00DD71BF"/>
    <w:rsid w:val="00DD728F"/>
    <w:rsid w:val="00DE0384"/>
    <w:rsid w:val="00DE04A0"/>
    <w:rsid w:val="00DE0977"/>
    <w:rsid w:val="00DE0F9C"/>
    <w:rsid w:val="00DE135F"/>
    <w:rsid w:val="00DE1735"/>
    <w:rsid w:val="00DE1BD4"/>
    <w:rsid w:val="00DE1E84"/>
    <w:rsid w:val="00DE224A"/>
    <w:rsid w:val="00DE32D4"/>
    <w:rsid w:val="00DE33EF"/>
    <w:rsid w:val="00DE352D"/>
    <w:rsid w:val="00DE35BA"/>
    <w:rsid w:val="00DE35BB"/>
    <w:rsid w:val="00DE37FA"/>
    <w:rsid w:val="00DE3B7A"/>
    <w:rsid w:val="00DE4018"/>
    <w:rsid w:val="00DE4C48"/>
    <w:rsid w:val="00DE5072"/>
    <w:rsid w:val="00DE5BF1"/>
    <w:rsid w:val="00DE617E"/>
    <w:rsid w:val="00DE6880"/>
    <w:rsid w:val="00DE6BE4"/>
    <w:rsid w:val="00DE6CD0"/>
    <w:rsid w:val="00DE70D1"/>
    <w:rsid w:val="00DE74EA"/>
    <w:rsid w:val="00DE7820"/>
    <w:rsid w:val="00DE78BB"/>
    <w:rsid w:val="00DE7935"/>
    <w:rsid w:val="00DE7B92"/>
    <w:rsid w:val="00DE7BB1"/>
    <w:rsid w:val="00DE7DE8"/>
    <w:rsid w:val="00DF00AB"/>
    <w:rsid w:val="00DF08D6"/>
    <w:rsid w:val="00DF0A66"/>
    <w:rsid w:val="00DF0A92"/>
    <w:rsid w:val="00DF0ACC"/>
    <w:rsid w:val="00DF1210"/>
    <w:rsid w:val="00DF1683"/>
    <w:rsid w:val="00DF246C"/>
    <w:rsid w:val="00DF2820"/>
    <w:rsid w:val="00DF28A5"/>
    <w:rsid w:val="00DF2D53"/>
    <w:rsid w:val="00DF3310"/>
    <w:rsid w:val="00DF40BD"/>
    <w:rsid w:val="00DF442F"/>
    <w:rsid w:val="00DF464B"/>
    <w:rsid w:val="00DF4824"/>
    <w:rsid w:val="00DF4989"/>
    <w:rsid w:val="00DF4FD6"/>
    <w:rsid w:val="00DF5FF9"/>
    <w:rsid w:val="00DF6153"/>
    <w:rsid w:val="00DF63EC"/>
    <w:rsid w:val="00DF6787"/>
    <w:rsid w:val="00DF6D80"/>
    <w:rsid w:val="00DF75DC"/>
    <w:rsid w:val="00DF7604"/>
    <w:rsid w:val="00DF790A"/>
    <w:rsid w:val="00DF7C45"/>
    <w:rsid w:val="00DF7D1D"/>
    <w:rsid w:val="00E00414"/>
    <w:rsid w:val="00E0052C"/>
    <w:rsid w:val="00E00679"/>
    <w:rsid w:val="00E006AC"/>
    <w:rsid w:val="00E009E1"/>
    <w:rsid w:val="00E00BBE"/>
    <w:rsid w:val="00E016C0"/>
    <w:rsid w:val="00E017AC"/>
    <w:rsid w:val="00E02096"/>
    <w:rsid w:val="00E02202"/>
    <w:rsid w:val="00E02A65"/>
    <w:rsid w:val="00E02DDE"/>
    <w:rsid w:val="00E02E95"/>
    <w:rsid w:val="00E03357"/>
    <w:rsid w:val="00E03DEE"/>
    <w:rsid w:val="00E04373"/>
    <w:rsid w:val="00E05639"/>
    <w:rsid w:val="00E0588D"/>
    <w:rsid w:val="00E05E27"/>
    <w:rsid w:val="00E0633B"/>
    <w:rsid w:val="00E064EE"/>
    <w:rsid w:val="00E069FA"/>
    <w:rsid w:val="00E071CA"/>
    <w:rsid w:val="00E074E2"/>
    <w:rsid w:val="00E07649"/>
    <w:rsid w:val="00E077A7"/>
    <w:rsid w:val="00E077CB"/>
    <w:rsid w:val="00E0784F"/>
    <w:rsid w:val="00E1038A"/>
    <w:rsid w:val="00E104E0"/>
    <w:rsid w:val="00E10AB2"/>
    <w:rsid w:val="00E119C4"/>
    <w:rsid w:val="00E119FA"/>
    <w:rsid w:val="00E11DBF"/>
    <w:rsid w:val="00E11FDF"/>
    <w:rsid w:val="00E123BB"/>
    <w:rsid w:val="00E129C2"/>
    <w:rsid w:val="00E12DD0"/>
    <w:rsid w:val="00E1363F"/>
    <w:rsid w:val="00E14142"/>
    <w:rsid w:val="00E14518"/>
    <w:rsid w:val="00E14FCA"/>
    <w:rsid w:val="00E15111"/>
    <w:rsid w:val="00E15ABA"/>
    <w:rsid w:val="00E15C69"/>
    <w:rsid w:val="00E16198"/>
    <w:rsid w:val="00E1635C"/>
    <w:rsid w:val="00E1750F"/>
    <w:rsid w:val="00E176D7"/>
    <w:rsid w:val="00E1796B"/>
    <w:rsid w:val="00E2032F"/>
    <w:rsid w:val="00E20CA7"/>
    <w:rsid w:val="00E20E63"/>
    <w:rsid w:val="00E20ECF"/>
    <w:rsid w:val="00E22676"/>
    <w:rsid w:val="00E22ACB"/>
    <w:rsid w:val="00E22DD6"/>
    <w:rsid w:val="00E23AD5"/>
    <w:rsid w:val="00E23F1B"/>
    <w:rsid w:val="00E241EE"/>
    <w:rsid w:val="00E242C3"/>
    <w:rsid w:val="00E242E9"/>
    <w:rsid w:val="00E24368"/>
    <w:rsid w:val="00E243DB"/>
    <w:rsid w:val="00E246E2"/>
    <w:rsid w:val="00E24C62"/>
    <w:rsid w:val="00E250CA"/>
    <w:rsid w:val="00E25B48"/>
    <w:rsid w:val="00E2602F"/>
    <w:rsid w:val="00E26474"/>
    <w:rsid w:val="00E26AE6"/>
    <w:rsid w:val="00E26E8F"/>
    <w:rsid w:val="00E2782E"/>
    <w:rsid w:val="00E27901"/>
    <w:rsid w:val="00E30369"/>
    <w:rsid w:val="00E304D2"/>
    <w:rsid w:val="00E30C50"/>
    <w:rsid w:val="00E30DA6"/>
    <w:rsid w:val="00E315FF"/>
    <w:rsid w:val="00E31BC5"/>
    <w:rsid w:val="00E3209C"/>
    <w:rsid w:val="00E32386"/>
    <w:rsid w:val="00E324BE"/>
    <w:rsid w:val="00E3317A"/>
    <w:rsid w:val="00E33678"/>
    <w:rsid w:val="00E345E8"/>
    <w:rsid w:val="00E34740"/>
    <w:rsid w:val="00E35574"/>
    <w:rsid w:val="00E356EE"/>
    <w:rsid w:val="00E35BD3"/>
    <w:rsid w:val="00E3613B"/>
    <w:rsid w:val="00E36224"/>
    <w:rsid w:val="00E36BB0"/>
    <w:rsid w:val="00E36E8A"/>
    <w:rsid w:val="00E37204"/>
    <w:rsid w:val="00E373E8"/>
    <w:rsid w:val="00E37534"/>
    <w:rsid w:val="00E375B2"/>
    <w:rsid w:val="00E377FA"/>
    <w:rsid w:val="00E37B49"/>
    <w:rsid w:val="00E400D6"/>
    <w:rsid w:val="00E40383"/>
    <w:rsid w:val="00E40CCC"/>
    <w:rsid w:val="00E411BA"/>
    <w:rsid w:val="00E41432"/>
    <w:rsid w:val="00E4158E"/>
    <w:rsid w:val="00E417E9"/>
    <w:rsid w:val="00E41D23"/>
    <w:rsid w:val="00E423FE"/>
    <w:rsid w:val="00E437A5"/>
    <w:rsid w:val="00E439A0"/>
    <w:rsid w:val="00E44066"/>
    <w:rsid w:val="00E44831"/>
    <w:rsid w:val="00E449F6"/>
    <w:rsid w:val="00E4540E"/>
    <w:rsid w:val="00E45441"/>
    <w:rsid w:val="00E4555C"/>
    <w:rsid w:val="00E459BD"/>
    <w:rsid w:val="00E45CCC"/>
    <w:rsid w:val="00E45D06"/>
    <w:rsid w:val="00E46093"/>
    <w:rsid w:val="00E464A3"/>
    <w:rsid w:val="00E466F3"/>
    <w:rsid w:val="00E46769"/>
    <w:rsid w:val="00E46B42"/>
    <w:rsid w:val="00E46D13"/>
    <w:rsid w:val="00E47293"/>
    <w:rsid w:val="00E47607"/>
    <w:rsid w:val="00E47893"/>
    <w:rsid w:val="00E478CB"/>
    <w:rsid w:val="00E47FD7"/>
    <w:rsid w:val="00E50284"/>
    <w:rsid w:val="00E50DC1"/>
    <w:rsid w:val="00E50E8C"/>
    <w:rsid w:val="00E5112A"/>
    <w:rsid w:val="00E51369"/>
    <w:rsid w:val="00E520B5"/>
    <w:rsid w:val="00E52AED"/>
    <w:rsid w:val="00E52C58"/>
    <w:rsid w:val="00E52FEE"/>
    <w:rsid w:val="00E532F0"/>
    <w:rsid w:val="00E53868"/>
    <w:rsid w:val="00E53BE8"/>
    <w:rsid w:val="00E53C5B"/>
    <w:rsid w:val="00E53E6B"/>
    <w:rsid w:val="00E54636"/>
    <w:rsid w:val="00E54BDD"/>
    <w:rsid w:val="00E55435"/>
    <w:rsid w:val="00E55786"/>
    <w:rsid w:val="00E563A7"/>
    <w:rsid w:val="00E56AC6"/>
    <w:rsid w:val="00E56EA5"/>
    <w:rsid w:val="00E576DA"/>
    <w:rsid w:val="00E60258"/>
    <w:rsid w:val="00E60363"/>
    <w:rsid w:val="00E613C3"/>
    <w:rsid w:val="00E617D3"/>
    <w:rsid w:val="00E6181A"/>
    <w:rsid w:val="00E618D4"/>
    <w:rsid w:val="00E61DAB"/>
    <w:rsid w:val="00E637B4"/>
    <w:rsid w:val="00E63A6D"/>
    <w:rsid w:val="00E64272"/>
    <w:rsid w:val="00E6454A"/>
    <w:rsid w:val="00E64B06"/>
    <w:rsid w:val="00E64C16"/>
    <w:rsid w:val="00E64ED8"/>
    <w:rsid w:val="00E64FBA"/>
    <w:rsid w:val="00E65190"/>
    <w:rsid w:val="00E6529A"/>
    <w:rsid w:val="00E653A5"/>
    <w:rsid w:val="00E65A62"/>
    <w:rsid w:val="00E65C4E"/>
    <w:rsid w:val="00E65F65"/>
    <w:rsid w:val="00E65F6C"/>
    <w:rsid w:val="00E66439"/>
    <w:rsid w:val="00E664CC"/>
    <w:rsid w:val="00E668BD"/>
    <w:rsid w:val="00E66F56"/>
    <w:rsid w:val="00E674DF"/>
    <w:rsid w:val="00E67DD8"/>
    <w:rsid w:val="00E67FBC"/>
    <w:rsid w:val="00E70042"/>
    <w:rsid w:val="00E700F9"/>
    <w:rsid w:val="00E70375"/>
    <w:rsid w:val="00E706B9"/>
    <w:rsid w:val="00E707C8"/>
    <w:rsid w:val="00E70B1C"/>
    <w:rsid w:val="00E70C40"/>
    <w:rsid w:val="00E70CC1"/>
    <w:rsid w:val="00E71469"/>
    <w:rsid w:val="00E716DB"/>
    <w:rsid w:val="00E71825"/>
    <w:rsid w:val="00E71A60"/>
    <w:rsid w:val="00E725C1"/>
    <w:rsid w:val="00E73186"/>
    <w:rsid w:val="00E7338C"/>
    <w:rsid w:val="00E735A0"/>
    <w:rsid w:val="00E73A53"/>
    <w:rsid w:val="00E74098"/>
    <w:rsid w:val="00E74651"/>
    <w:rsid w:val="00E74731"/>
    <w:rsid w:val="00E752C5"/>
    <w:rsid w:val="00E752F8"/>
    <w:rsid w:val="00E75560"/>
    <w:rsid w:val="00E75839"/>
    <w:rsid w:val="00E75C96"/>
    <w:rsid w:val="00E7613D"/>
    <w:rsid w:val="00E76403"/>
    <w:rsid w:val="00E76462"/>
    <w:rsid w:val="00E76F75"/>
    <w:rsid w:val="00E772A7"/>
    <w:rsid w:val="00E7766E"/>
    <w:rsid w:val="00E80942"/>
    <w:rsid w:val="00E8094D"/>
    <w:rsid w:val="00E80A57"/>
    <w:rsid w:val="00E81289"/>
    <w:rsid w:val="00E81A7C"/>
    <w:rsid w:val="00E81C5B"/>
    <w:rsid w:val="00E81F46"/>
    <w:rsid w:val="00E82124"/>
    <w:rsid w:val="00E823FF"/>
    <w:rsid w:val="00E8247B"/>
    <w:rsid w:val="00E82C03"/>
    <w:rsid w:val="00E82E7E"/>
    <w:rsid w:val="00E82F7A"/>
    <w:rsid w:val="00E83069"/>
    <w:rsid w:val="00E8330F"/>
    <w:rsid w:val="00E83311"/>
    <w:rsid w:val="00E836B4"/>
    <w:rsid w:val="00E83EEF"/>
    <w:rsid w:val="00E84A70"/>
    <w:rsid w:val="00E85072"/>
    <w:rsid w:val="00E85D01"/>
    <w:rsid w:val="00E8602A"/>
    <w:rsid w:val="00E863C2"/>
    <w:rsid w:val="00E86581"/>
    <w:rsid w:val="00E86E14"/>
    <w:rsid w:val="00E86E3E"/>
    <w:rsid w:val="00E86E7C"/>
    <w:rsid w:val="00E86EC0"/>
    <w:rsid w:val="00E8740F"/>
    <w:rsid w:val="00E875F0"/>
    <w:rsid w:val="00E87BA2"/>
    <w:rsid w:val="00E87CA1"/>
    <w:rsid w:val="00E87CFA"/>
    <w:rsid w:val="00E90438"/>
    <w:rsid w:val="00E905B1"/>
    <w:rsid w:val="00E90E0F"/>
    <w:rsid w:val="00E9167C"/>
    <w:rsid w:val="00E91F0E"/>
    <w:rsid w:val="00E91F58"/>
    <w:rsid w:val="00E91F8C"/>
    <w:rsid w:val="00E92869"/>
    <w:rsid w:val="00E92D58"/>
    <w:rsid w:val="00E9350A"/>
    <w:rsid w:val="00E93687"/>
    <w:rsid w:val="00E93981"/>
    <w:rsid w:val="00E940D8"/>
    <w:rsid w:val="00E95022"/>
    <w:rsid w:val="00E95484"/>
    <w:rsid w:val="00E95538"/>
    <w:rsid w:val="00E9580A"/>
    <w:rsid w:val="00E95812"/>
    <w:rsid w:val="00E95836"/>
    <w:rsid w:val="00E95BF9"/>
    <w:rsid w:val="00E95DD4"/>
    <w:rsid w:val="00E9601E"/>
    <w:rsid w:val="00E96109"/>
    <w:rsid w:val="00E9640D"/>
    <w:rsid w:val="00E97102"/>
    <w:rsid w:val="00E97177"/>
    <w:rsid w:val="00E974E6"/>
    <w:rsid w:val="00E976C5"/>
    <w:rsid w:val="00E97E0F"/>
    <w:rsid w:val="00EA1661"/>
    <w:rsid w:val="00EA18FC"/>
    <w:rsid w:val="00EA1C94"/>
    <w:rsid w:val="00EA1CD2"/>
    <w:rsid w:val="00EA21D4"/>
    <w:rsid w:val="00EA26BB"/>
    <w:rsid w:val="00EA2B59"/>
    <w:rsid w:val="00EA2B93"/>
    <w:rsid w:val="00EA3796"/>
    <w:rsid w:val="00EA3D31"/>
    <w:rsid w:val="00EA44FE"/>
    <w:rsid w:val="00EA491E"/>
    <w:rsid w:val="00EA4D22"/>
    <w:rsid w:val="00EA5020"/>
    <w:rsid w:val="00EA554C"/>
    <w:rsid w:val="00EA5B6E"/>
    <w:rsid w:val="00EA615B"/>
    <w:rsid w:val="00EA6216"/>
    <w:rsid w:val="00EA64A5"/>
    <w:rsid w:val="00EA667C"/>
    <w:rsid w:val="00EA69D2"/>
    <w:rsid w:val="00EA6BF0"/>
    <w:rsid w:val="00EA7129"/>
    <w:rsid w:val="00EA715D"/>
    <w:rsid w:val="00EA7163"/>
    <w:rsid w:val="00EA7974"/>
    <w:rsid w:val="00EA79CE"/>
    <w:rsid w:val="00EA7AD5"/>
    <w:rsid w:val="00EA7D62"/>
    <w:rsid w:val="00EB02A4"/>
    <w:rsid w:val="00EB0371"/>
    <w:rsid w:val="00EB0806"/>
    <w:rsid w:val="00EB0E91"/>
    <w:rsid w:val="00EB0F73"/>
    <w:rsid w:val="00EB1587"/>
    <w:rsid w:val="00EB1F65"/>
    <w:rsid w:val="00EB1F9E"/>
    <w:rsid w:val="00EB1FB3"/>
    <w:rsid w:val="00EB2BCF"/>
    <w:rsid w:val="00EB2C66"/>
    <w:rsid w:val="00EB311D"/>
    <w:rsid w:val="00EB32C6"/>
    <w:rsid w:val="00EB3674"/>
    <w:rsid w:val="00EB3C7E"/>
    <w:rsid w:val="00EB3CC9"/>
    <w:rsid w:val="00EB3D83"/>
    <w:rsid w:val="00EB49E1"/>
    <w:rsid w:val="00EB4AB2"/>
    <w:rsid w:val="00EB50D2"/>
    <w:rsid w:val="00EB633A"/>
    <w:rsid w:val="00EB6BD1"/>
    <w:rsid w:val="00EB705C"/>
    <w:rsid w:val="00EB7132"/>
    <w:rsid w:val="00EB726E"/>
    <w:rsid w:val="00EB74EA"/>
    <w:rsid w:val="00EB7AD4"/>
    <w:rsid w:val="00EB7EA5"/>
    <w:rsid w:val="00EC04A1"/>
    <w:rsid w:val="00EC05D1"/>
    <w:rsid w:val="00EC0D92"/>
    <w:rsid w:val="00EC0FE2"/>
    <w:rsid w:val="00EC1275"/>
    <w:rsid w:val="00EC17F1"/>
    <w:rsid w:val="00EC1B10"/>
    <w:rsid w:val="00EC277A"/>
    <w:rsid w:val="00EC2867"/>
    <w:rsid w:val="00EC2947"/>
    <w:rsid w:val="00EC2A3C"/>
    <w:rsid w:val="00EC2CFC"/>
    <w:rsid w:val="00EC3445"/>
    <w:rsid w:val="00EC401E"/>
    <w:rsid w:val="00EC44D8"/>
    <w:rsid w:val="00EC4A0C"/>
    <w:rsid w:val="00EC57C3"/>
    <w:rsid w:val="00EC57E2"/>
    <w:rsid w:val="00EC5D89"/>
    <w:rsid w:val="00EC61E1"/>
    <w:rsid w:val="00EC63E2"/>
    <w:rsid w:val="00EC64EF"/>
    <w:rsid w:val="00EC6540"/>
    <w:rsid w:val="00EC65C3"/>
    <w:rsid w:val="00EC6E68"/>
    <w:rsid w:val="00EC716F"/>
    <w:rsid w:val="00EC741F"/>
    <w:rsid w:val="00EC76A9"/>
    <w:rsid w:val="00EC76C2"/>
    <w:rsid w:val="00EC7AE2"/>
    <w:rsid w:val="00ED01CF"/>
    <w:rsid w:val="00ED0616"/>
    <w:rsid w:val="00ED07FE"/>
    <w:rsid w:val="00ED11D1"/>
    <w:rsid w:val="00ED1B94"/>
    <w:rsid w:val="00ED1FF1"/>
    <w:rsid w:val="00ED2100"/>
    <w:rsid w:val="00ED22A7"/>
    <w:rsid w:val="00ED23AC"/>
    <w:rsid w:val="00ED2525"/>
    <w:rsid w:val="00ED25D8"/>
    <w:rsid w:val="00ED342D"/>
    <w:rsid w:val="00ED352D"/>
    <w:rsid w:val="00ED3D9F"/>
    <w:rsid w:val="00ED4192"/>
    <w:rsid w:val="00ED4505"/>
    <w:rsid w:val="00ED4784"/>
    <w:rsid w:val="00ED498A"/>
    <w:rsid w:val="00ED4A4D"/>
    <w:rsid w:val="00ED4AE5"/>
    <w:rsid w:val="00ED4B2C"/>
    <w:rsid w:val="00ED506A"/>
    <w:rsid w:val="00ED51BB"/>
    <w:rsid w:val="00ED66BA"/>
    <w:rsid w:val="00ED6F30"/>
    <w:rsid w:val="00ED73DD"/>
    <w:rsid w:val="00ED7524"/>
    <w:rsid w:val="00ED7A9F"/>
    <w:rsid w:val="00EE015E"/>
    <w:rsid w:val="00EE02D4"/>
    <w:rsid w:val="00EE02D5"/>
    <w:rsid w:val="00EE05CE"/>
    <w:rsid w:val="00EE071D"/>
    <w:rsid w:val="00EE086C"/>
    <w:rsid w:val="00EE0E33"/>
    <w:rsid w:val="00EE0F04"/>
    <w:rsid w:val="00EE1404"/>
    <w:rsid w:val="00EE14B0"/>
    <w:rsid w:val="00EE227D"/>
    <w:rsid w:val="00EE2BD8"/>
    <w:rsid w:val="00EE3480"/>
    <w:rsid w:val="00EE3A45"/>
    <w:rsid w:val="00EE3ED2"/>
    <w:rsid w:val="00EE4100"/>
    <w:rsid w:val="00EE4352"/>
    <w:rsid w:val="00EE4483"/>
    <w:rsid w:val="00EE4953"/>
    <w:rsid w:val="00EE4D4D"/>
    <w:rsid w:val="00EE5928"/>
    <w:rsid w:val="00EE5C8F"/>
    <w:rsid w:val="00EE645B"/>
    <w:rsid w:val="00EE6FDB"/>
    <w:rsid w:val="00EE7298"/>
    <w:rsid w:val="00EE72B9"/>
    <w:rsid w:val="00EE766B"/>
    <w:rsid w:val="00EE7D7E"/>
    <w:rsid w:val="00EE7F27"/>
    <w:rsid w:val="00EF04D6"/>
    <w:rsid w:val="00EF08B6"/>
    <w:rsid w:val="00EF10F9"/>
    <w:rsid w:val="00EF16E2"/>
    <w:rsid w:val="00EF1A66"/>
    <w:rsid w:val="00EF1A75"/>
    <w:rsid w:val="00EF1AC4"/>
    <w:rsid w:val="00EF1B07"/>
    <w:rsid w:val="00EF1BA8"/>
    <w:rsid w:val="00EF1F36"/>
    <w:rsid w:val="00EF2140"/>
    <w:rsid w:val="00EF2646"/>
    <w:rsid w:val="00EF26E6"/>
    <w:rsid w:val="00EF28A3"/>
    <w:rsid w:val="00EF2B25"/>
    <w:rsid w:val="00EF2BEA"/>
    <w:rsid w:val="00EF3366"/>
    <w:rsid w:val="00EF3A79"/>
    <w:rsid w:val="00EF4ACC"/>
    <w:rsid w:val="00EF58D8"/>
    <w:rsid w:val="00EF5A29"/>
    <w:rsid w:val="00EF6115"/>
    <w:rsid w:val="00EF6435"/>
    <w:rsid w:val="00EF6BC9"/>
    <w:rsid w:val="00EF7089"/>
    <w:rsid w:val="00EF754E"/>
    <w:rsid w:val="00EF7A86"/>
    <w:rsid w:val="00EF7EB9"/>
    <w:rsid w:val="00F000E7"/>
    <w:rsid w:val="00F00728"/>
    <w:rsid w:val="00F01394"/>
    <w:rsid w:val="00F014BB"/>
    <w:rsid w:val="00F01542"/>
    <w:rsid w:val="00F01ADA"/>
    <w:rsid w:val="00F01E13"/>
    <w:rsid w:val="00F022F8"/>
    <w:rsid w:val="00F02324"/>
    <w:rsid w:val="00F02331"/>
    <w:rsid w:val="00F0298A"/>
    <w:rsid w:val="00F02D57"/>
    <w:rsid w:val="00F02DF5"/>
    <w:rsid w:val="00F0348B"/>
    <w:rsid w:val="00F0359A"/>
    <w:rsid w:val="00F03D5B"/>
    <w:rsid w:val="00F04840"/>
    <w:rsid w:val="00F04BE2"/>
    <w:rsid w:val="00F05109"/>
    <w:rsid w:val="00F057B6"/>
    <w:rsid w:val="00F05832"/>
    <w:rsid w:val="00F058D6"/>
    <w:rsid w:val="00F05EDC"/>
    <w:rsid w:val="00F05F6C"/>
    <w:rsid w:val="00F061F2"/>
    <w:rsid w:val="00F063FE"/>
    <w:rsid w:val="00F0641D"/>
    <w:rsid w:val="00F06492"/>
    <w:rsid w:val="00F06658"/>
    <w:rsid w:val="00F06D82"/>
    <w:rsid w:val="00F070A7"/>
    <w:rsid w:val="00F07FE1"/>
    <w:rsid w:val="00F10085"/>
    <w:rsid w:val="00F10643"/>
    <w:rsid w:val="00F10FCC"/>
    <w:rsid w:val="00F118C0"/>
    <w:rsid w:val="00F11F1F"/>
    <w:rsid w:val="00F11FAB"/>
    <w:rsid w:val="00F12C03"/>
    <w:rsid w:val="00F131E6"/>
    <w:rsid w:val="00F136D9"/>
    <w:rsid w:val="00F137F2"/>
    <w:rsid w:val="00F13955"/>
    <w:rsid w:val="00F13E48"/>
    <w:rsid w:val="00F13E6C"/>
    <w:rsid w:val="00F13EBF"/>
    <w:rsid w:val="00F142A0"/>
    <w:rsid w:val="00F14339"/>
    <w:rsid w:val="00F14CDB"/>
    <w:rsid w:val="00F14D5F"/>
    <w:rsid w:val="00F159EB"/>
    <w:rsid w:val="00F15AFA"/>
    <w:rsid w:val="00F15DC9"/>
    <w:rsid w:val="00F162B7"/>
    <w:rsid w:val="00F16612"/>
    <w:rsid w:val="00F16EE4"/>
    <w:rsid w:val="00F1719B"/>
    <w:rsid w:val="00F17843"/>
    <w:rsid w:val="00F17A69"/>
    <w:rsid w:val="00F17BBD"/>
    <w:rsid w:val="00F20151"/>
    <w:rsid w:val="00F203CB"/>
    <w:rsid w:val="00F2079B"/>
    <w:rsid w:val="00F20A28"/>
    <w:rsid w:val="00F20CDB"/>
    <w:rsid w:val="00F20E5F"/>
    <w:rsid w:val="00F211F2"/>
    <w:rsid w:val="00F21421"/>
    <w:rsid w:val="00F21460"/>
    <w:rsid w:val="00F2156C"/>
    <w:rsid w:val="00F21C1E"/>
    <w:rsid w:val="00F21E54"/>
    <w:rsid w:val="00F221ED"/>
    <w:rsid w:val="00F223F0"/>
    <w:rsid w:val="00F22801"/>
    <w:rsid w:val="00F228B8"/>
    <w:rsid w:val="00F231D3"/>
    <w:rsid w:val="00F23709"/>
    <w:rsid w:val="00F23883"/>
    <w:rsid w:val="00F23E75"/>
    <w:rsid w:val="00F246B4"/>
    <w:rsid w:val="00F25567"/>
    <w:rsid w:val="00F25BAD"/>
    <w:rsid w:val="00F260A8"/>
    <w:rsid w:val="00F2624F"/>
    <w:rsid w:val="00F26D63"/>
    <w:rsid w:val="00F26E00"/>
    <w:rsid w:val="00F27094"/>
    <w:rsid w:val="00F3091A"/>
    <w:rsid w:val="00F3118F"/>
    <w:rsid w:val="00F325FD"/>
    <w:rsid w:val="00F326B1"/>
    <w:rsid w:val="00F32B9B"/>
    <w:rsid w:val="00F3339D"/>
    <w:rsid w:val="00F33410"/>
    <w:rsid w:val="00F3380C"/>
    <w:rsid w:val="00F33EB6"/>
    <w:rsid w:val="00F341D8"/>
    <w:rsid w:val="00F34348"/>
    <w:rsid w:val="00F34AD5"/>
    <w:rsid w:val="00F350B5"/>
    <w:rsid w:val="00F35F77"/>
    <w:rsid w:val="00F35F80"/>
    <w:rsid w:val="00F378CE"/>
    <w:rsid w:val="00F37CC8"/>
    <w:rsid w:val="00F37EC6"/>
    <w:rsid w:val="00F40446"/>
    <w:rsid w:val="00F40638"/>
    <w:rsid w:val="00F4063D"/>
    <w:rsid w:val="00F4100E"/>
    <w:rsid w:val="00F411ED"/>
    <w:rsid w:val="00F41782"/>
    <w:rsid w:val="00F420A6"/>
    <w:rsid w:val="00F42988"/>
    <w:rsid w:val="00F4339E"/>
    <w:rsid w:val="00F4361C"/>
    <w:rsid w:val="00F44425"/>
    <w:rsid w:val="00F44BDD"/>
    <w:rsid w:val="00F44E40"/>
    <w:rsid w:val="00F45152"/>
    <w:rsid w:val="00F45311"/>
    <w:rsid w:val="00F456B2"/>
    <w:rsid w:val="00F45A86"/>
    <w:rsid w:val="00F45ED3"/>
    <w:rsid w:val="00F46462"/>
    <w:rsid w:val="00F46DED"/>
    <w:rsid w:val="00F50AEE"/>
    <w:rsid w:val="00F50BAC"/>
    <w:rsid w:val="00F50ECE"/>
    <w:rsid w:val="00F5128F"/>
    <w:rsid w:val="00F51333"/>
    <w:rsid w:val="00F52E2C"/>
    <w:rsid w:val="00F52F23"/>
    <w:rsid w:val="00F533D7"/>
    <w:rsid w:val="00F53452"/>
    <w:rsid w:val="00F53509"/>
    <w:rsid w:val="00F53535"/>
    <w:rsid w:val="00F536C2"/>
    <w:rsid w:val="00F53A23"/>
    <w:rsid w:val="00F54B1C"/>
    <w:rsid w:val="00F55227"/>
    <w:rsid w:val="00F5526F"/>
    <w:rsid w:val="00F55AFB"/>
    <w:rsid w:val="00F55C60"/>
    <w:rsid w:val="00F565C2"/>
    <w:rsid w:val="00F56D6E"/>
    <w:rsid w:val="00F56FEB"/>
    <w:rsid w:val="00F57100"/>
    <w:rsid w:val="00F5725E"/>
    <w:rsid w:val="00F573B2"/>
    <w:rsid w:val="00F578C9"/>
    <w:rsid w:val="00F57E61"/>
    <w:rsid w:val="00F60264"/>
    <w:rsid w:val="00F60D5D"/>
    <w:rsid w:val="00F60F04"/>
    <w:rsid w:val="00F6114D"/>
    <w:rsid w:val="00F61518"/>
    <w:rsid w:val="00F61574"/>
    <w:rsid w:val="00F618FC"/>
    <w:rsid w:val="00F61A50"/>
    <w:rsid w:val="00F61F4A"/>
    <w:rsid w:val="00F6266F"/>
    <w:rsid w:val="00F62981"/>
    <w:rsid w:val="00F62A54"/>
    <w:rsid w:val="00F62AD9"/>
    <w:rsid w:val="00F62B2C"/>
    <w:rsid w:val="00F62BB8"/>
    <w:rsid w:val="00F62E23"/>
    <w:rsid w:val="00F62F18"/>
    <w:rsid w:val="00F631C7"/>
    <w:rsid w:val="00F6380F"/>
    <w:rsid w:val="00F63FB6"/>
    <w:rsid w:val="00F64226"/>
    <w:rsid w:val="00F64A39"/>
    <w:rsid w:val="00F6527C"/>
    <w:rsid w:val="00F652AD"/>
    <w:rsid w:val="00F65392"/>
    <w:rsid w:val="00F65AA6"/>
    <w:rsid w:val="00F65D48"/>
    <w:rsid w:val="00F660A3"/>
    <w:rsid w:val="00F66760"/>
    <w:rsid w:val="00F66762"/>
    <w:rsid w:val="00F66E5A"/>
    <w:rsid w:val="00F67C13"/>
    <w:rsid w:val="00F67E45"/>
    <w:rsid w:val="00F70097"/>
    <w:rsid w:val="00F70D71"/>
    <w:rsid w:val="00F70E57"/>
    <w:rsid w:val="00F71456"/>
    <w:rsid w:val="00F717E0"/>
    <w:rsid w:val="00F71B3B"/>
    <w:rsid w:val="00F724F2"/>
    <w:rsid w:val="00F726CB"/>
    <w:rsid w:val="00F730AB"/>
    <w:rsid w:val="00F73B7C"/>
    <w:rsid w:val="00F74937"/>
    <w:rsid w:val="00F74ED7"/>
    <w:rsid w:val="00F757ED"/>
    <w:rsid w:val="00F764DF"/>
    <w:rsid w:val="00F767C0"/>
    <w:rsid w:val="00F77474"/>
    <w:rsid w:val="00F775A8"/>
    <w:rsid w:val="00F77821"/>
    <w:rsid w:val="00F778B9"/>
    <w:rsid w:val="00F805F0"/>
    <w:rsid w:val="00F8062C"/>
    <w:rsid w:val="00F808DF"/>
    <w:rsid w:val="00F80FCD"/>
    <w:rsid w:val="00F8242C"/>
    <w:rsid w:val="00F8245E"/>
    <w:rsid w:val="00F82708"/>
    <w:rsid w:val="00F82935"/>
    <w:rsid w:val="00F82ABC"/>
    <w:rsid w:val="00F82B0F"/>
    <w:rsid w:val="00F837E4"/>
    <w:rsid w:val="00F83A11"/>
    <w:rsid w:val="00F83A44"/>
    <w:rsid w:val="00F83B8F"/>
    <w:rsid w:val="00F842A5"/>
    <w:rsid w:val="00F8452B"/>
    <w:rsid w:val="00F84868"/>
    <w:rsid w:val="00F84ADF"/>
    <w:rsid w:val="00F84B37"/>
    <w:rsid w:val="00F85148"/>
    <w:rsid w:val="00F853B8"/>
    <w:rsid w:val="00F856DA"/>
    <w:rsid w:val="00F8582F"/>
    <w:rsid w:val="00F85A47"/>
    <w:rsid w:val="00F85CAE"/>
    <w:rsid w:val="00F85CB6"/>
    <w:rsid w:val="00F86421"/>
    <w:rsid w:val="00F8681B"/>
    <w:rsid w:val="00F86DDA"/>
    <w:rsid w:val="00F86EDB"/>
    <w:rsid w:val="00F87353"/>
    <w:rsid w:val="00F8760E"/>
    <w:rsid w:val="00F87C59"/>
    <w:rsid w:val="00F90251"/>
    <w:rsid w:val="00F903D1"/>
    <w:rsid w:val="00F90696"/>
    <w:rsid w:val="00F907EC"/>
    <w:rsid w:val="00F908D3"/>
    <w:rsid w:val="00F90A49"/>
    <w:rsid w:val="00F90DEC"/>
    <w:rsid w:val="00F91AFA"/>
    <w:rsid w:val="00F921A0"/>
    <w:rsid w:val="00F92833"/>
    <w:rsid w:val="00F92D81"/>
    <w:rsid w:val="00F93270"/>
    <w:rsid w:val="00F93D70"/>
    <w:rsid w:val="00F94585"/>
    <w:rsid w:val="00F9474D"/>
    <w:rsid w:val="00F9523E"/>
    <w:rsid w:val="00F9531D"/>
    <w:rsid w:val="00F953A4"/>
    <w:rsid w:val="00F954A9"/>
    <w:rsid w:val="00F95819"/>
    <w:rsid w:val="00F95FF4"/>
    <w:rsid w:val="00F95FF9"/>
    <w:rsid w:val="00F96D90"/>
    <w:rsid w:val="00F96E37"/>
    <w:rsid w:val="00F97BC0"/>
    <w:rsid w:val="00FA0871"/>
    <w:rsid w:val="00FA0B7E"/>
    <w:rsid w:val="00FA0DC2"/>
    <w:rsid w:val="00FA11D4"/>
    <w:rsid w:val="00FA1460"/>
    <w:rsid w:val="00FA1740"/>
    <w:rsid w:val="00FA19AB"/>
    <w:rsid w:val="00FA19E3"/>
    <w:rsid w:val="00FA1EBE"/>
    <w:rsid w:val="00FA2032"/>
    <w:rsid w:val="00FA213A"/>
    <w:rsid w:val="00FA24E5"/>
    <w:rsid w:val="00FA2777"/>
    <w:rsid w:val="00FA3014"/>
    <w:rsid w:val="00FA30AF"/>
    <w:rsid w:val="00FA352D"/>
    <w:rsid w:val="00FA3DE9"/>
    <w:rsid w:val="00FA3E2B"/>
    <w:rsid w:val="00FA4294"/>
    <w:rsid w:val="00FA5248"/>
    <w:rsid w:val="00FA540B"/>
    <w:rsid w:val="00FA63FA"/>
    <w:rsid w:val="00FA6AB5"/>
    <w:rsid w:val="00FA6F68"/>
    <w:rsid w:val="00FA738F"/>
    <w:rsid w:val="00FA773A"/>
    <w:rsid w:val="00FA7A5C"/>
    <w:rsid w:val="00FA7FB6"/>
    <w:rsid w:val="00FB13A9"/>
    <w:rsid w:val="00FB1529"/>
    <w:rsid w:val="00FB15FE"/>
    <w:rsid w:val="00FB1783"/>
    <w:rsid w:val="00FB1BE5"/>
    <w:rsid w:val="00FB2385"/>
    <w:rsid w:val="00FB23CF"/>
    <w:rsid w:val="00FB263E"/>
    <w:rsid w:val="00FB2893"/>
    <w:rsid w:val="00FB28F0"/>
    <w:rsid w:val="00FB29A0"/>
    <w:rsid w:val="00FB2E4F"/>
    <w:rsid w:val="00FB2E73"/>
    <w:rsid w:val="00FB30FF"/>
    <w:rsid w:val="00FB3525"/>
    <w:rsid w:val="00FB3868"/>
    <w:rsid w:val="00FB4640"/>
    <w:rsid w:val="00FB487F"/>
    <w:rsid w:val="00FB4BC8"/>
    <w:rsid w:val="00FB50FB"/>
    <w:rsid w:val="00FB546B"/>
    <w:rsid w:val="00FB5DB9"/>
    <w:rsid w:val="00FB62A3"/>
    <w:rsid w:val="00FB63D0"/>
    <w:rsid w:val="00FB6B19"/>
    <w:rsid w:val="00FB6BDA"/>
    <w:rsid w:val="00FB6D91"/>
    <w:rsid w:val="00FB6F63"/>
    <w:rsid w:val="00FB7088"/>
    <w:rsid w:val="00FB70F0"/>
    <w:rsid w:val="00FB7328"/>
    <w:rsid w:val="00FC0035"/>
    <w:rsid w:val="00FC01C0"/>
    <w:rsid w:val="00FC0288"/>
    <w:rsid w:val="00FC06C1"/>
    <w:rsid w:val="00FC0BBC"/>
    <w:rsid w:val="00FC12E8"/>
    <w:rsid w:val="00FC14F1"/>
    <w:rsid w:val="00FC16F3"/>
    <w:rsid w:val="00FC24D7"/>
    <w:rsid w:val="00FC286B"/>
    <w:rsid w:val="00FC3C36"/>
    <w:rsid w:val="00FC3C91"/>
    <w:rsid w:val="00FC3F5F"/>
    <w:rsid w:val="00FC4260"/>
    <w:rsid w:val="00FC4628"/>
    <w:rsid w:val="00FC46EE"/>
    <w:rsid w:val="00FC5109"/>
    <w:rsid w:val="00FC5233"/>
    <w:rsid w:val="00FC52DB"/>
    <w:rsid w:val="00FC57E4"/>
    <w:rsid w:val="00FC603A"/>
    <w:rsid w:val="00FC6182"/>
    <w:rsid w:val="00FC649B"/>
    <w:rsid w:val="00FC6F49"/>
    <w:rsid w:val="00FC7466"/>
    <w:rsid w:val="00FD07E8"/>
    <w:rsid w:val="00FD0AB1"/>
    <w:rsid w:val="00FD0D7B"/>
    <w:rsid w:val="00FD1009"/>
    <w:rsid w:val="00FD1379"/>
    <w:rsid w:val="00FD1608"/>
    <w:rsid w:val="00FD1C77"/>
    <w:rsid w:val="00FD1D95"/>
    <w:rsid w:val="00FD1DA6"/>
    <w:rsid w:val="00FD20EE"/>
    <w:rsid w:val="00FD2B64"/>
    <w:rsid w:val="00FD2E62"/>
    <w:rsid w:val="00FD3010"/>
    <w:rsid w:val="00FD3086"/>
    <w:rsid w:val="00FD4369"/>
    <w:rsid w:val="00FD4E3E"/>
    <w:rsid w:val="00FD5367"/>
    <w:rsid w:val="00FD5482"/>
    <w:rsid w:val="00FD576C"/>
    <w:rsid w:val="00FD61F9"/>
    <w:rsid w:val="00FD6484"/>
    <w:rsid w:val="00FD66E6"/>
    <w:rsid w:val="00FD66F5"/>
    <w:rsid w:val="00FD6A95"/>
    <w:rsid w:val="00FD6F7C"/>
    <w:rsid w:val="00FD6FF3"/>
    <w:rsid w:val="00FD7245"/>
    <w:rsid w:val="00FD72C5"/>
    <w:rsid w:val="00FD7E45"/>
    <w:rsid w:val="00FD7F9F"/>
    <w:rsid w:val="00FE03D0"/>
    <w:rsid w:val="00FE0825"/>
    <w:rsid w:val="00FE099F"/>
    <w:rsid w:val="00FE10B0"/>
    <w:rsid w:val="00FE1424"/>
    <w:rsid w:val="00FE146D"/>
    <w:rsid w:val="00FE190F"/>
    <w:rsid w:val="00FE29D8"/>
    <w:rsid w:val="00FE2E3A"/>
    <w:rsid w:val="00FE2EDE"/>
    <w:rsid w:val="00FE2F01"/>
    <w:rsid w:val="00FE35A6"/>
    <w:rsid w:val="00FE3A87"/>
    <w:rsid w:val="00FE3C02"/>
    <w:rsid w:val="00FE49BE"/>
    <w:rsid w:val="00FE4B16"/>
    <w:rsid w:val="00FE504D"/>
    <w:rsid w:val="00FE516C"/>
    <w:rsid w:val="00FE5368"/>
    <w:rsid w:val="00FE53BE"/>
    <w:rsid w:val="00FE55B4"/>
    <w:rsid w:val="00FE57C4"/>
    <w:rsid w:val="00FE5CB0"/>
    <w:rsid w:val="00FE5F2B"/>
    <w:rsid w:val="00FE617C"/>
    <w:rsid w:val="00FE6303"/>
    <w:rsid w:val="00FE6BAB"/>
    <w:rsid w:val="00FE6E58"/>
    <w:rsid w:val="00FE76CF"/>
    <w:rsid w:val="00FF04C4"/>
    <w:rsid w:val="00FF083F"/>
    <w:rsid w:val="00FF0BD9"/>
    <w:rsid w:val="00FF212A"/>
    <w:rsid w:val="00FF222C"/>
    <w:rsid w:val="00FF2C17"/>
    <w:rsid w:val="00FF2D4A"/>
    <w:rsid w:val="00FF3624"/>
    <w:rsid w:val="00FF3AE4"/>
    <w:rsid w:val="00FF3F5C"/>
    <w:rsid w:val="00FF4230"/>
    <w:rsid w:val="00FF4A1D"/>
    <w:rsid w:val="00FF5182"/>
    <w:rsid w:val="00FF5A0B"/>
    <w:rsid w:val="00FF5FA3"/>
    <w:rsid w:val="00FF6D84"/>
    <w:rsid w:val="00FF739D"/>
    <w:rsid w:val="00FF740E"/>
    <w:rsid w:val="00FF75A5"/>
    <w:rsid w:val="00FF7D93"/>
    <w:rsid w:val="012633ED"/>
    <w:rsid w:val="0134033E"/>
    <w:rsid w:val="013E3576"/>
    <w:rsid w:val="01942445"/>
    <w:rsid w:val="01AD0A5E"/>
    <w:rsid w:val="01CE1D22"/>
    <w:rsid w:val="022E3488"/>
    <w:rsid w:val="02363654"/>
    <w:rsid w:val="026816FD"/>
    <w:rsid w:val="028B1328"/>
    <w:rsid w:val="030D2310"/>
    <w:rsid w:val="03605E9F"/>
    <w:rsid w:val="03634F73"/>
    <w:rsid w:val="037E0B42"/>
    <w:rsid w:val="038C359D"/>
    <w:rsid w:val="03A2514E"/>
    <w:rsid w:val="03AF190D"/>
    <w:rsid w:val="03B85B4E"/>
    <w:rsid w:val="041E26D8"/>
    <w:rsid w:val="045521C0"/>
    <w:rsid w:val="04A55DC5"/>
    <w:rsid w:val="04D837B6"/>
    <w:rsid w:val="04D922D3"/>
    <w:rsid w:val="04F27359"/>
    <w:rsid w:val="052C5015"/>
    <w:rsid w:val="0553590A"/>
    <w:rsid w:val="055940F5"/>
    <w:rsid w:val="058368B9"/>
    <w:rsid w:val="063A7320"/>
    <w:rsid w:val="06415425"/>
    <w:rsid w:val="067E7AEB"/>
    <w:rsid w:val="06C76C2F"/>
    <w:rsid w:val="06E3088F"/>
    <w:rsid w:val="06F4134A"/>
    <w:rsid w:val="06FB7CCA"/>
    <w:rsid w:val="072D19CC"/>
    <w:rsid w:val="07561AEC"/>
    <w:rsid w:val="078529A5"/>
    <w:rsid w:val="079B48C8"/>
    <w:rsid w:val="07F1509C"/>
    <w:rsid w:val="07F27D92"/>
    <w:rsid w:val="08161C67"/>
    <w:rsid w:val="08597DA5"/>
    <w:rsid w:val="085B289F"/>
    <w:rsid w:val="08715CB1"/>
    <w:rsid w:val="08867B61"/>
    <w:rsid w:val="09172D06"/>
    <w:rsid w:val="09A24D21"/>
    <w:rsid w:val="09EE09DD"/>
    <w:rsid w:val="09F204B1"/>
    <w:rsid w:val="0A323755"/>
    <w:rsid w:val="0A50702E"/>
    <w:rsid w:val="0A7428AB"/>
    <w:rsid w:val="0A780C84"/>
    <w:rsid w:val="0ADB2F12"/>
    <w:rsid w:val="0B291A2D"/>
    <w:rsid w:val="0B35618E"/>
    <w:rsid w:val="0B4F0199"/>
    <w:rsid w:val="0B582DF1"/>
    <w:rsid w:val="0B59308E"/>
    <w:rsid w:val="0B5A5A07"/>
    <w:rsid w:val="0B60785D"/>
    <w:rsid w:val="0B743875"/>
    <w:rsid w:val="0BA15AEA"/>
    <w:rsid w:val="0BA360D3"/>
    <w:rsid w:val="0C023496"/>
    <w:rsid w:val="0C057644"/>
    <w:rsid w:val="0C913FB2"/>
    <w:rsid w:val="0C9570B1"/>
    <w:rsid w:val="0CDF63F0"/>
    <w:rsid w:val="0CF56F29"/>
    <w:rsid w:val="0CFD51A3"/>
    <w:rsid w:val="0D6A7001"/>
    <w:rsid w:val="0DCD0DE5"/>
    <w:rsid w:val="0E10607B"/>
    <w:rsid w:val="0E195ADB"/>
    <w:rsid w:val="0E7C47EE"/>
    <w:rsid w:val="0E8A6F0A"/>
    <w:rsid w:val="0EA77ABC"/>
    <w:rsid w:val="0EB27F3E"/>
    <w:rsid w:val="0EDA2E2B"/>
    <w:rsid w:val="0EE44C63"/>
    <w:rsid w:val="0F43398D"/>
    <w:rsid w:val="0F4E6C93"/>
    <w:rsid w:val="0F6D27B4"/>
    <w:rsid w:val="0FA77227"/>
    <w:rsid w:val="0FF92043"/>
    <w:rsid w:val="1032543D"/>
    <w:rsid w:val="10622D3A"/>
    <w:rsid w:val="107E2A9F"/>
    <w:rsid w:val="10AA6E42"/>
    <w:rsid w:val="10AC6B90"/>
    <w:rsid w:val="10DE353E"/>
    <w:rsid w:val="10E615B0"/>
    <w:rsid w:val="114A3477"/>
    <w:rsid w:val="119A6AA5"/>
    <w:rsid w:val="11AC0F46"/>
    <w:rsid w:val="11C24C0D"/>
    <w:rsid w:val="11C80424"/>
    <w:rsid w:val="11DC260A"/>
    <w:rsid w:val="11E43D15"/>
    <w:rsid w:val="12027926"/>
    <w:rsid w:val="120D0CBE"/>
    <w:rsid w:val="12236F4E"/>
    <w:rsid w:val="122530B5"/>
    <w:rsid w:val="12527D3F"/>
    <w:rsid w:val="127F177B"/>
    <w:rsid w:val="128325B3"/>
    <w:rsid w:val="12A474DA"/>
    <w:rsid w:val="12C0735F"/>
    <w:rsid w:val="12D21196"/>
    <w:rsid w:val="12EC526A"/>
    <w:rsid w:val="136370FF"/>
    <w:rsid w:val="13720B06"/>
    <w:rsid w:val="13741F37"/>
    <w:rsid w:val="13AB3D9B"/>
    <w:rsid w:val="13AB6798"/>
    <w:rsid w:val="13C62EEA"/>
    <w:rsid w:val="13CC4A40"/>
    <w:rsid w:val="14354FEA"/>
    <w:rsid w:val="143E1E53"/>
    <w:rsid w:val="14441D92"/>
    <w:rsid w:val="144962A8"/>
    <w:rsid w:val="14DC7005"/>
    <w:rsid w:val="14FA3CB8"/>
    <w:rsid w:val="15020D7A"/>
    <w:rsid w:val="15171CB0"/>
    <w:rsid w:val="153C0833"/>
    <w:rsid w:val="155826ED"/>
    <w:rsid w:val="155C1853"/>
    <w:rsid w:val="155C722A"/>
    <w:rsid w:val="15C56FE7"/>
    <w:rsid w:val="16046773"/>
    <w:rsid w:val="16226290"/>
    <w:rsid w:val="162F75E5"/>
    <w:rsid w:val="163020EE"/>
    <w:rsid w:val="164A1E2B"/>
    <w:rsid w:val="16741FCC"/>
    <w:rsid w:val="16922FCB"/>
    <w:rsid w:val="16CC3FF8"/>
    <w:rsid w:val="16F83C7D"/>
    <w:rsid w:val="170B2732"/>
    <w:rsid w:val="175A4F57"/>
    <w:rsid w:val="176C18A3"/>
    <w:rsid w:val="17854713"/>
    <w:rsid w:val="178E600D"/>
    <w:rsid w:val="17935082"/>
    <w:rsid w:val="17AB0E04"/>
    <w:rsid w:val="17FF51CD"/>
    <w:rsid w:val="18433D2D"/>
    <w:rsid w:val="18736A89"/>
    <w:rsid w:val="18AB7A1D"/>
    <w:rsid w:val="18AE3FCB"/>
    <w:rsid w:val="18BC1BB5"/>
    <w:rsid w:val="18F87DF6"/>
    <w:rsid w:val="19480176"/>
    <w:rsid w:val="19597C05"/>
    <w:rsid w:val="196F6E34"/>
    <w:rsid w:val="197E00B5"/>
    <w:rsid w:val="19820AFB"/>
    <w:rsid w:val="19B57FA9"/>
    <w:rsid w:val="19B64ABB"/>
    <w:rsid w:val="19D37843"/>
    <w:rsid w:val="19DD25E4"/>
    <w:rsid w:val="1A1B0732"/>
    <w:rsid w:val="1A227939"/>
    <w:rsid w:val="1A3459F2"/>
    <w:rsid w:val="1A4105B5"/>
    <w:rsid w:val="1A43251E"/>
    <w:rsid w:val="1A495ECC"/>
    <w:rsid w:val="1A677D27"/>
    <w:rsid w:val="1AC25486"/>
    <w:rsid w:val="1AF000F5"/>
    <w:rsid w:val="1AF01591"/>
    <w:rsid w:val="1B1F6783"/>
    <w:rsid w:val="1B277318"/>
    <w:rsid w:val="1B2A271F"/>
    <w:rsid w:val="1B55183D"/>
    <w:rsid w:val="1B6A7832"/>
    <w:rsid w:val="1B976D2A"/>
    <w:rsid w:val="1BD26212"/>
    <w:rsid w:val="1C490EFD"/>
    <w:rsid w:val="1C5172BA"/>
    <w:rsid w:val="1C977BD8"/>
    <w:rsid w:val="1CAF0457"/>
    <w:rsid w:val="1CB77D97"/>
    <w:rsid w:val="1CC5683F"/>
    <w:rsid w:val="1D1C1676"/>
    <w:rsid w:val="1D3A4981"/>
    <w:rsid w:val="1D424F20"/>
    <w:rsid w:val="1D9531D6"/>
    <w:rsid w:val="1D953427"/>
    <w:rsid w:val="1D9E208B"/>
    <w:rsid w:val="1DC120E9"/>
    <w:rsid w:val="1DCB6300"/>
    <w:rsid w:val="1E084A76"/>
    <w:rsid w:val="1E256308"/>
    <w:rsid w:val="1E5135A1"/>
    <w:rsid w:val="1E516244"/>
    <w:rsid w:val="1E7A1E4D"/>
    <w:rsid w:val="1EDD7F4A"/>
    <w:rsid w:val="1EF17EDD"/>
    <w:rsid w:val="1F292DC2"/>
    <w:rsid w:val="1F395B74"/>
    <w:rsid w:val="1F4E7C04"/>
    <w:rsid w:val="1F5634A7"/>
    <w:rsid w:val="1F724130"/>
    <w:rsid w:val="1F79385F"/>
    <w:rsid w:val="1F8F31A4"/>
    <w:rsid w:val="1F910819"/>
    <w:rsid w:val="1F930AAE"/>
    <w:rsid w:val="1FE358D0"/>
    <w:rsid w:val="20136914"/>
    <w:rsid w:val="202A6FBF"/>
    <w:rsid w:val="20354A30"/>
    <w:rsid w:val="205F0546"/>
    <w:rsid w:val="20A94DBC"/>
    <w:rsid w:val="20B87907"/>
    <w:rsid w:val="20BB3855"/>
    <w:rsid w:val="20CE2D81"/>
    <w:rsid w:val="213774F2"/>
    <w:rsid w:val="215D37E9"/>
    <w:rsid w:val="216001EB"/>
    <w:rsid w:val="218C03BF"/>
    <w:rsid w:val="21A85D3B"/>
    <w:rsid w:val="21AB746C"/>
    <w:rsid w:val="21B34DBB"/>
    <w:rsid w:val="21BD3DF4"/>
    <w:rsid w:val="21C944F7"/>
    <w:rsid w:val="21DE65B2"/>
    <w:rsid w:val="21F6299D"/>
    <w:rsid w:val="22026DCD"/>
    <w:rsid w:val="222F4761"/>
    <w:rsid w:val="22376DB9"/>
    <w:rsid w:val="224011AE"/>
    <w:rsid w:val="22650ACD"/>
    <w:rsid w:val="22B46BAD"/>
    <w:rsid w:val="230D0123"/>
    <w:rsid w:val="233A0D4B"/>
    <w:rsid w:val="234F1565"/>
    <w:rsid w:val="23580F2E"/>
    <w:rsid w:val="23686EED"/>
    <w:rsid w:val="236E49CD"/>
    <w:rsid w:val="238D507B"/>
    <w:rsid w:val="23C44815"/>
    <w:rsid w:val="23D5257E"/>
    <w:rsid w:val="23D52B7E"/>
    <w:rsid w:val="23DF4442"/>
    <w:rsid w:val="23FC3FAF"/>
    <w:rsid w:val="24032612"/>
    <w:rsid w:val="240B48CF"/>
    <w:rsid w:val="244835E2"/>
    <w:rsid w:val="24C676E6"/>
    <w:rsid w:val="24EC1FBD"/>
    <w:rsid w:val="24F46A18"/>
    <w:rsid w:val="24FB27E0"/>
    <w:rsid w:val="2504133E"/>
    <w:rsid w:val="250F54BE"/>
    <w:rsid w:val="251124E5"/>
    <w:rsid w:val="25454141"/>
    <w:rsid w:val="25567252"/>
    <w:rsid w:val="255A19F5"/>
    <w:rsid w:val="256765A3"/>
    <w:rsid w:val="25D84B2D"/>
    <w:rsid w:val="25DC3E4C"/>
    <w:rsid w:val="25F70359"/>
    <w:rsid w:val="2657219C"/>
    <w:rsid w:val="26B1459C"/>
    <w:rsid w:val="26F63E62"/>
    <w:rsid w:val="26F86CAF"/>
    <w:rsid w:val="270F5DA7"/>
    <w:rsid w:val="27361780"/>
    <w:rsid w:val="273A59F5"/>
    <w:rsid w:val="27A564C2"/>
    <w:rsid w:val="27E62FAC"/>
    <w:rsid w:val="28170DC9"/>
    <w:rsid w:val="282B2B29"/>
    <w:rsid w:val="2854778B"/>
    <w:rsid w:val="286D6E59"/>
    <w:rsid w:val="28E03290"/>
    <w:rsid w:val="2951432B"/>
    <w:rsid w:val="2984158E"/>
    <w:rsid w:val="29CC6CA4"/>
    <w:rsid w:val="29CD3595"/>
    <w:rsid w:val="29E404CC"/>
    <w:rsid w:val="2A2332A7"/>
    <w:rsid w:val="2A4459B2"/>
    <w:rsid w:val="2A68414C"/>
    <w:rsid w:val="2A8F666C"/>
    <w:rsid w:val="2AB847FD"/>
    <w:rsid w:val="2AF4216C"/>
    <w:rsid w:val="2AF95E2E"/>
    <w:rsid w:val="2B066822"/>
    <w:rsid w:val="2B136206"/>
    <w:rsid w:val="2B177920"/>
    <w:rsid w:val="2B230BA3"/>
    <w:rsid w:val="2B287437"/>
    <w:rsid w:val="2B41674B"/>
    <w:rsid w:val="2B9176D3"/>
    <w:rsid w:val="2B9454DA"/>
    <w:rsid w:val="2BA17E97"/>
    <w:rsid w:val="2BC43764"/>
    <w:rsid w:val="2BD55FDA"/>
    <w:rsid w:val="2BFF40AF"/>
    <w:rsid w:val="2BFF573F"/>
    <w:rsid w:val="2C02237E"/>
    <w:rsid w:val="2C0B40DD"/>
    <w:rsid w:val="2C186CC9"/>
    <w:rsid w:val="2C5D1363"/>
    <w:rsid w:val="2C5E6006"/>
    <w:rsid w:val="2C697D08"/>
    <w:rsid w:val="2C7704DD"/>
    <w:rsid w:val="2C8D1C48"/>
    <w:rsid w:val="2CE03DE8"/>
    <w:rsid w:val="2CE35D0C"/>
    <w:rsid w:val="2D214C00"/>
    <w:rsid w:val="2D253B6D"/>
    <w:rsid w:val="2D2D342B"/>
    <w:rsid w:val="2D3E02B5"/>
    <w:rsid w:val="2D426ED6"/>
    <w:rsid w:val="2D735E90"/>
    <w:rsid w:val="2D775A22"/>
    <w:rsid w:val="2DCF54AA"/>
    <w:rsid w:val="2DF43FF2"/>
    <w:rsid w:val="2E26709E"/>
    <w:rsid w:val="2E2D147D"/>
    <w:rsid w:val="2E493737"/>
    <w:rsid w:val="2E494294"/>
    <w:rsid w:val="2E521DD7"/>
    <w:rsid w:val="2E763EEB"/>
    <w:rsid w:val="2E786DB1"/>
    <w:rsid w:val="2EA31B9F"/>
    <w:rsid w:val="2EA53629"/>
    <w:rsid w:val="2EAA73A2"/>
    <w:rsid w:val="2EB37960"/>
    <w:rsid w:val="2F232F09"/>
    <w:rsid w:val="2F2B74F6"/>
    <w:rsid w:val="2F2F6F03"/>
    <w:rsid w:val="2F324D29"/>
    <w:rsid w:val="2F533245"/>
    <w:rsid w:val="2F604BA7"/>
    <w:rsid w:val="2F700308"/>
    <w:rsid w:val="2F9C54F7"/>
    <w:rsid w:val="2FAF3E82"/>
    <w:rsid w:val="2FC451FE"/>
    <w:rsid w:val="2FCE04BD"/>
    <w:rsid w:val="3043367A"/>
    <w:rsid w:val="30542A7D"/>
    <w:rsid w:val="305A28B6"/>
    <w:rsid w:val="30CF29C6"/>
    <w:rsid w:val="31121588"/>
    <w:rsid w:val="3152520E"/>
    <w:rsid w:val="316B273B"/>
    <w:rsid w:val="316F53CE"/>
    <w:rsid w:val="316F5E5B"/>
    <w:rsid w:val="31C14950"/>
    <w:rsid w:val="31EC5663"/>
    <w:rsid w:val="323F1C36"/>
    <w:rsid w:val="325E1A33"/>
    <w:rsid w:val="3285078A"/>
    <w:rsid w:val="329B6B63"/>
    <w:rsid w:val="32A16677"/>
    <w:rsid w:val="32E33279"/>
    <w:rsid w:val="32E74670"/>
    <w:rsid w:val="33242BDA"/>
    <w:rsid w:val="333C7553"/>
    <w:rsid w:val="33C30FCF"/>
    <w:rsid w:val="33EF4F96"/>
    <w:rsid w:val="347E64CE"/>
    <w:rsid w:val="34B22288"/>
    <w:rsid w:val="34B46E39"/>
    <w:rsid w:val="34D109B5"/>
    <w:rsid w:val="34D3708C"/>
    <w:rsid w:val="34DB4661"/>
    <w:rsid w:val="34EE20E0"/>
    <w:rsid w:val="35007E99"/>
    <w:rsid w:val="351C7852"/>
    <w:rsid w:val="352B6AB9"/>
    <w:rsid w:val="35360AD2"/>
    <w:rsid w:val="354B4447"/>
    <w:rsid w:val="354D466A"/>
    <w:rsid w:val="354D752D"/>
    <w:rsid w:val="35800A2B"/>
    <w:rsid w:val="35872BA1"/>
    <w:rsid w:val="359207AA"/>
    <w:rsid w:val="35AA5736"/>
    <w:rsid w:val="35E17FF2"/>
    <w:rsid w:val="35FA7650"/>
    <w:rsid w:val="36371416"/>
    <w:rsid w:val="366A0FAE"/>
    <w:rsid w:val="36812A1E"/>
    <w:rsid w:val="36915388"/>
    <w:rsid w:val="36E92171"/>
    <w:rsid w:val="374A5682"/>
    <w:rsid w:val="378A621D"/>
    <w:rsid w:val="379C71E3"/>
    <w:rsid w:val="37B72225"/>
    <w:rsid w:val="37D306F3"/>
    <w:rsid w:val="37FD7F1B"/>
    <w:rsid w:val="3834566E"/>
    <w:rsid w:val="38463CDF"/>
    <w:rsid w:val="385B37C8"/>
    <w:rsid w:val="38907072"/>
    <w:rsid w:val="38C45E68"/>
    <w:rsid w:val="38CC1D4A"/>
    <w:rsid w:val="38CC318C"/>
    <w:rsid w:val="394061F6"/>
    <w:rsid w:val="399419C4"/>
    <w:rsid w:val="39AE7846"/>
    <w:rsid w:val="39B90520"/>
    <w:rsid w:val="39C7437C"/>
    <w:rsid w:val="39D32C64"/>
    <w:rsid w:val="39D6448D"/>
    <w:rsid w:val="39E23A5A"/>
    <w:rsid w:val="39F10BBC"/>
    <w:rsid w:val="39F71549"/>
    <w:rsid w:val="3A106281"/>
    <w:rsid w:val="3A16590A"/>
    <w:rsid w:val="3A1E02BC"/>
    <w:rsid w:val="3A2971D7"/>
    <w:rsid w:val="3A3756BC"/>
    <w:rsid w:val="3A3B2D3F"/>
    <w:rsid w:val="3AD67AF1"/>
    <w:rsid w:val="3B1217F7"/>
    <w:rsid w:val="3B134DF2"/>
    <w:rsid w:val="3B271005"/>
    <w:rsid w:val="3B3365DD"/>
    <w:rsid w:val="3B6E2093"/>
    <w:rsid w:val="3B807F2C"/>
    <w:rsid w:val="3BA47297"/>
    <w:rsid w:val="3BBA117D"/>
    <w:rsid w:val="3BCF6479"/>
    <w:rsid w:val="3BD01B51"/>
    <w:rsid w:val="3BF511EF"/>
    <w:rsid w:val="3BFF67A1"/>
    <w:rsid w:val="3C3B4E67"/>
    <w:rsid w:val="3C485B8B"/>
    <w:rsid w:val="3C687D45"/>
    <w:rsid w:val="3C9D1B58"/>
    <w:rsid w:val="3CB914B2"/>
    <w:rsid w:val="3CBD6F16"/>
    <w:rsid w:val="3CD1002D"/>
    <w:rsid w:val="3CED0519"/>
    <w:rsid w:val="3CF111B2"/>
    <w:rsid w:val="3CF2475B"/>
    <w:rsid w:val="3D0A29F5"/>
    <w:rsid w:val="3D26022F"/>
    <w:rsid w:val="3D536596"/>
    <w:rsid w:val="3D930271"/>
    <w:rsid w:val="3D98059B"/>
    <w:rsid w:val="3DAF2D79"/>
    <w:rsid w:val="3DCA594A"/>
    <w:rsid w:val="3DE5518B"/>
    <w:rsid w:val="3E2626E3"/>
    <w:rsid w:val="3E2B5C30"/>
    <w:rsid w:val="3E3626AC"/>
    <w:rsid w:val="3E992306"/>
    <w:rsid w:val="3EDE0153"/>
    <w:rsid w:val="3F206C2F"/>
    <w:rsid w:val="3F2705DF"/>
    <w:rsid w:val="3F453FE6"/>
    <w:rsid w:val="3F6B766A"/>
    <w:rsid w:val="3F884D8A"/>
    <w:rsid w:val="3F984F46"/>
    <w:rsid w:val="3FB92CC9"/>
    <w:rsid w:val="3FBA789F"/>
    <w:rsid w:val="404010D1"/>
    <w:rsid w:val="409A7215"/>
    <w:rsid w:val="40A83C79"/>
    <w:rsid w:val="40E24AD5"/>
    <w:rsid w:val="40F775C2"/>
    <w:rsid w:val="41063729"/>
    <w:rsid w:val="410A78B3"/>
    <w:rsid w:val="411A73CB"/>
    <w:rsid w:val="41447381"/>
    <w:rsid w:val="41656898"/>
    <w:rsid w:val="417B41A0"/>
    <w:rsid w:val="418E0C1A"/>
    <w:rsid w:val="41B361E6"/>
    <w:rsid w:val="41CE268F"/>
    <w:rsid w:val="4204500F"/>
    <w:rsid w:val="421628DF"/>
    <w:rsid w:val="422028B1"/>
    <w:rsid w:val="424C0A4E"/>
    <w:rsid w:val="42C478C8"/>
    <w:rsid w:val="42F27FBF"/>
    <w:rsid w:val="43221E10"/>
    <w:rsid w:val="438374A9"/>
    <w:rsid w:val="43923B90"/>
    <w:rsid w:val="43A56857"/>
    <w:rsid w:val="44053C01"/>
    <w:rsid w:val="44350E1A"/>
    <w:rsid w:val="44362706"/>
    <w:rsid w:val="44441422"/>
    <w:rsid w:val="44552EF7"/>
    <w:rsid w:val="44855AC1"/>
    <w:rsid w:val="4499337D"/>
    <w:rsid w:val="449A0F4E"/>
    <w:rsid w:val="44B21147"/>
    <w:rsid w:val="44EF364A"/>
    <w:rsid w:val="44F950DB"/>
    <w:rsid w:val="4528655A"/>
    <w:rsid w:val="452E1696"/>
    <w:rsid w:val="456D035F"/>
    <w:rsid w:val="459C439E"/>
    <w:rsid w:val="45EB39DA"/>
    <w:rsid w:val="46B828F3"/>
    <w:rsid w:val="46C46BAB"/>
    <w:rsid w:val="46F30DEA"/>
    <w:rsid w:val="470B7EE1"/>
    <w:rsid w:val="47150D60"/>
    <w:rsid w:val="473731B9"/>
    <w:rsid w:val="47787468"/>
    <w:rsid w:val="47B045AE"/>
    <w:rsid w:val="47D54AED"/>
    <w:rsid w:val="47FF2778"/>
    <w:rsid w:val="483139E3"/>
    <w:rsid w:val="48341D4E"/>
    <w:rsid w:val="483E7E42"/>
    <w:rsid w:val="484F5643"/>
    <w:rsid w:val="486024AF"/>
    <w:rsid w:val="4860600B"/>
    <w:rsid w:val="486D23EE"/>
    <w:rsid w:val="48733F90"/>
    <w:rsid w:val="487A5336"/>
    <w:rsid w:val="48A87047"/>
    <w:rsid w:val="48AB1295"/>
    <w:rsid w:val="48B87698"/>
    <w:rsid w:val="49567A64"/>
    <w:rsid w:val="49684E7F"/>
    <w:rsid w:val="499442BC"/>
    <w:rsid w:val="49BD2295"/>
    <w:rsid w:val="4A4C0B6B"/>
    <w:rsid w:val="4AF16923"/>
    <w:rsid w:val="4B245E91"/>
    <w:rsid w:val="4B547EBE"/>
    <w:rsid w:val="4B7D7A64"/>
    <w:rsid w:val="4B8418C3"/>
    <w:rsid w:val="4B885462"/>
    <w:rsid w:val="4B8F6A55"/>
    <w:rsid w:val="4BBF6E93"/>
    <w:rsid w:val="4BCC5E32"/>
    <w:rsid w:val="4C1F718F"/>
    <w:rsid w:val="4C3144B5"/>
    <w:rsid w:val="4C365584"/>
    <w:rsid w:val="4C3677AE"/>
    <w:rsid w:val="4C8E53CC"/>
    <w:rsid w:val="4D304C6C"/>
    <w:rsid w:val="4D7F6FC6"/>
    <w:rsid w:val="4DB118E1"/>
    <w:rsid w:val="4E16768E"/>
    <w:rsid w:val="4E202972"/>
    <w:rsid w:val="4E21055F"/>
    <w:rsid w:val="4E42444F"/>
    <w:rsid w:val="4E443BF2"/>
    <w:rsid w:val="4E4D2A0C"/>
    <w:rsid w:val="4E8C3EAA"/>
    <w:rsid w:val="4E941BD8"/>
    <w:rsid w:val="4E9F32CB"/>
    <w:rsid w:val="4EA20309"/>
    <w:rsid w:val="4EA903CC"/>
    <w:rsid w:val="4EC74DD8"/>
    <w:rsid w:val="4F1D2559"/>
    <w:rsid w:val="4F7D7362"/>
    <w:rsid w:val="4FD7086D"/>
    <w:rsid w:val="4FF21C3E"/>
    <w:rsid w:val="504C6CAF"/>
    <w:rsid w:val="50624B42"/>
    <w:rsid w:val="50945CDF"/>
    <w:rsid w:val="50AA654C"/>
    <w:rsid w:val="50AF18DD"/>
    <w:rsid w:val="50F34615"/>
    <w:rsid w:val="50F5533C"/>
    <w:rsid w:val="511E4CB5"/>
    <w:rsid w:val="51502975"/>
    <w:rsid w:val="51A76FA3"/>
    <w:rsid w:val="51AF1CAA"/>
    <w:rsid w:val="51C77CD3"/>
    <w:rsid w:val="52043EAB"/>
    <w:rsid w:val="52056AA5"/>
    <w:rsid w:val="525F1D77"/>
    <w:rsid w:val="529C0149"/>
    <w:rsid w:val="52C4759C"/>
    <w:rsid w:val="52CB32A1"/>
    <w:rsid w:val="52DD5425"/>
    <w:rsid w:val="52E160CC"/>
    <w:rsid w:val="52FE68AB"/>
    <w:rsid w:val="53001051"/>
    <w:rsid w:val="532F7294"/>
    <w:rsid w:val="5332650C"/>
    <w:rsid w:val="53367655"/>
    <w:rsid w:val="533D6CAE"/>
    <w:rsid w:val="53C6027A"/>
    <w:rsid w:val="53D866B9"/>
    <w:rsid w:val="53D8709C"/>
    <w:rsid w:val="53EB55F4"/>
    <w:rsid w:val="53F03C82"/>
    <w:rsid w:val="53F121D9"/>
    <w:rsid w:val="54077C5A"/>
    <w:rsid w:val="542E7C9F"/>
    <w:rsid w:val="543A4326"/>
    <w:rsid w:val="545C1D7C"/>
    <w:rsid w:val="5476657E"/>
    <w:rsid w:val="54843F60"/>
    <w:rsid w:val="5489009D"/>
    <w:rsid w:val="54A24721"/>
    <w:rsid w:val="54B4340E"/>
    <w:rsid w:val="54B470C7"/>
    <w:rsid w:val="54B5502E"/>
    <w:rsid w:val="551625BE"/>
    <w:rsid w:val="55232456"/>
    <w:rsid w:val="55451162"/>
    <w:rsid w:val="559C17C3"/>
    <w:rsid w:val="55A90FF1"/>
    <w:rsid w:val="55AD0E95"/>
    <w:rsid w:val="55DF49F0"/>
    <w:rsid w:val="56544419"/>
    <w:rsid w:val="56954DEC"/>
    <w:rsid w:val="569A73BE"/>
    <w:rsid w:val="56BF2041"/>
    <w:rsid w:val="56E60023"/>
    <w:rsid w:val="56EF5115"/>
    <w:rsid w:val="56F363B3"/>
    <w:rsid w:val="5723355E"/>
    <w:rsid w:val="57454643"/>
    <w:rsid w:val="574F09E0"/>
    <w:rsid w:val="575B7B6C"/>
    <w:rsid w:val="5776440D"/>
    <w:rsid w:val="579931E2"/>
    <w:rsid w:val="57AD72F3"/>
    <w:rsid w:val="57CC611A"/>
    <w:rsid w:val="57D030C1"/>
    <w:rsid w:val="57D82A0D"/>
    <w:rsid w:val="57F0005C"/>
    <w:rsid w:val="57FA0AF7"/>
    <w:rsid w:val="580A5901"/>
    <w:rsid w:val="58166663"/>
    <w:rsid w:val="58710DD8"/>
    <w:rsid w:val="58B65E69"/>
    <w:rsid w:val="58BC4637"/>
    <w:rsid w:val="58D609B4"/>
    <w:rsid w:val="58F9403E"/>
    <w:rsid w:val="5941447A"/>
    <w:rsid w:val="59A64263"/>
    <w:rsid w:val="59CA3C2C"/>
    <w:rsid w:val="5A010EF9"/>
    <w:rsid w:val="5A0907DB"/>
    <w:rsid w:val="5A0B4146"/>
    <w:rsid w:val="5A2D6C07"/>
    <w:rsid w:val="5B1B5005"/>
    <w:rsid w:val="5B375D29"/>
    <w:rsid w:val="5B7D0BA5"/>
    <w:rsid w:val="5B870CA7"/>
    <w:rsid w:val="5B944BAC"/>
    <w:rsid w:val="5B964D79"/>
    <w:rsid w:val="5BC227E3"/>
    <w:rsid w:val="5BEE38E5"/>
    <w:rsid w:val="5BEF6372"/>
    <w:rsid w:val="5C025B47"/>
    <w:rsid w:val="5C355B2A"/>
    <w:rsid w:val="5CCF575E"/>
    <w:rsid w:val="5CDF41C2"/>
    <w:rsid w:val="5D034EAB"/>
    <w:rsid w:val="5D15272A"/>
    <w:rsid w:val="5D206FB1"/>
    <w:rsid w:val="5D782103"/>
    <w:rsid w:val="5D8D7F8F"/>
    <w:rsid w:val="5D9E5DF9"/>
    <w:rsid w:val="5DA00833"/>
    <w:rsid w:val="5DA34520"/>
    <w:rsid w:val="5DD960A0"/>
    <w:rsid w:val="5DDB6408"/>
    <w:rsid w:val="5DF8686A"/>
    <w:rsid w:val="5E0F0D57"/>
    <w:rsid w:val="5E295E91"/>
    <w:rsid w:val="5E5455CE"/>
    <w:rsid w:val="5E9E480A"/>
    <w:rsid w:val="5EA70D85"/>
    <w:rsid w:val="5EB70AF5"/>
    <w:rsid w:val="5F2D4A41"/>
    <w:rsid w:val="5F335DCF"/>
    <w:rsid w:val="5F3A560D"/>
    <w:rsid w:val="5F58537A"/>
    <w:rsid w:val="5F7B7239"/>
    <w:rsid w:val="5F8960B6"/>
    <w:rsid w:val="5F9570B8"/>
    <w:rsid w:val="5FB25842"/>
    <w:rsid w:val="5FBD2482"/>
    <w:rsid w:val="5FBE57DA"/>
    <w:rsid w:val="5FC6258B"/>
    <w:rsid w:val="5FE50461"/>
    <w:rsid w:val="604D5864"/>
    <w:rsid w:val="609B59DA"/>
    <w:rsid w:val="60A7597A"/>
    <w:rsid w:val="60C20199"/>
    <w:rsid w:val="60DD5099"/>
    <w:rsid w:val="60EC38E4"/>
    <w:rsid w:val="61107DF1"/>
    <w:rsid w:val="61156689"/>
    <w:rsid w:val="61534E30"/>
    <w:rsid w:val="6158542F"/>
    <w:rsid w:val="615F10FE"/>
    <w:rsid w:val="616705E2"/>
    <w:rsid w:val="619000E5"/>
    <w:rsid w:val="619A0972"/>
    <w:rsid w:val="61AB05DA"/>
    <w:rsid w:val="61AF6787"/>
    <w:rsid w:val="61B322A6"/>
    <w:rsid w:val="61B537F3"/>
    <w:rsid w:val="61CE3732"/>
    <w:rsid w:val="61DA6698"/>
    <w:rsid w:val="61DC44E1"/>
    <w:rsid w:val="61F14BA2"/>
    <w:rsid w:val="62312EA2"/>
    <w:rsid w:val="627E6D3A"/>
    <w:rsid w:val="628A0DAB"/>
    <w:rsid w:val="629F2586"/>
    <w:rsid w:val="62A41E80"/>
    <w:rsid w:val="62A8670A"/>
    <w:rsid w:val="62BB3415"/>
    <w:rsid w:val="62C05BCC"/>
    <w:rsid w:val="631F1174"/>
    <w:rsid w:val="634B654C"/>
    <w:rsid w:val="63571D85"/>
    <w:rsid w:val="637F51A3"/>
    <w:rsid w:val="63846BFA"/>
    <w:rsid w:val="6399051F"/>
    <w:rsid w:val="63B27E48"/>
    <w:rsid w:val="63BC6393"/>
    <w:rsid w:val="63E5574C"/>
    <w:rsid w:val="640E7205"/>
    <w:rsid w:val="643C01B3"/>
    <w:rsid w:val="6442684E"/>
    <w:rsid w:val="64722EF6"/>
    <w:rsid w:val="648A0E54"/>
    <w:rsid w:val="64B345AD"/>
    <w:rsid w:val="64C3600D"/>
    <w:rsid w:val="65274B89"/>
    <w:rsid w:val="65532D27"/>
    <w:rsid w:val="65A82C1D"/>
    <w:rsid w:val="65AC1192"/>
    <w:rsid w:val="65BD057F"/>
    <w:rsid w:val="65BF3D5D"/>
    <w:rsid w:val="65C03087"/>
    <w:rsid w:val="65C450F1"/>
    <w:rsid w:val="65F67484"/>
    <w:rsid w:val="65FC33BF"/>
    <w:rsid w:val="660A6C66"/>
    <w:rsid w:val="66136E35"/>
    <w:rsid w:val="66214B7F"/>
    <w:rsid w:val="663C782F"/>
    <w:rsid w:val="66445F22"/>
    <w:rsid w:val="66845CBA"/>
    <w:rsid w:val="668C294E"/>
    <w:rsid w:val="66CC0FE3"/>
    <w:rsid w:val="66DA5517"/>
    <w:rsid w:val="670907D6"/>
    <w:rsid w:val="671E1113"/>
    <w:rsid w:val="6725016C"/>
    <w:rsid w:val="673718D9"/>
    <w:rsid w:val="674F2C73"/>
    <w:rsid w:val="676C7AA3"/>
    <w:rsid w:val="67812D30"/>
    <w:rsid w:val="6785043A"/>
    <w:rsid w:val="67965F6E"/>
    <w:rsid w:val="67B045CC"/>
    <w:rsid w:val="67F84FF4"/>
    <w:rsid w:val="68272F3B"/>
    <w:rsid w:val="682E14CD"/>
    <w:rsid w:val="68516F74"/>
    <w:rsid w:val="687644B9"/>
    <w:rsid w:val="68791697"/>
    <w:rsid w:val="68A33FC6"/>
    <w:rsid w:val="68D707E5"/>
    <w:rsid w:val="68DF2A20"/>
    <w:rsid w:val="69014ECD"/>
    <w:rsid w:val="695A1ACB"/>
    <w:rsid w:val="697B4CAB"/>
    <w:rsid w:val="699C68B8"/>
    <w:rsid w:val="699F3596"/>
    <w:rsid w:val="69BB533F"/>
    <w:rsid w:val="69EE301F"/>
    <w:rsid w:val="6A370C96"/>
    <w:rsid w:val="6AA12617"/>
    <w:rsid w:val="6AAD4021"/>
    <w:rsid w:val="6AE13C31"/>
    <w:rsid w:val="6AFB0941"/>
    <w:rsid w:val="6B1F6BA8"/>
    <w:rsid w:val="6B5557EE"/>
    <w:rsid w:val="6B652A4E"/>
    <w:rsid w:val="6B760D15"/>
    <w:rsid w:val="6BC172F1"/>
    <w:rsid w:val="6BEC5C84"/>
    <w:rsid w:val="6BF72267"/>
    <w:rsid w:val="6C1F7975"/>
    <w:rsid w:val="6C3E1AB1"/>
    <w:rsid w:val="6C454D2F"/>
    <w:rsid w:val="6C7557CC"/>
    <w:rsid w:val="6C7F4E7C"/>
    <w:rsid w:val="6C8C52EE"/>
    <w:rsid w:val="6CA3274A"/>
    <w:rsid w:val="6CB53DB2"/>
    <w:rsid w:val="6CC834A6"/>
    <w:rsid w:val="6D4D62AE"/>
    <w:rsid w:val="6D677653"/>
    <w:rsid w:val="6D7F4CE1"/>
    <w:rsid w:val="6D8B1D45"/>
    <w:rsid w:val="6D9829DA"/>
    <w:rsid w:val="6DCD5466"/>
    <w:rsid w:val="6DF9497D"/>
    <w:rsid w:val="6E606731"/>
    <w:rsid w:val="6E7525DF"/>
    <w:rsid w:val="6EA20A3A"/>
    <w:rsid w:val="6EB10ABB"/>
    <w:rsid w:val="6EC72090"/>
    <w:rsid w:val="6F2A46FC"/>
    <w:rsid w:val="6F34779B"/>
    <w:rsid w:val="6F645C54"/>
    <w:rsid w:val="6F8B2041"/>
    <w:rsid w:val="6FDD26E7"/>
    <w:rsid w:val="6FE721F0"/>
    <w:rsid w:val="702C1C02"/>
    <w:rsid w:val="70364BC8"/>
    <w:rsid w:val="70694769"/>
    <w:rsid w:val="70B11118"/>
    <w:rsid w:val="70F01927"/>
    <w:rsid w:val="71281D15"/>
    <w:rsid w:val="718C41E7"/>
    <w:rsid w:val="71B40FF2"/>
    <w:rsid w:val="721E5480"/>
    <w:rsid w:val="7253000A"/>
    <w:rsid w:val="72563E57"/>
    <w:rsid w:val="72793538"/>
    <w:rsid w:val="72F378F8"/>
    <w:rsid w:val="7312270A"/>
    <w:rsid w:val="7350068F"/>
    <w:rsid w:val="737A1ABC"/>
    <w:rsid w:val="73805249"/>
    <w:rsid w:val="7388317E"/>
    <w:rsid w:val="739159EB"/>
    <w:rsid w:val="73BE7BE1"/>
    <w:rsid w:val="73BF678A"/>
    <w:rsid w:val="73FC5452"/>
    <w:rsid w:val="74494F43"/>
    <w:rsid w:val="74B82BA7"/>
    <w:rsid w:val="74C433A1"/>
    <w:rsid w:val="750D09EE"/>
    <w:rsid w:val="754639DB"/>
    <w:rsid w:val="75494418"/>
    <w:rsid w:val="75590BB4"/>
    <w:rsid w:val="75637D63"/>
    <w:rsid w:val="757B175D"/>
    <w:rsid w:val="758E10C4"/>
    <w:rsid w:val="75A629FF"/>
    <w:rsid w:val="7667329F"/>
    <w:rsid w:val="76744B57"/>
    <w:rsid w:val="76A06C7B"/>
    <w:rsid w:val="76C5756B"/>
    <w:rsid w:val="76CE3C66"/>
    <w:rsid w:val="76D753E1"/>
    <w:rsid w:val="77351661"/>
    <w:rsid w:val="773C304A"/>
    <w:rsid w:val="77586DE6"/>
    <w:rsid w:val="77881B19"/>
    <w:rsid w:val="77A73445"/>
    <w:rsid w:val="77B04009"/>
    <w:rsid w:val="77BB0DB8"/>
    <w:rsid w:val="77DC7ED1"/>
    <w:rsid w:val="77FA47E7"/>
    <w:rsid w:val="78236DC6"/>
    <w:rsid w:val="78283BA0"/>
    <w:rsid w:val="783001D7"/>
    <w:rsid w:val="783869C2"/>
    <w:rsid w:val="784B788E"/>
    <w:rsid w:val="786E10F0"/>
    <w:rsid w:val="78917997"/>
    <w:rsid w:val="78DC1F38"/>
    <w:rsid w:val="78ED38EF"/>
    <w:rsid w:val="7917347F"/>
    <w:rsid w:val="79365C3B"/>
    <w:rsid w:val="79391FC6"/>
    <w:rsid w:val="795D3D1D"/>
    <w:rsid w:val="796A5940"/>
    <w:rsid w:val="79706DF2"/>
    <w:rsid w:val="79A85670"/>
    <w:rsid w:val="79B432D0"/>
    <w:rsid w:val="79C75B0F"/>
    <w:rsid w:val="79D36FD3"/>
    <w:rsid w:val="7A076182"/>
    <w:rsid w:val="7A1F2226"/>
    <w:rsid w:val="7AA83683"/>
    <w:rsid w:val="7AB23A20"/>
    <w:rsid w:val="7ABB585A"/>
    <w:rsid w:val="7ADE49EA"/>
    <w:rsid w:val="7AE90509"/>
    <w:rsid w:val="7B394A90"/>
    <w:rsid w:val="7B3D7E18"/>
    <w:rsid w:val="7B7A2A3E"/>
    <w:rsid w:val="7B8C5F58"/>
    <w:rsid w:val="7B8E01BE"/>
    <w:rsid w:val="7B9652C4"/>
    <w:rsid w:val="7BA07830"/>
    <w:rsid w:val="7BEF7A82"/>
    <w:rsid w:val="7BF77B70"/>
    <w:rsid w:val="7C110FAD"/>
    <w:rsid w:val="7C4B2553"/>
    <w:rsid w:val="7C4F2043"/>
    <w:rsid w:val="7C4F598D"/>
    <w:rsid w:val="7C520A0E"/>
    <w:rsid w:val="7C64058F"/>
    <w:rsid w:val="7C7739EA"/>
    <w:rsid w:val="7C93722D"/>
    <w:rsid w:val="7CAB4058"/>
    <w:rsid w:val="7CB902D5"/>
    <w:rsid w:val="7D034BDB"/>
    <w:rsid w:val="7D3421E5"/>
    <w:rsid w:val="7D3E5C13"/>
    <w:rsid w:val="7D5176F5"/>
    <w:rsid w:val="7D5F165B"/>
    <w:rsid w:val="7D664CF2"/>
    <w:rsid w:val="7DA17E27"/>
    <w:rsid w:val="7E17533E"/>
    <w:rsid w:val="7E2D6EC7"/>
    <w:rsid w:val="7E341C09"/>
    <w:rsid w:val="7E4D4797"/>
    <w:rsid w:val="7EA5419C"/>
    <w:rsid w:val="7EB87640"/>
    <w:rsid w:val="7EC4192C"/>
    <w:rsid w:val="7EF639AA"/>
    <w:rsid w:val="7F0621B9"/>
    <w:rsid w:val="7F3D250D"/>
    <w:rsid w:val="7F43541A"/>
    <w:rsid w:val="7F545A8D"/>
    <w:rsid w:val="7F5C6565"/>
    <w:rsid w:val="7F6C7384"/>
    <w:rsid w:val="7F6F71AF"/>
    <w:rsid w:val="7F813F0D"/>
    <w:rsid w:val="7F8B2477"/>
    <w:rsid w:val="7FAE0A02"/>
    <w:rsid w:val="7FAF4639"/>
    <w:rsid w:val="7FD14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5B4F3CA8-D486-430A-8469-D1A4829D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szCs w:val="24"/>
    </w:rPr>
  </w:style>
  <w:style w:type="paragraph" w:styleId="1">
    <w:name w:val="heading 1"/>
    <w:basedOn w:val="a"/>
    <w:qFormat/>
    <w:pPr>
      <w:widowControl/>
      <w:spacing w:before="284" w:line="360" w:lineRule="auto"/>
      <w:jc w:val="center"/>
      <w:outlineLvl w:val="0"/>
    </w:pPr>
    <w:rPr>
      <w:rFonts w:ascii="宋体" w:hAnsi="宋体"/>
      <w:b/>
      <w:bCs/>
      <w:kern w:val="36"/>
      <w:sz w:val="48"/>
      <w:szCs w:val="48"/>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pPr>
      <w:keepNext/>
      <w:keepLines/>
      <w:spacing w:before="280" w:after="290" w:line="376" w:lineRule="auto"/>
      <w:outlineLvl w:val="4"/>
    </w:pPr>
    <w:rPr>
      <w:b/>
      <w:bCs/>
      <w:sz w:val="28"/>
      <w:szCs w:val="28"/>
    </w:rPr>
  </w:style>
  <w:style w:type="paragraph" w:styleId="7">
    <w:name w:val="heading 7"/>
    <w:basedOn w:val="a"/>
    <w:next w:val="a0"/>
    <w:link w:val="7Char"/>
    <w:qFormat/>
    <w:pPr>
      <w:keepNext/>
      <w:keepLines/>
      <w:spacing w:before="240" w:after="64" w:line="320" w:lineRule="auto"/>
      <w:outlineLvl w:val="6"/>
    </w:pPr>
    <w:rPr>
      <w:b/>
      <w:sz w:val="24"/>
      <w:szCs w:val="20"/>
    </w:rPr>
  </w:style>
  <w:style w:type="paragraph" w:styleId="8">
    <w:name w:val="heading 8"/>
    <w:basedOn w:val="a"/>
    <w:next w:val="a0"/>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Char"/>
    <w:qFormat/>
    <w:pPr>
      <w:keepNext/>
      <w:keepLines/>
      <w:spacing w:before="240" w:after="64" w:line="320" w:lineRule="auto"/>
      <w:outlineLvl w:val="8"/>
    </w:pPr>
    <w:rPr>
      <w:rFonts w:ascii="Arial" w:eastAsia="黑体" w:hAnsi="Arial"/>
      <w:szCs w:val="20"/>
    </w:rPr>
  </w:style>
  <w:style w:type="character" w:default="1" w:styleId="a1">
    <w:name w:val="Default Paragraph Font"/>
    <w:semiHidden/>
  </w:style>
  <w:style w:type="table" w:default="1" w:styleId="a2">
    <w:name w:val="Normal Table"/>
    <w:semiHidden/>
    <w:tblPr>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标题 5 Char"/>
    <w:link w:val="5"/>
    <w:rPr>
      <w:b/>
      <w:bCs/>
      <w:kern w:val="2"/>
      <w:sz w:val="28"/>
      <w:szCs w:val="28"/>
    </w:rPr>
  </w:style>
  <w:style w:type="character" w:customStyle="1" w:styleId="7Char">
    <w:name w:val="标题 7 Char"/>
    <w:link w:val="7"/>
    <w:rPr>
      <w:b/>
      <w:kern w:val="2"/>
      <w:sz w:val="24"/>
    </w:rPr>
  </w:style>
  <w:style w:type="paragraph" w:styleId="a0">
    <w:name w:val="Normal Indent"/>
    <w:basedOn w:val="a"/>
    <w:next w:val="a"/>
    <w:pPr>
      <w:ind w:firstLineChars="200" w:firstLine="420"/>
    </w:pPr>
  </w:style>
  <w:style w:type="character" w:customStyle="1" w:styleId="8Char">
    <w:name w:val="标题 8 Char"/>
    <w:link w:val="8"/>
    <w:rPr>
      <w:rFonts w:ascii="Arial" w:eastAsia="黑体" w:hAnsi="Arial"/>
      <w:kern w:val="2"/>
      <w:sz w:val="24"/>
    </w:rPr>
  </w:style>
  <w:style w:type="character" w:customStyle="1" w:styleId="9Char">
    <w:name w:val="标题 9 Char"/>
    <w:link w:val="9"/>
    <w:rPr>
      <w:rFonts w:ascii="Arial" w:eastAsia="黑体" w:hAnsi="Arial"/>
      <w:kern w:val="2"/>
      <w:sz w:val="21"/>
    </w:rPr>
  </w:style>
  <w:style w:type="paragraph" w:styleId="30">
    <w:name w:val="List 3"/>
    <w:basedOn w:val="a"/>
    <w:pPr>
      <w:ind w:leftChars="400" w:left="100" w:hangingChars="200" w:hanging="200"/>
    </w:pPr>
  </w:style>
  <w:style w:type="paragraph" w:styleId="70">
    <w:name w:val="toc 7"/>
    <w:basedOn w:val="a"/>
    <w:next w:val="a"/>
    <w:uiPriority w:val="39"/>
    <w:pPr>
      <w:ind w:left="1260"/>
      <w:jc w:val="left"/>
    </w:pPr>
    <w:rPr>
      <w:sz w:val="18"/>
      <w:szCs w:val="18"/>
    </w:rPr>
  </w:style>
  <w:style w:type="paragraph" w:styleId="50">
    <w:name w:val="index 5"/>
    <w:basedOn w:val="a"/>
    <w:next w:val="a"/>
    <w:pPr>
      <w:ind w:leftChars="800" w:left="800"/>
    </w:pPr>
  </w:style>
  <w:style w:type="paragraph" w:styleId="a4">
    <w:name w:val="Document Map"/>
    <w:basedOn w:val="a"/>
    <w:semiHidden/>
    <w:pPr>
      <w:shd w:val="clear" w:color="auto" w:fill="000080"/>
    </w:pPr>
  </w:style>
  <w:style w:type="paragraph" w:styleId="a5">
    <w:name w:val="annotation text"/>
    <w:basedOn w:val="a"/>
    <w:semiHidden/>
    <w:pPr>
      <w:jc w:val="left"/>
    </w:pPr>
  </w:style>
  <w:style w:type="paragraph" w:styleId="a6">
    <w:name w:val="Body Text"/>
    <w:basedOn w:val="a"/>
    <w:link w:val="Char"/>
    <w:pPr>
      <w:spacing w:after="120"/>
    </w:pPr>
  </w:style>
  <w:style w:type="character" w:customStyle="1" w:styleId="Char">
    <w:name w:val="正文文本 Char"/>
    <w:link w:val="a6"/>
    <w:rPr>
      <w:kern w:val="2"/>
      <w:sz w:val="21"/>
      <w:szCs w:val="24"/>
    </w:rPr>
  </w:style>
  <w:style w:type="paragraph" w:styleId="a7">
    <w:name w:val="Body Text Indent"/>
    <w:basedOn w:val="a"/>
    <w:pPr>
      <w:spacing w:line="360" w:lineRule="auto"/>
      <w:ind w:left="-360" w:firstLine="360"/>
    </w:pPr>
    <w:rPr>
      <w:rFonts w:ascii="宋体" w:hAnsi="宋体"/>
      <w:sz w:val="24"/>
    </w:rPr>
  </w:style>
  <w:style w:type="paragraph" w:styleId="20">
    <w:name w:val="List 2"/>
    <w:basedOn w:val="a"/>
    <w:pPr>
      <w:ind w:leftChars="200" w:left="100" w:hangingChars="200" w:hanging="200"/>
    </w:pPr>
  </w:style>
  <w:style w:type="paragraph" w:styleId="a8">
    <w:name w:val="Block Text"/>
    <w:basedOn w:val="a"/>
    <w:pPr>
      <w:spacing w:line="360" w:lineRule="auto"/>
      <w:ind w:leftChars="-1" w:left="-2" w:rightChars="-137" w:right="-288" w:firstLineChars="225" w:firstLine="540"/>
    </w:pPr>
    <w:rPr>
      <w:rFonts w:ascii="宋体" w:hAnsi="宋体"/>
      <w:color w:val="000000"/>
      <w:sz w:val="24"/>
      <w:szCs w:val="30"/>
    </w:rPr>
  </w:style>
  <w:style w:type="paragraph" w:styleId="51">
    <w:name w:val="toc 5"/>
    <w:basedOn w:val="a"/>
    <w:next w:val="a"/>
    <w:uiPriority w:val="39"/>
    <w:pPr>
      <w:ind w:left="840"/>
      <w:jc w:val="left"/>
    </w:pPr>
    <w:rPr>
      <w:sz w:val="18"/>
      <w:szCs w:val="18"/>
    </w:rPr>
  </w:style>
  <w:style w:type="paragraph" w:styleId="31">
    <w:name w:val="toc 3"/>
    <w:basedOn w:val="a"/>
    <w:next w:val="a"/>
    <w:uiPriority w:val="39"/>
    <w:pPr>
      <w:ind w:left="420"/>
      <w:jc w:val="left"/>
    </w:pPr>
    <w:rPr>
      <w:i/>
      <w:iCs/>
      <w:sz w:val="20"/>
      <w:szCs w:val="20"/>
    </w:rPr>
  </w:style>
  <w:style w:type="paragraph" w:styleId="a9">
    <w:name w:val="Plain Text"/>
    <w:basedOn w:val="a"/>
    <w:link w:val="Char0"/>
    <w:rPr>
      <w:rFonts w:ascii="宋体" w:hAnsi="Courier New"/>
      <w:sz w:val="24"/>
      <w:szCs w:val="20"/>
    </w:rPr>
  </w:style>
  <w:style w:type="character" w:customStyle="1" w:styleId="Char0">
    <w:name w:val="纯文本 Char"/>
    <w:link w:val="a9"/>
    <w:rPr>
      <w:rFonts w:ascii="宋体" w:eastAsia="宋体" w:hAnsi="Courier New"/>
      <w:kern w:val="2"/>
      <w:sz w:val="24"/>
      <w:lang w:val="en-US" w:eastAsia="zh-CN" w:bidi="ar-SA"/>
    </w:rPr>
  </w:style>
  <w:style w:type="paragraph" w:styleId="80">
    <w:name w:val="toc 8"/>
    <w:basedOn w:val="a"/>
    <w:next w:val="a"/>
    <w:uiPriority w:val="39"/>
    <w:pPr>
      <w:ind w:left="1470"/>
      <w:jc w:val="left"/>
    </w:pPr>
    <w:rPr>
      <w:sz w:val="18"/>
      <w:szCs w:val="18"/>
    </w:rPr>
  </w:style>
  <w:style w:type="paragraph" w:styleId="aa">
    <w:name w:val="Date"/>
    <w:basedOn w:val="a"/>
    <w:next w:val="a"/>
    <w:pPr>
      <w:ind w:leftChars="2500" w:left="100"/>
    </w:pPr>
  </w:style>
  <w:style w:type="paragraph" w:styleId="21">
    <w:name w:val="Body Text Indent 2"/>
    <w:basedOn w:val="a"/>
    <w:pPr>
      <w:spacing w:line="360" w:lineRule="auto"/>
      <w:ind w:firstLineChars="200" w:firstLine="480"/>
    </w:pPr>
    <w:rPr>
      <w:rFonts w:ascii="宋体" w:hAnsi="宋体"/>
      <w:sz w:val="24"/>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jc w:val="left"/>
    </w:pPr>
    <w:rPr>
      <w:sz w:val="18"/>
      <w:szCs w:val="18"/>
    </w:rPr>
  </w:style>
  <w:style w:type="paragraph" w:styleId="ad">
    <w:name w:val="header"/>
    <w:basedOn w:val="a"/>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dot" w:pos="9060"/>
      </w:tabs>
      <w:jc w:val="left"/>
    </w:pPr>
    <w:rPr>
      <w:b/>
      <w:bCs/>
      <w:caps/>
      <w:sz w:val="20"/>
      <w:szCs w:val="20"/>
      <w:lang w:val="en-US" w:eastAsia="zh-CN"/>
    </w:rPr>
  </w:style>
  <w:style w:type="paragraph" w:styleId="40">
    <w:name w:val="toc 4"/>
    <w:basedOn w:val="a"/>
    <w:next w:val="a"/>
    <w:uiPriority w:val="39"/>
    <w:pPr>
      <w:ind w:left="630"/>
      <w:jc w:val="left"/>
    </w:pPr>
    <w:rPr>
      <w:sz w:val="18"/>
      <w:szCs w:val="18"/>
    </w:rPr>
  </w:style>
  <w:style w:type="paragraph" w:styleId="ae">
    <w:name w:val="List"/>
    <w:basedOn w:val="a"/>
    <w:pPr>
      <w:ind w:left="200" w:hangingChars="200" w:hanging="200"/>
    </w:pPr>
  </w:style>
  <w:style w:type="paragraph" w:styleId="af">
    <w:name w:val="footnote text"/>
    <w:basedOn w:val="a"/>
    <w:link w:val="Char1"/>
    <w:pPr>
      <w:snapToGrid w:val="0"/>
      <w:jc w:val="left"/>
    </w:pPr>
    <w:rPr>
      <w:sz w:val="18"/>
      <w:szCs w:val="18"/>
    </w:rPr>
  </w:style>
  <w:style w:type="character" w:customStyle="1" w:styleId="Char1">
    <w:name w:val="脚注文本 Char"/>
    <w:link w:val="af"/>
    <w:rPr>
      <w:kern w:val="2"/>
      <w:sz w:val="18"/>
      <w:szCs w:val="18"/>
    </w:rPr>
  </w:style>
  <w:style w:type="paragraph" w:styleId="6">
    <w:name w:val="toc 6"/>
    <w:basedOn w:val="a"/>
    <w:next w:val="a"/>
    <w:uiPriority w:val="39"/>
    <w:pPr>
      <w:ind w:left="1050"/>
      <w:jc w:val="left"/>
    </w:pPr>
    <w:rPr>
      <w:sz w:val="18"/>
      <w:szCs w:val="18"/>
    </w:rPr>
  </w:style>
  <w:style w:type="paragraph" w:styleId="52">
    <w:name w:val="List 5"/>
    <w:basedOn w:val="a"/>
    <w:pPr>
      <w:ind w:leftChars="800" w:left="100" w:hangingChars="200" w:hanging="200"/>
    </w:pPr>
  </w:style>
  <w:style w:type="paragraph" w:styleId="32">
    <w:name w:val="Body Text Indent 3"/>
    <w:basedOn w:val="a"/>
    <w:pPr>
      <w:spacing w:line="240" w:lineRule="atLeast"/>
      <w:ind w:leftChars="67" w:left="141" w:firstLineChars="400" w:firstLine="1120"/>
    </w:pPr>
    <w:rPr>
      <w:rFonts w:ascii="宋体" w:hAnsi="宋体"/>
      <w:color w:val="000000"/>
      <w:kern w:val="0"/>
      <w:sz w:val="28"/>
      <w:szCs w:val="28"/>
    </w:rPr>
  </w:style>
  <w:style w:type="paragraph" w:styleId="22">
    <w:name w:val="toc 2"/>
    <w:basedOn w:val="a"/>
    <w:next w:val="a"/>
    <w:uiPriority w:val="39"/>
    <w:pPr>
      <w:tabs>
        <w:tab w:val="right" w:leader="dot" w:pos="9060"/>
      </w:tabs>
      <w:jc w:val="left"/>
    </w:pPr>
    <w:rPr>
      <w:smallCaps/>
      <w:sz w:val="20"/>
      <w:szCs w:val="20"/>
    </w:rPr>
  </w:style>
  <w:style w:type="paragraph" w:styleId="90">
    <w:name w:val="toc 9"/>
    <w:basedOn w:val="a"/>
    <w:next w:val="a"/>
    <w:uiPriority w:val="39"/>
    <w:pPr>
      <w:ind w:left="1680"/>
      <w:jc w:val="left"/>
    </w:pPr>
    <w:rPr>
      <w:sz w:val="18"/>
      <w:szCs w:val="18"/>
    </w:rPr>
  </w:style>
  <w:style w:type="paragraph" w:styleId="41">
    <w:name w:val="List 4"/>
    <w:basedOn w:val="a"/>
    <w:pPr>
      <w:ind w:leftChars="600" w:left="100" w:hangingChars="200" w:hanging="200"/>
    </w:p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0">
    <w:name w:val="Normal (Web)"/>
    <w:basedOn w:val="a"/>
    <w:uiPriority w:val="99"/>
    <w:pPr>
      <w:widowControl/>
      <w:spacing w:before="284" w:after="100" w:afterAutospacing="1" w:line="360" w:lineRule="auto"/>
      <w:jc w:val="left"/>
    </w:pPr>
    <w:rPr>
      <w:rFonts w:ascii="宋体" w:hAnsi="宋体"/>
      <w:kern w:val="0"/>
      <w:sz w:val="24"/>
    </w:rPr>
  </w:style>
  <w:style w:type="paragraph" w:styleId="af1">
    <w:name w:val="annotation subject"/>
    <w:basedOn w:val="a5"/>
    <w:next w:val="a5"/>
    <w:semiHidden/>
    <w:rPr>
      <w:b/>
      <w:bCs/>
    </w:rPr>
  </w:style>
  <w:style w:type="paragraph" w:styleId="af2">
    <w:name w:val="Body Text First Indent"/>
    <w:basedOn w:val="a6"/>
    <w:link w:val="Char2"/>
    <w:pPr>
      <w:ind w:firstLineChars="100" w:firstLine="420"/>
    </w:pPr>
  </w:style>
  <w:style w:type="character" w:customStyle="1" w:styleId="Char2">
    <w:name w:val="正文首行缩进 Char"/>
    <w:link w:val="af2"/>
  </w:style>
  <w:style w:type="table" w:styleId="af3">
    <w:name w:val="Table Grid"/>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page number"/>
  </w:style>
  <w:style w:type="character" w:styleId="af6">
    <w:name w:val="FollowedHyperlink"/>
    <w:rPr>
      <w:color w:val="800080"/>
      <w:u w:val="single"/>
    </w:rPr>
  </w:style>
  <w:style w:type="character" w:styleId="af7">
    <w:name w:val="Hyperlink"/>
    <w:uiPriority w:val="99"/>
    <w:rPr>
      <w:color w:val="0000FF"/>
      <w:u w:val="single"/>
    </w:rPr>
  </w:style>
  <w:style w:type="character" w:styleId="af8">
    <w:name w:val="annotation reference"/>
    <w:semiHidden/>
    <w:rPr>
      <w:sz w:val="21"/>
      <w:szCs w:val="21"/>
    </w:rPr>
  </w:style>
  <w:style w:type="character" w:styleId="af9">
    <w:name w:val="footnote reference"/>
    <w:rPr>
      <w:vertAlign w:val="superscript"/>
    </w:rPr>
  </w:style>
  <w:style w:type="character" w:customStyle="1" w:styleId="Char3">
    <w:name w:val="文一 Char"/>
    <w:link w:val="afa"/>
    <w:qFormat/>
    <w:rPr>
      <w:rFonts w:eastAsia="宋体"/>
      <w:snapToGrid w:val="0"/>
      <w:spacing w:val="4"/>
      <w:sz w:val="24"/>
      <w:szCs w:val="24"/>
      <w:lang w:val="en-US" w:eastAsia="zh-CN" w:bidi="ar-SA"/>
    </w:rPr>
  </w:style>
  <w:style w:type="paragraph" w:customStyle="1" w:styleId="afa">
    <w:name w:val="文一"/>
    <w:basedOn w:val="a"/>
    <w:link w:val="Char3"/>
    <w:qFormat/>
    <w:pPr>
      <w:topLinePunct/>
      <w:adjustRightInd w:val="0"/>
      <w:snapToGrid w:val="0"/>
      <w:spacing w:line="360" w:lineRule="auto"/>
      <w:ind w:firstLineChars="200" w:firstLine="200"/>
    </w:pPr>
    <w:rPr>
      <w:snapToGrid w:val="0"/>
      <w:spacing w:val="4"/>
      <w:kern w:val="0"/>
      <w:sz w:val="24"/>
    </w:rPr>
  </w:style>
  <w:style w:type="character" w:customStyle="1" w:styleId="CharChar">
    <w:name w:val="文一 Char Char"/>
    <w:rPr>
      <w:rFonts w:eastAsia="宋体"/>
      <w:snapToGrid w:val="0"/>
      <w:spacing w:val="4"/>
      <w:sz w:val="24"/>
      <w:szCs w:val="24"/>
      <w:lang w:val="en-US" w:eastAsia="zh-CN" w:bidi="ar-SA"/>
    </w:rPr>
  </w:style>
  <w:style w:type="character" w:customStyle="1" w:styleId="6Char">
    <w:name w:val="样式 标题 6 + 非加粗 Char"/>
    <w:link w:val="60"/>
    <w:rPr>
      <w:rFonts w:ascii="宋体" w:eastAsia="宋体" w:hAnsi="宋体"/>
      <w:b/>
      <w:kern w:val="2"/>
      <w:sz w:val="24"/>
      <w:szCs w:val="24"/>
      <w:lang w:val="en-US" w:eastAsia="zh-CN" w:bidi="ar-SA"/>
    </w:rPr>
  </w:style>
  <w:style w:type="paragraph" w:customStyle="1" w:styleId="60">
    <w:name w:val="样式 标题 6 + 非加粗"/>
    <w:basedOn w:val="5"/>
    <w:link w:val="6Char"/>
    <w:rPr>
      <w:rFonts w:ascii="宋体" w:hAnsi="宋体"/>
      <w:bCs w:val="0"/>
      <w:sz w:val="24"/>
      <w:szCs w:val="24"/>
    </w:rPr>
  </w:style>
  <w:style w:type="paragraph" w:customStyle="1" w:styleId="CharCharCharCharCharCharCharCharChar">
    <w:name w:val=" Char Char Char Char Char Char Char Char Char"/>
    <w:basedOn w:val="a4"/>
    <w:rPr>
      <w:rFonts w:ascii="Tahoma" w:hAnsi="Tahoma"/>
      <w:sz w:val="24"/>
    </w:rPr>
  </w:style>
  <w:style w:type="paragraph" w:customStyle="1" w:styleId="17">
    <w:name w:val="样式17"/>
    <w:basedOn w:val="4"/>
  </w:style>
  <w:style w:type="paragraph" w:customStyle="1" w:styleId="15">
    <w:name w:val="样式15"/>
    <w:basedOn w:val="5"/>
  </w:style>
  <w:style w:type="paragraph" w:customStyle="1" w:styleId="33">
    <w:name w:val="样式3"/>
    <w:basedOn w:val="4"/>
    <w:rPr>
      <w:rFonts w:ascii="宋体" w:hAnsi="宋体"/>
    </w:rPr>
  </w:style>
  <w:style w:type="paragraph" w:customStyle="1" w:styleId="CharChar3">
    <w:name w:val=" Char Char3"/>
    <w:basedOn w:val="a"/>
    <w:pPr>
      <w:widowControl/>
      <w:spacing w:after="160" w:line="240" w:lineRule="exact"/>
      <w:jc w:val="center"/>
    </w:pPr>
    <w:rPr>
      <w:rFonts w:ascii="黑体" w:eastAsia="黑体" w:hAnsi="Verdana"/>
      <w:kern w:val="0"/>
      <w:sz w:val="32"/>
      <w:szCs w:val="32"/>
      <w:lang w:eastAsia="en-US"/>
    </w:rPr>
  </w:style>
  <w:style w:type="paragraph" w:customStyle="1" w:styleId="11">
    <w:name w:val="样式1"/>
    <w:basedOn w:val="1"/>
    <w:pPr>
      <w:jc w:val="both"/>
    </w:pPr>
    <w:rPr>
      <w:sz w:val="36"/>
      <w:szCs w:val="36"/>
    </w:rPr>
  </w:style>
  <w:style w:type="paragraph" w:customStyle="1" w:styleId="13">
    <w:name w:val="样式13"/>
    <w:basedOn w:val="5"/>
  </w:style>
  <w:style w:type="paragraph" w:customStyle="1" w:styleId="ParaChar">
    <w:name w:val="默认段落字体 Para Char"/>
    <w:basedOn w:val="a"/>
    <w:rPr>
      <w:sz w:val="30"/>
    </w:rPr>
  </w:style>
  <w:style w:type="paragraph" w:customStyle="1" w:styleId="16">
    <w:name w:val="样式16"/>
    <w:basedOn w:val="4"/>
    <w:next w:val="4"/>
  </w:style>
  <w:style w:type="paragraph" w:customStyle="1" w:styleId="afb">
    <w:name w:val="正题"/>
    <w:basedOn w:val="afa"/>
    <w:next w:val="afa"/>
    <w:pPr>
      <w:ind w:firstLineChars="0" w:firstLine="0"/>
      <w:jc w:val="center"/>
    </w:pPr>
    <w:rPr>
      <w:rFonts w:eastAsia="黑体"/>
      <w:b/>
      <w:sz w:val="36"/>
      <w:szCs w:val="36"/>
    </w:rPr>
  </w:style>
  <w:style w:type="paragraph" w:customStyle="1" w:styleId="53">
    <w:name w:val="样式5"/>
    <w:basedOn w:val="afa"/>
  </w:style>
  <w:style w:type="paragraph" w:customStyle="1" w:styleId="61">
    <w:name w:val="样式6"/>
    <w:basedOn w:val="afa"/>
    <w:next w:val="53"/>
  </w:style>
  <w:style w:type="paragraph" w:customStyle="1" w:styleId="afc">
    <w:name w:val="封四"/>
    <w:basedOn w:val="afa"/>
    <w:next w:val="afa"/>
    <w:pPr>
      <w:jc w:val="left"/>
    </w:pPr>
    <w:rPr>
      <w:sz w:val="30"/>
      <w:szCs w:val="30"/>
    </w:rPr>
  </w:style>
  <w:style w:type="paragraph" w:customStyle="1" w:styleId="afd">
    <w:name w:val="封二"/>
    <w:basedOn w:val="afa"/>
    <w:next w:val="afa"/>
    <w:pPr>
      <w:ind w:firstLineChars="0" w:firstLine="0"/>
      <w:jc w:val="center"/>
    </w:pPr>
    <w:rPr>
      <w:rFonts w:eastAsia="黑体"/>
      <w:b/>
      <w:sz w:val="36"/>
      <w:szCs w:val="36"/>
    </w:rPr>
  </w:style>
  <w:style w:type="paragraph" w:customStyle="1" w:styleId="afe">
    <w:name w:val="章节三"/>
    <w:basedOn w:val="afa"/>
    <w:next w:val="afa"/>
    <w:pPr>
      <w:spacing w:beforeLines="50" w:before="50" w:afterLines="50" w:after="50" w:line="240" w:lineRule="auto"/>
      <w:ind w:firstLineChars="0" w:firstLine="0"/>
      <w:jc w:val="left"/>
      <w:outlineLvl w:val="2"/>
    </w:pPr>
    <w:rPr>
      <w:rFonts w:ascii="黑体" w:eastAsia="黑体" w:hAnsi="宋体"/>
      <w:b/>
    </w:rPr>
  </w:style>
  <w:style w:type="paragraph" w:customStyle="1" w:styleId="91">
    <w:name w:val="样式9"/>
    <w:basedOn w:val="5"/>
  </w:style>
  <w:style w:type="paragraph" w:customStyle="1" w:styleId="ParaCharCharCharCharCharCharChar">
    <w:name w:val="默认段落字体 Para Char Char Char Char Char Char Char"/>
    <w:basedOn w:val="a4"/>
    <w:pPr>
      <w:adjustRightInd w:val="0"/>
      <w:spacing w:line="436" w:lineRule="exact"/>
      <w:ind w:left="357"/>
      <w:jc w:val="left"/>
      <w:outlineLvl w:val="3"/>
    </w:pPr>
    <w:rPr>
      <w:rFonts w:ascii="Tahoma" w:hAnsi="Tahoma"/>
      <w:b/>
      <w:sz w:val="24"/>
    </w:rPr>
  </w:style>
  <w:style w:type="paragraph" w:customStyle="1" w:styleId="Char20">
    <w:name w:val=" Char2"/>
    <w:basedOn w:val="a"/>
    <w:rPr>
      <w:rFonts w:ascii="宋体" w:hAnsi="宋体"/>
      <w:bCs/>
      <w:snapToGrid w:val="0"/>
      <w:kern w:val="0"/>
      <w:szCs w:val="21"/>
    </w:rPr>
  </w:style>
  <w:style w:type="paragraph" w:customStyle="1" w:styleId="14">
    <w:name w:val="样式14"/>
    <w:basedOn w:val="5"/>
  </w:style>
  <w:style w:type="paragraph" w:styleId="aff">
    <w:name w:val="Revision"/>
    <w:uiPriority w:val="99"/>
    <w:semiHidden/>
    <w:rPr>
      <w:kern w:val="2"/>
      <w:sz w:val="21"/>
      <w:szCs w:val="24"/>
    </w:rPr>
  </w:style>
  <w:style w:type="paragraph" w:customStyle="1" w:styleId="aff0">
    <w:name w:val="封一"/>
    <w:basedOn w:val="afa"/>
    <w:next w:val="afa"/>
    <w:pPr>
      <w:ind w:firstLineChars="0" w:firstLine="0"/>
      <w:jc w:val="center"/>
    </w:pPr>
    <w:rPr>
      <w:rFonts w:eastAsia="黑体"/>
      <w:b/>
      <w:sz w:val="84"/>
      <w:szCs w:val="84"/>
    </w:rPr>
  </w:style>
  <w:style w:type="paragraph" w:customStyle="1" w:styleId="12">
    <w:name w:val="样式12"/>
    <w:basedOn w:val="5"/>
  </w:style>
  <w:style w:type="paragraph" w:customStyle="1" w:styleId="CharCharCharCharCharCharCharCharCharCharCharCharCharCharCharChar">
    <w:name w:val="Char Char Char Char Char Char Char Char Char Char Char Char Char Char Char Char"/>
    <w:basedOn w:val="a"/>
    <w:pPr>
      <w:spacing w:line="330" w:lineRule="atLeast"/>
      <w:ind w:left="360" w:firstLineChars="150" w:firstLine="360"/>
      <w:jc w:val="left"/>
    </w:pPr>
    <w:rPr>
      <w:rFonts w:ascii="ˎ̥" w:hAnsi="ˎ̥" w:cs="宋体"/>
      <w:color w:val="51585D"/>
      <w:kern w:val="0"/>
      <w:sz w:val="24"/>
      <w:szCs w:val="18"/>
    </w:rPr>
  </w:style>
  <w:style w:type="paragraph" w:customStyle="1" w:styleId="100">
    <w:name w:val="样式10"/>
    <w:basedOn w:val="5"/>
  </w:style>
  <w:style w:type="paragraph" w:customStyle="1" w:styleId="18">
    <w:name w:val="样式18"/>
    <w:basedOn w:val="5"/>
  </w:style>
  <w:style w:type="paragraph" w:customStyle="1" w:styleId="aff1">
    <w:name w:val="文二"/>
    <w:basedOn w:val="a"/>
    <w:pPr>
      <w:jc w:val="left"/>
    </w:pPr>
    <w:rPr>
      <w:rFonts w:ascii="宋体" w:hAnsi="宋体"/>
      <w:szCs w:val="21"/>
    </w:rPr>
  </w:style>
  <w:style w:type="paragraph" w:customStyle="1" w:styleId="42">
    <w:name w:val="样式4"/>
    <w:basedOn w:val="5"/>
  </w:style>
  <w:style w:type="paragraph" w:customStyle="1" w:styleId="23">
    <w:name w:val="样式2"/>
    <w:basedOn w:val="4"/>
    <w:rPr>
      <w:rFonts w:ascii="宋体" w:hAnsi="宋体"/>
    </w:rPr>
  </w:style>
  <w:style w:type="paragraph" w:customStyle="1" w:styleId="81">
    <w:name w:val="样式8"/>
    <w:basedOn w:val="50"/>
  </w:style>
  <w:style w:type="paragraph" w:styleId="aff2">
    <w:name w:val="List Paragraph"/>
    <w:basedOn w:val="a"/>
    <w:uiPriority w:val="34"/>
    <w:qFormat/>
    <w:pPr>
      <w:ind w:firstLineChars="200" w:firstLine="420"/>
    </w:pPr>
    <w:rPr>
      <w:rFonts w:ascii="等线" w:eastAsia="等线" w:hAnsi="等线"/>
      <w:szCs w:val="22"/>
    </w:rPr>
  </w:style>
  <w:style w:type="paragraph" w:customStyle="1" w:styleId="71">
    <w:name w:val="样式7"/>
    <w:basedOn w:val="50"/>
  </w:style>
  <w:style w:type="paragraph" w:customStyle="1" w:styleId="CharCharChar1Char">
    <w:name w:val="Char Char Char1 Char"/>
    <w:basedOn w:val="a4"/>
    <w:rPr>
      <w:rFonts w:ascii="Tahoma" w:hAnsi="Tahoma"/>
      <w:sz w:val="24"/>
    </w:rPr>
  </w:style>
  <w:style w:type="paragraph" w:customStyle="1" w:styleId="aff3">
    <w:name w:val="小正题"/>
    <w:basedOn w:val="afb"/>
    <w:rPr>
      <w:sz w:val="28"/>
    </w:rPr>
  </w:style>
  <w:style w:type="paragraph" w:customStyle="1" w:styleId="Char4">
    <w:name w:val="Char"/>
    <w:basedOn w:val="a"/>
    <w:pPr>
      <w:widowControl/>
      <w:spacing w:before="100" w:beforeAutospacing="1" w:after="100" w:afterAutospacing="1" w:line="360" w:lineRule="auto"/>
      <w:jc w:val="left"/>
    </w:pPr>
    <w:rPr>
      <w:sz w:val="24"/>
    </w:rPr>
  </w:style>
  <w:style w:type="paragraph" w:customStyle="1" w:styleId="aff4">
    <w:name w:val="章节一"/>
    <w:basedOn w:val="afa"/>
    <w:next w:val="afa"/>
    <w:pPr>
      <w:spacing w:beforeLines="50" w:before="50" w:afterLines="50" w:after="50" w:line="240" w:lineRule="auto"/>
      <w:ind w:firstLineChars="0" w:firstLine="0"/>
      <w:jc w:val="center"/>
      <w:outlineLvl w:val="0"/>
    </w:pPr>
    <w:rPr>
      <w:rFonts w:eastAsia="黑体"/>
      <w:b/>
      <w:sz w:val="36"/>
      <w:szCs w:val="36"/>
    </w:rPr>
  </w:style>
  <w:style w:type="paragraph" w:customStyle="1" w:styleId="aff5">
    <w:name w:val="章节二"/>
    <w:basedOn w:val="afa"/>
    <w:next w:val="afa"/>
    <w:pPr>
      <w:spacing w:beforeLines="50" w:before="50" w:afterLines="50" w:after="50" w:line="240" w:lineRule="auto"/>
      <w:ind w:firstLineChars="0" w:firstLine="0"/>
      <w:jc w:val="center"/>
      <w:outlineLvl w:val="1"/>
    </w:pPr>
    <w:rPr>
      <w:rFonts w:eastAsia="黑体"/>
      <w:b/>
      <w:sz w:val="30"/>
      <w:szCs w:val="30"/>
    </w:rPr>
  </w:style>
  <w:style w:type="paragraph" w:customStyle="1" w:styleId="aff6">
    <w:name w:val="封三"/>
    <w:basedOn w:val="afa"/>
    <w:next w:val="afa"/>
    <w:pPr>
      <w:ind w:firstLineChars="0" w:firstLine="0"/>
      <w:jc w:val="center"/>
    </w:pPr>
    <w:rPr>
      <w:sz w:val="30"/>
    </w:rPr>
  </w:style>
  <w:style w:type="paragraph" w:customStyle="1" w:styleId="aff7">
    <w:name w:val="表头"/>
    <w:basedOn w:val="a"/>
    <w:pPr>
      <w:spacing w:line="360" w:lineRule="auto"/>
      <w:jc w:val="center"/>
    </w:pPr>
    <w:rPr>
      <w:rFonts w:ascii="黑体" w:eastAsia="黑体"/>
      <w:kern w:val="0"/>
      <w:sz w:val="24"/>
      <w:szCs w:val="20"/>
    </w:rPr>
  </w:style>
  <w:style w:type="paragraph" w:customStyle="1" w:styleId="110">
    <w:name w:val="样式11"/>
    <w:basedOn w:val="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2194</Words>
  <Characters>12506</Characters>
  <Application>Microsoft Office Word</Application>
  <DocSecurity>0</DocSecurity>
  <Lines>104</Lines>
  <Paragraphs>29</Paragraphs>
  <ScaleCrop>false</ScaleCrop>
  <Company/>
  <LinksUpToDate>false</LinksUpToDate>
  <CharactersWithSpaces>14671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一、清 单 编 制 说 明 </dc:title>
  <dc:subject/>
  <dc:creator>Lenovo User</dc:creator>
  <cp:keywords/>
  <cp:lastModifiedBy>梁欣涛</cp:lastModifiedBy>
  <cp:revision>2</cp:revision>
  <cp:lastPrinted>2017-05-05T06:25:00Z</cp:lastPrinted>
  <dcterms:created xsi:type="dcterms:W3CDTF">2025-07-22T03:32:00Z</dcterms:created>
  <dcterms:modified xsi:type="dcterms:W3CDTF">2025-07-22T03:32:00Z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038EFA4BEC7746DB840D7089AF42C104_13</vt:lpwstr>
  </property>
  <property fmtid="{D5CDD505-2E9C-101B-9397-08002B2CF9AE}" pid="4" name="KSOTemplateDocerSaveRecord">
    <vt:lpwstr>eyJoZGlkIjoiMWE3ZTExY2IwYWYyMzVlMjlhM2VhZTUwYjA1MjMyM2EiLCJ1c2VySWQiOiI4NzY1MDE4MDgifQ==</vt:lpwstr>
  </property>
</Properties>
</file>