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F380E" w14:textId="714E3D83" w:rsidR="00B05457" w:rsidRDefault="00005E58">
      <w:pPr>
        <w:spacing w:line="400" w:lineRule="atLeast"/>
        <w:jc w:val="center"/>
        <w:rPr>
          <w:rFonts w:eastAsia="仿宋_GB2312"/>
          <w:b/>
          <w:sz w:val="32"/>
          <w:szCs w:val="32"/>
        </w:rPr>
      </w:pPr>
      <w:bookmarkStart w:id="0" w:name="_GoBack"/>
      <w:bookmarkEnd w:id="0"/>
      <w:r>
        <w:rPr>
          <w:rFonts w:eastAsia="仿宋_GB2312" w:hint="eastAsia"/>
          <w:b/>
          <w:sz w:val="32"/>
          <w:szCs w:val="32"/>
        </w:rPr>
        <w:t>设计任务书</w:t>
      </w:r>
    </w:p>
    <w:p w14:paraId="5231476B" w14:textId="77777777" w:rsidR="00B05457" w:rsidRDefault="00005E58">
      <w:pPr>
        <w:pStyle w:val="1"/>
        <w:numPr>
          <w:ilvl w:val="0"/>
          <w:numId w:val="1"/>
        </w:numPr>
        <w:spacing w:line="360" w:lineRule="auto"/>
        <w:ind w:firstLineChars="0"/>
        <w:rPr>
          <w:rFonts w:ascii="仿宋_GB2312" w:eastAsia="仿宋_GB2312" w:hAnsi="仿宋" w:cs="仿宋"/>
          <w:b/>
          <w:sz w:val="24"/>
        </w:rPr>
      </w:pPr>
      <w:r>
        <w:rPr>
          <w:rFonts w:ascii="仿宋_GB2312" w:eastAsia="仿宋_GB2312" w:hAnsi="仿宋" w:cs="仿宋" w:hint="eastAsia"/>
          <w:b/>
          <w:sz w:val="24"/>
        </w:rPr>
        <w:t>项目概况</w:t>
      </w:r>
    </w:p>
    <w:p w14:paraId="33484E81" w14:textId="3BD0E384" w:rsidR="00B05457" w:rsidRDefault="00005E58">
      <w:pPr>
        <w:pStyle w:val="1"/>
        <w:spacing w:line="360" w:lineRule="auto"/>
        <w:ind w:left="426" w:firstLineChars="0" w:firstLine="0"/>
        <w:rPr>
          <w:rFonts w:ascii="仿宋_GB2312" w:eastAsia="仿宋_GB2312" w:hAnsi="宋体"/>
          <w:sz w:val="24"/>
        </w:rPr>
      </w:pPr>
      <w:r>
        <w:rPr>
          <w:rFonts w:ascii="仿宋_GB2312" w:eastAsia="仿宋_GB2312" w:hAnsi="宋体" w:hint="eastAsia"/>
          <w:sz w:val="24"/>
        </w:rPr>
        <w:t>1、工程名称：</w:t>
      </w:r>
      <w:r w:rsidR="00514832" w:rsidRPr="00514832">
        <w:rPr>
          <w:rFonts w:ascii="仿宋_GB2312" w:eastAsia="仿宋_GB2312" w:hAnsi="宋体" w:hint="eastAsia"/>
          <w:sz w:val="24"/>
          <w:u w:val="single"/>
        </w:rPr>
        <w:t>天河区金融城东区AT091415地块基坑支护和土方开挖工程</w:t>
      </w:r>
      <w:r>
        <w:rPr>
          <w:rFonts w:ascii="仿宋_GB2312" w:eastAsia="仿宋_GB2312" w:hAnsi="宋体" w:hint="eastAsia"/>
          <w:sz w:val="24"/>
        </w:rPr>
        <w:t xml:space="preserve">   </w:t>
      </w:r>
    </w:p>
    <w:p w14:paraId="39277DFB" w14:textId="57B519D7" w:rsidR="00B05457" w:rsidRDefault="00005E58">
      <w:pPr>
        <w:pStyle w:val="1"/>
        <w:spacing w:line="360" w:lineRule="auto"/>
        <w:ind w:left="426" w:firstLineChars="0" w:firstLine="0"/>
        <w:rPr>
          <w:rFonts w:ascii="仿宋_GB2312" w:eastAsia="仿宋_GB2312" w:hAnsi="宋体"/>
          <w:sz w:val="24"/>
        </w:rPr>
      </w:pPr>
      <w:r>
        <w:rPr>
          <w:rFonts w:ascii="仿宋_GB2312" w:eastAsia="仿宋_GB2312" w:hAnsi="宋体" w:hint="eastAsia"/>
          <w:sz w:val="24"/>
        </w:rPr>
        <w:t>2、工程地点:</w:t>
      </w:r>
      <w:r>
        <w:rPr>
          <w:rFonts w:ascii="仿宋_GB2312" w:eastAsia="仿宋_GB2312" w:hAnsi="宋体" w:hint="eastAsia"/>
          <w:sz w:val="24"/>
          <w:u w:val="single"/>
        </w:rPr>
        <w:t xml:space="preserve">  </w:t>
      </w:r>
      <w:r w:rsidR="000B6C05" w:rsidRPr="000B6C05">
        <w:rPr>
          <w:rFonts w:ascii="仿宋_GB2312" w:eastAsia="仿宋_GB2312" w:hAnsi="宋体" w:hint="eastAsia"/>
          <w:sz w:val="24"/>
          <w:u w:val="single"/>
        </w:rPr>
        <w:t>金融城东区，花城大道以南、规划一横路以北</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rPr>
        <w:t xml:space="preserve">   </w:t>
      </w:r>
    </w:p>
    <w:p w14:paraId="44F95D77" w14:textId="77777777" w:rsidR="00B05457" w:rsidRDefault="00005E58">
      <w:pPr>
        <w:pStyle w:val="1"/>
        <w:spacing w:line="360" w:lineRule="auto"/>
        <w:ind w:left="426" w:firstLineChars="0" w:firstLine="0"/>
        <w:rPr>
          <w:rFonts w:ascii="仿宋_GB2312" w:eastAsia="仿宋_GB2312" w:hAnsi="宋体"/>
          <w:sz w:val="24"/>
        </w:rPr>
      </w:pPr>
      <w:r>
        <w:rPr>
          <w:rFonts w:ascii="仿宋_GB2312" w:eastAsia="仿宋_GB2312" w:hAnsi="宋体" w:hint="eastAsia"/>
          <w:sz w:val="24"/>
        </w:rPr>
        <w:t>3、工程规模、特征：</w:t>
      </w:r>
    </w:p>
    <w:p w14:paraId="7A1ED02E" w14:textId="4140E63C" w:rsidR="00B05457" w:rsidRDefault="00005E58" w:rsidP="00005E58">
      <w:pPr>
        <w:widowControl/>
        <w:spacing w:line="480" w:lineRule="auto"/>
        <w:ind w:firstLineChars="200" w:firstLine="480"/>
        <w:rPr>
          <w:rFonts w:ascii="仿宋_GB2312" w:eastAsia="仿宋_GB2312" w:hAnsi="宋体"/>
          <w:sz w:val="24"/>
        </w:rPr>
      </w:pPr>
      <w:r w:rsidRPr="005D49F4">
        <w:rPr>
          <w:rFonts w:ascii="仿宋_GB2312" w:eastAsia="仿宋_GB2312" w:hAnsi="宋体" w:hint="eastAsia"/>
          <w:sz w:val="24"/>
        </w:rPr>
        <w:t>本工程</w:t>
      </w:r>
      <w:r w:rsidR="00550F02" w:rsidRPr="00550F02">
        <w:rPr>
          <w:rFonts w:ascii="仿宋_GB2312" w:eastAsia="仿宋_GB2312" w:hAnsi="宋体" w:hint="eastAsia"/>
          <w:sz w:val="24"/>
        </w:rPr>
        <w:t>可建设用地面积23644.41平方米，规划总建筑面积138738平方米，</w:t>
      </w:r>
      <w:r>
        <w:rPr>
          <w:rFonts w:ascii="仿宋_GB2312" w:eastAsia="仿宋_GB2312" w:hAnsi="宋体" w:hint="eastAsia"/>
          <w:sz w:val="24"/>
        </w:rPr>
        <w:t>。本工程整体设置二层地下室，基坑整体开挖深度约</w:t>
      </w:r>
      <w:r>
        <w:rPr>
          <w:rFonts w:ascii="仿宋_GB2312" w:eastAsia="仿宋_GB2312" w:hAnsi="宋体" w:hint="eastAsia"/>
          <w:sz w:val="24"/>
          <w:u w:val="single"/>
        </w:rPr>
        <w:t>11.25</w:t>
      </w:r>
      <w:r>
        <w:rPr>
          <w:rFonts w:ascii="仿宋_GB2312" w:eastAsia="仿宋_GB2312" w:hAnsi="宋体" w:hint="eastAsia"/>
          <w:sz w:val="24"/>
        </w:rPr>
        <w:t>米。基坑支护面积约</w:t>
      </w:r>
      <w:r>
        <w:rPr>
          <w:rFonts w:ascii="仿宋_GB2312" w:eastAsia="仿宋_GB2312" w:hAnsi="宋体" w:hint="eastAsia"/>
          <w:sz w:val="24"/>
          <w:u w:val="single"/>
        </w:rPr>
        <w:t>2</w:t>
      </w:r>
      <w:r>
        <w:rPr>
          <w:rFonts w:ascii="仿宋_GB2312" w:eastAsia="仿宋_GB2312" w:hAnsi="宋体"/>
          <w:sz w:val="24"/>
          <w:u w:val="single"/>
        </w:rPr>
        <w:t>4000</w:t>
      </w:r>
      <w:r>
        <w:rPr>
          <w:rFonts w:ascii="仿宋_GB2312" w:eastAsia="仿宋_GB2312" w:hAnsi="宋体" w:hint="eastAsia"/>
          <w:sz w:val="24"/>
        </w:rPr>
        <w:t>平方米，基坑支护周长约</w:t>
      </w:r>
      <w:r>
        <w:rPr>
          <w:rFonts w:ascii="仿宋_GB2312" w:eastAsia="仿宋_GB2312" w:hAnsi="宋体" w:hint="eastAsia"/>
          <w:sz w:val="24"/>
          <w:u w:val="single"/>
        </w:rPr>
        <w:t>675</w:t>
      </w:r>
      <w:r>
        <w:rPr>
          <w:rFonts w:ascii="仿宋_GB2312" w:eastAsia="仿宋_GB2312" w:hAnsi="宋体" w:hint="eastAsia"/>
          <w:sz w:val="24"/>
        </w:rPr>
        <w:t>米。</w:t>
      </w:r>
    </w:p>
    <w:p w14:paraId="6D3DFE5C" w14:textId="77777777" w:rsidR="00B05457" w:rsidRDefault="00005E58">
      <w:pPr>
        <w:pStyle w:val="1"/>
        <w:numPr>
          <w:ilvl w:val="0"/>
          <w:numId w:val="1"/>
        </w:numPr>
        <w:spacing w:line="360" w:lineRule="auto"/>
        <w:ind w:firstLineChars="0"/>
        <w:rPr>
          <w:rFonts w:ascii="仿宋_GB2312" w:eastAsia="仿宋_GB2312" w:hAnsi="仿宋" w:cs="仿宋"/>
          <w:b/>
          <w:sz w:val="24"/>
        </w:rPr>
      </w:pPr>
      <w:r>
        <w:rPr>
          <w:rFonts w:ascii="仿宋_GB2312" w:eastAsia="仿宋_GB2312" w:hAnsi="仿宋" w:cs="仿宋" w:hint="eastAsia"/>
          <w:b/>
          <w:sz w:val="24"/>
        </w:rPr>
        <w:t>设计依据</w:t>
      </w:r>
    </w:p>
    <w:p w14:paraId="0DDC6FF0" w14:textId="77777777" w:rsidR="00B05457" w:rsidRDefault="00005E58">
      <w:pPr>
        <w:pStyle w:val="1"/>
        <w:numPr>
          <w:ilvl w:val="0"/>
          <w:numId w:val="2"/>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国家与地方实行颁布的各种规范、规程和强制性条文及规划主管部门的意见和要求。</w:t>
      </w:r>
    </w:p>
    <w:p w14:paraId="52AC6CA0" w14:textId="77777777" w:rsidR="00B05457" w:rsidRDefault="00005E58">
      <w:pPr>
        <w:pStyle w:val="1"/>
        <w:numPr>
          <w:ilvl w:val="0"/>
          <w:numId w:val="2"/>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规划主管部门给定的规划设计条件和已批复的详细规划图纸。</w:t>
      </w:r>
    </w:p>
    <w:p w14:paraId="5135F1DD" w14:textId="77777777" w:rsidR="00B05457" w:rsidRDefault="00005E58">
      <w:pPr>
        <w:pStyle w:val="1"/>
        <w:numPr>
          <w:ilvl w:val="0"/>
          <w:numId w:val="2"/>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地质勘查部门提供的本地块地质水文勘察资料。</w:t>
      </w:r>
    </w:p>
    <w:p w14:paraId="6DD669C3" w14:textId="77777777" w:rsidR="00B05457" w:rsidRDefault="00005E58">
      <w:pPr>
        <w:pStyle w:val="1"/>
        <w:numPr>
          <w:ilvl w:val="0"/>
          <w:numId w:val="2"/>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测绘部门提供的现状地形图和周边市政道路及管线图。（</w:t>
      </w:r>
      <w:r>
        <w:rPr>
          <w:rFonts w:ascii="仿宋_GB2312" w:eastAsia="仿宋_GB2312" w:hAnsi="仿宋" w:cs="仿宋"/>
          <w:sz w:val="24"/>
        </w:rPr>
        <w:t>如甲方未能提供完整管线图，可以其他文件代替，乙方不能以此为延迟设计理由）</w:t>
      </w:r>
      <w:r>
        <w:rPr>
          <w:rFonts w:ascii="仿宋_GB2312" w:eastAsia="仿宋_GB2312" w:hAnsi="仿宋" w:cs="仿宋" w:hint="eastAsia"/>
          <w:sz w:val="24"/>
        </w:rPr>
        <w:t>。</w:t>
      </w:r>
    </w:p>
    <w:p w14:paraId="6B82F9E0" w14:textId="77777777" w:rsidR="00B05457" w:rsidRDefault="00005E58">
      <w:pPr>
        <w:pStyle w:val="1"/>
        <w:numPr>
          <w:ilvl w:val="0"/>
          <w:numId w:val="2"/>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甲方提供的设计任务书（本书）。</w:t>
      </w:r>
    </w:p>
    <w:p w14:paraId="69360211" w14:textId="77777777" w:rsidR="00B05457" w:rsidRDefault="00005E58">
      <w:pPr>
        <w:pStyle w:val="1"/>
        <w:numPr>
          <w:ilvl w:val="0"/>
          <w:numId w:val="2"/>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甲方提供方案图及总平面定位图。（如甲方未能提供完整设计方案，可以其他文件代替，乙方不能以此为延迟设计理由。）</w:t>
      </w:r>
    </w:p>
    <w:p w14:paraId="3CC49364" w14:textId="77777777" w:rsidR="00B05457" w:rsidRDefault="00005E58">
      <w:pPr>
        <w:pStyle w:val="1"/>
        <w:numPr>
          <w:ilvl w:val="0"/>
          <w:numId w:val="2"/>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目前现场现状地形（详见现状地形图）进行设计。</w:t>
      </w:r>
    </w:p>
    <w:p w14:paraId="18E6B336" w14:textId="77777777" w:rsidR="00B05457" w:rsidRDefault="00005E58">
      <w:pPr>
        <w:pStyle w:val="1"/>
        <w:numPr>
          <w:ilvl w:val="0"/>
          <w:numId w:val="2"/>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签订的设计合同内所包括的服务性条款和要求。</w:t>
      </w:r>
    </w:p>
    <w:p w14:paraId="1D596D86" w14:textId="77777777" w:rsidR="00B05457" w:rsidRDefault="00005E58">
      <w:pPr>
        <w:pStyle w:val="1"/>
        <w:numPr>
          <w:ilvl w:val="0"/>
          <w:numId w:val="1"/>
        </w:numPr>
        <w:spacing w:line="360" w:lineRule="auto"/>
        <w:ind w:firstLineChars="0"/>
        <w:rPr>
          <w:rFonts w:ascii="仿宋_GB2312" w:eastAsia="仿宋_GB2312" w:hAnsi="仿宋" w:cs="仿宋"/>
          <w:b/>
          <w:sz w:val="24"/>
        </w:rPr>
      </w:pPr>
      <w:r>
        <w:rPr>
          <w:rFonts w:ascii="仿宋_GB2312" w:eastAsia="仿宋_GB2312" w:hAnsi="仿宋" w:cs="仿宋" w:hint="eastAsia"/>
          <w:b/>
          <w:sz w:val="24"/>
        </w:rPr>
        <w:t>设计范围</w:t>
      </w:r>
    </w:p>
    <w:p w14:paraId="573CEF04" w14:textId="77777777" w:rsidR="00B05457" w:rsidRDefault="00005E58">
      <w:pPr>
        <w:pStyle w:val="2"/>
        <w:numPr>
          <w:ilvl w:val="0"/>
          <w:numId w:val="3"/>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包含但不限于基坑支护方案及施工图设计等全部基坑支护设计（含设计、审查、施工所需之所有设计成果及后续服务工作）；</w:t>
      </w:r>
    </w:p>
    <w:p w14:paraId="4846921F" w14:textId="77777777" w:rsidR="00B05457" w:rsidRDefault="00005E58">
      <w:pPr>
        <w:pStyle w:val="2"/>
        <w:numPr>
          <w:ilvl w:val="0"/>
          <w:numId w:val="3"/>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为满足项目设计、施工的需要，按规划条件及基坑支护设计规范要求进行基坑支护设计工作，为方案设计及基坑支护施工提供正确可靠的设计含基坑支护结构、支撑体系、地下水处理及监测方案，配合施工，解决施工中设计问题等一切及相关内容；</w:t>
      </w:r>
    </w:p>
    <w:p w14:paraId="46B417ED" w14:textId="77777777" w:rsidR="00B05457" w:rsidRDefault="00005E58">
      <w:pPr>
        <w:pStyle w:val="1"/>
        <w:numPr>
          <w:ilvl w:val="0"/>
          <w:numId w:val="3"/>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服务工作包括根据专家评审及图审的意见进行完善及出具正式施工图纸。</w:t>
      </w:r>
    </w:p>
    <w:p w14:paraId="2232E8BE" w14:textId="77777777" w:rsidR="00B05457" w:rsidRDefault="00005E58">
      <w:pPr>
        <w:pStyle w:val="2"/>
        <w:numPr>
          <w:ilvl w:val="0"/>
          <w:numId w:val="3"/>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lastRenderedPageBreak/>
        <w:t>设计单位应积极完成由于甲方设计条件变化、以及配合土建施工产生的相应的设计变更,并解决基坑支护与降水工程中出现的问题。</w:t>
      </w:r>
    </w:p>
    <w:p w14:paraId="3EF7848D" w14:textId="77777777" w:rsidR="00B05457" w:rsidRDefault="00005E58">
      <w:pPr>
        <w:pStyle w:val="1"/>
        <w:numPr>
          <w:ilvl w:val="0"/>
          <w:numId w:val="1"/>
        </w:numPr>
        <w:spacing w:line="360" w:lineRule="auto"/>
        <w:ind w:firstLineChars="0"/>
        <w:rPr>
          <w:rFonts w:ascii="仿宋_GB2312" w:eastAsia="仿宋_GB2312" w:hAnsi="仿宋" w:cs="仿宋"/>
          <w:b/>
          <w:sz w:val="24"/>
        </w:rPr>
      </w:pPr>
      <w:r>
        <w:rPr>
          <w:rFonts w:ascii="仿宋_GB2312" w:eastAsia="仿宋_GB2312" w:hAnsi="仿宋" w:cs="仿宋" w:hint="eastAsia"/>
          <w:b/>
          <w:sz w:val="24"/>
        </w:rPr>
        <w:t>设计内容</w:t>
      </w:r>
    </w:p>
    <w:p w14:paraId="7DD2216F" w14:textId="77777777" w:rsidR="00B05457" w:rsidRDefault="00005E58">
      <w:pPr>
        <w:pStyle w:val="2"/>
        <w:numPr>
          <w:ilvl w:val="0"/>
          <w:numId w:val="4"/>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进行本项目的基坑支护方案及施工图设计（包括支护体系、止（隔）水体系、支撑体系、降水体系）及地下水处理及监测方案等一切相关内容。</w:t>
      </w:r>
    </w:p>
    <w:p w14:paraId="3D7F9E5F" w14:textId="77777777" w:rsidR="00B05457" w:rsidRDefault="00005E58">
      <w:pPr>
        <w:pStyle w:val="2"/>
        <w:numPr>
          <w:ilvl w:val="0"/>
          <w:numId w:val="4"/>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基坑支护方案及施工图设计需经过甲方设计部门审核通过。如甲方设计部门提出合理化建议或意见，乙方有义务对方案及施工图进行修改调整。</w:t>
      </w:r>
    </w:p>
    <w:p w14:paraId="10CE464D" w14:textId="77777777" w:rsidR="00B05457" w:rsidRDefault="00005E58">
      <w:pPr>
        <w:pStyle w:val="2"/>
        <w:numPr>
          <w:ilvl w:val="0"/>
          <w:numId w:val="4"/>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在工期内负责通过建设委员会专家评审工作（包括施工图</w:t>
      </w:r>
      <w:r>
        <w:rPr>
          <w:rFonts w:ascii="仿宋_GB2312" w:eastAsia="仿宋_GB2312" w:hAnsi="仿宋" w:cs="仿宋"/>
          <w:sz w:val="24"/>
        </w:rPr>
        <w:t>审查，如需</w:t>
      </w:r>
      <w:r>
        <w:rPr>
          <w:rFonts w:ascii="仿宋_GB2312" w:eastAsia="仿宋_GB2312" w:hAnsi="仿宋" w:cs="仿宋" w:hint="eastAsia"/>
          <w:sz w:val="24"/>
        </w:rPr>
        <w:t>）；依据当地相关法规、办法且根据地勘报告若需施工降水，需要负责通过降水论证及专家评审。</w:t>
      </w:r>
    </w:p>
    <w:p w14:paraId="49BEC27D" w14:textId="77777777" w:rsidR="00B05457" w:rsidRDefault="00005E58">
      <w:pPr>
        <w:pStyle w:val="2"/>
        <w:numPr>
          <w:ilvl w:val="0"/>
          <w:numId w:val="4"/>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负责基坑支护及降(止)水施工前的图纸交底,施工阶段的技术服务及现场配合服务。</w:t>
      </w:r>
    </w:p>
    <w:p w14:paraId="37F14DF0" w14:textId="77777777" w:rsidR="00B05457" w:rsidRDefault="00005E58">
      <w:pPr>
        <w:pStyle w:val="1"/>
        <w:numPr>
          <w:ilvl w:val="0"/>
          <w:numId w:val="4"/>
        </w:numPr>
        <w:tabs>
          <w:tab w:val="left" w:pos="540"/>
        </w:tabs>
        <w:spacing w:line="360" w:lineRule="auto"/>
        <w:ind w:firstLineChars="0"/>
        <w:rPr>
          <w:rFonts w:ascii="仿宋_GB2312" w:eastAsia="仿宋_GB2312" w:hAnsi="仿宋" w:cs="仿宋"/>
          <w:sz w:val="24"/>
        </w:rPr>
      </w:pPr>
      <w:r>
        <w:rPr>
          <w:rFonts w:ascii="仿宋_GB2312" w:eastAsia="仿宋_GB2312" w:hAnsi="仿宋" w:cs="仿宋" w:hint="eastAsia"/>
          <w:sz w:val="24"/>
        </w:rPr>
        <w:t>其他要点</w:t>
      </w:r>
    </w:p>
    <w:p w14:paraId="21A4718C" w14:textId="77777777" w:rsidR="00B05457" w:rsidRDefault="00005E58">
      <w:pPr>
        <w:spacing w:line="360" w:lineRule="auto"/>
        <w:ind w:left="426"/>
        <w:rPr>
          <w:rFonts w:ascii="仿宋_GB2312" w:eastAsia="仿宋_GB2312" w:hAnsi="仿宋" w:cs="仿宋"/>
          <w:sz w:val="24"/>
        </w:rPr>
      </w:pPr>
      <w:r>
        <w:rPr>
          <w:rFonts w:ascii="仿宋_GB2312" w:eastAsia="仿宋_GB2312" w:hAnsi="仿宋" w:cs="仿宋" w:hint="eastAsia"/>
          <w:sz w:val="24"/>
        </w:rPr>
        <w:t>5.1设计应当严格执行国家及省市现行的法律、规范、规程和标准；保证岩土开挖、地下结构施工的安全，并使周围结构不受损害。</w:t>
      </w:r>
    </w:p>
    <w:p w14:paraId="774BC369" w14:textId="77777777" w:rsidR="00B05457" w:rsidRDefault="00005E58">
      <w:pPr>
        <w:tabs>
          <w:tab w:val="left" w:pos="540"/>
        </w:tabs>
        <w:spacing w:line="360" w:lineRule="auto"/>
        <w:ind w:left="426"/>
        <w:rPr>
          <w:rFonts w:ascii="仿宋_GB2312" w:eastAsia="仿宋_GB2312" w:hAnsi="仿宋" w:cs="仿宋"/>
          <w:sz w:val="24"/>
        </w:rPr>
      </w:pPr>
      <w:r>
        <w:rPr>
          <w:rFonts w:ascii="仿宋_GB2312" w:eastAsia="仿宋_GB2312" w:hAnsi="仿宋" w:cs="仿宋" w:hint="eastAsia"/>
          <w:sz w:val="24"/>
        </w:rPr>
        <w:t>5.2本工程地质情况详见勘察报告。基坑支护设计应按照安全可靠、经济合理、技术可行、方便施工的原则，认真分析工程现场的岩土工程特点、水文地质条件，结合基坑开挖深度、基坑周边荷载、周边环境，以及基坑安全等级、基坑位移对主体结构的周围环境的影响程度来选择安全、合理的基坑支护方案。进行基坑支护体系方案的技术、经济性比较与优化，选择最优方案。</w:t>
      </w:r>
    </w:p>
    <w:p w14:paraId="2C7C4421" w14:textId="77777777" w:rsidR="00B05457" w:rsidRDefault="00005E58">
      <w:pPr>
        <w:tabs>
          <w:tab w:val="left" w:pos="540"/>
        </w:tabs>
        <w:spacing w:line="360" w:lineRule="auto"/>
        <w:ind w:left="426"/>
        <w:rPr>
          <w:rFonts w:ascii="仿宋_GB2312" w:eastAsia="仿宋_GB2312" w:hAnsi="仿宋" w:cs="仿宋"/>
          <w:sz w:val="24"/>
        </w:rPr>
      </w:pPr>
      <w:r>
        <w:rPr>
          <w:rFonts w:ascii="仿宋_GB2312" w:eastAsia="仿宋_GB2312" w:hAnsi="仿宋" w:cs="仿宋" w:hint="eastAsia"/>
          <w:sz w:val="24"/>
        </w:rPr>
        <w:t>5.3根据所提供资料对现场进行详细踏勘，充分了解现场及周边情况，在设计方案中充分考虑基坑及边坡工程对周边建筑、构筑物、道路、管线等市政设施的影响，确保其安全和正常使用。</w:t>
      </w:r>
    </w:p>
    <w:p w14:paraId="1DD83F97" w14:textId="77777777" w:rsidR="00B05457" w:rsidRDefault="00005E58">
      <w:pPr>
        <w:tabs>
          <w:tab w:val="left" w:pos="540"/>
        </w:tabs>
        <w:spacing w:line="360" w:lineRule="auto"/>
        <w:ind w:left="426"/>
        <w:rPr>
          <w:rFonts w:ascii="仿宋_GB2312" w:eastAsia="仿宋_GB2312" w:hAnsi="仿宋" w:cs="仿宋"/>
          <w:sz w:val="24"/>
        </w:rPr>
      </w:pPr>
      <w:r>
        <w:rPr>
          <w:rFonts w:ascii="仿宋_GB2312" w:eastAsia="仿宋_GB2312" w:hAnsi="仿宋" w:cs="仿宋" w:hint="eastAsia"/>
          <w:sz w:val="24"/>
        </w:rPr>
        <w:t>5.4基坑支护外围未经甲方协商不得超出规划红线范围（详见规划总图及地形图）。</w:t>
      </w:r>
    </w:p>
    <w:p w14:paraId="7C7A8AEC" w14:textId="77777777" w:rsidR="00B05457" w:rsidRDefault="00005E58">
      <w:pPr>
        <w:tabs>
          <w:tab w:val="left" w:pos="540"/>
        </w:tabs>
        <w:spacing w:line="360" w:lineRule="auto"/>
        <w:ind w:left="426"/>
        <w:rPr>
          <w:rFonts w:ascii="仿宋_GB2312" w:eastAsia="仿宋_GB2312" w:hAnsi="仿宋" w:cs="仿宋"/>
          <w:sz w:val="24"/>
        </w:rPr>
      </w:pPr>
      <w:r>
        <w:rPr>
          <w:rFonts w:ascii="仿宋_GB2312" w:eastAsia="仿宋_GB2312" w:hAnsi="仿宋" w:cs="仿宋" w:hint="eastAsia"/>
          <w:sz w:val="24"/>
        </w:rPr>
        <w:t>5.5支护结构与地下外墙间应考虑留有一定的满足施工要求的操作空间。</w:t>
      </w:r>
    </w:p>
    <w:p w14:paraId="702C267B" w14:textId="77777777" w:rsidR="00B05457" w:rsidRDefault="00005E58">
      <w:pPr>
        <w:tabs>
          <w:tab w:val="left" w:pos="540"/>
        </w:tabs>
        <w:spacing w:line="360" w:lineRule="auto"/>
        <w:ind w:left="426"/>
        <w:rPr>
          <w:rFonts w:ascii="仿宋_GB2312" w:eastAsia="仿宋_GB2312" w:hAnsi="仿宋" w:cs="仿宋"/>
          <w:sz w:val="24"/>
        </w:rPr>
      </w:pPr>
      <w:r>
        <w:rPr>
          <w:rFonts w:ascii="仿宋_GB2312" w:eastAsia="仿宋_GB2312" w:hAnsi="仿宋" w:cs="仿宋" w:hint="eastAsia"/>
          <w:sz w:val="24"/>
        </w:rPr>
        <w:t>5.6在确保安全稳定的前提下，支护结构设计及换撑方案应充分考虑地下室施工及土方开挖的便利性，应有利于缩短地下室施工工期。</w:t>
      </w:r>
    </w:p>
    <w:p w14:paraId="0FECFA78" w14:textId="77777777" w:rsidR="00B05457" w:rsidRDefault="00005E58">
      <w:pPr>
        <w:tabs>
          <w:tab w:val="left" w:pos="540"/>
        </w:tabs>
        <w:spacing w:line="360" w:lineRule="auto"/>
        <w:ind w:left="426"/>
        <w:rPr>
          <w:rFonts w:ascii="仿宋_GB2312" w:eastAsia="仿宋_GB2312" w:hAnsi="仿宋" w:cs="仿宋"/>
          <w:sz w:val="24"/>
        </w:rPr>
      </w:pPr>
      <w:r>
        <w:rPr>
          <w:rFonts w:ascii="仿宋_GB2312" w:eastAsia="仿宋_GB2312" w:hAnsi="仿宋" w:cs="仿宋" w:hint="eastAsia"/>
          <w:sz w:val="24"/>
        </w:rPr>
        <w:t>5.7进行基坑支护结构的承载力、稳定和变形计算；进行锚杆锚固体的抗拔</w:t>
      </w:r>
      <w:r>
        <w:rPr>
          <w:rFonts w:ascii="仿宋_GB2312" w:eastAsia="仿宋_GB2312" w:hAnsi="仿宋" w:cs="仿宋" w:hint="eastAsia"/>
          <w:sz w:val="24"/>
        </w:rPr>
        <w:lastRenderedPageBreak/>
        <w:t>承载力及锚杆杆体抗拉承载力的计算。</w:t>
      </w:r>
    </w:p>
    <w:p w14:paraId="2C453A49" w14:textId="77777777" w:rsidR="00B05457" w:rsidRDefault="00005E58">
      <w:pPr>
        <w:tabs>
          <w:tab w:val="left" w:pos="540"/>
        </w:tabs>
        <w:spacing w:line="360" w:lineRule="auto"/>
        <w:ind w:left="426"/>
        <w:rPr>
          <w:rFonts w:ascii="仿宋_GB2312" w:eastAsia="仿宋_GB2312" w:hAnsi="仿宋" w:cs="仿宋"/>
          <w:sz w:val="24"/>
        </w:rPr>
      </w:pPr>
      <w:r>
        <w:rPr>
          <w:rFonts w:ascii="仿宋_GB2312" w:eastAsia="仿宋_GB2312" w:hAnsi="仿宋" w:cs="仿宋" w:hint="eastAsia"/>
          <w:sz w:val="24"/>
        </w:rPr>
        <w:t>5.</w:t>
      </w:r>
      <w:r>
        <w:rPr>
          <w:rFonts w:ascii="仿宋_GB2312" w:eastAsia="仿宋_GB2312" w:hAnsi="仿宋" w:cs="仿宋"/>
          <w:sz w:val="24"/>
        </w:rPr>
        <w:t>8</w:t>
      </w:r>
      <w:r>
        <w:rPr>
          <w:rFonts w:ascii="仿宋_GB2312" w:eastAsia="仿宋_GB2312" w:hAnsi="仿宋" w:cs="仿宋" w:hint="eastAsia"/>
          <w:sz w:val="24"/>
        </w:rPr>
        <w:t>应根据场地及周边区域工程地质条件、水文地质条件，周边环境情况和支护结构与基础型式的关系等因素，确定地下水控制方法，进行基坑降水或止水帷幕的设计以及支护墙的抗渗设计，根据不同施工阶段提供详细的降水（排水）方案，确保基坑及周边的安全和稳定。</w:t>
      </w:r>
    </w:p>
    <w:p w14:paraId="358720EA" w14:textId="77777777" w:rsidR="00B05457" w:rsidRDefault="00005E58">
      <w:pPr>
        <w:tabs>
          <w:tab w:val="left" w:pos="540"/>
        </w:tabs>
        <w:spacing w:line="360" w:lineRule="auto"/>
        <w:ind w:left="426"/>
        <w:rPr>
          <w:rFonts w:ascii="仿宋_GB2312" w:eastAsia="仿宋_GB2312" w:hAnsi="仿宋" w:cs="仿宋"/>
          <w:sz w:val="24"/>
        </w:rPr>
      </w:pPr>
      <w:r>
        <w:rPr>
          <w:rFonts w:ascii="仿宋_GB2312" w:eastAsia="仿宋_GB2312" w:hAnsi="仿宋" w:cs="仿宋" w:hint="eastAsia"/>
          <w:sz w:val="24"/>
        </w:rPr>
        <w:t>5.</w:t>
      </w:r>
      <w:r>
        <w:rPr>
          <w:rFonts w:ascii="仿宋_GB2312" w:eastAsia="仿宋_GB2312" w:hAnsi="仿宋" w:cs="仿宋"/>
          <w:sz w:val="24"/>
        </w:rPr>
        <w:t>9</w:t>
      </w:r>
      <w:r>
        <w:rPr>
          <w:rFonts w:ascii="仿宋_GB2312" w:eastAsia="仿宋_GB2312" w:hAnsi="仿宋" w:cs="仿宋" w:hint="eastAsia"/>
          <w:sz w:val="24"/>
        </w:rPr>
        <w:t>应根据现场地质情况及基坑方案情况列出可能出现的险情，并提出相应的抢险应急措施方案及有关建议。</w:t>
      </w:r>
    </w:p>
    <w:p w14:paraId="106DC725" w14:textId="77777777" w:rsidR="00B05457" w:rsidRDefault="00005E58">
      <w:pPr>
        <w:tabs>
          <w:tab w:val="left" w:pos="540"/>
        </w:tabs>
        <w:spacing w:line="360" w:lineRule="auto"/>
        <w:ind w:left="426"/>
        <w:rPr>
          <w:rFonts w:ascii="仿宋_GB2312" w:eastAsia="仿宋_GB2312" w:hAnsi="仿宋" w:cs="仿宋"/>
          <w:sz w:val="24"/>
        </w:rPr>
      </w:pPr>
      <w:r>
        <w:rPr>
          <w:rFonts w:ascii="仿宋_GB2312" w:eastAsia="仿宋_GB2312" w:hAnsi="仿宋" w:cs="仿宋" w:hint="eastAsia"/>
          <w:sz w:val="24"/>
        </w:rPr>
        <w:t>5.1</w:t>
      </w:r>
      <w:r>
        <w:rPr>
          <w:rFonts w:ascii="仿宋_GB2312" w:eastAsia="仿宋_GB2312" w:hAnsi="仿宋" w:cs="仿宋"/>
          <w:sz w:val="24"/>
        </w:rPr>
        <w:t>0</w:t>
      </w:r>
      <w:r>
        <w:rPr>
          <w:rFonts w:ascii="仿宋_GB2312" w:eastAsia="仿宋_GB2312" w:hAnsi="仿宋" w:cs="仿宋" w:hint="eastAsia"/>
          <w:sz w:val="24"/>
        </w:rPr>
        <w:t>有水平支撑的，对施工期间支撑拆换进行验算，并提出确保地下室结构及基坑安全的相应措施。</w:t>
      </w:r>
    </w:p>
    <w:p w14:paraId="203E28F2" w14:textId="77777777" w:rsidR="00B05457" w:rsidRDefault="00005E58">
      <w:pPr>
        <w:tabs>
          <w:tab w:val="left" w:pos="540"/>
        </w:tabs>
        <w:spacing w:line="360" w:lineRule="auto"/>
        <w:ind w:left="426"/>
        <w:rPr>
          <w:rFonts w:ascii="仿宋_GB2312" w:eastAsia="仿宋_GB2312" w:hAnsi="仿宋" w:cs="仿宋"/>
          <w:sz w:val="24"/>
        </w:rPr>
      </w:pPr>
      <w:r>
        <w:rPr>
          <w:rFonts w:ascii="仿宋_GB2312" w:eastAsia="仿宋_GB2312" w:hAnsi="仿宋" w:cs="仿宋" w:hint="eastAsia"/>
          <w:sz w:val="24"/>
        </w:rPr>
        <w:t>5.1</w:t>
      </w:r>
      <w:r>
        <w:rPr>
          <w:rFonts w:ascii="仿宋_GB2312" w:eastAsia="仿宋_GB2312" w:hAnsi="仿宋" w:cs="仿宋"/>
          <w:sz w:val="24"/>
        </w:rPr>
        <w:t>1</w:t>
      </w:r>
      <w:r>
        <w:rPr>
          <w:rFonts w:ascii="仿宋_GB2312" w:eastAsia="仿宋_GB2312" w:hAnsi="仿宋" w:cs="仿宋" w:hint="eastAsia"/>
          <w:sz w:val="24"/>
        </w:rPr>
        <w:t>提出有效、经济的基坑监测方案，提供监测点位置及有关监测预警值。</w:t>
      </w:r>
    </w:p>
    <w:p w14:paraId="3E5204C2" w14:textId="77777777" w:rsidR="00B05457" w:rsidRDefault="00005E58">
      <w:pPr>
        <w:tabs>
          <w:tab w:val="left" w:pos="540"/>
        </w:tabs>
        <w:spacing w:line="360" w:lineRule="auto"/>
        <w:ind w:left="426"/>
        <w:rPr>
          <w:rFonts w:ascii="仿宋_GB2312" w:eastAsia="仿宋_GB2312" w:hAnsi="仿宋" w:cs="仿宋"/>
          <w:sz w:val="24"/>
        </w:rPr>
      </w:pPr>
      <w:r>
        <w:rPr>
          <w:rFonts w:ascii="仿宋_GB2312" w:eastAsia="仿宋_GB2312" w:hAnsi="仿宋" w:cs="仿宋" w:hint="eastAsia"/>
          <w:sz w:val="24"/>
        </w:rPr>
        <w:t>5.13提出土方开挖施工注意事项。</w:t>
      </w:r>
    </w:p>
    <w:p w14:paraId="633E2BA8" w14:textId="77777777" w:rsidR="00B05457" w:rsidRDefault="00005E58">
      <w:pPr>
        <w:tabs>
          <w:tab w:val="left" w:pos="540"/>
        </w:tabs>
        <w:spacing w:line="360" w:lineRule="auto"/>
        <w:ind w:left="426"/>
        <w:rPr>
          <w:rFonts w:ascii="仿宋_GB2312" w:eastAsia="仿宋_GB2312" w:hAnsi="仿宋" w:cs="仿宋"/>
          <w:sz w:val="24"/>
        </w:rPr>
      </w:pPr>
      <w:r>
        <w:rPr>
          <w:rFonts w:ascii="仿宋_GB2312" w:eastAsia="仿宋_GB2312" w:hAnsi="仿宋" w:cs="仿宋" w:hint="eastAsia"/>
          <w:sz w:val="24"/>
        </w:rPr>
        <w:t>5.14 投标方案中应提供对应各方案成本概算文件及计算书。</w:t>
      </w:r>
    </w:p>
    <w:p w14:paraId="5362B963" w14:textId="77777777" w:rsidR="00B05457" w:rsidRDefault="00005E58">
      <w:pPr>
        <w:tabs>
          <w:tab w:val="left" w:pos="540"/>
        </w:tabs>
        <w:spacing w:line="360" w:lineRule="auto"/>
        <w:ind w:left="426"/>
        <w:rPr>
          <w:rFonts w:ascii="仿宋_GB2312" w:eastAsia="仿宋_GB2312" w:hAnsi="仿宋" w:cs="仿宋"/>
          <w:sz w:val="24"/>
        </w:rPr>
      </w:pPr>
      <w:r>
        <w:rPr>
          <w:rFonts w:ascii="仿宋_GB2312" w:eastAsia="仿宋_GB2312" w:hAnsi="仿宋" w:cs="仿宋" w:hint="eastAsia"/>
          <w:sz w:val="24"/>
        </w:rPr>
        <w:t>5.15乙方在确定专家评审方案前，</w:t>
      </w:r>
      <w:r>
        <w:rPr>
          <w:rFonts w:ascii="仿宋_GB2312" w:eastAsia="仿宋_GB2312" w:hAnsi="仿宋" w:cs="仿宋" w:hint="eastAsia"/>
          <w:b/>
          <w:bCs/>
          <w:sz w:val="24"/>
        </w:rPr>
        <w:t>须提供两种以上可行的基坑及边坡支护方案比选</w:t>
      </w:r>
      <w:r>
        <w:rPr>
          <w:rFonts w:ascii="仿宋_GB2312" w:eastAsia="仿宋_GB2312" w:hAnsi="仿宋" w:cs="仿宋" w:hint="eastAsia"/>
          <w:sz w:val="24"/>
        </w:rPr>
        <w:t>，并提供概算方案及经济分析，同时配合甲方做好外部对标分析工作。在设计过程中，配合甲方进行方案优化，对甲方提出的优化意见充分论证评估，在基坑安全及可行情况下配合甲方做好设计修改及优化工作。</w:t>
      </w:r>
    </w:p>
    <w:p w14:paraId="321D9B2C" w14:textId="77777777" w:rsidR="00B05457" w:rsidRDefault="00005E58">
      <w:pPr>
        <w:tabs>
          <w:tab w:val="left" w:pos="0"/>
        </w:tabs>
        <w:spacing w:line="360" w:lineRule="auto"/>
        <w:rPr>
          <w:rFonts w:ascii="仿宋_GB2312" w:eastAsia="仿宋_GB2312" w:hAnsi="仿宋" w:cs="仿宋"/>
          <w:b/>
          <w:sz w:val="24"/>
        </w:rPr>
      </w:pPr>
      <w:r>
        <w:rPr>
          <w:rFonts w:ascii="仿宋_GB2312" w:eastAsia="仿宋_GB2312" w:hAnsi="仿宋" w:cs="仿宋" w:hint="eastAsia"/>
          <w:b/>
          <w:sz w:val="24"/>
        </w:rPr>
        <w:t>五、设计工期及成果要求</w:t>
      </w:r>
    </w:p>
    <w:p w14:paraId="432A3907" w14:textId="77777777" w:rsidR="00B05457" w:rsidRDefault="00005E58">
      <w:pPr>
        <w:pStyle w:val="1"/>
        <w:numPr>
          <w:ilvl w:val="0"/>
          <w:numId w:val="5"/>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基坑支护设计周期共</w:t>
      </w:r>
      <w:r>
        <w:rPr>
          <w:rFonts w:ascii="仿宋_GB2312" w:eastAsia="仿宋_GB2312" w:hAnsi="仿宋" w:cs="仿宋" w:hint="eastAsia"/>
          <w:sz w:val="24"/>
          <w:u w:val="single"/>
        </w:rPr>
        <w:t>30</w:t>
      </w:r>
      <w:r>
        <w:rPr>
          <w:rFonts w:ascii="仿宋_GB2312" w:eastAsia="仿宋_GB2312" w:hAnsi="仿宋" w:cs="仿宋" w:hint="eastAsia"/>
          <w:sz w:val="24"/>
        </w:rPr>
        <w:t>个日历天，在甲方提供资料后</w:t>
      </w:r>
      <w:r>
        <w:rPr>
          <w:rFonts w:ascii="仿宋_GB2312" w:eastAsia="仿宋_GB2312" w:hAnsi="仿宋" w:cs="仿宋" w:hint="eastAsia"/>
          <w:sz w:val="24"/>
          <w:u w:val="single"/>
        </w:rPr>
        <w:t>15</w:t>
      </w:r>
      <w:r>
        <w:rPr>
          <w:rFonts w:ascii="仿宋_GB2312" w:eastAsia="仿宋_GB2312" w:hAnsi="仿宋" w:cs="仿宋" w:hint="eastAsia"/>
          <w:sz w:val="24"/>
        </w:rPr>
        <w:t>个日历天完成设计提交施工白图及电子版，提交施工白图15个日历日内通过本地委员会专家评审及相关评审批复并向甲方提供正式施工蓝图。</w:t>
      </w:r>
    </w:p>
    <w:p w14:paraId="250702B5" w14:textId="77777777" w:rsidR="00B05457" w:rsidRDefault="00005E58">
      <w:pPr>
        <w:pStyle w:val="1"/>
        <w:numPr>
          <w:ilvl w:val="0"/>
          <w:numId w:val="5"/>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甲方发放中标通知书后且乙方收到地勘资料后，乙方即刻开始进行基坑支护及降（止）水施工招标方案图制作工作和基坑支护及降（止）水施工图等制作工作。</w:t>
      </w:r>
    </w:p>
    <w:p w14:paraId="2EE52EFF" w14:textId="77777777" w:rsidR="00B05457" w:rsidRDefault="00005E58">
      <w:pPr>
        <w:pStyle w:val="1"/>
        <w:numPr>
          <w:ilvl w:val="0"/>
          <w:numId w:val="5"/>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施工白图及电子版：乙方提供全套施工图A3白图、计算书</w:t>
      </w:r>
      <w:r>
        <w:rPr>
          <w:rFonts w:ascii="仿宋_GB2312" w:eastAsia="仿宋_GB2312" w:hAnsi="仿宋" w:cs="仿宋" w:hint="eastAsia"/>
          <w:sz w:val="24"/>
          <w:u w:val="single"/>
        </w:rPr>
        <w:t xml:space="preserve"> 8 </w:t>
      </w:r>
      <w:r>
        <w:rPr>
          <w:rFonts w:ascii="仿宋_GB2312" w:eastAsia="仿宋_GB2312" w:hAnsi="仿宋" w:cs="仿宋" w:hint="eastAsia"/>
          <w:sz w:val="24"/>
        </w:rPr>
        <w:t>套及电子版</w:t>
      </w:r>
      <w:r>
        <w:rPr>
          <w:rFonts w:ascii="仿宋_GB2312" w:eastAsia="仿宋_GB2312" w:hAnsi="仿宋" w:cs="仿宋" w:hint="eastAsia"/>
          <w:sz w:val="24"/>
          <w:u w:val="single"/>
        </w:rPr>
        <w:t xml:space="preserve"> 2 </w:t>
      </w:r>
      <w:r>
        <w:rPr>
          <w:rFonts w:ascii="仿宋_GB2312" w:eastAsia="仿宋_GB2312" w:hAnsi="仿宋" w:cs="仿宋" w:hint="eastAsia"/>
          <w:sz w:val="24"/>
        </w:rPr>
        <w:t>套。</w:t>
      </w:r>
    </w:p>
    <w:p w14:paraId="131A2D6D" w14:textId="77777777" w:rsidR="00B05457" w:rsidRDefault="00005E58">
      <w:pPr>
        <w:pStyle w:val="1"/>
        <w:numPr>
          <w:ilvl w:val="0"/>
          <w:numId w:val="5"/>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全套蓝图及电子版：甲方确认施工白图并通过专家评审后，乙方在表列时间前提供全套蓝图及计算书</w:t>
      </w:r>
      <w:r>
        <w:rPr>
          <w:rFonts w:ascii="仿宋_GB2312" w:eastAsia="仿宋_GB2312" w:hAnsi="仿宋" w:cs="仿宋" w:hint="eastAsia"/>
          <w:sz w:val="24"/>
          <w:u w:val="single"/>
        </w:rPr>
        <w:t xml:space="preserve">  12  </w:t>
      </w:r>
      <w:r>
        <w:rPr>
          <w:rFonts w:ascii="仿宋_GB2312" w:eastAsia="仿宋_GB2312" w:hAnsi="仿宋" w:cs="仿宋" w:hint="eastAsia"/>
          <w:sz w:val="24"/>
        </w:rPr>
        <w:t>套及电子版</w:t>
      </w:r>
      <w:r>
        <w:rPr>
          <w:rFonts w:ascii="仿宋_GB2312" w:eastAsia="仿宋_GB2312" w:hAnsi="仿宋" w:cs="仿宋" w:hint="eastAsia"/>
          <w:sz w:val="24"/>
          <w:u w:val="single"/>
        </w:rPr>
        <w:t xml:space="preserve">  2  </w:t>
      </w:r>
      <w:r>
        <w:rPr>
          <w:rFonts w:ascii="仿宋_GB2312" w:eastAsia="仿宋_GB2312" w:hAnsi="仿宋" w:cs="仿宋" w:hint="eastAsia"/>
          <w:sz w:val="24"/>
        </w:rPr>
        <w:t>张光盘。</w:t>
      </w:r>
    </w:p>
    <w:p w14:paraId="4AD729E7" w14:textId="77777777" w:rsidR="00B05457" w:rsidRDefault="00005E58">
      <w:pPr>
        <w:pStyle w:val="1"/>
        <w:numPr>
          <w:ilvl w:val="0"/>
          <w:numId w:val="5"/>
        </w:numPr>
        <w:tabs>
          <w:tab w:val="left" w:pos="540"/>
        </w:tabs>
        <w:spacing w:line="360" w:lineRule="auto"/>
        <w:ind w:left="425" w:firstLineChars="0" w:firstLine="0"/>
        <w:jc w:val="left"/>
        <w:rPr>
          <w:rFonts w:ascii="仿宋_GB2312" w:eastAsia="仿宋_GB2312" w:hAnsi="仿宋" w:cs="仿宋"/>
          <w:sz w:val="24"/>
        </w:rPr>
      </w:pPr>
      <w:r>
        <w:rPr>
          <w:rFonts w:ascii="仿宋_GB2312" w:eastAsia="仿宋_GB2312" w:hAnsi="仿宋" w:cs="仿宋" w:hint="eastAsia"/>
          <w:sz w:val="24"/>
        </w:rPr>
        <w:t>上述第3、4款所指电子版文本、图纸的格式应WORD/EXCEL/AutoCAD DWG（2014以下格式）等类型，并需同时提供以上文件的PDF版本。电子文</w:t>
      </w:r>
      <w:r>
        <w:rPr>
          <w:rFonts w:ascii="仿宋_GB2312" w:eastAsia="仿宋_GB2312" w:hAnsi="仿宋" w:cs="仿宋" w:hint="eastAsia"/>
          <w:sz w:val="24"/>
        </w:rPr>
        <w:lastRenderedPageBreak/>
        <w:t>档应有序组织、合理编号命名。</w:t>
      </w:r>
    </w:p>
    <w:p w14:paraId="51BB9950" w14:textId="77777777" w:rsidR="00B05457" w:rsidRDefault="00005E58">
      <w:pPr>
        <w:pStyle w:val="1"/>
        <w:numPr>
          <w:ilvl w:val="0"/>
          <w:numId w:val="5"/>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甲方设计资料提交时间延误时，乙方工作时间向后顺延；</w:t>
      </w:r>
    </w:p>
    <w:p w14:paraId="4F2A7F4A" w14:textId="77777777" w:rsidR="00B05457" w:rsidRDefault="00005E58">
      <w:pPr>
        <w:pStyle w:val="1"/>
        <w:numPr>
          <w:ilvl w:val="0"/>
          <w:numId w:val="5"/>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甲方要求分批交付时，交付时间以甲方要求为准。</w:t>
      </w:r>
    </w:p>
    <w:p w14:paraId="68B2C0E1" w14:textId="77777777" w:rsidR="00B05457" w:rsidRDefault="00005E58">
      <w:pPr>
        <w:spacing w:line="360" w:lineRule="auto"/>
        <w:rPr>
          <w:rFonts w:ascii="仿宋_GB2312" w:eastAsia="仿宋_GB2312" w:hAnsi="仿宋" w:cs="仿宋"/>
          <w:b/>
          <w:sz w:val="24"/>
        </w:rPr>
      </w:pPr>
      <w:r>
        <w:rPr>
          <w:rFonts w:ascii="仿宋_GB2312" w:eastAsia="仿宋_GB2312" w:hAnsi="仿宋" w:cs="仿宋" w:hint="eastAsia"/>
          <w:b/>
          <w:sz w:val="24"/>
        </w:rPr>
        <w:t>六、图纸质量要求</w:t>
      </w:r>
    </w:p>
    <w:p w14:paraId="5E09CE33" w14:textId="77777777" w:rsidR="00B05457" w:rsidRDefault="00005E58">
      <w:pPr>
        <w:pStyle w:val="1"/>
        <w:numPr>
          <w:ilvl w:val="0"/>
          <w:numId w:val="6"/>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图纸必须满足国家标准要求，满足建委评审要求，满足正常施工的要求。</w:t>
      </w:r>
    </w:p>
    <w:p w14:paraId="769A3AE7" w14:textId="77777777" w:rsidR="00B05457" w:rsidRDefault="00005E58">
      <w:pPr>
        <w:pStyle w:val="1"/>
        <w:numPr>
          <w:ilvl w:val="0"/>
          <w:numId w:val="6"/>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图纸目录及每次图纸编号需注明日期(每轮图纸日期应统一)，以便新旧图纸查阅、区分。与图纸有关的洽商及设计变更要注明相关图纸的编号及版别。</w:t>
      </w:r>
    </w:p>
    <w:p w14:paraId="2DF2321D" w14:textId="77777777" w:rsidR="00B05457" w:rsidRDefault="00005E58">
      <w:pPr>
        <w:pStyle w:val="1"/>
        <w:numPr>
          <w:ilvl w:val="0"/>
          <w:numId w:val="6"/>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所有施工图应按照制图标准进行绘制，符合制图标准中的要求。</w:t>
      </w:r>
    </w:p>
    <w:p w14:paraId="41C44615" w14:textId="77777777" w:rsidR="00B05457" w:rsidRDefault="00005E58">
      <w:pPr>
        <w:pStyle w:val="1"/>
        <w:numPr>
          <w:ilvl w:val="0"/>
          <w:numId w:val="6"/>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剖面或断面图必须选择关键、复杂的部位且能反映各种断面，绘制应表达清晰（具体部位由甲乙双方共同协商确定），必须满足现场指导施工要求。</w:t>
      </w:r>
    </w:p>
    <w:p w14:paraId="468C736A" w14:textId="77777777" w:rsidR="00B05457" w:rsidRDefault="00005E58">
      <w:pPr>
        <w:pStyle w:val="1"/>
        <w:numPr>
          <w:ilvl w:val="0"/>
          <w:numId w:val="6"/>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对每个单体基坑垂直支护段要求提供支护立面图。</w:t>
      </w:r>
    </w:p>
    <w:p w14:paraId="5D7ACD54" w14:textId="77777777" w:rsidR="00B05457" w:rsidRDefault="00005E58">
      <w:pPr>
        <w:pStyle w:val="1"/>
        <w:numPr>
          <w:ilvl w:val="0"/>
          <w:numId w:val="6"/>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要求所有的最终提供的所有电子版文件均不得进行加密。</w:t>
      </w:r>
    </w:p>
    <w:p w14:paraId="19B82EDE" w14:textId="77777777" w:rsidR="00B05457" w:rsidRDefault="00005E58">
      <w:pPr>
        <w:pStyle w:val="1"/>
        <w:numPr>
          <w:ilvl w:val="0"/>
          <w:numId w:val="6"/>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满足甲方项目上相关要求。</w:t>
      </w:r>
    </w:p>
    <w:p w14:paraId="1BAEF8F9" w14:textId="77777777" w:rsidR="00B05457" w:rsidRDefault="00005E58">
      <w:pPr>
        <w:spacing w:line="360" w:lineRule="auto"/>
        <w:rPr>
          <w:rFonts w:ascii="仿宋_GB2312" w:eastAsia="仿宋_GB2312" w:hAnsi="仿宋" w:cs="仿宋"/>
          <w:b/>
          <w:sz w:val="24"/>
        </w:rPr>
      </w:pPr>
      <w:r>
        <w:rPr>
          <w:rFonts w:ascii="仿宋_GB2312" w:eastAsia="仿宋_GB2312" w:hAnsi="仿宋" w:cs="仿宋" w:hint="eastAsia"/>
          <w:b/>
          <w:sz w:val="24"/>
        </w:rPr>
        <w:t>七.设计修改、变更及责任</w:t>
      </w:r>
    </w:p>
    <w:p w14:paraId="78ABAB3E" w14:textId="77777777" w:rsidR="00B05457" w:rsidRDefault="00005E58">
      <w:pPr>
        <w:pStyle w:val="1"/>
        <w:numPr>
          <w:ilvl w:val="0"/>
          <w:numId w:val="7"/>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设计文件不符合强制性标准、规范、合同约定的质量要求的，乙方应当无条件对设计文件进行修改。</w:t>
      </w:r>
    </w:p>
    <w:p w14:paraId="0A9753E6" w14:textId="77777777" w:rsidR="00B05457" w:rsidRDefault="00005E58">
      <w:pPr>
        <w:pStyle w:val="1"/>
        <w:numPr>
          <w:ilvl w:val="0"/>
          <w:numId w:val="7"/>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设计文件应当满足相关部门审批的要求，如不符合要求，乙方应当对设计文件无条件进行修改，直至甲方取得相关规划审批文件。</w:t>
      </w:r>
    </w:p>
    <w:p w14:paraId="45E3718B" w14:textId="77777777" w:rsidR="00B05457" w:rsidRDefault="00005E58">
      <w:pPr>
        <w:pStyle w:val="1"/>
        <w:numPr>
          <w:ilvl w:val="0"/>
          <w:numId w:val="7"/>
        </w:numPr>
        <w:tabs>
          <w:tab w:val="left" w:pos="540"/>
        </w:tabs>
        <w:spacing w:line="360" w:lineRule="auto"/>
        <w:ind w:left="425" w:firstLineChars="0" w:firstLine="0"/>
        <w:rPr>
          <w:rFonts w:ascii="仿宋_GB2312" w:eastAsia="仿宋_GB2312" w:hAnsi="仿宋" w:cs="仿宋"/>
          <w:sz w:val="24"/>
        </w:rPr>
      </w:pPr>
      <w:r>
        <w:rPr>
          <w:rFonts w:ascii="仿宋_GB2312" w:eastAsia="仿宋_GB2312" w:hAnsi="仿宋" w:cs="仿宋" w:hint="eastAsia"/>
          <w:sz w:val="24"/>
        </w:rPr>
        <w:t>乙方应当保证设计工作成果经济、合理，能够通过相关部门审核，因乙方设计调整导致甲方损失的，乙方应当给予赔偿。因地基相应地质条件发生变化，乙方需对施工图设计进行变更，并经甲方设计部书面认可后执行，变更设计应以变更通知单或蓝图形式出现。</w:t>
      </w:r>
    </w:p>
    <w:p w14:paraId="06D851FD" w14:textId="77777777" w:rsidR="00B05457" w:rsidRDefault="00005E58">
      <w:pPr>
        <w:pStyle w:val="1"/>
        <w:numPr>
          <w:ilvl w:val="0"/>
          <w:numId w:val="7"/>
        </w:numPr>
        <w:tabs>
          <w:tab w:val="left" w:pos="540"/>
        </w:tabs>
        <w:spacing w:line="360" w:lineRule="auto"/>
        <w:ind w:left="425" w:firstLineChars="0" w:firstLine="0"/>
      </w:pPr>
      <w:r>
        <w:rPr>
          <w:rFonts w:ascii="仿宋_GB2312" w:eastAsia="仿宋_GB2312" w:hAnsi="仿宋" w:cs="仿宋" w:hint="eastAsia"/>
          <w:sz w:val="24"/>
        </w:rPr>
        <w:t>乙方应对设计文件出现的遗漏或错误负责限期内修改和补充。</w:t>
      </w:r>
    </w:p>
    <w:p w14:paraId="1F00EC0C" w14:textId="77777777" w:rsidR="00B05457" w:rsidRDefault="00005E58">
      <w:pPr>
        <w:pStyle w:val="1"/>
        <w:numPr>
          <w:ilvl w:val="0"/>
          <w:numId w:val="7"/>
        </w:numPr>
        <w:tabs>
          <w:tab w:val="left" w:pos="540"/>
        </w:tabs>
        <w:spacing w:line="360" w:lineRule="auto"/>
        <w:ind w:left="425" w:firstLineChars="0" w:firstLine="0"/>
      </w:pPr>
      <w:r>
        <w:rPr>
          <w:rFonts w:ascii="仿宋_GB2312" w:eastAsia="仿宋_GB2312" w:hAnsi="仿宋" w:cs="仿宋" w:hint="eastAsia"/>
          <w:sz w:val="24"/>
        </w:rPr>
        <w:t>因以上4点原因需要乙方设计修改、变更的工期不顺延。</w:t>
      </w:r>
    </w:p>
    <w:sectPr w:rsidR="00B054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F284A" w14:textId="77777777" w:rsidR="00A3422A" w:rsidRDefault="00A3422A" w:rsidP="00514832">
      <w:r>
        <w:separator/>
      </w:r>
    </w:p>
  </w:endnote>
  <w:endnote w:type="continuationSeparator" w:id="0">
    <w:p w14:paraId="06ABFCAD" w14:textId="77777777" w:rsidR="00A3422A" w:rsidRDefault="00A3422A" w:rsidP="0051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4075D" w14:textId="77777777" w:rsidR="00A3422A" w:rsidRDefault="00A3422A" w:rsidP="00514832">
      <w:r>
        <w:separator/>
      </w:r>
    </w:p>
  </w:footnote>
  <w:footnote w:type="continuationSeparator" w:id="0">
    <w:p w14:paraId="05C8497B" w14:textId="77777777" w:rsidR="00A3422A" w:rsidRDefault="00A3422A" w:rsidP="00514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E203"/>
    <w:multiLevelType w:val="multilevel"/>
    <w:tmpl w:val="0287E203"/>
    <w:lvl w:ilvl="0">
      <w:start w:val="1"/>
      <w:numFmt w:val="decimal"/>
      <w:lvlText w:val="%1、"/>
      <w:lvlJc w:val="left"/>
      <w:pPr>
        <w:ind w:left="785"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344A2C5C"/>
    <w:multiLevelType w:val="multilevel"/>
    <w:tmpl w:val="344A2C5C"/>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3F073869"/>
    <w:multiLevelType w:val="multilevel"/>
    <w:tmpl w:val="3F073869"/>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3072601"/>
    <w:multiLevelType w:val="multilevel"/>
    <w:tmpl w:val="43072601"/>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6D8A1BF6"/>
    <w:multiLevelType w:val="multilevel"/>
    <w:tmpl w:val="6D8A1BF6"/>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78035A24"/>
    <w:multiLevelType w:val="multilevel"/>
    <w:tmpl w:val="78035A24"/>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15:restartNumberingAfterBreak="0">
    <w:nsid w:val="7BB51BF7"/>
    <w:multiLevelType w:val="multilevel"/>
    <w:tmpl w:val="7BB51BF7"/>
    <w:lvl w:ilvl="0">
      <w:start w:val="1"/>
      <w:numFmt w:val="japaneseCounting"/>
      <w:lvlText w:val="%1、"/>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3"/>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2B"/>
    <w:rsid w:val="00005E58"/>
    <w:rsid w:val="00062145"/>
    <w:rsid w:val="000B6C05"/>
    <w:rsid w:val="00115443"/>
    <w:rsid w:val="00140D5B"/>
    <w:rsid w:val="00155BBA"/>
    <w:rsid w:val="00166BED"/>
    <w:rsid w:val="0017666F"/>
    <w:rsid w:val="00180C91"/>
    <w:rsid w:val="00182764"/>
    <w:rsid w:val="00190F61"/>
    <w:rsid w:val="002005BE"/>
    <w:rsid w:val="002C3E52"/>
    <w:rsid w:val="00364DD0"/>
    <w:rsid w:val="00440413"/>
    <w:rsid w:val="00452D8D"/>
    <w:rsid w:val="004A7D29"/>
    <w:rsid w:val="00514832"/>
    <w:rsid w:val="00550F02"/>
    <w:rsid w:val="00582E2B"/>
    <w:rsid w:val="005D49F4"/>
    <w:rsid w:val="0070702C"/>
    <w:rsid w:val="0073112B"/>
    <w:rsid w:val="008A49AE"/>
    <w:rsid w:val="0097356C"/>
    <w:rsid w:val="00A3422A"/>
    <w:rsid w:val="00B05457"/>
    <w:rsid w:val="00B95244"/>
    <w:rsid w:val="00BC45C0"/>
    <w:rsid w:val="00C20D93"/>
    <w:rsid w:val="00D325F0"/>
    <w:rsid w:val="00D72EFD"/>
    <w:rsid w:val="00DC6643"/>
    <w:rsid w:val="00DF0A05"/>
    <w:rsid w:val="00EF6887"/>
    <w:rsid w:val="00FC4F72"/>
    <w:rsid w:val="00FE6364"/>
    <w:rsid w:val="273740D4"/>
    <w:rsid w:val="4D605C94"/>
    <w:rsid w:val="5F151EF4"/>
    <w:rsid w:val="6A251378"/>
    <w:rsid w:val="6A2A3232"/>
    <w:rsid w:val="756A4C12"/>
    <w:rsid w:val="7CB52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7B0C8C-727E-4CF7-A468-64325784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szCs w:val="2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annotation reference"/>
    <w:uiPriority w:val="99"/>
    <w:qFormat/>
    <w:rPr>
      <w:sz w:val="21"/>
      <w:szCs w:val="21"/>
    </w:rPr>
  </w:style>
  <w:style w:type="character" w:customStyle="1" w:styleId="Char">
    <w:name w:val="批注文字 Char"/>
    <w:basedOn w:val="a0"/>
    <w:link w:val="a3"/>
    <w:uiPriority w:val="99"/>
    <w:qFormat/>
    <w:rPr>
      <w:rFonts w:ascii="Times New Roman" w:eastAsia="宋体" w:hAnsi="Times New Roman" w:cs="Times New Roman"/>
      <w:szCs w:val="20"/>
    </w:rPr>
  </w:style>
  <w:style w:type="paragraph" w:customStyle="1" w:styleId="1">
    <w:name w:val="列出段落1"/>
    <w:basedOn w:val="a"/>
    <w:uiPriority w:val="34"/>
    <w:qFormat/>
    <w:pPr>
      <w:ind w:firstLineChars="200" w:firstLine="420"/>
    </w:pPr>
  </w:style>
  <w:style w:type="paragraph" w:customStyle="1" w:styleId="2">
    <w:name w:val="列出段落2"/>
    <w:basedOn w:val="a"/>
    <w:uiPriority w:val="99"/>
    <w:qFormat/>
    <w:pPr>
      <w:ind w:firstLineChars="200" w:firstLine="420"/>
    </w:p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semiHidden/>
    <w:qFormat/>
    <w:rPr>
      <w:rFonts w:ascii="Times New Roman" w:eastAsia="宋体" w:hAnsi="Times New Roman" w:cs="Times New Roman"/>
      <w:sz w:val="18"/>
      <w:szCs w:val="18"/>
    </w:rPr>
  </w:style>
  <w:style w:type="character" w:customStyle="1" w:styleId="Char1">
    <w:name w:val="页脚 Char"/>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罗洁红</dc:creator>
  <cp:lastModifiedBy>叶智杰</cp:lastModifiedBy>
  <cp:revision>2</cp:revision>
  <dcterms:created xsi:type="dcterms:W3CDTF">2025-07-18T04:52:00Z</dcterms:created>
  <dcterms:modified xsi:type="dcterms:W3CDTF">2025-07-18T04:52:00Z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eyJoZGlkIjoiODIwOWZmMDZkMjU0OGNlODRhZTdkMWZjZWE3MmE1M2YiLCJ1c2VySWQiOiI2MzMyNzY1MDYifQ==</vt:lpwstr>
  </property>
  <property fmtid="{D5CDD505-2E9C-101B-9397-08002B2CF9AE}" pid="4" name="ICV">
    <vt:lpwstr>CA6CC428C22246D8BAAB588FAE9024C1_12</vt:lpwstr>
  </property>
</Properties>
</file>