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621F7">
      <w:pPr>
        <w:bidi w:val="0"/>
        <w:spacing w:line="360" w:lineRule="auto"/>
        <w:jc w:val="center"/>
        <w:rPr>
          <w:rFonts w:hint="eastAsia" w:ascii="宋体" w:hAnsi="宋体" w:eastAsia="宋体" w:cs="宋体"/>
          <w:b/>
          <w:bCs/>
          <w:color w:val="auto"/>
          <w:sz w:val="32"/>
          <w:szCs w:val="32"/>
          <w:lang w:val="en-US" w:eastAsia="zh-CN"/>
        </w:rPr>
      </w:pPr>
      <w:bookmarkStart w:id="0" w:name="_Toc23940"/>
      <w:bookmarkStart w:id="1" w:name="_Toc31399"/>
      <w:bookmarkStart w:id="2" w:name="_Toc10359"/>
      <w:r>
        <w:rPr>
          <w:rFonts w:hint="eastAsia" w:ascii="宋体" w:hAnsi="宋体" w:eastAsia="宋体" w:cs="宋体"/>
          <w:b/>
          <w:bCs/>
          <w:color w:val="auto"/>
          <w:sz w:val="32"/>
          <w:szCs w:val="32"/>
          <w:lang w:val="en-US" w:eastAsia="zh-CN"/>
        </w:rPr>
        <w:t>三元里管线摸查和勘察任务书</w:t>
      </w:r>
    </w:p>
    <w:p w14:paraId="1DF66F1C">
      <w:pPr>
        <w:spacing w:line="360" w:lineRule="auto"/>
        <w:jc w:val="center"/>
        <w:rPr>
          <w:rFonts w:hint="eastAsia" w:ascii="宋体" w:hAnsi="宋体" w:eastAsia="宋体" w:cs="宋体"/>
          <w:color w:val="auto"/>
          <w:sz w:val="24"/>
          <w:szCs w:val="24"/>
          <w:highlight w:val="none"/>
          <w:lang w:val="en-US" w:eastAsia="zh-CN"/>
        </w:rPr>
      </w:pPr>
    </w:p>
    <w:p w14:paraId="0B3DC713">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420" w:firstLineChars="0"/>
        <w:jc w:val="left"/>
        <w:textAlignment w:val="auto"/>
        <w:rPr>
          <w:rFonts w:hint="eastAsia" w:ascii="宋体" w:hAnsi="宋体" w:eastAsia="宋体" w:cs="宋体"/>
          <w:b/>
          <w:bCs/>
          <w:color w:val="auto"/>
          <w:spacing w:val="8"/>
          <w:kern w:val="2"/>
          <w:sz w:val="24"/>
          <w:szCs w:val="24"/>
          <w:highlight w:val="none"/>
          <w:lang w:val="en-US" w:eastAsia="zh-CN" w:bidi="ar-SA"/>
        </w:rPr>
      </w:pPr>
      <w:r>
        <w:rPr>
          <w:rFonts w:hint="eastAsia" w:ascii="宋体" w:hAnsi="宋体" w:eastAsia="宋体" w:cs="宋体"/>
          <w:b/>
          <w:bCs/>
          <w:color w:val="auto"/>
          <w:spacing w:val="8"/>
          <w:kern w:val="2"/>
          <w:sz w:val="24"/>
          <w:szCs w:val="24"/>
          <w:highlight w:val="none"/>
          <w:lang w:val="en-US" w:eastAsia="zh-CN" w:bidi="ar-SA"/>
        </w:rPr>
        <w:t>总体要求</w:t>
      </w:r>
    </w:p>
    <w:p w14:paraId="44A6AC05">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为做好三元里管线迁改工作，需开展三元里城中村改造一期范围（约362000平方米）内的管线摸查和勘查工作，为管线迁改方案设计以及管线迁改工作提供基础数据。</w:t>
      </w:r>
    </w:p>
    <w:p w14:paraId="360A4583">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420" w:firstLineChars="0"/>
        <w:jc w:val="left"/>
        <w:textAlignment w:val="auto"/>
        <w:rPr>
          <w:rFonts w:hint="eastAsia" w:ascii="宋体" w:hAnsi="宋体" w:eastAsia="宋体" w:cs="宋体"/>
          <w:b/>
          <w:bCs/>
          <w:color w:val="auto"/>
          <w:spacing w:val="8"/>
          <w:kern w:val="2"/>
          <w:sz w:val="24"/>
          <w:szCs w:val="24"/>
          <w:highlight w:val="none"/>
          <w:lang w:val="en-US" w:eastAsia="zh-CN" w:bidi="ar-SA"/>
        </w:rPr>
      </w:pPr>
      <w:r>
        <w:rPr>
          <w:rFonts w:hint="eastAsia" w:ascii="宋体" w:hAnsi="宋体" w:eastAsia="宋体" w:cs="宋体"/>
          <w:b/>
          <w:bCs/>
          <w:color w:val="auto"/>
          <w:spacing w:val="8"/>
          <w:kern w:val="2"/>
          <w:sz w:val="24"/>
          <w:szCs w:val="24"/>
          <w:highlight w:val="none"/>
          <w:lang w:val="en-US" w:eastAsia="zh-CN" w:bidi="ar-SA"/>
        </w:rPr>
        <w:t>管线摸查任务书</w:t>
      </w:r>
    </w:p>
    <w:p w14:paraId="26804E9A">
      <w:pPr>
        <w:pStyle w:val="3"/>
        <w:numPr>
          <w:ilvl w:val="0"/>
          <w:numId w:val="2"/>
        </w:numPr>
        <w:spacing w:before="0" w:line="360" w:lineRule="auto"/>
        <w:ind w:left="0" w:leftChars="0" w:firstLine="512"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工作依据</w:t>
      </w:r>
    </w:p>
    <w:p w14:paraId="6A88BBEB">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(1)《地下管线探测技术规程》（广州市质量技术监督局DB4401/T 66-2020）；</w:t>
      </w:r>
    </w:p>
    <w:p w14:paraId="549C5764">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(2)《广州市城中村改造基础数据标准与调查工作指引》（穗建计〔2024〕327号）；</w:t>
      </w:r>
    </w:p>
    <w:p w14:paraId="779F73BD">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(3)《城市地下管线探测技术规程》CJJ61-2017；</w:t>
      </w:r>
    </w:p>
    <w:p w14:paraId="27A38335">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(4)《城市测量规范》CJJ/T 8-2011；</w:t>
      </w:r>
    </w:p>
    <w:p w14:paraId="33D1349A">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(5)执行有关项目建设现行有效的国家、省、市的其他有关法律、法规、行业规范。</w:t>
      </w:r>
    </w:p>
    <w:p w14:paraId="2EDCCB51">
      <w:pPr>
        <w:pStyle w:val="3"/>
        <w:numPr>
          <w:ilvl w:val="0"/>
          <w:numId w:val="2"/>
        </w:numPr>
        <w:spacing w:before="0" w:line="360" w:lineRule="auto"/>
        <w:ind w:left="0" w:leftChars="0" w:firstLine="512"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技术要求</w:t>
      </w:r>
    </w:p>
    <w:p w14:paraId="042B2B3F">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采用广州2000平面坐标和广州高程系统，地形图分幅采用广州2000坐标图幅统一分幅和编号。</w:t>
      </w:r>
    </w:p>
    <w:p w14:paraId="36ECB734">
      <w:pPr>
        <w:pStyle w:val="3"/>
        <w:numPr>
          <w:ilvl w:val="0"/>
          <w:numId w:val="2"/>
        </w:numPr>
        <w:spacing w:before="0" w:line="360" w:lineRule="auto"/>
        <w:ind w:left="0" w:leftChars="0" w:firstLine="512"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工作内容</w:t>
      </w:r>
    </w:p>
    <w:p w14:paraId="49295693">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管线探测的内容有：查明指定范围内地下管线的种类、平面位置、走向埋深（或高程）、规格、性质、材料等，编绘地下管线图。测量影响迁改施工的架空线路(如高压电缆、通信线缆)，标注净空高度及支撑结构。</w:t>
      </w:r>
      <w:r>
        <w:rPr>
          <w:rFonts w:hint="eastAsia" w:ascii="宋体" w:hAnsi="宋体" w:eastAsia="宋体" w:cs="宋体"/>
          <w:color w:val="auto"/>
          <w:sz w:val="24"/>
          <w:szCs w:val="24"/>
          <w:highlight w:val="none"/>
          <w:lang w:eastAsia="zh-CN"/>
        </w:rPr>
        <w:t>若迁改设计需衔接市政主干网，</w:t>
      </w:r>
      <w:r>
        <w:rPr>
          <w:rFonts w:hint="eastAsia" w:ascii="宋体" w:hAnsi="宋体" w:eastAsia="宋体" w:cs="宋体"/>
          <w:color w:val="auto"/>
          <w:sz w:val="24"/>
          <w:szCs w:val="24"/>
          <w:highlight w:val="none"/>
          <w:lang w:val="en-US" w:eastAsia="zh-CN"/>
        </w:rPr>
        <w:t>探测区域</w:t>
      </w:r>
      <w:r>
        <w:rPr>
          <w:rFonts w:hint="eastAsia" w:ascii="宋体" w:hAnsi="宋体" w:eastAsia="宋体" w:cs="宋体"/>
          <w:color w:val="auto"/>
          <w:sz w:val="24"/>
          <w:szCs w:val="24"/>
          <w:highlight w:val="none"/>
          <w:lang w:eastAsia="zh-CN"/>
        </w:rPr>
        <w:t>可扩展至红线外</w:t>
      </w:r>
      <w:r>
        <w:rPr>
          <w:rFonts w:hint="eastAsia" w:ascii="宋体" w:hAnsi="宋体" w:eastAsia="宋体" w:cs="宋体"/>
          <w:color w:val="auto"/>
          <w:sz w:val="24"/>
          <w:szCs w:val="24"/>
          <w:highlight w:val="none"/>
          <w:lang w:val="en-US" w:eastAsia="zh-CN"/>
        </w:rPr>
        <w:t>最近的主干接口处</w:t>
      </w:r>
      <w:r>
        <w:rPr>
          <w:rFonts w:hint="eastAsia" w:ascii="宋体" w:hAnsi="宋体" w:eastAsia="宋体" w:cs="宋体"/>
          <w:color w:val="auto"/>
          <w:sz w:val="24"/>
          <w:szCs w:val="24"/>
          <w:highlight w:val="none"/>
          <w:lang w:eastAsia="zh-CN"/>
        </w:rPr>
        <w:t>。</w:t>
      </w:r>
    </w:p>
    <w:p w14:paraId="7F31BD1A">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（2）管线探测暂定约60公里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给水管道最大管径不超过DN1500，排水管道最大管径不超过DN1500，内容包括但不限于给水管道、雨污合流管道、雨水管道、污水管道、燃气管道（中压）、0.38KV路灯线路以及供电管线。</w:t>
      </w:r>
    </w:p>
    <w:p w14:paraId="19420DDF">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管线探测必须探查的建（构）筑物、附属设施和调查项目</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地下管线探测精度</w:t>
      </w:r>
      <w:r>
        <w:rPr>
          <w:rFonts w:hint="eastAsia" w:ascii="宋体" w:hAnsi="宋体" w:eastAsia="宋体" w:cs="宋体"/>
          <w:color w:val="auto"/>
          <w:sz w:val="24"/>
          <w:szCs w:val="24"/>
          <w:highlight w:val="none"/>
          <w:lang w:val="en-US" w:eastAsia="zh-CN"/>
        </w:rPr>
        <w:t>按照《地下管线探测技术规程》（广州市质量技术监督局DB4401/T 66-2020）执行。</w:t>
      </w:r>
    </w:p>
    <w:p w14:paraId="69027D64">
      <w:pPr>
        <w:pStyle w:val="3"/>
        <w:numPr>
          <w:ilvl w:val="0"/>
          <w:numId w:val="2"/>
        </w:numPr>
        <w:spacing w:before="0" w:line="360" w:lineRule="auto"/>
        <w:ind w:left="0" w:leftChars="0" w:firstLine="512"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工作成果</w:t>
      </w:r>
    </w:p>
    <w:p w14:paraId="6A62FD72">
      <w:pPr>
        <w:spacing w:line="360" w:lineRule="auto"/>
        <w:ind w:firstLine="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线数据成果包含管线测量成果报告（pdf）、管线现况调绘图（dwg）、管线数据库（mdb）、管线点成果表（Excel）及片区范围外的相关设计基础资料（如燃气管、通讯管、给水管、雨污水管、电力管、高压电缆等的接口位置）。</w:t>
      </w:r>
    </w:p>
    <w:p w14:paraId="248B5DAE">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420" w:firstLineChars="0"/>
        <w:jc w:val="left"/>
        <w:textAlignment w:val="auto"/>
        <w:rPr>
          <w:rFonts w:hint="eastAsia" w:ascii="宋体" w:hAnsi="宋体" w:eastAsia="宋体" w:cs="宋体"/>
          <w:b/>
          <w:bCs/>
          <w:color w:val="auto"/>
          <w:spacing w:val="8"/>
          <w:kern w:val="2"/>
          <w:sz w:val="24"/>
          <w:szCs w:val="24"/>
          <w:highlight w:val="none"/>
          <w:lang w:val="en-US" w:eastAsia="zh-CN" w:bidi="ar-SA"/>
        </w:rPr>
      </w:pPr>
      <w:r>
        <w:rPr>
          <w:rFonts w:hint="eastAsia" w:ascii="宋体" w:hAnsi="宋体" w:eastAsia="宋体" w:cs="宋体"/>
          <w:b/>
          <w:bCs/>
          <w:color w:val="auto"/>
          <w:spacing w:val="8"/>
          <w:kern w:val="2"/>
          <w:sz w:val="24"/>
          <w:szCs w:val="24"/>
          <w:highlight w:val="none"/>
          <w:lang w:val="en-US" w:eastAsia="zh-CN" w:bidi="ar-SA"/>
        </w:rPr>
        <w:t>勘察任务书</w:t>
      </w:r>
    </w:p>
    <w:p w14:paraId="17A0351B">
      <w:pPr>
        <w:pStyle w:val="3"/>
        <w:numPr>
          <w:ilvl w:val="0"/>
          <w:numId w:val="3"/>
        </w:numPr>
        <w:spacing w:before="0" w:line="360" w:lineRule="auto"/>
        <w:ind w:left="0" w:leftChars="0" w:firstLine="512" w:firstLineChars="20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勘察依据</w:t>
      </w:r>
      <w:bookmarkEnd w:id="0"/>
      <w:bookmarkEnd w:id="1"/>
      <w:bookmarkEnd w:id="2"/>
    </w:p>
    <w:p w14:paraId="364E0322">
      <w:pPr>
        <w:pStyle w:val="4"/>
        <w:numPr>
          <w:ilvl w:val="0"/>
          <w:numId w:val="4"/>
        </w:numPr>
        <w:spacing w:before="0" w:line="360" w:lineRule="auto"/>
        <w:ind w:left="845" w:leftChars="0" w:hanging="425" w:firstLineChars="0"/>
        <w:jc w:val="left"/>
        <w:rPr>
          <w:rFonts w:hint="eastAsia" w:ascii="宋体" w:hAnsi="宋体" w:eastAsia="宋体" w:cs="宋体"/>
          <w:color w:val="auto"/>
          <w:sz w:val="24"/>
          <w:szCs w:val="24"/>
          <w:highlight w:val="none"/>
        </w:rPr>
      </w:pPr>
      <w:bookmarkStart w:id="3" w:name="_Toc28195"/>
      <w:r>
        <w:rPr>
          <w:rFonts w:hint="eastAsia" w:ascii="宋体" w:hAnsi="宋体" w:eastAsia="宋体" w:cs="宋体"/>
          <w:color w:val="auto"/>
          <w:sz w:val="24"/>
          <w:szCs w:val="24"/>
          <w:highlight w:val="none"/>
        </w:rPr>
        <w:t>中华人民共和国国家规范和标准</w:t>
      </w:r>
      <w:bookmarkEnd w:id="3"/>
    </w:p>
    <w:p w14:paraId="0A746B35">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(1)《危险性较大的分部分项工程安全管理规定》住房和城乡建设部[2018]37号令；</w:t>
      </w:r>
    </w:p>
    <w:p w14:paraId="1BA3FDF0">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(2)《工程勘察通用规范》（GB55017-2021）；</w:t>
      </w:r>
    </w:p>
    <w:p w14:paraId="40FFAFEC">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(3)《市政工程勘察规范》（CJJ56-2012）；</w:t>
      </w:r>
    </w:p>
    <w:p w14:paraId="0BC00A44">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(4)《岩土工程勘察规范》（GB50021-2001）（2009年版）；</w:t>
      </w:r>
    </w:p>
    <w:p w14:paraId="5E154379">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(5)《建筑与市政地基基础通用规范》（GB55003-2021）；</w:t>
      </w:r>
    </w:p>
    <w:p w14:paraId="17880FF2">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(6)《建筑与市政工程抗震通用规范》（GB55002-2021）；</w:t>
      </w:r>
    </w:p>
    <w:p w14:paraId="0D700BBA">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(7)《建筑地基基础设计规范》（GB50007-2011）；</w:t>
      </w:r>
    </w:p>
    <w:p w14:paraId="61E86433">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(8)《岩土工程勘察安全标准》（GB/T50585-2019）；</w:t>
      </w:r>
    </w:p>
    <w:p w14:paraId="03CEABBA">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(9)《工业建筑防腐蚀设计标准》（GB50046-2018）；</w:t>
      </w:r>
    </w:p>
    <w:p w14:paraId="7FF6B00A">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(10)《土工试验方法标准》（GB/T50123-2019）；</w:t>
      </w:r>
    </w:p>
    <w:p w14:paraId="15B9E678">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(11)《工程岩体分级标准》（GB/T50218-2014）；</w:t>
      </w:r>
    </w:p>
    <w:p w14:paraId="2FCAF29C">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(12)《土的工程分类标准》（GBT50145-2007）；</w:t>
      </w:r>
    </w:p>
    <w:p w14:paraId="0AB0CF24">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(13)《建筑抗震设计</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/T</w:t>
      </w:r>
      <w:r>
        <w:rPr>
          <w:rFonts w:hint="eastAsia" w:ascii="宋体" w:hAnsi="宋体" w:eastAsia="宋体" w:cs="宋体"/>
          <w:color w:val="auto"/>
          <w:sz w:val="24"/>
          <w:szCs w:val="24"/>
          <w:highlight w:val="none"/>
        </w:rPr>
        <w:t>50011-2010）（20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年版）；</w:t>
      </w:r>
    </w:p>
    <w:p w14:paraId="06CF0968">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(14)《中国地震动参数区划图》（GB18306-2015）；</w:t>
      </w:r>
    </w:p>
    <w:p w14:paraId="3A8508CD">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(15)《建筑工程抗震设防分类标准》（GB50223-2008）。</w:t>
      </w:r>
    </w:p>
    <w:p w14:paraId="72F92E9A">
      <w:pPr>
        <w:pStyle w:val="4"/>
        <w:numPr>
          <w:ilvl w:val="0"/>
          <w:numId w:val="4"/>
        </w:numPr>
        <w:spacing w:before="0" w:line="360" w:lineRule="auto"/>
        <w:ind w:left="845" w:leftChars="0" w:hanging="425" w:firstLineChars="0"/>
        <w:jc w:val="left"/>
        <w:rPr>
          <w:rFonts w:hint="eastAsia" w:ascii="宋体" w:hAnsi="宋体" w:eastAsia="宋体" w:cs="宋体"/>
          <w:color w:val="auto"/>
          <w:sz w:val="24"/>
          <w:szCs w:val="24"/>
          <w:highlight w:val="none"/>
        </w:rPr>
      </w:pPr>
      <w:bookmarkStart w:id="4" w:name="_Toc21578"/>
      <w:r>
        <w:rPr>
          <w:rFonts w:hint="eastAsia" w:ascii="宋体" w:hAnsi="宋体" w:eastAsia="宋体" w:cs="宋体"/>
          <w:color w:val="auto"/>
          <w:sz w:val="24"/>
          <w:szCs w:val="24"/>
          <w:highlight w:val="none"/>
        </w:rPr>
        <w:t>中华人民共和国行业标准</w:t>
      </w:r>
      <w:bookmarkEnd w:id="4"/>
    </w:p>
    <w:p w14:paraId="6A08BFE9">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(1)《房屋建筑和市政基础设施工程勘察文件编制深度规定》（2020年版）；</w:t>
      </w:r>
    </w:p>
    <w:p w14:paraId="1081F492">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(2)《软土地区岩土工程勘察规程》（JGJ83-2011）；</w:t>
      </w:r>
    </w:p>
    <w:p w14:paraId="4AD9FFAE">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(3)《公路工程地质勘察规范》（JTGC20-2011）；</w:t>
      </w:r>
    </w:p>
    <w:p w14:paraId="5C53B780">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(4)《城乡规划工程地质勘察规范》（CJJ57-2012）；</w:t>
      </w:r>
    </w:p>
    <w:p w14:paraId="59B6A961">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(5)《建筑工程地质勘探与取样技术规程》（JGJ/T87-2012）；</w:t>
      </w:r>
    </w:p>
    <w:p w14:paraId="74EECBB4">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(6)《建筑桩基技术规范》（JGJ94-2008）；</w:t>
      </w:r>
    </w:p>
    <w:p w14:paraId="6D2F0021">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(7)《预应力混凝土管桩技术标准》(JGJ/T406-2017)。</w:t>
      </w:r>
    </w:p>
    <w:p w14:paraId="24C95124">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(8)《建筑基坑支护技术规程》（JGJ120-2012）；</w:t>
      </w:r>
    </w:p>
    <w:p w14:paraId="4895CADC">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(9)《建筑地基处理技术规范》（JGJ79-2012）；</w:t>
      </w:r>
    </w:p>
    <w:p w14:paraId="1133CCFE">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(10)《建筑工程抗浮技术标准》（JGJ476-2019）。</w:t>
      </w:r>
    </w:p>
    <w:p w14:paraId="231D9F01">
      <w:pPr>
        <w:pStyle w:val="4"/>
        <w:numPr>
          <w:ilvl w:val="0"/>
          <w:numId w:val="4"/>
        </w:numPr>
        <w:spacing w:before="0" w:line="360" w:lineRule="auto"/>
        <w:ind w:left="845" w:leftChars="0" w:hanging="425" w:firstLineChars="0"/>
        <w:jc w:val="left"/>
        <w:rPr>
          <w:rFonts w:hint="eastAsia" w:ascii="宋体" w:hAnsi="宋体" w:eastAsia="宋体" w:cs="宋体"/>
          <w:color w:val="auto"/>
          <w:sz w:val="24"/>
          <w:szCs w:val="24"/>
          <w:highlight w:val="none"/>
        </w:rPr>
      </w:pPr>
      <w:bookmarkStart w:id="5" w:name="_Toc9579"/>
      <w:r>
        <w:rPr>
          <w:rFonts w:hint="eastAsia" w:ascii="宋体" w:hAnsi="宋体" w:eastAsia="宋体" w:cs="宋体"/>
          <w:color w:val="auto"/>
          <w:sz w:val="24"/>
          <w:szCs w:val="24"/>
          <w:highlight w:val="none"/>
        </w:rPr>
        <w:t>广东省标准</w:t>
      </w:r>
      <w:bookmarkEnd w:id="5"/>
    </w:p>
    <w:p w14:paraId="0FDD15D1">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(1)《建筑地基基础设计规范》（DBJ15-31-2016）；</w:t>
      </w:r>
    </w:p>
    <w:p w14:paraId="5A93F51B">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(2)《建筑基坑工程技术规程》（DBJ/T15-20-2016）；</w:t>
      </w:r>
    </w:p>
    <w:p w14:paraId="0BDEB565">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(3)《建筑地基处理技术规范》（DBJ15-38-2019）；</w:t>
      </w:r>
    </w:p>
    <w:p w14:paraId="372F9A20">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(4)《建筑工程抗浮设计规程》（DBJ/T15-125-2017）；</w:t>
      </w:r>
    </w:p>
    <w:p w14:paraId="380C0EF2">
      <w:pPr>
        <w:spacing w:line="360" w:lineRule="auto"/>
        <w:ind w:firstLine="4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)《市政工程勘察规范》（DBJ-T15-255-2023）</w:t>
      </w:r>
      <w:r>
        <w:rPr>
          <w:rFonts w:hint="eastAsia" w:ascii="宋体" w:hAnsi="宋体" w:eastAsia="宋体" w:cs="宋体"/>
          <w:color w:val="auto"/>
          <w:sz w:val="24"/>
          <w:szCs w:val="24"/>
          <w:highlight w:val="none"/>
          <w:lang w:eastAsia="zh-CN"/>
        </w:rPr>
        <w:t>；</w:t>
      </w:r>
    </w:p>
    <w:p w14:paraId="60AA2B26">
      <w:pPr>
        <w:spacing w:line="360" w:lineRule="auto"/>
        <w:ind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《广东省住房和城乡建设厅关于房屋市政工程危险性较大的分部分项工程安全管理的实施细则》（粤建规范〔2019〕2号）；</w:t>
      </w:r>
    </w:p>
    <w:p w14:paraId="18B5AB44">
      <w:pPr>
        <w:pStyle w:val="4"/>
        <w:numPr>
          <w:ilvl w:val="0"/>
          <w:numId w:val="4"/>
        </w:numPr>
        <w:spacing w:before="0" w:line="360" w:lineRule="auto"/>
        <w:ind w:left="845" w:leftChars="0" w:hanging="425" w:firstLineChars="0"/>
        <w:jc w:val="left"/>
        <w:rPr>
          <w:rFonts w:hint="eastAsia" w:ascii="宋体" w:hAnsi="宋体" w:eastAsia="宋体" w:cs="宋体"/>
          <w:color w:val="auto"/>
          <w:sz w:val="24"/>
          <w:szCs w:val="24"/>
          <w:highlight w:val="none"/>
        </w:rPr>
      </w:pPr>
      <w:bookmarkStart w:id="6" w:name="_Toc13170"/>
      <w:r>
        <w:rPr>
          <w:rFonts w:hint="eastAsia" w:ascii="宋体" w:hAnsi="宋体" w:eastAsia="宋体" w:cs="宋体"/>
          <w:color w:val="auto"/>
          <w:sz w:val="24"/>
          <w:szCs w:val="24"/>
          <w:highlight w:val="none"/>
        </w:rPr>
        <w:t>其他参考文件</w:t>
      </w:r>
      <w:bookmarkEnd w:id="6"/>
    </w:p>
    <w:p w14:paraId="2C873ABA">
      <w:pPr>
        <w:spacing w:line="360" w:lineRule="auto"/>
        <w:ind w:firstLine="2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(1)《工程地质手册》（第五版）；</w:t>
      </w:r>
    </w:p>
    <w:p w14:paraId="7383D181">
      <w:pPr>
        <w:spacing w:line="360" w:lineRule="auto"/>
        <w:ind w:firstLine="2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(2)中国工程建设标准化协会《岩土工程勘察报告编制标准》（CECS99：98）；</w:t>
      </w:r>
    </w:p>
    <w:p w14:paraId="503CBCA1">
      <w:pPr>
        <w:spacing w:line="360" w:lineRule="auto"/>
        <w:ind w:firstLine="2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)收集的其他有关工程资料；</w:t>
      </w:r>
    </w:p>
    <w:p w14:paraId="61FBEE80">
      <w:pPr>
        <w:spacing w:line="360" w:lineRule="auto"/>
        <w:ind w:firstLine="2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勘察作业应执行相应技术标准，包括但不限制于以上的相关规范、规程，其余未尽事宜，按照国家及地方有关规范标准执行。</w:t>
      </w:r>
    </w:p>
    <w:p w14:paraId="54348FD2">
      <w:pPr>
        <w:pStyle w:val="3"/>
        <w:numPr>
          <w:ilvl w:val="0"/>
          <w:numId w:val="3"/>
        </w:numPr>
        <w:spacing w:before="0" w:line="360" w:lineRule="auto"/>
        <w:ind w:left="0" w:leftChars="0" w:firstLine="512" w:firstLineChars="20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勘察目的和任务</w:t>
      </w:r>
    </w:p>
    <w:p w14:paraId="0AE5A8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根据有关规范、规程、技术规定，勘察目的为：通过工程地质测绘</w:t>
      </w:r>
      <w:r>
        <w:rPr>
          <w:rFonts w:hint="eastAsia" w:ascii="宋体" w:hAnsi="宋体" w:eastAsia="宋体" w:cs="宋体"/>
          <w:color w:val="auto"/>
          <w:sz w:val="24"/>
          <w:szCs w:val="24"/>
          <w:highlight w:val="none"/>
          <w:lang w:val="en-US" w:eastAsia="zh-CN"/>
        </w:rPr>
        <w:t>（含三等水准测量）</w:t>
      </w:r>
      <w:r>
        <w:rPr>
          <w:rFonts w:hint="eastAsia" w:ascii="宋体" w:hAnsi="宋体" w:eastAsia="宋体" w:cs="宋体"/>
          <w:color w:val="auto"/>
          <w:sz w:val="24"/>
          <w:szCs w:val="24"/>
          <w:highlight w:val="none"/>
        </w:rPr>
        <w:t>、工程钻  探、井探(槽探)及取样试验、原位测试、波速测试等勘测工作，查明拟</w:t>
      </w:r>
      <w:r>
        <w:rPr>
          <w:rFonts w:hint="eastAsia" w:ascii="宋体" w:hAnsi="宋体" w:cs="宋体"/>
          <w:color w:val="auto"/>
          <w:sz w:val="24"/>
          <w:szCs w:val="24"/>
          <w:highlight w:val="none"/>
          <w:lang w:val="en-US" w:eastAsia="zh-CN"/>
        </w:rPr>
        <w:t>迁</w:t>
      </w:r>
      <w:r>
        <w:rPr>
          <w:rFonts w:hint="eastAsia" w:ascii="宋体" w:hAnsi="宋体" w:eastAsia="宋体" w:cs="宋体"/>
          <w:color w:val="auto"/>
          <w:sz w:val="24"/>
          <w:szCs w:val="24"/>
          <w:highlight w:val="none"/>
        </w:rPr>
        <w:t>建管道</w:t>
      </w:r>
      <w:r>
        <w:rPr>
          <w:rFonts w:hint="eastAsia" w:ascii="宋体" w:hAnsi="宋体" w:cs="宋体"/>
          <w:color w:val="auto"/>
          <w:sz w:val="24"/>
          <w:szCs w:val="24"/>
          <w:highlight w:val="none"/>
          <w:lang w:val="en-US" w:eastAsia="zh-CN"/>
        </w:rPr>
        <w:t>水文地质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工程地质条</w:t>
      </w:r>
      <w:bookmarkStart w:id="7" w:name="_GoBack"/>
      <w:bookmarkEnd w:id="7"/>
      <w:r>
        <w:rPr>
          <w:rFonts w:hint="eastAsia" w:ascii="宋体" w:hAnsi="宋体" w:eastAsia="宋体" w:cs="宋体"/>
          <w:color w:val="auto"/>
          <w:sz w:val="24"/>
          <w:szCs w:val="24"/>
          <w:highlight w:val="none"/>
        </w:rPr>
        <w:t>件和地基的稳定性，对地基的岩土条件进行工程地质评价，确定岩土物理力学参数，为拟建管道设计、施工提供详细准确的工程地质资料，对不良地质作用和地质灾害的防治提出必要的建议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为市政管线的设计提供必要的岩土参数和相关建议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本次勘察工作主要包括如下内容：</w:t>
      </w:r>
    </w:p>
    <w:p w14:paraId="042E2F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(1)查明建筑场地范围内及其附近影响场地稳定性的不良地质作用及其成 因、类型、分布范围，分析其发展趋势，评价其危害程度，并提出整治所需的岩 土技术参数和整治方案的建议；</w:t>
      </w:r>
    </w:p>
    <w:p w14:paraId="1CFDE3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(2)查明建筑场地内各土层的类别、成因、时代、地层结构、均匀性，以 及特殊性岩土的性质。查明基础下软弱和坚硬地层分布情况，以及各岩土层的物 理力学性质特征；</w:t>
      </w:r>
    </w:p>
    <w:p w14:paraId="519119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(3)查明建筑场地范围内各层岩土类别的厚度、坡度、成因等工程特性， 计算和评价地基的稳定性、承载力，提供计算地基承载力、变形验算所需的参数；</w:t>
      </w:r>
    </w:p>
    <w:p w14:paraId="262084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(4)查明建筑场地地层结构的均匀性及软弱土层的分布情况，并提供各土 层物理力学性质指标；</w:t>
      </w:r>
    </w:p>
    <w:p w14:paraId="0F925C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(5)着重查明勘察深度控制范围内主要受力层的力学强度，提供土的物理 力学性质指标综合统计表，包括天然密度、天然含水量、孔隙比、比重、塑限、液限、压缩模量、压缩系数、抗剪强度指标等，对各土层承载力和变形特征作出 评价；</w:t>
      </w:r>
    </w:p>
    <w:p w14:paraId="7D5420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(6)查明拟建场地范围内有无饱和粉土和砂类土，判定其液化的可能性， 划分场地类别，提供建筑抗震设计有关参数；</w:t>
      </w:r>
    </w:p>
    <w:p w14:paraId="677DE0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(7)查明有无埋藏的古河道、沟洪、墓穴、防空洞、孤石等对工程建设不 利的埋藏物及其分布范围，并提出治理措施的建议；</w:t>
      </w:r>
    </w:p>
    <w:p w14:paraId="44C2B6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(8)查明地下水埋藏条件，提供地下水位及其变化幅度：判定地下水和土 对建筑材料的腐蚀性，提出抗浮设计水位的建议；</w:t>
      </w:r>
    </w:p>
    <w:p w14:paraId="42907F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(9)对场地工程建设适宜性作出评价；</w:t>
      </w:r>
    </w:p>
    <w:p w14:paraId="30B9AB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(10)根据场地地质条件对基础设计方案进行论证分析，提出安全、经济、 合理的基础设计方案；</w:t>
      </w:r>
    </w:p>
    <w:p w14:paraId="60E6D1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(11)评价地下水对基坑工程的影响，查明场地土层渗透系数、降水影响半 径及基坑涌水量等水文地质参数，提出地下水控制方案的建议；</w:t>
      </w:r>
    </w:p>
    <w:p w14:paraId="0B42FE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(12)分析评价基坑开挖、支护、降排水对周边环境的影响，提出设计、施 工应注意的事项和必要的保护措施；</w:t>
      </w:r>
    </w:p>
    <w:p w14:paraId="18D698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(13)提出基坑支护设计所需的岩土技术参数及支护方案的建议；</w:t>
      </w:r>
    </w:p>
    <w:p w14:paraId="108BB5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(14)满足设计方及业主方提出的相关要求。</w:t>
      </w:r>
    </w:p>
    <w:p w14:paraId="7F898A05">
      <w:pPr>
        <w:spacing w:line="360" w:lineRule="auto"/>
        <w:ind w:firstLine="480" w:firstLineChars="200"/>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延伸区域: 若迁改设计需衔接市政主干网，可扩展至红线外</w:t>
      </w:r>
      <w:r>
        <w:rPr>
          <w:rFonts w:hint="eastAsia" w:ascii="宋体" w:hAnsi="宋体" w:eastAsia="宋体" w:cs="宋体"/>
          <w:color w:val="auto"/>
          <w:sz w:val="24"/>
          <w:szCs w:val="24"/>
          <w:highlight w:val="none"/>
          <w:lang w:val="en-US" w:eastAsia="zh-CN"/>
        </w:rPr>
        <w:t>最近的主干接口处。</w:t>
      </w:r>
      <w:r>
        <w:rPr>
          <w:rFonts w:hint="eastAsia" w:ascii="宋体" w:hAnsi="宋体" w:eastAsia="宋体" w:cs="宋体"/>
          <w:color w:val="auto"/>
          <w:sz w:val="24"/>
          <w:szCs w:val="24"/>
          <w:highlight w:val="none"/>
          <w:lang w:eastAsia="zh-CN"/>
        </w:rPr>
        <w:t xml:space="preserve"> </w:t>
      </w:r>
    </w:p>
    <w:p w14:paraId="43F22A84">
      <w:pPr>
        <w:pStyle w:val="3"/>
        <w:numPr>
          <w:ilvl w:val="0"/>
          <w:numId w:val="3"/>
        </w:numPr>
        <w:spacing w:before="0" w:line="360" w:lineRule="auto"/>
        <w:ind w:left="0" w:leftChars="0" w:firstLine="512"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提交成果内容</w:t>
      </w:r>
    </w:p>
    <w:p w14:paraId="2F3D31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所提交的勘察报告成果严格遵循执行国家最新的强制标准和国家或行业的 最新的规范，满足设计部门的技术要求，为工程设计提供可靠、准确、详细的地 质资料，以满足施工图设计的需要，报告内容应包含招标文件中要求的内容。</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5501">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7C7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677C7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B860">
    <w:pPr>
      <w:spacing w:line="105" w:lineRule="auto"/>
      <w:rPr>
        <w:rFonts w:ascii="Arial"/>
        <w:sz w:val="2"/>
      </w:rPr>
    </w:pPr>
    <w:r>
      <w:drawing>
        <wp:anchor distT="0" distB="0" distL="0" distR="0" simplePos="0" relativeHeight="251659264" behindDoc="0" locked="0" layoutInCell="0" allowOverlap="1">
          <wp:simplePos x="0" y="0"/>
          <wp:positionH relativeFrom="page">
            <wp:posOffset>1066800</wp:posOffset>
          </wp:positionH>
          <wp:positionV relativeFrom="page">
            <wp:posOffset>546100</wp:posOffset>
          </wp:positionV>
          <wp:extent cx="5308600" cy="127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308592" cy="12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ADEAB"/>
    <w:multiLevelType w:val="singleLevel"/>
    <w:tmpl w:val="B0DADEAB"/>
    <w:lvl w:ilvl="0" w:tentative="0">
      <w:start w:val="1"/>
      <w:numFmt w:val="chineseCounting"/>
      <w:suff w:val="nothing"/>
      <w:lvlText w:val="%1、"/>
      <w:lvlJc w:val="left"/>
      <w:pPr>
        <w:ind w:left="0" w:firstLine="420"/>
      </w:pPr>
      <w:rPr>
        <w:rFonts w:hint="eastAsia"/>
      </w:rPr>
    </w:lvl>
  </w:abstractNum>
  <w:abstractNum w:abstractNumId="1">
    <w:nsid w:val="C46BCCD5"/>
    <w:multiLevelType w:val="singleLevel"/>
    <w:tmpl w:val="C46BCCD5"/>
    <w:lvl w:ilvl="0" w:tentative="0">
      <w:start w:val="1"/>
      <w:numFmt w:val="decimal"/>
      <w:suff w:val="nothing"/>
      <w:lvlText w:val="%1．"/>
      <w:lvlJc w:val="left"/>
      <w:pPr>
        <w:ind w:left="0" w:firstLine="400"/>
      </w:pPr>
      <w:rPr>
        <w:rFonts w:hint="default"/>
      </w:rPr>
    </w:lvl>
  </w:abstractNum>
  <w:abstractNum w:abstractNumId="2">
    <w:nsid w:val="E6EEC83B"/>
    <w:multiLevelType w:val="singleLevel"/>
    <w:tmpl w:val="E6EEC83B"/>
    <w:lvl w:ilvl="0" w:tentative="0">
      <w:start w:val="1"/>
      <w:numFmt w:val="decimal"/>
      <w:suff w:val="nothing"/>
      <w:lvlText w:val="%1．"/>
      <w:lvlJc w:val="left"/>
      <w:pPr>
        <w:ind w:left="0" w:firstLine="400"/>
      </w:pPr>
      <w:rPr>
        <w:rFonts w:hint="default"/>
      </w:rPr>
    </w:lvl>
  </w:abstractNum>
  <w:abstractNum w:abstractNumId="3">
    <w:nsid w:val="6BBFFB36"/>
    <w:multiLevelType w:val="singleLevel"/>
    <w:tmpl w:val="6BBFFB36"/>
    <w:lvl w:ilvl="0" w:tentative="0">
      <w:start w:val="1"/>
      <w:numFmt w:val="decimal"/>
      <w:lvlText w:val="%1)"/>
      <w:lvlJc w:val="left"/>
      <w:pPr>
        <w:tabs>
          <w:tab w:val="left" w:pos="420"/>
        </w:tabs>
        <w:ind w:left="84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92088"/>
    <w:rsid w:val="032B09E8"/>
    <w:rsid w:val="04472FBC"/>
    <w:rsid w:val="048560EB"/>
    <w:rsid w:val="04A96D14"/>
    <w:rsid w:val="0AF81AF7"/>
    <w:rsid w:val="0B087E7F"/>
    <w:rsid w:val="0B824A13"/>
    <w:rsid w:val="0D183D8B"/>
    <w:rsid w:val="0EA217C2"/>
    <w:rsid w:val="0EAF071F"/>
    <w:rsid w:val="15086DDB"/>
    <w:rsid w:val="15FA7763"/>
    <w:rsid w:val="16B56AEF"/>
    <w:rsid w:val="1800023D"/>
    <w:rsid w:val="19C257AA"/>
    <w:rsid w:val="1B5660CC"/>
    <w:rsid w:val="1CEB326A"/>
    <w:rsid w:val="1D884F5D"/>
    <w:rsid w:val="1DB00010"/>
    <w:rsid w:val="1DE63A32"/>
    <w:rsid w:val="1FDA652F"/>
    <w:rsid w:val="20B56069"/>
    <w:rsid w:val="22561977"/>
    <w:rsid w:val="22D36C7A"/>
    <w:rsid w:val="261D5592"/>
    <w:rsid w:val="27822A1D"/>
    <w:rsid w:val="283F26BC"/>
    <w:rsid w:val="2A2C6C70"/>
    <w:rsid w:val="2CA46F92"/>
    <w:rsid w:val="2D017D82"/>
    <w:rsid w:val="2DD82EAE"/>
    <w:rsid w:val="30D20112"/>
    <w:rsid w:val="314A1BBA"/>
    <w:rsid w:val="31C40F59"/>
    <w:rsid w:val="3A0343CF"/>
    <w:rsid w:val="3A4A73CA"/>
    <w:rsid w:val="3C722C08"/>
    <w:rsid w:val="428C42F8"/>
    <w:rsid w:val="447D65EE"/>
    <w:rsid w:val="469D0882"/>
    <w:rsid w:val="48384D06"/>
    <w:rsid w:val="492520D7"/>
    <w:rsid w:val="4CC823D1"/>
    <w:rsid w:val="4D896004"/>
    <w:rsid w:val="50016325"/>
    <w:rsid w:val="50812FC2"/>
    <w:rsid w:val="51621046"/>
    <w:rsid w:val="51A808EA"/>
    <w:rsid w:val="539B083F"/>
    <w:rsid w:val="53AA2830"/>
    <w:rsid w:val="54C67F2A"/>
    <w:rsid w:val="594D6137"/>
    <w:rsid w:val="5A3612C1"/>
    <w:rsid w:val="5C8956D8"/>
    <w:rsid w:val="5CAC75E4"/>
    <w:rsid w:val="5F1C0A86"/>
    <w:rsid w:val="5FFF15E6"/>
    <w:rsid w:val="62347FA2"/>
    <w:rsid w:val="68792AA5"/>
    <w:rsid w:val="6D392088"/>
    <w:rsid w:val="6E753D0F"/>
    <w:rsid w:val="6F265009"/>
    <w:rsid w:val="70223A22"/>
    <w:rsid w:val="712C1BB8"/>
    <w:rsid w:val="75FC6AC3"/>
    <w:rsid w:val="76037E52"/>
    <w:rsid w:val="76761961"/>
    <w:rsid w:val="76A50F09"/>
    <w:rsid w:val="776E7158"/>
    <w:rsid w:val="7A3507F6"/>
    <w:rsid w:val="7A961E04"/>
    <w:rsid w:val="7DAC213C"/>
    <w:rsid w:val="7EFE38AC"/>
    <w:rsid w:val="D64F6795"/>
    <w:rsid w:val="DD67878F"/>
    <w:rsid w:val="F3CB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before="120"/>
      <w:outlineLvl w:val="1"/>
    </w:pPr>
    <w:rPr>
      <w:rFonts w:ascii="Times New Roman" w:hAnsi="Times New Roman" w:eastAsia="黑体"/>
      <w:b/>
      <w:spacing w:val="8"/>
      <w:sz w:val="30"/>
      <w:szCs w:val="24"/>
    </w:rPr>
  </w:style>
  <w:style w:type="paragraph" w:styleId="4">
    <w:name w:val="heading 3"/>
    <w:basedOn w:val="1"/>
    <w:next w:val="1"/>
    <w:qFormat/>
    <w:uiPriority w:val="0"/>
    <w:pPr>
      <w:spacing w:before="120"/>
      <w:outlineLvl w:val="2"/>
    </w:pPr>
    <w:rPr>
      <w:spacing w:val="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黑体" w:hAnsi="黑体" w:eastAsia="黑体" w:cs="黑体"/>
      <w:sz w:val="31"/>
      <w:szCs w:val="31"/>
      <w:lang w:val="en-US" w:eastAsia="en-US" w:bidi="ar-SA"/>
    </w:rPr>
  </w:style>
  <w:style w:type="paragraph" w:styleId="6">
    <w:name w:val="Body Text First Indent"/>
    <w:basedOn w:val="5"/>
    <w:qFormat/>
    <w:uiPriority w:val="0"/>
    <w:pPr>
      <w:ind w:firstLine="420" w:firstLineChars="100"/>
    </w:pPr>
  </w:style>
  <w:style w:type="paragraph" w:styleId="7">
    <w:name w:val="Body Text Indent"/>
    <w:basedOn w:val="1"/>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table of figures"/>
    <w:basedOn w:val="1"/>
    <w:next w:val="1"/>
    <w:unhideWhenUsed/>
    <w:qFormat/>
    <w:uiPriority w:val="99"/>
    <w:pPr>
      <w:ind w:left="200" w:leftChars="200" w:hanging="200" w:hangingChars="200"/>
    </w:pPr>
  </w:style>
  <w:style w:type="paragraph" w:styleId="10">
    <w:name w:val="Body Text First Indent 2"/>
    <w:basedOn w:val="7"/>
    <w:next w:val="5"/>
    <w:qFormat/>
    <w:uiPriority w:val="99"/>
    <w:pPr>
      <w:snapToGrid w:val="0"/>
      <w:ind w:firstLine="0" w:firstLineChars="0"/>
    </w:pPr>
  </w:style>
  <w:style w:type="paragraph" w:customStyle="1" w:styleId="13">
    <w:name w:val="Default"/>
    <w:semiHidden/>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2526</Words>
  <Characters>3078</Characters>
  <Lines>0</Lines>
  <Paragraphs>0</Paragraphs>
  <TotalTime>1</TotalTime>
  <ScaleCrop>false</ScaleCrop>
  <LinksUpToDate>false</LinksUpToDate>
  <CharactersWithSpaces>3102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2025-07-12T10:18:00Z</dcterms:created>
  <dc:creator>永恒</dc:creator>
  <cp:lastModifiedBy>cmh</cp:lastModifiedBy>
  <dcterms:modified xsi:type="dcterms:W3CDTF">2025-07-18T07:32:09Z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9D989F0A20B345F2BE172F78A1196438_13</vt:lpwstr>
  </property>
  <property fmtid="{D5CDD505-2E9C-101B-9397-08002B2CF9AE}" pid="4" name="KSOTemplateDocerSaveRecord">
    <vt:lpwstr>eyJoZGlkIjoiZjA2ZTA3YTFkYmMyOTFlZWM0NGExMGNjY2FkNDI1MTMiLCJ1c2VySWQiOiI0MjI4Njk3NTYifQ==</vt:lpwstr>
  </property>
</Properties>
</file>