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954E">
      <w:pPr>
        <w:keepNext w:val="0"/>
        <w:keepLines w:val="0"/>
        <w:pageBreakBefore w:val="0"/>
        <w:widowControl w:val="0"/>
        <w:tabs>
          <w:tab w:val="left" w:pos="9240"/>
        </w:tabs>
        <w:kinsoku/>
        <w:wordWrap/>
        <w:overflowPunct/>
        <w:topLinePunct w:val="0"/>
        <w:autoSpaceDE/>
        <w:autoSpaceDN/>
        <w:bidi w:val="0"/>
        <w:adjustRightInd/>
        <w:snapToGrid/>
        <w:spacing w:line="360" w:lineRule="auto"/>
        <w:ind w:left="430" w:leftChars="200" w:right="397" w:rightChars="189" w:hanging="10" w:firstLineChars="0"/>
        <w:jc w:val="center"/>
        <w:textAlignment w:val="auto"/>
        <w:rPr>
          <w:rFonts w:ascii="宋体" w:hAnsi="宋体" w:eastAsia="宋体" w:cs="宋体"/>
          <w:b/>
          <w:bCs/>
          <w:color w:val="000000"/>
          <w:sz w:val="32"/>
          <w:szCs w:val="21"/>
        </w:rPr>
      </w:pPr>
      <w:r>
        <w:rPr>
          <w:rFonts w:hint="eastAsia" w:ascii="宋体" w:hAnsi="宋体" w:cs="宋体"/>
          <w:b/>
          <w:bCs/>
          <w:sz w:val="32"/>
          <w:szCs w:val="21"/>
          <w:lang w:eastAsia="zh-CN"/>
        </w:rPr>
        <w:t>广州白云国际机场三期扩建工程货运区工程货站辅助设备项目特种车辆维修车间建设项目勘察设计施工总承包</w:t>
      </w:r>
      <w:r>
        <w:rPr>
          <w:rFonts w:hint="eastAsia" w:ascii="宋体" w:hAnsi="宋体" w:cs="宋体"/>
          <w:b/>
          <w:bCs/>
          <w:color w:val="000000"/>
          <w:sz w:val="32"/>
          <w:szCs w:val="21"/>
          <w:lang w:val="en-US" w:eastAsia="zh-CN"/>
        </w:rPr>
        <w:t>补充</w:t>
      </w:r>
      <w:r>
        <w:rPr>
          <w:rFonts w:hint="eastAsia" w:ascii="宋体" w:hAnsi="宋体" w:eastAsia="宋体" w:cs="宋体"/>
          <w:b/>
          <w:bCs/>
          <w:color w:val="000000"/>
          <w:sz w:val="32"/>
          <w:szCs w:val="21"/>
        </w:rPr>
        <w:t>公告</w:t>
      </w:r>
      <w:bookmarkStart w:id="0" w:name="_Toc247527535"/>
      <w:bookmarkStart w:id="1" w:name="_Toc152042288"/>
      <w:bookmarkStart w:id="2" w:name="_Toc20242"/>
      <w:bookmarkStart w:id="3" w:name="_Toc247513934"/>
      <w:bookmarkStart w:id="4" w:name="_Toc144974480"/>
      <w:bookmarkStart w:id="5" w:name="_Toc152045512"/>
    </w:p>
    <w:p w14:paraId="28604030">
      <w:pPr>
        <w:pStyle w:val="3"/>
        <w:rPr>
          <w:rFonts w:hint="eastAsia"/>
          <w:color w:val="000000"/>
        </w:rPr>
      </w:pPr>
    </w:p>
    <w:bookmarkEnd w:id="0"/>
    <w:bookmarkEnd w:id="1"/>
    <w:bookmarkEnd w:id="2"/>
    <w:bookmarkEnd w:id="3"/>
    <w:bookmarkEnd w:id="4"/>
    <w:bookmarkEnd w:id="5"/>
    <w:p w14:paraId="021128AC">
      <w:pPr>
        <w:keepNext w:val="0"/>
        <w:keepLines w:val="0"/>
        <w:pageBreakBefore w:val="0"/>
        <w:widowControl w:val="0"/>
        <w:wordWrap/>
        <w:overflowPunct/>
        <w:topLinePunct w:val="0"/>
        <w:autoSpaceDE/>
        <w:autoSpaceDN/>
        <w:bidi w:val="0"/>
        <w:spacing w:line="360" w:lineRule="auto"/>
        <w:ind w:right="0" w:firstLine="480" w:firstLineChars="200"/>
        <w:textAlignment w:val="auto"/>
        <w:rPr>
          <w:rFonts w:hint="eastAsia" w:ascii="宋体" w:hAnsi="宋体" w:eastAsia="宋体" w:cs="宋体"/>
          <w:color w:val="000000"/>
          <w:sz w:val="24"/>
          <w:szCs w:val="24"/>
          <w:u w:val="none"/>
        </w:rPr>
      </w:pPr>
      <w:r>
        <w:rPr>
          <w:rFonts w:hint="eastAsia" w:ascii="宋体" w:hAnsi="宋体" w:cs="宋体"/>
          <w:sz w:val="24"/>
          <w:szCs w:val="24"/>
          <w:u w:val="none"/>
          <w:lang w:eastAsia="zh-CN"/>
        </w:rPr>
        <w:t>广州白云国际机场三期扩建工程货运区工程货站辅助设备项目特种车辆维修车间建设项目勘察设计施工总承包（项目编号：JG2025-3230）已于2025年7月</w:t>
      </w:r>
      <w:r>
        <w:rPr>
          <w:rFonts w:hint="eastAsia" w:ascii="宋体" w:hAnsi="宋体" w:cs="宋体"/>
          <w:sz w:val="24"/>
          <w:szCs w:val="24"/>
          <w:u w:val="none"/>
          <w:lang w:val="en-US" w:eastAsia="zh-CN"/>
        </w:rPr>
        <w:t>14</w:t>
      </w:r>
      <w:r>
        <w:rPr>
          <w:rFonts w:hint="eastAsia" w:ascii="宋体" w:hAnsi="宋体" w:cs="宋体"/>
          <w:sz w:val="24"/>
          <w:szCs w:val="24"/>
          <w:u w:val="none"/>
          <w:lang w:eastAsia="zh-CN"/>
        </w:rPr>
        <w:t>日在广州公共资源交易中心网站等媒介发布招标公告。现对</w:t>
      </w:r>
      <w:r>
        <w:rPr>
          <w:rFonts w:hint="eastAsia" w:ascii="宋体" w:hAnsi="宋体" w:cs="宋体"/>
          <w:sz w:val="24"/>
          <w:szCs w:val="24"/>
          <w:u w:val="none"/>
          <w:lang w:val="en-US" w:eastAsia="zh-CN"/>
        </w:rPr>
        <w:t>招标公告及</w:t>
      </w:r>
      <w:r>
        <w:rPr>
          <w:rFonts w:hint="eastAsia" w:ascii="宋体" w:hAnsi="宋体" w:cs="宋体"/>
          <w:sz w:val="24"/>
          <w:szCs w:val="24"/>
          <w:u w:val="none"/>
          <w:lang w:eastAsia="zh-CN"/>
        </w:rPr>
        <w:t>招标文件的相关内容作如下修改或补充。</w:t>
      </w:r>
      <w:r>
        <w:rPr>
          <w:rFonts w:hint="eastAsia" w:ascii="宋体" w:hAnsi="宋体" w:eastAsia="宋体" w:cs="宋体"/>
          <w:sz w:val="24"/>
          <w:szCs w:val="24"/>
          <w:u w:val="none"/>
        </w:rPr>
        <w:t xml:space="preserve"> </w:t>
      </w:r>
    </w:p>
    <w:p w14:paraId="78DCEA59">
      <w:pPr>
        <w:pStyle w:val="2"/>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eastAsia="宋体" w:cs="宋体"/>
          <w:b/>
          <w:bCs/>
          <w:color w:val="000000"/>
          <w:sz w:val="24"/>
          <w:szCs w:val="24"/>
          <w:lang w:eastAsia="zh-CN"/>
        </w:rPr>
      </w:pPr>
      <w:bookmarkStart w:id="6" w:name="_Toc152045514"/>
      <w:bookmarkStart w:id="7" w:name="_Toc28785"/>
      <w:bookmarkStart w:id="8" w:name="_Toc152042290"/>
      <w:bookmarkStart w:id="9" w:name="_Toc247513936"/>
      <w:bookmarkStart w:id="10" w:name="_Toc144974482"/>
      <w:bookmarkStart w:id="11" w:name="_Toc247527537"/>
      <w:r>
        <w:rPr>
          <w:rFonts w:hint="eastAsia" w:ascii="宋体" w:hAnsi="宋体" w:eastAsia="宋体" w:cs="宋体"/>
          <w:b/>
          <w:bCs/>
          <w:color w:val="000000"/>
          <w:sz w:val="24"/>
          <w:szCs w:val="24"/>
          <w:lang w:val="en-US" w:eastAsia="zh-CN"/>
        </w:rPr>
        <w:t>一、</w:t>
      </w:r>
      <w:bookmarkEnd w:id="6"/>
      <w:bookmarkEnd w:id="7"/>
      <w:bookmarkEnd w:id="8"/>
      <w:bookmarkEnd w:id="9"/>
      <w:bookmarkEnd w:id="10"/>
      <w:bookmarkEnd w:id="11"/>
      <w:r>
        <w:rPr>
          <w:rFonts w:hint="eastAsia" w:ascii="宋体" w:hAnsi="宋体" w:eastAsia="宋体" w:cs="宋体"/>
          <w:b/>
          <w:bCs/>
          <w:color w:val="000000"/>
          <w:sz w:val="24"/>
          <w:szCs w:val="24"/>
          <w:lang w:val="en-US" w:eastAsia="zh-CN"/>
        </w:rPr>
        <w:t>招标公告修改部分：</w:t>
      </w:r>
    </w:p>
    <w:p w14:paraId="2980AA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default" w:ascii="宋体" w:hAnsi="宋体" w:eastAsia="宋体" w:cs="宋体"/>
          <w:b w:val="0"/>
          <w:bCs w:val="0"/>
          <w:snapToGrid w:val="0"/>
          <w:color w:val="auto"/>
          <w:kern w:val="0"/>
          <w:sz w:val="24"/>
          <w:szCs w:val="24"/>
          <w:lang w:val="en-US" w:eastAsia="zh-CN" w:bidi="ar-SA"/>
        </w:rPr>
      </w:pPr>
      <w:r>
        <w:rPr>
          <w:rFonts w:hint="eastAsia" w:ascii="宋体" w:hAnsi="宋体" w:cs="宋体"/>
          <w:color w:val="000000"/>
          <w:sz w:val="24"/>
          <w:szCs w:val="24"/>
          <w:lang w:val="en-US" w:eastAsia="zh-CN"/>
        </w:rPr>
        <w:t>1、</w:t>
      </w:r>
      <w:r>
        <w:rPr>
          <w:rFonts w:hint="eastAsia" w:ascii="宋体" w:hAnsi="宋体" w:cs="宋体"/>
          <w:b w:val="0"/>
          <w:bCs w:val="0"/>
          <w:snapToGrid w:val="0"/>
          <w:color w:val="auto"/>
          <w:kern w:val="0"/>
          <w:sz w:val="24"/>
          <w:szCs w:val="24"/>
          <w:u w:val="none"/>
          <w:lang w:val="en-US" w:eastAsia="zh-CN" w:bidi="ar-SA"/>
        </w:rPr>
        <w:t>修改</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zh-CN" w:eastAsia="zh-CN" w:bidi="ar-SA"/>
        </w:rPr>
        <w:t>招标公告</w:t>
      </w:r>
      <w:r>
        <w:rPr>
          <w:rFonts w:hint="eastAsia" w:ascii="宋体" w:hAnsi="宋体" w:eastAsia="宋体" w:cs="宋体"/>
          <w:snapToGrid w:val="0"/>
          <w:color w:val="auto"/>
          <w:kern w:val="0"/>
          <w:sz w:val="24"/>
          <w:szCs w:val="24"/>
          <w:lang w:val="en-US" w:eastAsia="zh-CN" w:bidi="ar-SA"/>
        </w:rPr>
        <w:t>》第3页“投标人资格要求”的第3.3点</w:t>
      </w:r>
    </w:p>
    <w:p w14:paraId="6FA3BE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b w:val="0"/>
          <w:bCs w:val="0"/>
          <w:snapToGrid w:val="0"/>
          <w:color w:val="auto"/>
          <w:kern w:val="0"/>
          <w:sz w:val="24"/>
          <w:szCs w:val="24"/>
          <w:lang w:val="en-US" w:eastAsia="zh-CN" w:bidi="ar-SA"/>
        </w:rPr>
        <w:t>投标人</w:t>
      </w:r>
      <w:r>
        <w:rPr>
          <w:rFonts w:hint="eastAsia" w:ascii="宋体" w:hAnsi="宋体" w:eastAsia="宋体" w:cs="宋体"/>
          <w:b w:val="0"/>
          <w:bCs w:val="0"/>
          <w:snapToGrid w:val="0"/>
          <w:color w:val="auto"/>
          <w:kern w:val="0"/>
          <w:sz w:val="24"/>
          <w:szCs w:val="24"/>
          <w:u w:val="none"/>
          <w:lang w:val="en-US" w:eastAsia="zh-CN" w:bidi="ar-SA"/>
        </w:rPr>
        <w:t>（若为联合体投标，指联合体各方）</w:t>
      </w:r>
      <w:r>
        <w:rPr>
          <w:rFonts w:hint="eastAsia" w:ascii="宋体" w:hAnsi="宋体" w:eastAsia="宋体" w:cs="宋体"/>
          <w:b w:val="0"/>
          <w:bCs w:val="0"/>
          <w:snapToGrid w:val="0"/>
          <w:color w:val="auto"/>
          <w:kern w:val="0"/>
          <w:sz w:val="24"/>
          <w:szCs w:val="24"/>
          <w:lang w:val="en-US" w:eastAsia="zh-CN" w:bidi="ar-SA"/>
        </w:rPr>
        <w:t>同时具有承接本项目所需的建设行政主管部门颁发的有效期内的以下企业资质证书。</w:t>
      </w:r>
    </w:p>
    <w:p w14:paraId="7CCF8386">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val="0"/>
          <w:bCs w:val="0"/>
          <w:snapToGrid w:val="0"/>
          <w:color w:val="auto"/>
          <w:kern w:val="0"/>
          <w:sz w:val="24"/>
          <w:szCs w:val="24"/>
          <w:u w:val="single"/>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b w:val="0"/>
          <w:bCs w:val="0"/>
          <w:snapToGrid w:val="0"/>
          <w:color w:val="auto"/>
          <w:kern w:val="0"/>
          <w:sz w:val="24"/>
          <w:szCs w:val="24"/>
          <w:u w:val="single"/>
          <w:lang w:val="en-US" w:eastAsia="zh-CN" w:bidi="ar-SA"/>
        </w:rPr>
        <w:t>投标人同时具有承接本项目所需的建设行政主管部门颁发的有效期内的以下企业资质证书</w:t>
      </w:r>
      <w:r>
        <w:rPr>
          <w:rFonts w:hint="eastAsia" w:ascii="宋体" w:hAnsi="宋体" w:eastAsia="宋体" w:cs="宋体"/>
          <w:b w:val="0"/>
          <w:bCs w:val="0"/>
          <w:snapToGrid w:val="0"/>
          <w:color w:val="auto"/>
          <w:kern w:val="0"/>
          <w:sz w:val="24"/>
          <w:szCs w:val="24"/>
          <w:lang w:val="en-US" w:eastAsia="zh-CN" w:bidi="ar-SA"/>
        </w:rPr>
        <w:t>。</w:t>
      </w:r>
    </w:p>
    <w:p w14:paraId="692C9D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ascii="宋体" w:hAnsi="宋体" w:eastAsia="宋体" w:cs="宋体"/>
          <w:snapToGrid w:val="0"/>
          <w:color w:val="auto"/>
          <w:kern w:val="0"/>
          <w:sz w:val="24"/>
          <w:szCs w:val="24"/>
          <w:lang w:val="zh-CN" w:eastAsia="zh-CN" w:bidi="ar-SA"/>
        </w:rPr>
      </w:pPr>
      <w:r>
        <w:rPr>
          <w:rFonts w:hint="eastAsia" w:ascii="宋体" w:hAnsi="宋体" w:cs="宋体"/>
          <w:snapToGrid w:val="0"/>
          <w:color w:val="auto"/>
          <w:kern w:val="0"/>
          <w:sz w:val="24"/>
          <w:szCs w:val="24"/>
          <w:lang w:val="en-US" w:eastAsia="zh-CN" w:bidi="ar-SA"/>
        </w:rPr>
        <w:t>2、</w:t>
      </w:r>
      <w:r>
        <w:rPr>
          <w:rFonts w:hint="eastAsia" w:ascii="宋体" w:hAnsi="宋体" w:eastAsia="宋体"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zh-CN" w:eastAsia="zh-CN" w:bidi="ar-SA"/>
        </w:rPr>
        <w:t>招标公告</w:t>
      </w:r>
      <w:r>
        <w:rPr>
          <w:rFonts w:hint="eastAsia" w:ascii="宋体" w:hAnsi="宋体" w:eastAsia="宋体" w:cs="宋体"/>
          <w:snapToGrid w:val="0"/>
          <w:color w:val="auto"/>
          <w:kern w:val="0"/>
          <w:sz w:val="24"/>
          <w:szCs w:val="24"/>
          <w:lang w:val="en-US" w:eastAsia="zh-CN" w:bidi="ar-SA"/>
        </w:rPr>
        <w:t>》第3页“投标人资格要求”的第</w:t>
      </w:r>
      <w:r>
        <w:rPr>
          <w:rFonts w:hint="eastAsia" w:ascii="宋体" w:hAnsi="宋体" w:eastAsia="宋体" w:cs="宋体"/>
          <w:snapToGrid w:val="0"/>
          <w:color w:val="auto"/>
          <w:kern w:val="0"/>
          <w:sz w:val="24"/>
          <w:szCs w:val="24"/>
          <w:lang w:val="zh-CN" w:eastAsia="zh-CN" w:bidi="ar-SA"/>
        </w:rPr>
        <w:t>3.3.1</w:t>
      </w:r>
      <w:r>
        <w:rPr>
          <w:rFonts w:hint="eastAsia" w:ascii="宋体" w:hAnsi="宋体" w:eastAsia="宋体" w:cs="宋体"/>
          <w:snapToGrid w:val="0"/>
          <w:color w:val="auto"/>
          <w:kern w:val="0"/>
          <w:sz w:val="24"/>
          <w:szCs w:val="24"/>
          <w:lang w:val="en-US" w:eastAsia="zh-CN" w:bidi="ar-SA"/>
        </w:rPr>
        <w:t>点</w:t>
      </w:r>
    </w:p>
    <w:p w14:paraId="011616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b w:val="0"/>
          <w:bCs w:val="0"/>
          <w:snapToGrid w:val="0"/>
          <w:color w:val="auto"/>
          <w:kern w:val="0"/>
          <w:sz w:val="24"/>
          <w:szCs w:val="24"/>
          <w:lang w:val="en-US" w:eastAsia="zh-CN" w:bidi="ar-SA"/>
        </w:rPr>
        <w:t>工程勘察资质（若为联合体投标，指承担勘察任务方）：具备以下资质条件中任意一项：①工程勘察综合甲级资质；②工程勘察专业类（岩土工程）乙级（或以上）资质和工程勘察专业类（工程测量）乙级（或以上）资质。</w:t>
      </w:r>
    </w:p>
    <w:p w14:paraId="1287C2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b w:val="0"/>
          <w:bCs w:val="0"/>
          <w:snapToGrid w:val="0"/>
          <w:color w:val="auto"/>
          <w:kern w:val="0"/>
          <w:sz w:val="24"/>
          <w:szCs w:val="24"/>
          <w:lang w:val="en-US" w:eastAsia="zh-CN" w:bidi="ar-SA"/>
        </w:rPr>
        <w:t>工程勘察资质（若为联合体投标，指承担勘察任务方）：具备以下资质条件中任意一项：①工程勘察综合甲级资质；②工程勘察专业类（岩土工程）乙级（或以上）资质和工程勘察专业类（工程测量）乙级（或以上）资质</w:t>
      </w:r>
      <w:r>
        <w:rPr>
          <w:rFonts w:hint="eastAsia" w:ascii="宋体" w:hAnsi="宋体" w:eastAsia="宋体" w:cs="宋体"/>
          <w:b w:val="0"/>
          <w:bCs w:val="0"/>
          <w:snapToGrid w:val="0"/>
          <w:color w:val="auto"/>
          <w:kern w:val="0"/>
          <w:sz w:val="24"/>
          <w:szCs w:val="24"/>
          <w:u w:val="single"/>
          <w:lang w:val="en-US" w:eastAsia="zh-CN" w:bidi="ar-SA"/>
        </w:rPr>
        <w:t>；</w:t>
      </w:r>
      <w:r>
        <w:rPr>
          <w:rFonts w:hint="default" w:ascii="宋体" w:hAnsi="宋体" w:eastAsia="宋体" w:cs="宋体"/>
          <w:b w:val="0"/>
          <w:bCs w:val="0"/>
          <w:snapToGrid w:val="0"/>
          <w:color w:val="auto"/>
          <w:kern w:val="0"/>
          <w:sz w:val="24"/>
          <w:szCs w:val="24"/>
          <w:u w:val="single"/>
          <w:lang w:val="en-US" w:eastAsia="zh-CN" w:bidi="ar-SA"/>
        </w:rPr>
        <w:t>③</w:t>
      </w:r>
      <w:r>
        <w:rPr>
          <w:rFonts w:hint="eastAsia" w:ascii="宋体" w:hAnsi="宋体" w:eastAsia="宋体" w:cs="宋体"/>
          <w:b w:val="0"/>
          <w:bCs w:val="0"/>
          <w:snapToGrid w:val="0"/>
          <w:color w:val="auto"/>
          <w:kern w:val="0"/>
          <w:sz w:val="24"/>
          <w:szCs w:val="24"/>
          <w:u w:val="single"/>
          <w:lang w:val="en-US" w:eastAsia="zh-CN" w:bidi="ar-SA"/>
        </w:rPr>
        <w:t>工程勘察专业类（岩土工程勘察）乙级（或以上）资质和工程勘察专业类（岩土工程物探测试检测监测）乙级（或以上）资质和工程勘察专业类（工程测量）乙级（或以上）资质。</w:t>
      </w:r>
    </w:p>
    <w:p w14:paraId="589A58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default"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3、</w:t>
      </w:r>
      <w:r>
        <w:rPr>
          <w:rFonts w:hint="eastAsia" w:ascii="宋体" w:hAnsi="宋体" w:cs="宋体"/>
          <w:b w:val="0"/>
          <w:bCs w:val="0"/>
          <w:snapToGrid w:val="0"/>
          <w:color w:val="auto"/>
          <w:kern w:val="0"/>
          <w:sz w:val="24"/>
          <w:szCs w:val="24"/>
          <w:u w:val="none"/>
          <w:lang w:val="en-US" w:eastAsia="zh-CN" w:bidi="ar-SA"/>
        </w:rPr>
        <w:t>修改</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zh-CN" w:eastAsia="zh-CN" w:bidi="ar-SA"/>
        </w:rPr>
        <w:t>招标公告</w:t>
      </w:r>
      <w:r>
        <w:rPr>
          <w:rFonts w:hint="eastAsia" w:ascii="宋体" w:hAnsi="宋体" w:eastAsia="宋体" w:cs="宋体"/>
          <w:snapToGrid w:val="0"/>
          <w:color w:val="auto"/>
          <w:kern w:val="0"/>
          <w:sz w:val="24"/>
          <w:szCs w:val="24"/>
          <w:lang w:val="en-US" w:eastAsia="zh-CN" w:bidi="ar-SA"/>
        </w:rPr>
        <w:t>》第6页“投标人资格要求”的第3.5点</w:t>
      </w:r>
    </w:p>
    <w:p w14:paraId="6940F3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snapToGrid w:val="0"/>
          <w:color w:val="auto"/>
          <w:kern w:val="0"/>
          <w:sz w:val="24"/>
          <w:szCs w:val="24"/>
          <w:lang w:val="zh-CN"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b w:val="0"/>
          <w:bCs w:val="0"/>
          <w:snapToGrid w:val="0"/>
          <w:color w:val="auto"/>
          <w:kern w:val="0"/>
          <w:sz w:val="24"/>
          <w:szCs w:val="24"/>
          <w:lang w:val="en-US" w:eastAsia="zh-CN" w:bidi="ar-SA"/>
        </w:rPr>
        <w:t>投标人</w:t>
      </w:r>
      <w:r>
        <w:rPr>
          <w:rFonts w:hint="eastAsia" w:ascii="宋体" w:hAnsi="宋体" w:eastAsia="宋体" w:cs="宋体"/>
          <w:b w:val="0"/>
          <w:bCs w:val="0"/>
          <w:snapToGrid w:val="0"/>
          <w:color w:val="auto"/>
          <w:kern w:val="0"/>
          <w:sz w:val="24"/>
          <w:szCs w:val="24"/>
          <w:u w:val="none"/>
          <w:lang w:val="en-US" w:eastAsia="zh-CN" w:bidi="ar-SA"/>
        </w:rPr>
        <w:t>（若为联合体投标，指联合体各方）</w:t>
      </w:r>
      <w:r>
        <w:rPr>
          <w:rFonts w:hint="eastAsia" w:ascii="宋体" w:hAnsi="宋体" w:eastAsia="宋体" w:cs="宋体"/>
          <w:b w:val="0"/>
          <w:bCs w:val="0"/>
          <w:snapToGrid w:val="0"/>
          <w:color w:val="auto"/>
          <w:kern w:val="0"/>
          <w:sz w:val="24"/>
          <w:szCs w:val="24"/>
          <w:lang w:val="en-US" w:eastAsia="zh-CN" w:bidi="ar-SA"/>
        </w:rPr>
        <w:t>已按照附件一的内容签署盖章的《投标人声明》。</w:t>
      </w:r>
    </w:p>
    <w:p w14:paraId="327618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snapToGrid w:val="0"/>
          <w:color w:val="auto"/>
          <w:kern w:val="0"/>
          <w:sz w:val="24"/>
          <w:szCs w:val="24"/>
          <w:u w:val="single"/>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b w:val="0"/>
          <w:bCs w:val="0"/>
          <w:snapToGrid w:val="0"/>
          <w:color w:val="auto"/>
          <w:kern w:val="0"/>
          <w:sz w:val="24"/>
          <w:szCs w:val="24"/>
          <w:u w:val="single"/>
          <w:lang w:val="en-US" w:eastAsia="zh-CN" w:bidi="ar-SA"/>
        </w:rPr>
        <w:t>投标人已按照附件一的内容签署盖章的《投标人声明》。</w:t>
      </w:r>
    </w:p>
    <w:p w14:paraId="13F3DFD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ascii="宋体" w:hAnsi="宋体" w:eastAsia="宋体" w:cs="宋体"/>
          <w:b w:val="0"/>
          <w:bCs w:val="0"/>
          <w:snapToGrid w:val="0"/>
          <w:color w:val="auto"/>
          <w:kern w:val="0"/>
          <w:sz w:val="24"/>
          <w:szCs w:val="24"/>
          <w:lang w:val="zh-CN" w:eastAsia="zh-CN" w:bidi="ar-SA"/>
        </w:rPr>
      </w:pPr>
      <w:r>
        <w:rPr>
          <w:rFonts w:hint="eastAsia" w:ascii="宋体" w:hAnsi="宋体" w:cs="宋体"/>
          <w:b w:val="0"/>
          <w:bCs w:val="0"/>
          <w:snapToGrid w:val="0"/>
          <w:color w:val="auto"/>
          <w:kern w:val="0"/>
          <w:sz w:val="24"/>
          <w:szCs w:val="24"/>
          <w:lang w:val="en-US" w:eastAsia="zh-CN" w:bidi="ar-SA"/>
        </w:rPr>
        <w:t>4、</w:t>
      </w:r>
      <w:r>
        <w:rPr>
          <w:rFonts w:hint="eastAsia" w:ascii="宋体" w:hAnsi="宋体" w:cs="宋体"/>
          <w:b w:val="0"/>
          <w:bCs w:val="0"/>
          <w:snapToGrid w:val="0"/>
          <w:color w:val="auto"/>
          <w:kern w:val="0"/>
          <w:sz w:val="24"/>
          <w:szCs w:val="24"/>
          <w:u w:val="none"/>
          <w:lang w:val="en-US" w:eastAsia="zh-CN" w:bidi="ar-SA"/>
        </w:rPr>
        <w:t>修改</w:t>
      </w:r>
      <w:r>
        <w:rPr>
          <w:rFonts w:hint="eastAsia" w:ascii="宋体" w:hAnsi="宋体" w:eastAsia="宋体" w:cs="宋体"/>
          <w:snapToGrid w:val="0"/>
          <w:color w:val="auto"/>
          <w:kern w:val="0"/>
          <w:sz w:val="24"/>
          <w:szCs w:val="24"/>
          <w:lang w:val="en-US" w:eastAsia="zh-CN" w:bidi="ar-SA"/>
        </w:rPr>
        <w:t>《</w:t>
      </w:r>
      <w:r>
        <w:rPr>
          <w:rFonts w:hint="eastAsia" w:ascii="宋体" w:hAnsi="宋体" w:eastAsia="宋体" w:cs="宋体"/>
          <w:snapToGrid w:val="0"/>
          <w:color w:val="auto"/>
          <w:kern w:val="0"/>
          <w:sz w:val="24"/>
          <w:szCs w:val="24"/>
          <w:lang w:val="zh-CN" w:eastAsia="zh-CN" w:bidi="ar-SA"/>
        </w:rPr>
        <w:t>招标公告</w:t>
      </w:r>
      <w:r>
        <w:rPr>
          <w:rFonts w:hint="eastAsia" w:ascii="宋体" w:hAnsi="宋体" w:eastAsia="宋体" w:cs="宋体"/>
          <w:snapToGrid w:val="0"/>
          <w:color w:val="auto"/>
          <w:kern w:val="0"/>
          <w:sz w:val="24"/>
          <w:szCs w:val="24"/>
          <w:lang w:val="en-US" w:eastAsia="zh-CN" w:bidi="ar-SA"/>
        </w:rPr>
        <w:t>》第6页“投标人资格要求”的第3.8点</w:t>
      </w:r>
    </w:p>
    <w:p w14:paraId="5F5C7C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b w:val="0"/>
          <w:bCs w:val="0"/>
          <w:snapToGrid w:val="0"/>
          <w:color w:val="auto"/>
          <w:kern w:val="0"/>
          <w:sz w:val="24"/>
          <w:szCs w:val="24"/>
          <w:lang w:val="en-US" w:eastAsia="zh-CN" w:bidi="ar-SA"/>
        </w:rPr>
        <w:t>投标人</w:t>
      </w:r>
      <w:r>
        <w:rPr>
          <w:rFonts w:hint="eastAsia" w:ascii="宋体" w:hAnsi="宋体" w:eastAsia="宋体" w:cs="宋体"/>
          <w:b w:val="0"/>
          <w:bCs w:val="0"/>
          <w:snapToGrid w:val="0"/>
          <w:color w:val="auto"/>
          <w:kern w:val="0"/>
          <w:sz w:val="24"/>
          <w:szCs w:val="24"/>
          <w:u w:val="none"/>
          <w:lang w:val="en-US" w:eastAsia="zh-CN" w:bidi="ar-SA"/>
        </w:rPr>
        <w:t>（若为联合体投标，指联合体各方）</w:t>
      </w:r>
      <w:r>
        <w:rPr>
          <w:rFonts w:hint="eastAsia" w:ascii="宋体" w:hAnsi="宋体" w:eastAsia="宋体" w:cs="宋体"/>
          <w:b w:val="0"/>
          <w:bCs w:val="0"/>
          <w:snapToGrid w:val="0"/>
          <w:color w:val="auto"/>
          <w:kern w:val="0"/>
          <w:sz w:val="24"/>
          <w:szCs w:val="24"/>
          <w:lang w:val="en-US" w:eastAsia="zh-CN" w:bidi="ar-SA"/>
        </w:rPr>
        <w:t>未出现以下情形：与其它投标人的单位负责人为同一人或者存在控股、管理关系的（按投标人提供的《投标人声明》内容进行评审）。如不同投标申请人出现单位负责人为同一人或者存在控股、管理关系的情形，则均作否决投标处理。</w:t>
      </w:r>
    </w:p>
    <w:p w14:paraId="3D71C40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b w:val="0"/>
          <w:bCs w:val="0"/>
          <w:snapToGrid w:val="0"/>
          <w:color w:val="auto"/>
          <w:kern w:val="0"/>
          <w:sz w:val="24"/>
          <w:szCs w:val="24"/>
          <w:u w:val="single"/>
          <w:lang w:val="en-US" w:eastAsia="zh-CN" w:bidi="ar-SA"/>
        </w:rPr>
        <w:t>投标人未出现以下情形：</w:t>
      </w:r>
      <w:r>
        <w:rPr>
          <w:rFonts w:hint="eastAsia" w:ascii="宋体" w:hAnsi="宋体" w:eastAsia="宋体" w:cs="宋体"/>
          <w:b w:val="0"/>
          <w:bCs w:val="0"/>
          <w:snapToGrid w:val="0"/>
          <w:color w:val="auto"/>
          <w:kern w:val="0"/>
          <w:sz w:val="24"/>
          <w:szCs w:val="24"/>
          <w:lang w:val="en-US" w:eastAsia="zh-CN" w:bidi="ar-SA"/>
        </w:rPr>
        <w:t>与其它投标人的单位负责人为同一人或者存在控股、管理关系的（按投标人提供的《投标人声明》内容进行评审）。如不同投标申请人出现单位负责人为同一人或者存在控股、管理关系的情形，则均作否决投标处理。</w:t>
      </w:r>
    </w:p>
    <w:p w14:paraId="334ED2B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eastAsia" w:ascii="宋体" w:hAnsi="宋体" w:cs="宋体"/>
          <w:b w:val="0"/>
          <w:bCs w:val="0"/>
          <w:snapToGrid w:val="0"/>
          <w:color w:val="auto"/>
          <w:kern w:val="0"/>
          <w:sz w:val="24"/>
          <w:szCs w:val="24"/>
          <w:u w:val="none"/>
          <w:lang w:val="en-US" w:eastAsia="zh-CN" w:bidi="ar-SA"/>
        </w:rPr>
      </w:pPr>
      <w:r>
        <w:rPr>
          <w:rFonts w:hint="eastAsia" w:ascii="宋体" w:hAnsi="宋体" w:cs="宋体"/>
          <w:b w:val="0"/>
          <w:bCs w:val="0"/>
          <w:snapToGrid w:val="0"/>
          <w:color w:val="auto"/>
          <w:kern w:val="0"/>
          <w:sz w:val="24"/>
          <w:szCs w:val="24"/>
          <w:u w:val="none"/>
          <w:lang w:val="en-US" w:eastAsia="zh-CN" w:bidi="ar-SA"/>
        </w:rPr>
        <w:t>5、修改《招标公告》第6页“投标人资格要求”的第3.10点</w:t>
      </w:r>
    </w:p>
    <w:p w14:paraId="0EA7A0E8">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cs="宋体"/>
          <w:b w:val="0"/>
          <w:bCs w:val="0"/>
          <w:snapToGrid w:val="0"/>
          <w:color w:val="auto"/>
          <w:kern w:val="0"/>
          <w:sz w:val="24"/>
          <w:szCs w:val="24"/>
          <w:u w:val="none"/>
          <w:lang w:val="en-US" w:eastAsia="zh-CN" w:bidi="ar-SA"/>
        </w:rPr>
      </w:pPr>
      <w:r>
        <w:rPr>
          <w:rFonts w:hint="eastAsia" w:ascii="宋体" w:hAnsi="宋体" w:cs="宋体"/>
          <w:b/>
          <w:bCs/>
          <w:snapToGrid w:val="0"/>
          <w:color w:val="auto"/>
          <w:kern w:val="0"/>
          <w:sz w:val="24"/>
          <w:szCs w:val="24"/>
          <w:u w:val="none"/>
          <w:lang w:val="en-US" w:eastAsia="zh-CN" w:bidi="ar-SA"/>
        </w:rPr>
        <w:t>原文：</w:t>
      </w:r>
      <w:r>
        <w:rPr>
          <w:rFonts w:hint="eastAsia" w:ascii="宋体" w:hAnsi="宋体" w:cs="宋体"/>
          <w:b w:val="0"/>
          <w:bCs w:val="0"/>
          <w:snapToGrid w:val="0"/>
          <w:color w:val="auto"/>
          <w:kern w:val="0"/>
          <w:sz w:val="24"/>
          <w:szCs w:val="24"/>
          <w:u w:val="none"/>
          <w:lang w:val="en-US" w:eastAsia="zh-CN" w:bidi="ar-SA"/>
        </w:rPr>
        <w:t>投标人（若为联合体投标，指联合体各方）应对以下资格进行响应（提供附件三《资格与诚信承诺函》并加盖公章）。</w:t>
      </w:r>
    </w:p>
    <w:p w14:paraId="3A3AC189">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bCs/>
          <w:snapToGrid w:val="0"/>
          <w:color w:val="auto"/>
          <w:kern w:val="0"/>
          <w:sz w:val="24"/>
          <w:szCs w:val="24"/>
          <w:u w:val="none"/>
          <w:lang w:val="en-US" w:eastAsia="zh-CN" w:bidi="ar-SA"/>
        </w:rPr>
        <w:t>现文：</w:t>
      </w:r>
      <w:r>
        <w:rPr>
          <w:rFonts w:hint="eastAsia" w:ascii="宋体" w:hAnsi="宋体" w:cs="宋体"/>
          <w:b w:val="0"/>
          <w:bCs w:val="0"/>
          <w:snapToGrid w:val="0"/>
          <w:color w:val="auto"/>
          <w:kern w:val="0"/>
          <w:sz w:val="24"/>
          <w:szCs w:val="24"/>
          <w:u w:val="single"/>
          <w:lang w:val="en-US" w:eastAsia="zh-CN" w:bidi="ar-SA"/>
        </w:rPr>
        <w:t>投标人应对以下资格进行响应（提供附件三《资格与诚信承诺函》并加盖公章）。</w:t>
      </w:r>
    </w:p>
    <w:p w14:paraId="797C678C">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招标</w:t>
      </w:r>
      <w:r>
        <w:rPr>
          <w:rFonts w:hint="eastAsia" w:ascii="宋体" w:hAnsi="宋体" w:cs="宋体"/>
          <w:b/>
          <w:bCs/>
          <w:color w:val="000000"/>
          <w:sz w:val="24"/>
          <w:szCs w:val="24"/>
          <w:lang w:val="en-US" w:eastAsia="zh-CN"/>
        </w:rPr>
        <w:t>文件</w:t>
      </w:r>
      <w:r>
        <w:rPr>
          <w:rFonts w:hint="eastAsia" w:ascii="宋体" w:hAnsi="宋体" w:eastAsia="宋体" w:cs="宋体"/>
          <w:b/>
          <w:bCs/>
          <w:color w:val="000000"/>
          <w:sz w:val="24"/>
          <w:szCs w:val="24"/>
          <w:lang w:val="en-US" w:eastAsia="zh-CN"/>
        </w:rPr>
        <w:t>修改部分：</w:t>
      </w:r>
    </w:p>
    <w:p w14:paraId="598E12EB">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1、修改《招标文件》第</w:t>
      </w:r>
      <w:r>
        <w:rPr>
          <w:rFonts w:hint="eastAsia" w:ascii="宋体" w:hAnsi="宋体" w:cs="宋体"/>
          <w:b w:val="0"/>
          <w:bCs w:val="0"/>
          <w:snapToGrid w:val="0"/>
          <w:color w:val="auto"/>
          <w:kern w:val="0"/>
          <w:sz w:val="24"/>
          <w:szCs w:val="24"/>
          <w:lang w:val="en-US" w:eastAsia="zh-CN" w:bidi="ar-SA"/>
        </w:rPr>
        <w:t>30</w:t>
      </w:r>
      <w:r>
        <w:rPr>
          <w:rFonts w:hint="eastAsia" w:ascii="宋体" w:hAnsi="宋体" w:eastAsia="宋体" w:cs="宋体"/>
          <w:b w:val="0"/>
          <w:bCs w:val="0"/>
          <w:snapToGrid w:val="0"/>
          <w:color w:val="auto"/>
          <w:kern w:val="0"/>
          <w:sz w:val="24"/>
          <w:szCs w:val="24"/>
          <w:lang w:val="en-US" w:eastAsia="zh-CN" w:bidi="ar-SA"/>
        </w:rPr>
        <w:t>页评标办法前附表的“企业资质证书”</w:t>
      </w:r>
    </w:p>
    <w:p w14:paraId="1E6626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bCs/>
          <w:snapToGrid w:val="0"/>
          <w:color w:val="auto"/>
          <w:kern w:val="0"/>
          <w:sz w:val="24"/>
          <w:szCs w:val="24"/>
          <w:lang w:val="en-US" w:eastAsia="zh-CN" w:bidi="ar-SA"/>
        </w:rPr>
        <w:t>原文：</w:t>
      </w: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1A07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7D5DA63A">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53D969A3">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1930D13A">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0286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52" w:type="dxa"/>
            <w:tcBorders>
              <w:tl2br w:val="nil"/>
              <w:tr2bl w:val="nil"/>
            </w:tcBorders>
            <w:noWrap w:val="0"/>
            <w:vAlign w:val="center"/>
          </w:tcPr>
          <w:p w14:paraId="353CE880">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1AA76549">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3AAC39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企业资质证书</w:t>
            </w:r>
          </w:p>
        </w:tc>
        <w:tc>
          <w:tcPr>
            <w:tcW w:w="5077" w:type="dxa"/>
            <w:tcBorders>
              <w:tl2br w:val="nil"/>
              <w:tr2bl w:val="nil"/>
            </w:tcBorders>
            <w:noWrap w:val="0"/>
            <w:vAlign w:val="center"/>
          </w:tcPr>
          <w:p w14:paraId="2B74B0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sz w:val="24"/>
                <w:szCs w:val="24"/>
              </w:rPr>
            </w:pPr>
            <w:r>
              <w:rPr>
                <w:rFonts w:hint="eastAsia"/>
                <w:sz w:val="24"/>
                <w:szCs w:val="24"/>
              </w:rPr>
              <w:t>投标人（若为联合体投标，指联合体各方）同时具有承接本项目所需的建设行政主管部门颁发的有效期内的以下企业资质证书：</w:t>
            </w:r>
          </w:p>
          <w:p w14:paraId="572ECF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sz w:val="24"/>
                <w:szCs w:val="24"/>
              </w:rPr>
            </w:pPr>
            <w:r>
              <w:rPr>
                <w:rFonts w:hint="eastAsia"/>
                <w:sz w:val="24"/>
                <w:szCs w:val="24"/>
                <w:lang w:val="en-US" w:eastAsia="zh-CN"/>
              </w:rPr>
              <w:t>1、</w:t>
            </w:r>
            <w:r>
              <w:rPr>
                <w:rFonts w:hint="eastAsia"/>
                <w:sz w:val="24"/>
                <w:szCs w:val="24"/>
              </w:rPr>
              <w:t>工程勘察资质（若为联合体投标，指承担勘察任务方）：具备以下资质条件中任意一项：①工程勘察综合甲级资质；②工程勘察专业类（岩土工程）乙级（或以上）资质和工程勘察专业类（工程测量）乙级（或以上）资质。</w:t>
            </w:r>
          </w:p>
          <w:p w14:paraId="094D19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sz w:val="24"/>
                <w:szCs w:val="24"/>
              </w:rPr>
            </w:pPr>
            <w:r>
              <w:rPr>
                <w:rFonts w:hint="eastAsia"/>
                <w:sz w:val="24"/>
                <w:szCs w:val="24"/>
                <w:lang w:val="en-US" w:eastAsia="zh-CN"/>
              </w:rPr>
              <w:t>2、</w:t>
            </w:r>
            <w:r>
              <w:rPr>
                <w:rFonts w:hint="eastAsia"/>
                <w:sz w:val="24"/>
                <w:szCs w:val="24"/>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19725C7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sz w:val="24"/>
                <w:szCs w:val="24"/>
                <w:lang w:val="en-US" w:eastAsia="zh-CN"/>
              </w:rPr>
              <w:t>3、</w:t>
            </w:r>
            <w:r>
              <w:rPr>
                <w:rFonts w:hint="eastAsia"/>
                <w:sz w:val="24"/>
                <w:szCs w:val="24"/>
              </w:rPr>
              <w:t>工程施工资质（若为联合体投标，指联合体牵头人，即承担施工任务方）：具备建筑工程施工总承包三级（或以上）资质。</w:t>
            </w:r>
          </w:p>
        </w:tc>
      </w:tr>
    </w:tbl>
    <w:p w14:paraId="0922941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6E8C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046EC015">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4729ACCA">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6B10FCCE">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37DD2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jc w:val="center"/>
        </w:trPr>
        <w:tc>
          <w:tcPr>
            <w:tcW w:w="952" w:type="dxa"/>
            <w:tcBorders>
              <w:tl2br w:val="nil"/>
              <w:tr2bl w:val="nil"/>
            </w:tcBorders>
            <w:noWrap w:val="0"/>
            <w:vAlign w:val="center"/>
          </w:tcPr>
          <w:p w14:paraId="2E9C88FB">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4F8E82DE">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41AF2F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企业资质证书</w:t>
            </w:r>
          </w:p>
        </w:tc>
        <w:tc>
          <w:tcPr>
            <w:tcW w:w="5077" w:type="dxa"/>
            <w:tcBorders>
              <w:tl2br w:val="nil"/>
              <w:tr2bl w:val="nil"/>
            </w:tcBorders>
            <w:noWrap w:val="0"/>
            <w:vAlign w:val="center"/>
          </w:tcPr>
          <w:p w14:paraId="7A30DF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sz w:val="24"/>
                <w:szCs w:val="24"/>
              </w:rPr>
            </w:pPr>
            <w:r>
              <w:rPr>
                <w:rFonts w:hint="eastAsia"/>
                <w:sz w:val="24"/>
                <w:szCs w:val="24"/>
                <w:u w:val="single"/>
              </w:rPr>
              <w:t>投标人同时具有承接本项目所需的建设行政主管部门颁发的有效期内的以下企业资质证书</w:t>
            </w:r>
            <w:r>
              <w:rPr>
                <w:rFonts w:hint="eastAsia"/>
                <w:sz w:val="24"/>
                <w:szCs w:val="24"/>
              </w:rPr>
              <w:t>：</w:t>
            </w:r>
          </w:p>
          <w:p w14:paraId="105CA6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sz w:val="24"/>
                <w:szCs w:val="24"/>
              </w:rPr>
            </w:pPr>
            <w:r>
              <w:rPr>
                <w:rFonts w:hint="eastAsia"/>
                <w:sz w:val="24"/>
                <w:szCs w:val="24"/>
                <w:lang w:val="en-US" w:eastAsia="zh-CN"/>
              </w:rPr>
              <w:t>1、</w:t>
            </w:r>
            <w:r>
              <w:rPr>
                <w:rFonts w:hint="eastAsia"/>
                <w:sz w:val="24"/>
                <w:szCs w:val="24"/>
              </w:rPr>
              <w:t>工程勘察资质（若为联合体投标，指承担勘察任务方）：具备以下资质条件中任意一项：①工程勘察综合甲级资质；②工程勘察专业类（岩土工程）乙级（或以上）资质和工程勘察专业类（工程测量）乙级（或以上）资质</w:t>
            </w:r>
            <w:r>
              <w:rPr>
                <w:rFonts w:hint="eastAsia"/>
                <w:sz w:val="24"/>
                <w:szCs w:val="24"/>
                <w:u w:val="single"/>
              </w:rPr>
              <w:t>；③工程勘察专业类（岩土工程勘察）乙级（或以上）资质和工程勘察专业类（岩土工程物探测试检测监测）乙级（或以上）资质和工程勘察专业类（工程测量）乙级（或以上）资质</w:t>
            </w:r>
            <w:r>
              <w:rPr>
                <w:rFonts w:hint="eastAsia"/>
                <w:sz w:val="24"/>
                <w:szCs w:val="24"/>
              </w:rPr>
              <w:t>。</w:t>
            </w:r>
          </w:p>
          <w:p w14:paraId="2177FC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sz w:val="24"/>
                <w:szCs w:val="24"/>
              </w:rPr>
            </w:pPr>
            <w:r>
              <w:rPr>
                <w:rFonts w:hint="eastAsia"/>
                <w:sz w:val="24"/>
                <w:szCs w:val="24"/>
                <w:lang w:val="en-US" w:eastAsia="zh-CN"/>
              </w:rPr>
              <w:t>2、</w:t>
            </w:r>
            <w:r>
              <w:rPr>
                <w:rFonts w:hint="eastAsia"/>
                <w:sz w:val="24"/>
                <w:szCs w:val="24"/>
              </w:rPr>
              <w:t>工程设计资质（若为联合体投标，指承担设计任务方）：具备以下资质条件中任意一项：①工程设计综合甲级资质；②工程设计（建筑行业）乙级（或以上）资质；③建筑行业（建筑工程）专业设计乙级（或以上）资质；④建筑设计事务所资质。</w:t>
            </w:r>
          </w:p>
          <w:p w14:paraId="327C9B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4"/>
                <w:szCs w:val="24"/>
                <w:lang w:val="en-US" w:eastAsia="zh-CN"/>
              </w:rPr>
            </w:pPr>
            <w:r>
              <w:rPr>
                <w:rFonts w:hint="eastAsia"/>
                <w:sz w:val="24"/>
                <w:szCs w:val="24"/>
                <w:lang w:val="en-US" w:eastAsia="zh-CN"/>
              </w:rPr>
              <w:t>3、</w:t>
            </w:r>
            <w:r>
              <w:rPr>
                <w:rFonts w:hint="eastAsia"/>
                <w:sz w:val="24"/>
                <w:szCs w:val="24"/>
              </w:rPr>
              <w:t>工程施工资质（若为联合体投标，指联合体牵头人，即承担施工任务方）：具备建筑工程施工总承包三级（或以上）资质。</w:t>
            </w:r>
          </w:p>
        </w:tc>
      </w:tr>
    </w:tbl>
    <w:p w14:paraId="7748FB3F">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2、</w:t>
      </w:r>
      <w:r>
        <w:rPr>
          <w:rFonts w:hint="eastAsia" w:ascii="宋体" w:hAnsi="宋体" w:eastAsia="宋体" w:cs="宋体"/>
          <w:b w:val="0"/>
          <w:bCs w:val="0"/>
          <w:snapToGrid w:val="0"/>
          <w:color w:val="auto"/>
          <w:kern w:val="0"/>
          <w:sz w:val="24"/>
          <w:szCs w:val="24"/>
          <w:lang w:val="en-US" w:eastAsia="zh-CN" w:bidi="ar-SA"/>
        </w:rPr>
        <w:t>修改《招标文件》第</w:t>
      </w:r>
      <w:r>
        <w:rPr>
          <w:rFonts w:hint="eastAsia" w:ascii="宋体" w:hAnsi="宋体" w:cs="宋体"/>
          <w:b w:val="0"/>
          <w:bCs w:val="0"/>
          <w:snapToGrid w:val="0"/>
          <w:color w:val="auto"/>
          <w:kern w:val="0"/>
          <w:sz w:val="24"/>
          <w:szCs w:val="24"/>
          <w:lang w:val="en-US" w:eastAsia="zh-CN" w:bidi="ar-SA"/>
        </w:rPr>
        <w:t>31</w:t>
      </w:r>
      <w:r>
        <w:rPr>
          <w:rFonts w:hint="eastAsia" w:ascii="宋体" w:hAnsi="宋体" w:eastAsia="宋体" w:cs="宋体"/>
          <w:b w:val="0"/>
          <w:bCs w:val="0"/>
          <w:snapToGrid w:val="0"/>
          <w:color w:val="auto"/>
          <w:kern w:val="0"/>
          <w:sz w:val="24"/>
          <w:szCs w:val="24"/>
          <w:lang w:val="en-US" w:eastAsia="zh-CN" w:bidi="ar-SA"/>
        </w:rPr>
        <w:t>页评标办法前附表的“投标人声明”</w:t>
      </w:r>
    </w:p>
    <w:p w14:paraId="45C6FC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bCs/>
          <w:snapToGrid w:val="0"/>
          <w:color w:val="auto"/>
          <w:kern w:val="0"/>
          <w:sz w:val="24"/>
          <w:szCs w:val="24"/>
          <w:lang w:val="en-US" w:eastAsia="zh-CN" w:bidi="ar-SA"/>
        </w:rPr>
        <w:t>原文：</w:t>
      </w: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103D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43C13ABE">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5368CA51">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0F9CA54B">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2E94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2" w:type="dxa"/>
            <w:tcBorders>
              <w:tl2br w:val="nil"/>
              <w:tr2bl w:val="nil"/>
            </w:tcBorders>
            <w:noWrap w:val="0"/>
            <w:vAlign w:val="center"/>
          </w:tcPr>
          <w:p w14:paraId="7F5B9C80">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74908298">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55BFD6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投标人声明</w:t>
            </w:r>
          </w:p>
        </w:tc>
        <w:tc>
          <w:tcPr>
            <w:tcW w:w="5077" w:type="dxa"/>
            <w:tcBorders>
              <w:tl2br w:val="nil"/>
              <w:tr2bl w:val="nil"/>
            </w:tcBorders>
            <w:noWrap w:val="0"/>
            <w:vAlign w:val="center"/>
          </w:tcPr>
          <w:p w14:paraId="6E8F1B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sz w:val="24"/>
                <w:szCs w:val="24"/>
              </w:rPr>
              <w:t>投标人（若为联合体投标，指联合体各方）已按照附件一的内容签署盖章的《投标人声明》。</w:t>
            </w:r>
          </w:p>
        </w:tc>
      </w:tr>
    </w:tbl>
    <w:p w14:paraId="6D0F025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44AE8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6542C402">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1A57FFEA">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4185B648">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66B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2" w:type="dxa"/>
            <w:tcBorders>
              <w:tl2br w:val="nil"/>
              <w:tr2bl w:val="nil"/>
            </w:tcBorders>
            <w:noWrap w:val="0"/>
            <w:vAlign w:val="center"/>
          </w:tcPr>
          <w:p w14:paraId="0857AE02">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0A6E79B1">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6A609B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投标人声明</w:t>
            </w:r>
          </w:p>
        </w:tc>
        <w:tc>
          <w:tcPr>
            <w:tcW w:w="5077" w:type="dxa"/>
            <w:tcBorders>
              <w:tl2br w:val="nil"/>
              <w:tr2bl w:val="nil"/>
            </w:tcBorders>
            <w:noWrap w:val="0"/>
            <w:vAlign w:val="center"/>
          </w:tcPr>
          <w:p w14:paraId="1F4F7F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sz w:val="24"/>
                <w:szCs w:val="24"/>
                <w:u w:val="single"/>
              </w:rPr>
              <w:t>投标人已按照附件一的内容签署盖章的《投标人声明》。</w:t>
            </w:r>
          </w:p>
        </w:tc>
      </w:tr>
    </w:tbl>
    <w:p w14:paraId="699719DF">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3、</w:t>
      </w:r>
      <w:r>
        <w:rPr>
          <w:rFonts w:hint="eastAsia" w:ascii="宋体" w:hAnsi="宋体" w:eastAsia="宋体" w:cs="宋体"/>
          <w:b w:val="0"/>
          <w:bCs w:val="0"/>
          <w:snapToGrid w:val="0"/>
          <w:color w:val="auto"/>
          <w:kern w:val="0"/>
          <w:sz w:val="24"/>
          <w:szCs w:val="24"/>
          <w:lang w:val="en-US" w:eastAsia="zh-CN" w:bidi="ar-SA"/>
        </w:rPr>
        <w:t>修改《招标文件》第</w:t>
      </w:r>
      <w:r>
        <w:rPr>
          <w:rFonts w:hint="eastAsia" w:ascii="宋体" w:hAnsi="宋体" w:cs="宋体"/>
          <w:b w:val="0"/>
          <w:bCs w:val="0"/>
          <w:snapToGrid w:val="0"/>
          <w:color w:val="auto"/>
          <w:kern w:val="0"/>
          <w:sz w:val="24"/>
          <w:szCs w:val="24"/>
          <w:lang w:val="en-US" w:eastAsia="zh-CN" w:bidi="ar-SA"/>
        </w:rPr>
        <w:t>32</w:t>
      </w:r>
      <w:r>
        <w:rPr>
          <w:rFonts w:hint="eastAsia" w:ascii="宋体" w:hAnsi="宋体" w:eastAsia="宋体" w:cs="宋体"/>
          <w:b w:val="0"/>
          <w:bCs w:val="0"/>
          <w:snapToGrid w:val="0"/>
          <w:color w:val="auto"/>
          <w:kern w:val="0"/>
          <w:sz w:val="24"/>
          <w:szCs w:val="24"/>
          <w:lang w:val="en-US" w:eastAsia="zh-CN" w:bidi="ar-SA"/>
        </w:rPr>
        <w:t>页评标办法前附表的“其他要求”</w:t>
      </w:r>
    </w:p>
    <w:p w14:paraId="56B4A1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bCs/>
          <w:snapToGrid w:val="0"/>
          <w:color w:val="auto"/>
          <w:kern w:val="0"/>
          <w:sz w:val="24"/>
          <w:szCs w:val="24"/>
          <w:lang w:val="en-US" w:eastAsia="zh-CN" w:bidi="ar-SA"/>
        </w:rPr>
        <w:t>原文：</w:t>
      </w: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6DCC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09F17B26">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4BE201B3">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2348563D">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5510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2" w:type="dxa"/>
            <w:tcBorders>
              <w:tl2br w:val="nil"/>
              <w:tr2bl w:val="nil"/>
            </w:tcBorders>
            <w:noWrap w:val="0"/>
            <w:vAlign w:val="center"/>
          </w:tcPr>
          <w:p w14:paraId="09852CFE">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4D805974">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6462C8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其他要求</w:t>
            </w:r>
          </w:p>
        </w:tc>
        <w:tc>
          <w:tcPr>
            <w:tcW w:w="5077" w:type="dxa"/>
            <w:tcBorders>
              <w:tl2br w:val="nil"/>
              <w:tr2bl w:val="nil"/>
            </w:tcBorders>
            <w:noWrap w:val="0"/>
            <w:vAlign w:val="center"/>
          </w:tcPr>
          <w:p w14:paraId="03ABCB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投标人（若为联合体投标，指联合体各方）未出现以下情形：与其它投标人的单位负责人为同一人或者存在控股、管理关系的（按投标人提供的《投标人声明》内容进行评审）。如不同投标申请人出现单位负责人为同一人或者存在控股、管理关系的情形，则均作否决投标处理。</w:t>
            </w:r>
          </w:p>
        </w:tc>
      </w:tr>
    </w:tbl>
    <w:p w14:paraId="514B112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6199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5E1207BA">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3A6B4568">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764CC41D">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02C7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2" w:type="dxa"/>
            <w:tcBorders>
              <w:tl2br w:val="nil"/>
              <w:tr2bl w:val="nil"/>
            </w:tcBorders>
            <w:noWrap w:val="0"/>
            <w:vAlign w:val="center"/>
          </w:tcPr>
          <w:p w14:paraId="303FAE25">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1587B0E9">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047D5D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其他要求</w:t>
            </w:r>
          </w:p>
        </w:tc>
        <w:tc>
          <w:tcPr>
            <w:tcW w:w="5077" w:type="dxa"/>
            <w:tcBorders>
              <w:tl2br w:val="nil"/>
              <w:tr2bl w:val="nil"/>
            </w:tcBorders>
            <w:noWrap w:val="0"/>
            <w:vAlign w:val="center"/>
          </w:tcPr>
          <w:p w14:paraId="4D9DECA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u w:val="single"/>
                <w:lang w:val="en-US" w:eastAsia="zh-CN"/>
              </w:rPr>
              <w:t>投标人未出现以下情形：</w:t>
            </w:r>
            <w:r>
              <w:rPr>
                <w:rFonts w:hint="eastAsia" w:ascii="宋体" w:hAnsi="宋体" w:eastAsia="宋体" w:cs="宋体"/>
                <w:color w:val="000000"/>
                <w:sz w:val="24"/>
                <w:szCs w:val="24"/>
                <w:lang w:val="en-US" w:eastAsia="zh-CN"/>
              </w:rPr>
              <w:t>与其它投标人的单位负责人为同一人或者存在控股、管理关系的（按投标人提供的《投标人声明》内容进行评审）。如不同投标申请人出现单位负责人为同一人或者存在控股、管理关系的情形，则均作否决投标处理。</w:t>
            </w:r>
          </w:p>
        </w:tc>
      </w:tr>
    </w:tbl>
    <w:p w14:paraId="20EFB00D">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4、</w:t>
      </w:r>
      <w:r>
        <w:rPr>
          <w:rFonts w:hint="eastAsia" w:ascii="宋体" w:hAnsi="宋体" w:eastAsia="宋体" w:cs="宋体"/>
          <w:b w:val="0"/>
          <w:bCs w:val="0"/>
          <w:snapToGrid w:val="0"/>
          <w:color w:val="auto"/>
          <w:kern w:val="0"/>
          <w:sz w:val="24"/>
          <w:szCs w:val="24"/>
          <w:lang w:val="en-US" w:eastAsia="zh-CN" w:bidi="ar-SA"/>
        </w:rPr>
        <w:t>修改《招标文件》第</w:t>
      </w:r>
      <w:r>
        <w:rPr>
          <w:rFonts w:hint="eastAsia" w:ascii="宋体" w:hAnsi="宋体" w:cs="宋体"/>
          <w:b w:val="0"/>
          <w:bCs w:val="0"/>
          <w:snapToGrid w:val="0"/>
          <w:color w:val="auto"/>
          <w:kern w:val="0"/>
          <w:sz w:val="24"/>
          <w:szCs w:val="24"/>
          <w:lang w:val="en-US" w:eastAsia="zh-CN" w:bidi="ar-SA"/>
        </w:rPr>
        <w:t>32</w:t>
      </w:r>
      <w:r>
        <w:rPr>
          <w:rFonts w:hint="eastAsia" w:ascii="宋体" w:hAnsi="宋体" w:eastAsia="宋体" w:cs="宋体"/>
          <w:b w:val="0"/>
          <w:bCs w:val="0"/>
          <w:snapToGrid w:val="0"/>
          <w:color w:val="auto"/>
          <w:kern w:val="0"/>
          <w:sz w:val="24"/>
          <w:szCs w:val="24"/>
          <w:lang w:val="en-US" w:eastAsia="zh-CN" w:bidi="ar-SA"/>
        </w:rPr>
        <w:t>页评标办法前附表的“</w:t>
      </w:r>
      <w:r>
        <w:rPr>
          <w:rFonts w:hint="eastAsia" w:ascii="宋体" w:hAnsi="宋体" w:eastAsia="宋体" w:cs="宋体"/>
          <w:sz w:val="24"/>
          <w:szCs w:val="24"/>
        </w:rPr>
        <w:t>资格与诚信承诺函</w:t>
      </w:r>
      <w:r>
        <w:rPr>
          <w:rFonts w:hint="eastAsia" w:ascii="宋体" w:hAnsi="宋体" w:eastAsia="宋体" w:cs="宋体"/>
          <w:b w:val="0"/>
          <w:bCs w:val="0"/>
          <w:snapToGrid w:val="0"/>
          <w:color w:val="auto"/>
          <w:kern w:val="0"/>
          <w:sz w:val="24"/>
          <w:szCs w:val="24"/>
          <w:lang w:val="en-US" w:eastAsia="zh-CN" w:bidi="ar-SA"/>
        </w:rPr>
        <w:t>”</w:t>
      </w:r>
    </w:p>
    <w:p w14:paraId="2E1185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p>
    <w:p w14:paraId="47CB47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p>
    <w:p w14:paraId="05DED6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04B40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0A8EB744">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22B4A19D">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3F89FFC1">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1079C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52" w:type="dxa"/>
            <w:tcBorders>
              <w:tl2br w:val="nil"/>
              <w:tr2bl w:val="nil"/>
            </w:tcBorders>
            <w:noWrap w:val="0"/>
            <w:vAlign w:val="center"/>
          </w:tcPr>
          <w:p w14:paraId="4DD9594A">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12B67C41">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1C727ED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《资格与诚信承诺函》</w:t>
            </w:r>
          </w:p>
        </w:tc>
        <w:tc>
          <w:tcPr>
            <w:tcW w:w="5077" w:type="dxa"/>
            <w:tcBorders>
              <w:tl2br w:val="nil"/>
              <w:tr2bl w:val="nil"/>
            </w:tcBorders>
            <w:noWrap w:val="0"/>
            <w:vAlign w:val="center"/>
          </w:tcPr>
          <w:p w14:paraId="159FD98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投标人（若为联合体投标，指联合体各方）应对以下资格进行响应（提供附件三《资格与诚信承诺函》并加盖公章）</w:t>
            </w:r>
            <w:r>
              <w:rPr>
                <w:rFonts w:hint="eastAsia" w:ascii="宋体" w:hAnsi="宋体" w:eastAsia="宋体" w:cs="宋体"/>
                <w:color w:val="000000"/>
                <w:sz w:val="24"/>
                <w:szCs w:val="24"/>
                <w:lang w:eastAsia="zh-CN"/>
              </w:rPr>
              <w:t>。</w:t>
            </w:r>
          </w:p>
        </w:tc>
      </w:tr>
    </w:tbl>
    <w:p w14:paraId="712858C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tbl>
      <w:tblPr>
        <w:tblStyle w:val="13"/>
        <w:tblW w:w="46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2347"/>
        <w:gridCol w:w="5076"/>
      </w:tblGrid>
      <w:tr w14:paraId="7D48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1CB8D3AC">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tcBorders>
              <w:tl2br w:val="nil"/>
              <w:tr2bl w:val="nil"/>
            </w:tcBorders>
            <w:noWrap w:val="0"/>
            <w:vAlign w:val="center"/>
          </w:tcPr>
          <w:p w14:paraId="36345281">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5077" w:type="dxa"/>
            <w:tcBorders>
              <w:tl2br w:val="nil"/>
              <w:tr2bl w:val="nil"/>
            </w:tcBorders>
            <w:noWrap w:val="0"/>
            <w:vAlign w:val="center"/>
          </w:tcPr>
          <w:p w14:paraId="46B89CEE">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0549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52" w:type="dxa"/>
            <w:tcBorders>
              <w:tl2br w:val="nil"/>
              <w:tr2bl w:val="nil"/>
            </w:tcBorders>
            <w:noWrap w:val="0"/>
            <w:vAlign w:val="center"/>
          </w:tcPr>
          <w:p w14:paraId="1B410099">
            <w:pPr>
              <w:jc w:val="center"/>
              <w:rPr>
                <w:rFonts w:hint="eastAsia" w:ascii="宋体" w:hAnsi="宋体" w:eastAsia="宋体" w:cs="宋体"/>
                <w:b/>
                <w:sz w:val="24"/>
                <w:szCs w:val="24"/>
              </w:rPr>
            </w:pPr>
            <w:r>
              <w:rPr>
                <w:rFonts w:hint="eastAsia" w:ascii="宋体" w:hAnsi="宋体" w:eastAsia="宋体" w:cs="宋体"/>
                <w:sz w:val="24"/>
                <w:szCs w:val="24"/>
              </w:rPr>
              <w:t>2.1.2</w:t>
            </w:r>
          </w:p>
        </w:tc>
        <w:tc>
          <w:tcPr>
            <w:tcW w:w="953" w:type="dxa"/>
            <w:tcBorders>
              <w:tl2br w:val="nil"/>
              <w:tr2bl w:val="nil"/>
            </w:tcBorders>
            <w:noWrap w:val="0"/>
            <w:vAlign w:val="center"/>
          </w:tcPr>
          <w:p w14:paraId="17143507">
            <w:pPr>
              <w:jc w:val="center"/>
              <w:rPr>
                <w:rFonts w:hint="eastAsia" w:ascii="宋体" w:hAnsi="宋体" w:eastAsia="宋体" w:cs="宋体"/>
                <w:b/>
                <w:sz w:val="24"/>
                <w:szCs w:val="24"/>
              </w:rPr>
            </w:pPr>
            <w:r>
              <w:rPr>
                <w:rFonts w:hint="eastAsia" w:ascii="宋体" w:hAnsi="宋体" w:eastAsia="宋体" w:cs="宋体"/>
                <w:sz w:val="24"/>
                <w:szCs w:val="24"/>
              </w:rPr>
              <w:t>资格评审标准</w:t>
            </w:r>
          </w:p>
        </w:tc>
        <w:tc>
          <w:tcPr>
            <w:tcW w:w="2348" w:type="dxa"/>
            <w:tcBorders>
              <w:tl2br w:val="nil"/>
              <w:tr2bl w:val="nil"/>
            </w:tcBorders>
            <w:noWrap w:val="0"/>
            <w:vAlign w:val="center"/>
          </w:tcPr>
          <w:p w14:paraId="2AA924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《资格与诚信承诺函》</w:t>
            </w:r>
          </w:p>
        </w:tc>
        <w:tc>
          <w:tcPr>
            <w:tcW w:w="5077" w:type="dxa"/>
            <w:tcBorders>
              <w:tl2br w:val="nil"/>
              <w:tr2bl w:val="nil"/>
            </w:tcBorders>
            <w:noWrap w:val="0"/>
            <w:vAlign w:val="center"/>
          </w:tcPr>
          <w:p w14:paraId="74189C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u w:val="single"/>
              </w:rPr>
              <w:t>投标人应对以下资格进行响应（提供附件三《资格与诚信承诺函》并加盖公章）</w:t>
            </w:r>
            <w:r>
              <w:rPr>
                <w:rFonts w:hint="eastAsia" w:ascii="宋体" w:hAnsi="宋体" w:eastAsia="宋体" w:cs="宋体"/>
                <w:color w:val="000000"/>
                <w:sz w:val="24"/>
                <w:szCs w:val="24"/>
                <w:u w:val="single"/>
                <w:lang w:eastAsia="zh-CN"/>
              </w:rPr>
              <w:t>。</w:t>
            </w:r>
          </w:p>
        </w:tc>
      </w:tr>
    </w:tbl>
    <w:p w14:paraId="1B2627AE">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5、</w:t>
      </w:r>
      <w:r>
        <w:rPr>
          <w:rFonts w:hint="eastAsia" w:ascii="宋体" w:hAnsi="宋体" w:eastAsia="宋体" w:cs="宋体"/>
          <w:b w:val="0"/>
          <w:bCs w:val="0"/>
          <w:snapToGrid w:val="0"/>
          <w:color w:val="auto"/>
          <w:kern w:val="0"/>
          <w:sz w:val="24"/>
          <w:szCs w:val="24"/>
          <w:lang w:val="en-US" w:eastAsia="zh-CN" w:bidi="ar-SA"/>
        </w:rPr>
        <w:t>删除《招标文件》第37页关于技术负责人的评审因素，该小项的分</w:t>
      </w:r>
      <w:r>
        <w:rPr>
          <w:rFonts w:hint="eastAsia" w:cs="宋体"/>
          <w:b w:val="0"/>
          <w:bCs w:val="0"/>
          <w:snapToGrid w:val="0"/>
          <w:color w:val="auto"/>
          <w:kern w:val="0"/>
          <w:sz w:val="24"/>
          <w:szCs w:val="24"/>
          <w:lang w:val="en-US" w:eastAsia="zh-CN" w:bidi="ar-SA"/>
        </w:rPr>
        <w:t>值</w:t>
      </w:r>
      <w:r>
        <w:rPr>
          <w:rFonts w:hint="eastAsia" w:ascii="宋体" w:hAnsi="宋体" w:eastAsia="宋体" w:cs="宋体"/>
          <w:b w:val="0"/>
          <w:bCs w:val="0"/>
          <w:snapToGrid w:val="0"/>
          <w:color w:val="auto"/>
          <w:kern w:val="0"/>
          <w:sz w:val="24"/>
          <w:szCs w:val="24"/>
          <w:lang w:val="en-US" w:eastAsia="zh-CN" w:bidi="ar-SA"/>
        </w:rPr>
        <w:t>调整至项目负责人类似施工业绩的评审因素得分中，其余施工单位人员的序号依次调整</w:t>
      </w:r>
    </w:p>
    <w:p w14:paraId="6D2B3B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bCs/>
          <w:snapToGrid w:val="0"/>
          <w:color w:val="auto"/>
          <w:kern w:val="0"/>
          <w:sz w:val="24"/>
          <w:szCs w:val="24"/>
          <w:lang w:val="en-US" w:eastAsia="zh-CN" w:bidi="ar-SA"/>
        </w:rPr>
        <w:t>原文：</w:t>
      </w:r>
    </w:p>
    <w:tbl>
      <w:tblPr>
        <w:tblStyle w:val="13"/>
        <w:tblW w:w="50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1174"/>
        <w:gridCol w:w="1174"/>
        <w:gridCol w:w="801"/>
        <w:gridCol w:w="5079"/>
      </w:tblGrid>
      <w:tr w14:paraId="1DED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732F6492">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gridSpan w:val="2"/>
            <w:tcBorders>
              <w:tl2br w:val="nil"/>
              <w:tr2bl w:val="nil"/>
            </w:tcBorders>
            <w:noWrap w:val="0"/>
            <w:vAlign w:val="center"/>
          </w:tcPr>
          <w:p w14:paraId="219DA846">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801" w:type="dxa"/>
            <w:tcBorders>
              <w:tl2br w:val="nil"/>
              <w:tr2bl w:val="nil"/>
            </w:tcBorders>
            <w:noWrap w:val="0"/>
            <w:vAlign w:val="center"/>
          </w:tcPr>
          <w:p w14:paraId="4323C282">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分值</w:t>
            </w:r>
          </w:p>
        </w:tc>
        <w:tc>
          <w:tcPr>
            <w:tcW w:w="5081" w:type="dxa"/>
            <w:tcBorders>
              <w:tl2br w:val="nil"/>
              <w:tr2bl w:val="nil"/>
            </w:tcBorders>
            <w:noWrap w:val="0"/>
            <w:vAlign w:val="center"/>
          </w:tcPr>
          <w:p w14:paraId="2CD1E560">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2935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8" w:hRule="atLeast"/>
          <w:jc w:val="center"/>
        </w:trPr>
        <w:tc>
          <w:tcPr>
            <w:tcW w:w="952" w:type="dxa"/>
            <w:tcBorders>
              <w:tl2br w:val="nil"/>
              <w:tr2bl w:val="nil"/>
            </w:tcBorders>
            <w:noWrap w:val="0"/>
            <w:vAlign w:val="center"/>
          </w:tcPr>
          <w:p w14:paraId="462A2F88">
            <w:pPr>
              <w:jc w:val="center"/>
              <w:rPr>
                <w:rFonts w:hint="eastAsia" w:ascii="宋体" w:hAnsi="宋体" w:eastAsia="宋体" w:cs="宋体"/>
                <w:spacing w:val="-11"/>
                <w:sz w:val="24"/>
                <w:szCs w:val="24"/>
              </w:rPr>
            </w:pPr>
            <w:r>
              <w:rPr>
                <w:rFonts w:hint="eastAsia" w:ascii="宋体" w:hAnsi="宋体" w:eastAsia="宋体" w:cs="宋体"/>
                <w:spacing w:val="-11"/>
                <w:sz w:val="24"/>
                <w:szCs w:val="24"/>
              </w:rPr>
              <w:t>2.2.4</w:t>
            </w:r>
          </w:p>
          <w:p w14:paraId="4E621C2B">
            <w:pPr>
              <w:jc w:val="center"/>
              <w:rPr>
                <w:rFonts w:hint="eastAsia" w:ascii="宋体" w:hAnsi="宋体" w:eastAsia="宋体" w:cs="宋体"/>
                <w:b/>
                <w:sz w:val="24"/>
                <w:szCs w:val="24"/>
              </w:rPr>
            </w:pPr>
            <w:r>
              <w:rPr>
                <w:rFonts w:hint="eastAsia" w:ascii="宋体" w:hAnsi="宋体" w:eastAsia="宋体" w:cs="宋体"/>
                <w:spacing w:val="-11"/>
                <w:sz w:val="24"/>
                <w:szCs w:val="24"/>
              </w:rPr>
              <w:t>（1）</w:t>
            </w:r>
          </w:p>
        </w:tc>
        <w:tc>
          <w:tcPr>
            <w:tcW w:w="953" w:type="dxa"/>
            <w:tcBorders>
              <w:tl2br w:val="nil"/>
              <w:tr2bl w:val="nil"/>
            </w:tcBorders>
            <w:noWrap w:val="0"/>
            <w:vAlign w:val="center"/>
          </w:tcPr>
          <w:p w14:paraId="175E9443">
            <w:pPr>
              <w:jc w:val="center"/>
              <w:rPr>
                <w:rFonts w:hint="eastAsia" w:ascii="宋体" w:hAnsi="宋体" w:eastAsia="宋体" w:cs="宋体"/>
                <w:sz w:val="24"/>
                <w:szCs w:val="24"/>
              </w:rPr>
            </w:pPr>
            <w:r>
              <w:rPr>
                <w:rFonts w:hint="eastAsia" w:ascii="宋体" w:hAnsi="宋体" w:eastAsia="宋体" w:cs="宋体"/>
                <w:sz w:val="24"/>
                <w:szCs w:val="24"/>
              </w:rPr>
              <w:t>工程总承包实施方案</w:t>
            </w:r>
          </w:p>
          <w:p w14:paraId="47385A34">
            <w:pPr>
              <w:ind w:left="32" w:leftChars="-95" w:hanging="231" w:hangingChars="106"/>
              <w:jc w:val="right"/>
              <w:rPr>
                <w:rFonts w:hint="eastAsia" w:ascii="宋体" w:hAnsi="宋体" w:eastAsia="宋体" w:cs="宋体"/>
                <w:b/>
                <w:sz w:val="24"/>
                <w:szCs w:val="24"/>
              </w:rPr>
            </w:pPr>
            <w:r>
              <w:rPr>
                <w:rFonts w:hint="eastAsia" w:ascii="宋体" w:hAnsi="宋体" w:eastAsia="宋体" w:cs="宋体"/>
                <w:spacing w:val="-11"/>
                <w:sz w:val="24"/>
                <w:szCs w:val="24"/>
              </w:rPr>
              <w:t>（100分）</w:t>
            </w:r>
          </w:p>
        </w:tc>
        <w:tc>
          <w:tcPr>
            <w:tcW w:w="1174" w:type="dxa"/>
            <w:tcBorders>
              <w:tl2br w:val="nil"/>
              <w:tr2bl w:val="nil"/>
            </w:tcBorders>
            <w:noWrap w:val="0"/>
            <w:vAlign w:val="center"/>
          </w:tcPr>
          <w:p w14:paraId="56F06A7F">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实施方案部分</w:t>
            </w:r>
          </w:p>
          <w:p w14:paraId="23953766">
            <w:pPr>
              <w:jc w:val="center"/>
              <w:rPr>
                <w:rFonts w:hint="eastAsia" w:ascii="宋体" w:hAnsi="宋体" w:eastAsia="宋体" w:cs="宋体"/>
                <w:sz w:val="24"/>
                <w:szCs w:val="24"/>
              </w:rPr>
            </w:pPr>
            <w:r>
              <w:rPr>
                <w:rFonts w:hint="eastAsia" w:ascii="宋体" w:hAnsi="宋体" w:eastAsia="宋体" w:cs="宋体"/>
                <w:spacing w:val="-11"/>
                <w:sz w:val="24"/>
                <w:szCs w:val="24"/>
                <w:lang w:val="en-US" w:eastAsia="zh-CN"/>
              </w:rPr>
              <w:t>（64分）</w:t>
            </w:r>
          </w:p>
        </w:tc>
        <w:tc>
          <w:tcPr>
            <w:tcW w:w="1174" w:type="dxa"/>
            <w:tcBorders>
              <w:tl2br w:val="nil"/>
              <w:tr2bl w:val="nil"/>
            </w:tcBorders>
            <w:noWrap w:val="0"/>
            <w:vAlign w:val="center"/>
          </w:tcPr>
          <w:p w14:paraId="1CBCE29C">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val="0"/>
                <w:spacing w:val="-11"/>
                <w:sz w:val="24"/>
                <w:szCs w:val="24"/>
                <w:highlight w:val="none"/>
                <w:lang w:val="en-US"/>
              </w:rPr>
            </w:pPr>
            <w:r>
              <w:rPr>
                <w:rFonts w:hint="eastAsia" w:ascii="宋体" w:hAnsi="宋体" w:eastAsia="宋体" w:cs="宋体"/>
                <w:bCs w:val="0"/>
                <w:spacing w:val="-11"/>
                <w:sz w:val="24"/>
                <w:szCs w:val="24"/>
                <w:highlight w:val="none"/>
                <w:lang w:val="en-US"/>
              </w:rPr>
              <w:t>设计和施工的融合措施</w:t>
            </w:r>
          </w:p>
          <w:p w14:paraId="061AEFAC">
            <w:pPr>
              <w:jc w:val="center"/>
              <w:rPr>
                <w:rFonts w:hint="eastAsia" w:ascii="宋体" w:hAnsi="宋体" w:eastAsia="宋体" w:cs="宋体"/>
                <w:sz w:val="24"/>
                <w:szCs w:val="24"/>
              </w:rPr>
            </w:pPr>
            <w:r>
              <w:rPr>
                <w:rFonts w:hint="eastAsia" w:ascii="宋体" w:hAnsi="宋体" w:eastAsia="宋体" w:cs="宋体"/>
                <w:spacing w:val="-11"/>
                <w:sz w:val="24"/>
                <w:szCs w:val="24"/>
                <w:highlight w:val="none"/>
                <w:lang w:val="en-US" w:eastAsia="zh-CN"/>
              </w:rPr>
              <w:t>（24分）</w:t>
            </w:r>
          </w:p>
        </w:tc>
        <w:tc>
          <w:tcPr>
            <w:tcW w:w="801" w:type="dxa"/>
            <w:tcBorders>
              <w:tl2br w:val="nil"/>
              <w:tr2bl w:val="nil"/>
            </w:tcBorders>
            <w:noWrap w:val="0"/>
            <w:vAlign w:val="center"/>
          </w:tcPr>
          <w:p w14:paraId="21CDA993">
            <w:pPr>
              <w:jc w:val="center"/>
              <w:rPr>
                <w:rFonts w:hint="eastAsia" w:ascii="宋体" w:hAnsi="宋体" w:eastAsia="宋体" w:cs="宋体"/>
                <w:sz w:val="24"/>
                <w:szCs w:val="24"/>
                <w:lang w:val="en-US" w:eastAsia="zh-CN"/>
              </w:rPr>
            </w:pPr>
            <w:r>
              <w:rPr>
                <w:rFonts w:hint="eastAsia" w:ascii="宋体" w:hAnsi="宋体" w:eastAsia="宋体" w:cs="宋体"/>
                <w:strike w:val="0"/>
                <w:dstrike w:val="0"/>
                <w:sz w:val="24"/>
                <w:szCs w:val="24"/>
                <w:lang w:val="en-US" w:eastAsia="zh-CN"/>
              </w:rPr>
              <w:t>19</w:t>
            </w:r>
            <w:r>
              <w:rPr>
                <w:rFonts w:hint="eastAsia" w:ascii="宋体" w:hAnsi="宋体" w:eastAsia="宋体" w:cs="宋体"/>
                <w:sz w:val="24"/>
                <w:szCs w:val="24"/>
                <w:lang w:val="en-US" w:eastAsia="zh-CN"/>
              </w:rPr>
              <w:t>分</w:t>
            </w:r>
          </w:p>
        </w:tc>
        <w:tc>
          <w:tcPr>
            <w:tcW w:w="5081" w:type="dxa"/>
            <w:tcBorders>
              <w:tl2br w:val="nil"/>
              <w:tr2bl w:val="nil"/>
            </w:tcBorders>
            <w:noWrap w:val="0"/>
            <w:vAlign w:val="center"/>
          </w:tcPr>
          <w:p w14:paraId="411AF2F2">
            <w:pPr>
              <w:widowControl/>
              <w:rPr>
                <w:rFonts w:hint="eastAsia" w:ascii="宋体" w:hAnsi="宋体" w:eastAsia="宋体" w:cs="宋体"/>
                <w:b/>
                <w:bCs/>
                <w:sz w:val="24"/>
                <w:szCs w:val="24"/>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三）施工单位人员</w:t>
            </w:r>
          </w:p>
          <w:p w14:paraId="6FE5AE80">
            <w:pPr>
              <w:widowControl/>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项目负责人</w:t>
            </w:r>
            <w:r>
              <w:rPr>
                <w:rFonts w:hint="eastAsia" w:ascii="宋体" w:hAnsi="宋体" w:eastAsia="宋体" w:cs="宋体"/>
                <w:sz w:val="24"/>
                <w:szCs w:val="24"/>
                <w:lang w:eastAsia="zh-CN"/>
              </w:rPr>
              <w:t>：</w:t>
            </w:r>
          </w:p>
          <w:p w14:paraId="4B4384C1">
            <w:pPr>
              <w:widowControl/>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具备建筑相关专业高级或以上技术职称得1分；中级技术职称得0.5分；其他情况不得分；本小项最高得1分。</w:t>
            </w:r>
          </w:p>
          <w:p w14:paraId="3408AEB2">
            <w:pPr>
              <w:widowControl/>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（2）自2022年1月1日至投标截止时间止，以项目负责人完成过</w:t>
            </w:r>
            <w:r>
              <w:rPr>
                <w:rFonts w:hint="eastAsia" w:ascii="宋体" w:hAnsi="宋体" w:eastAsia="宋体" w:cs="宋体"/>
                <w:kern w:val="2"/>
                <w:sz w:val="24"/>
                <w:szCs w:val="24"/>
                <w:highlight w:val="none"/>
                <w:lang w:val="en-US" w:eastAsia="zh-CN" w:bidi="ar-SA"/>
              </w:rPr>
              <w:t>质量合格的</w:t>
            </w:r>
            <w:r>
              <w:rPr>
                <w:rFonts w:hint="eastAsia" w:ascii="宋体" w:hAnsi="宋体" w:eastAsia="宋体" w:cs="宋体"/>
                <w:sz w:val="24"/>
                <w:szCs w:val="24"/>
                <w:highlight w:val="none"/>
                <w:lang w:val="en-US" w:eastAsia="zh-CN"/>
              </w:rPr>
              <w:t>类似施工业绩</w:t>
            </w:r>
            <w:r>
              <w:rPr>
                <w:rFonts w:hint="eastAsia" w:ascii="宋体" w:hAnsi="宋体" w:eastAsia="宋体" w:cs="宋体"/>
                <w:kern w:val="2"/>
                <w:sz w:val="24"/>
                <w:szCs w:val="24"/>
                <w:highlight w:val="none"/>
                <w:lang w:val="en-US" w:eastAsia="zh-CN" w:bidi="ar-SA"/>
              </w:rPr>
              <w:t>(相关要求详见备注)的，</w:t>
            </w:r>
            <w:r>
              <w:rPr>
                <w:rFonts w:hint="eastAsia" w:ascii="宋体" w:hAnsi="宋体" w:eastAsia="宋体" w:cs="宋体"/>
                <w:color w:val="auto"/>
                <w:kern w:val="2"/>
                <w:sz w:val="24"/>
                <w:szCs w:val="24"/>
                <w:highlight w:val="none"/>
                <w:lang w:val="en-US" w:eastAsia="zh-CN" w:bidi="ar-SA"/>
              </w:rPr>
              <w:t>每提供一项</w:t>
            </w:r>
            <w:r>
              <w:rPr>
                <w:rFonts w:hint="eastAsia" w:ascii="宋体" w:hAnsi="宋体" w:eastAsia="宋体" w:cs="宋体"/>
                <w:sz w:val="24"/>
                <w:szCs w:val="24"/>
                <w:highlight w:val="none"/>
                <w:lang w:val="en-US" w:eastAsia="zh-CN"/>
              </w:rPr>
              <w:t>得1分。</w:t>
            </w:r>
            <w:r>
              <w:rPr>
                <w:rFonts w:hint="eastAsia" w:ascii="宋体" w:hAnsi="宋体" w:eastAsia="宋体" w:cs="宋体"/>
                <w:sz w:val="24"/>
                <w:szCs w:val="24"/>
                <w:highlight w:val="none"/>
                <w:u w:val="none"/>
                <w:lang w:val="en-US" w:eastAsia="zh-CN"/>
              </w:rPr>
              <w:t>本小项最高得2分</w:t>
            </w:r>
            <w:r>
              <w:rPr>
                <w:rFonts w:hint="eastAsia" w:ascii="宋体" w:hAnsi="宋体" w:eastAsia="宋体" w:cs="宋体"/>
                <w:sz w:val="24"/>
                <w:szCs w:val="24"/>
                <w:highlight w:val="none"/>
                <w:lang w:val="en-US" w:eastAsia="zh-CN"/>
              </w:rPr>
              <w:t>。</w:t>
            </w:r>
          </w:p>
          <w:p w14:paraId="7DD91F48">
            <w:pPr>
              <w:widowControl/>
              <w:rPr>
                <w:rFonts w:hint="eastAsia" w:ascii="宋体" w:hAnsi="宋体" w:eastAsia="宋体" w:cs="宋体"/>
                <w:sz w:val="24"/>
                <w:szCs w:val="24"/>
                <w:u w:val="single"/>
                <w:lang w:eastAsia="zh-CN"/>
              </w:rPr>
            </w:pP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技术负责人</w:t>
            </w:r>
            <w:r>
              <w:rPr>
                <w:rFonts w:hint="eastAsia" w:ascii="宋体" w:hAnsi="宋体" w:eastAsia="宋体" w:cs="宋体"/>
                <w:sz w:val="24"/>
                <w:szCs w:val="24"/>
                <w:u w:val="single"/>
                <w:lang w:eastAsia="zh-CN"/>
              </w:rPr>
              <w:t>：</w:t>
            </w:r>
          </w:p>
          <w:p w14:paraId="560F0BAC">
            <w:pPr>
              <w:widowControl/>
              <w:ind w:firstLine="240" w:firstLineChars="100"/>
              <w:rPr>
                <w:rFonts w:hint="eastAsia" w:ascii="宋体" w:hAnsi="宋体" w:eastAsia="宋体" w:cs="宋体"/>
                <w:sz w:val="24"/>
                <w:szCs w:val="24"/>
                <w:u w:val="single"/>
                <w:lang w:val="en-US" w:eastAsia="zh-CN"/>
              </w:rPr>
            </w:pPr>
            <w:r>
              <w:rPr>
                <w:rFonts w:hint="eastAsia" w:ascii="宋体" w:hAnsi="宋体" w:eastAsia="宋体" w:cs="宋体"/>
                <w:sz w:val="24"/>
                <w:szCs w:val="24"/>
                <w:u w:val="single"/>
              </w:rPr>
              <w:t>具有建筑工程专业</w:t>
            </w:r>
            <w:r>
              <w:rPr>
                <w:rFonts w:hint="eastAsia" w:ascii="宋体" w:hAnsi="宋体" w:eastAsia="宋体" w:cs="宋体"/>
                <w:sz w:val="24"/>
                <w:szCs w:val="24"/>
                <w:u w:val="single"/>
                <w:lang w:val="en-US" w:eastAsia="zh-CN"/>
              </w:rPr>
              <w:t>一级</w:t>
            </w:r>
            <w:r>
              <w:rPr>
                <w:rFonts w:hint="eastAsia" w:ascii="宋体" w:hAnsi="宋体" w:eastAsia="宋体" w:cs="宋体"/>
                <w:sz w:val="24"/>
                <w:szCs w:val="24"/>
                <w:u w:val="single"/>
              </w:rPr>
              <w:t>注册建造师</w:t>
            </w:r>
            <w:r>
              <w:rPr>
                <w:rFonts w:hint="eastAsia" w:ascii="宋体" w:hAnsi="宋体" w:eastAsia="宋体" w:cs="宋体"/>
                <w:sz w:val="24"/>
                <w:szCs w:val="24"/>
                <w:u w:val="single"/>
                <w:lang w:val="en-US" w:eastAsia="zh-CN"/>
              </w:rPr>
              <w:t>的</w:t>
            </w:r>
            <w:r>
              <w:rPr>
                <w:rFonts w:hint="eastAsia" w:ascii="宋体" w:hAnsi="宋体" w:eastAsia="宋体" w:cs="宋体"/>
                <w:sz w:val="24"/>
                <w:szCs w:val="24"/>
                <w:u w:val="single"/>
              </w:rPr>
              <w:t>得1分</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建筑工程专业</w:t>
            </w:r>
            <w:r>
              <w:rPr>
                <w:rFonts w:hint="eastAsia" w:ascii="宋体" w:hAnsi="宋体" w:eastAsia="宋体" w:cs="宋体"/>
                <w:sz w:val="24"/>
                <w:szCs w:val="24"/>
                <w:u w:val="single"/>
                <w:lang w:val="en-US" w:eastAsia="zh-CN"/>
              </w:rPr>
              <w:t>二</w:t>
            </w:r>
            <w:r>
              <w:rPr>
                <w:rFonts w:hint="eastAsia" w:ascii="宋体" w:hAnsi="宋体" w:eastAsia="宋体" w:cs="宋体"/>
                <w:sz w:val="24"/>
                <w:szCs w:val="24"/>
                <w:u w:val="single"/>
              </w:rPr>
              <w:t>级注册建造师</w:t>
            </w:r>
            <w:r>
              <w:rPr>
                <w:rFonts w:hint="eastAsia" w:ascii="宋体" w:hAnsi="宋体" w:eastAsia="宋体" w:cs="宋体"/>
                <w:sz w:val="24"/>
                <w:szCs w:val="24"/>
                <w:u w:val="single"/>
                <w:lang w:val="en-US" w:eastAsia="zh-CN"/>
              </w:rPr>
              <w:t>的</w:t>
            </w:r>
            <w:r>
              <w:rPr>
                <w:rFonts w:hint="eastAsia" w:ascii="宋体" w:hAnsi="宋体" w:eastAsia="宋体" w:cs="宋体"/>
                <w:sz w:val="24"/>
                <w:szCs w:val="24"/>
                <w:u w:val="single"/>
              </w:rPr>
              <w:t>得</w:t>
            </w:r>
            <w:r>
              <w:rPr>
                <w:rFonts w:hint="eastAsia" w:ascii="宋体" w:hAnsi="宋体" w:eastAsia="宋体" w:cs="宋体"/>
                <w:sz w:val="24"/>
                <w:szCs w:val="24"/>
                <w:u w:val="single"/>
                <w:lang w:val="en-US" w:eastAsia="zh-CN"/>
              </w:rPr>
              <w:t>0.5</w:t>
            </w:r>
            <w:r>
              <w:rPr>
                <w:rFonts w:hint="eastAsia" w:ascii="宋体" w:hAnsi="宋体" w:eastAsia="宋体" w:cs="宋体"/>
                <w:sz w:val="24"/>
                <w:szCs w:val="24"/>
                <w:u w:val="single"/>
              </w:rPr>
              <w:t>分</w:t>
            </w:r>
            <w:r>
              <w:rPr>
                <w:rFonts w:hint="eastAsia" w:ascii="宋体" w:hAnsi="宋体" w:eastAsia="宋体" w:cs="宋体"/>
                <w:sz w:val="24"/>
                <w:szCs w:val="24"/>
                <w:u w:val="single"/>
                <w:lang w:eastAsia="zh-CN"/>
              </w:rPr>
              <w:t>，</w:t>
            </w:r>
            <w:r>
              <w:rPr>
                <w:rFonts w:hint="eastAsia" w:ascii="宋体" w:hAnsi="宋体" w:eastAsia="宋体" w:cs="宋体"/>
                <w:sz w:val="24"/>
                <w:szCs w:val="24"/>
                <w:highlight w:val="none"/>
                <w:u w:val="single"/>
                <w:lang w:val="en-US" w:eastAsia="zh-CN"/>
              </w:rPr>
              <w:t>不提供不得分，本小项最高得1分</w:t>
            </w:r>
            <w:r>
              <w:rPr>
                <w:rFonts w:hint="eastAsia" w:ascii="宋体" w:hAnsi="宋体" w:eastAsia="宋体" w:cs="宋体"/>
                <w:sz w:val="24"/>
                <w:szCs w:val="24"/>
                <w:u w:val="single"/>
                <w:lang w:val="en-US" w:eastAsia="zh-CN"/>
              </w:rPr>
              <w:t>。</w:t>
            </w:r>
          </w:p>
          <w:p w14:paraId="695DFB30">
            <w:pPr>
              <w:widowControl/>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安全负责人</w:t>
            </w:r>
            <w:r>
              <w:rPr>
                <w:rFonts w:hint="eastAsia" w:ascii="宋体" w:hAnsi="宋体" w:eastAsia="宋体" w:cs="宋体"/>
                <w:sz w:val="24"/>
                <w:szCs w:val="24"/>
                <w:lang w:eastAsia="zh-CN"/>
              </w:rPr>
              <w:t>：</w:t>
            </w:r>
          </w:p>
          <w:p w14:paraId="364C3416">
            <w:pPr>
              <w:widowControl/>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672D0B6">
            <w:pPr>
              <w:widowControl/>
              <w:numPr>
                <w:ilvl w:val="0"/>
                <w:numId w:val="2"/>
              </w:numPr>
              <w:rPr>
                <w:rFonts w:hint="eastAsia" w:ascii="宋体" w:hAnsi="宋体" w:eastAsia="宋体" w:cs="宋体"/>
                <w:sz w:val="24"/>
                <w:szCs w:val="24"/>
                <w:lang w:eastAsia="zh-CN"/>
              </w:rPr>
            </w:pPr>
            <w:r>
              <w:rPr>
                <w:rFonts w:hint="eastAsia" w:ascii="宋体" w:hAnsi="宋体" w:eastAsia="宋体" w:cs="宋体"/>
                <w:sz w:val="24"/>
                <w:szCs w:val="24"/>
              </w:rPr>
              <w:t>造价负责人</w:t>
            </w:r>
            <w:r>
              <w:rPr>
                <w:rFonts w:hint="eastAsia" w:ascii="宋体" w:hAnsi="宋体" w:eastAsia="宋体" w:cs="宋体"/>
                <w:sz w:val="24"/>
                <w:szCs w:val="24"/>
                <w:lang w:eastAsia="zh-CN"/>
              </w:rPr>
              <w:t>：</w:t>
            </w:r>
          </w:p>
          <w:p w14:paraId="1838B52D">
            <w:pPr>
              <w:widowControl/>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6C98C4D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p>
    <w:p w14:paraId="4696A866">
      <w:pPr>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br w:type="page"/>
      </w:r>
    </w:p>
    <w:tbl>
      <w:tblPr>
        <w:tblStyle w:val="13"/>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3"/>
        <w:gridCol w:w="1174"/>
        <w:gridCol w:w="1174"/>
        <w:gridCol w:w="801"/>
        <w:gridCol w:w="5077"/>
      </w:tblGrid>
      <w:tr w14:paraId="0B9F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905" w:type="dxa"/>
            <w:gridSpan w:val="2"/>
            <w:tcBorders>
              <w:tl2br w:val="nil"/>
              <w:tr2bl w:val="nil"/>
            </w:tcBorders>
            <w:noWrap w:val="0"/>
            <w:vAlign w:val="center"/>
          </w:tcPr>
          <w:p w14:paraId="438AE78A">
            <w:pPr>
              <w:jc w:val="center"/>
              <w:rPr>
                <w:rFonts w:hint="eastAsia" w:ascii="宋体" w:hAnsi="宋体" w:eastAsia="宋体" w:cs="宋体"/>
                <w:sz w:val="24"/>
                <w:szCs w:val="24"/>
              </w:rPr>
            </w:pPr>
            <w:r>
              <w:rPr>
                <w:rFonts w:hint="eastAsia" w:ascii="宋体" w:hAnsi="宋体" w:eastAsia="宋体" w:cs="宋体"/>
                <w:b/>
                <w:sz w:val="24"/>
                <w:szCs w:val="24"/>
              </w:rPr>
              <w:t>条款号</w:t>
            </w:r>
          </w:p>
        </w:tc>
        <w:tc>
          <w:tcPr>
            <w:tcW w:w="2348" w:type="dxa"/>
            <w:gridSpan w:val="2"/>
            <w:tcBorders>
              <w:tl2br w:val="nil"/>
              <w:tr2bl w:val="nil"/>
            </w:tcBorders>
            <w:noWrap w:val="0"/>
            <w:vAlign w:val="center"/>
          </w:tcPr>
          <w:p w14:paraId="030DDC65">
            <w:pPr>
              <w:jc w:val="center"/>
              <w:rPr>
                <w:rFonts w:hint="eastAsia" w:ascii="宋体" w:hAnsi="宋体" w:eastAsia="宋体" w:cs="宋体"/>
                <w:sz w:val="24"/>
                <w:szCs w:val="24"/>
              </w:rPr>
            </w:pPr>
            <w:r>
              <w:rPr>
                <w:rFonts w:hint="eastAsia" w:ascii="宋体" w:hAnsi="宋体" w:eastAsia="宋体" w:cs="宋体"/>
                <w:b/>
                <w:sz w:val="24"/>
                <w:szCs w:val="24"/>
              </w:rPr>
              <w:t>评分因素</w:t>
            </w:r>
          </w:p>
        </w:tc>
        <w:tc>
          <w:tcPr>
            <w:tcW w:w="801" w:type="dxa"/>
            <w:tcBorders>
              <w:tl2br w:val="nil"/>
              <w:tr2bl w:val="nil"/>
            </w:tcBorders>
            <w:noWrap w:val="0"/>
            <w:vAlign w:val="center"/>
          </w:tcPr>
          <w:p w14:paraId="62140752">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分值</w:t>
            </w:r>
          </w:p>
        </w:tc>
        <w:tc>
          <w:tcPr>
            <w:tcW w:w="5079" w:type="dxa"/>
            <w:tcBorders>
              <w:tl2br w:val="nil"/>
              <w:tr2bl w:val="nil"/>
            </w:tcBorders>
            <w:noWrap w:val="0"/>
            <w:vAlign w:val="center"/>
          </w:tcPr>
          <w:p w14:paraId="0F48CD58">
            <w:pPr>
              <w:jc w:val="center"/>
              <w:rPr>
                <w:rFonts w:hint="eastAsia" w:ascii="宋体" w:hAnsi="宋体" w:eastAsia="宋体" w:cs="宋体"/>
                <w:b/>
                <w:sz w:val="24"/>
                <w:szCs w:val="24"/>
              </w:rPr>
            </w:pPr>
            <w:r>
              <w:rPr>
                <w:rFonts w:hint="eastAsia" w:ascii="宋体" w:hAnsi="宋体" w:eastAsia="宋体" w:cs="宋体"/>
                <w:b/>
                <w:sz w:val="24"/>
                <w:szCs w:val="24"/>
              </w:rPr>
              <w:t>评分标准</w:t>
            </w:r>
          </w:p>
        </w:tc>
      </w:tr>
      <w:tr w14:paraId="426A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9" w:hRule="atLeast"/>
          <w:jc w:val="center"/>
        </w:trPr>
        <w:tc>
          <w:tcPr>
            <w:tcW w:w="952" w:type="dxa"/>
            <w:tcBorders>
              <w:tl2br w:val="nil"/>
              <w:tr2bl w:val="nil"/>
            </w:tcBorders>
            <w:noWrap w:val="0"/>
            <w:vAlign w:val="center"/>
          </w:tcPr>
          <w:p w14:paraId="0DB973A0">
            <w:pPr>
              <w:jc w:val="center"/>
              <w:rPr>
                <w:rFonts w:hint="eastAsia" w:ascii="宋体" w:hAnsi="宋体" w:eastAsia="宋体" w:cs="宋体"/>
                <w:spacing w:val="-11"/>
                <w:sz w:val="24"/>
                <w:szCs w:val="24"/>
              </w:rPr>
            </w:pPr>
            <w:r>
              <w:rPr>
                <w:rFonts w:hint="eastAsia" w:ascii="宋体" w:hAnsi="宋体" w:eastAsia="宋体" w:cs="宋体"/>
                <w:spacing w:val="-11"/>
                <w:sz w:val="24"/>
                <w:szCs w:val="24"/>
              </w:rPr>
              <w:t>2.2.4</w:t>
            </w:r>
          </w:p>
          <w:p w14:paraId="2AB5D73F">
            <w:pPr>
              <w:jc w:val="center"/>
              <w:rPr>
                <w:rFonts w:hint="eastAsia" w:ascii="宋体" w:hAnsi="宋体" w:eastAsia="宋体" w:cs="宋体"/>
                <w:b/>
                <w:sz w:val="24"/>
                <w:szCs w:val="24"/>
              </w:rPr>
            </w:pPr>
            <w:r>
              <w:rPr>
                <w:rFonts w:hint="eastAsia" w:ascii="宋体" w:hAnsi="宋体" w:eastAsia="宋体" w:cs="宋体"/>
                <w:spacing w:val="-11"/>
                <w:sz w:val="24"/>
                <w:szCs w:val="24"/>
              </w:rPr>
              <w:t>（1）</w:t>
            </w:r>
          </w:p>
        </w:tc>
        <w:tc>
          <w:tcPr>
            <w:tcW w:w="953" w:type="dxa"/>
            <w:tcBorders>
              <w:tl2br w:val="nil"/>
              <w:tr2bl w:val="nil"/>
            </w:tcBorders>
            <w:noWrap w:val="0"/>
            <w:vAlign w:val="center"/>
          </w:tcPr>
          <w:p w14:paraId="4343E986">
            <w:pPr>
              <w:jc w:val="center"/>
              <w:rPr>
                <w:rFonts w:hint="eastAsia" w:ascii="宋体" w:hAnsi="宋体" w:eastAsia="宋体" w:cs="宋体"/>
                <w:sz w:val="24"/>
                <w:szCs w:val="24"/>
              </w:rPr>
            </w:pPr>
            <w:r>
              <w:rPr>
                <w:rFonts w:hint="eastAsia" w:ascii="宋体" w:hAnsi="宋体" w:eastAsia="宋体" w:cs="宋体"/>
                <w:sz w:val="24"/>
                <w:szCs w:val="24"/>
              </w:rPr>
              <w:t>工程总承包实施方案</w:t>
            </w:r>
          </w:p>
          <w:p w14:paraId="615FB735">
            <w:pPr>
              <w:ind w:left="32" w:leftChars="-95" w:hanging="231" w:hangingChars="106"/>
              <w:jc w:val="right"/>
              <w:rPr>
                <w:rFonts w:hint="eastAsia" w:ascii="宋体" w:hAnsi="宋体" w:eastAsia="宋体" w:cs="宋体"/>
                <w:b/>
                <w:sz w:val="24"/>
                <w:szCs w:val="24"/>
              </w:rPr>
            </w:pPr>
            <w:r>
              <w:rPr>
                <w:rFonts w:hint="eastAsia" w:ascii="宋体" w:hAnsi="宋体" w:eastAsia="宋体" w:cs="宋体"/>
                <w:spacing w:val="-11"/>
                <w:sz w:val="24"/>
                <w:szCs w:val="24"/>
              </w:rPr>
              <w:t>（100分）</w:t>
            </w:r>
          </w:p>
        </w:tc>
        <w:tc>
          <w:tcPr>
            <w:tcW w:w="1174" w:type="dxa"/>
            <w:tcBorders>
              <w:tl2br w:val="nil"/>
              <w:tr2bl w:val="nil"/>
            </w:tcBorders>
            <w:noWrap w:val="0"/>
            <w:vAlign w:val="center"/>
          </w:tcPr>
          <w:p w14:paraId="43F34DA0">
            <w:pPr>
              <w:pStyle w:val="12"/>
              <w:ind w:left="0" w:leftChars="0"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实施方案部分</w:t>
            </w:r>
          </w:p>
          <w:p w14:paraId="7238CEB1">
            <w:pPr>
              <w:jc w:val="center"/>
              <w:rPr>
                <w:rFonts w:hint="eastAsia" w:ascii="宋体" w:hAnsi="宋体" w:eastAsia="宋体" w:cs="宋体"/>
                <w:sz w:val="24"/>
                <w:szCs w:val="24"/>
              </w:rPr>
            </w:pPr>
            <w:r>
              <w:rPr>
                <w:rFonts w:hint="eastAsia" w:ascii="宋体" w:hAnsi="宋体" w:eastAsia="宋体" w:cs="宋体"/>
                <w:spacing w:val="-11"/>
                <w:sz w:val="24"/>
                <w:szCs w:val="24"/>
                <w:lang w:val="en-US" w:eastAsia="zh-CN"/>
              </w:rPr>
              <w:t>（</w:t>
            </w:r>
            <w:r>
              <w:rPr>
                <w:rFonts w:hint="eastAsia" w:ascii="宋体" w:hAnsi="宋体" w:cs="宋体"/>
                <w:spacing w:val="-11"/>
                <w:sz w:val="24"/>
                <w:szCs w:val="24"/>
                <w:lang w:val="en-US" w:eastAsia="zh-CN"/>
              </w:rPr>
              <w:t>64</w:t>
            </w:r>
            <w:r>
              <w:rPr>
                <w:rFonts w:hint="eastAsia" w:ascii="宋体" w:hAnsi="宋体" w:eastAsia="宋体" w:cs="宋体"/>
                <w:spacing w:val="-11"/>
                <w:sz w:val="24"/>
                <w:szCs w:val="24"/>
                <w:lang w:val="en-US" w:eastAsia="zh-CN"/>
              </w:rPr>
              <w:t>分）</w:t>
            </w:r>
          </w:p>
        </w:tc>
        <w:tc>
          <w:tcPr>
            <w:tcW w:w="1174" w:type="dxa"/>
            <w:tcBorders>
              <w:tl2br w:val="nil"/>
              <w:tr2bl w:val="nil"/>
            </w:tcBorders>
            <w:noWrap w:val="0"/>
            <w:vAlign w:val="center"/>
          </w:tcPr>
          <w:p w14:paraId="653F2174">
            <w:pPr>
              <w:pStyle w:val="1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ascii="宋体" w:hAnsi="宋体" w:eastAsia="宋体" w:cs="宋体"/>
                <w:bCs w:val="0"/>
                <w:spacing w:val="-11"/>
                <w:sz w:val="24"/>
                <w:szCs w:val="24"/>
                <w:highlight w:val="none"/>
                <w:lang w:val="en-US"/>
              </w:rPr>
            </w:pPr>
            <w:r>
              <w:rPr>
                <w:rFonts w:hint="eastAsia" w:ascii="宋体" w:hAnsi="宋体" w:eastAsia="宋体" w:cs="宋体"/>
                <w:bCs w:val="0"/>
                <w:spacing w:val="-11"/>
                <w:sz w:val="24"/>
                <w:szCs w:val="24"/>
                <w:highlight w:val="none"/>
                <w:lang w:val="en-US"/>
              </w:rPr>
              <w:t>设计和施工的融合措施</w:t>
            </w:r>
          </w:p>
          <w:p w14:paraId="3F31F930">
            <w:pPr>
              <w:jc w:val="center"/>
              <w:rPr>
                <w:rFonts w:hint="eastAsia" w:ascii="宋体" w:hAnsi="宋体" w:eastAsia="宋体" w:cs="宋体"/>
                <w:sz w:val="24"/>
                <w:szCs w:val="24"/>
              </w:rPr>
            </w:pPr>
            <w:r>
              <w:rPr>
                <w:rFonts w:hint="eastAsia" w:ascii="宋体" w:hAnsi="宋体" w:cs="宋体"/>
                <w:spacing w:val="-11"/>
                <w:sz w:val="24"/>
                <w:szCs w:val="24"/>
                <w:highlight w:val="none"/>
                <w:lang w:val="en-US" w:eastAsia="zh-CN"/>
              </w:rPr>
              <w:t>（24分）</w:t>
            </w:r>
          </w:p>
        </w:tc>
        <w:tc>
          <w:tcPr>
            <w:tcW w:w="801" w:type="dxa"/>
            <w:tcBorders>
              <w:tl2br w:val="nil"/>
              <w:tr2bl w:val="nil"/>
            </w:tcBorders>
            <w:noWrap w:val="0"/>
            <w:vAlign w:val="center"/>
          </w:tcPr>
          <w:p w14:paraId="4B283DC7">
            <w:pPr>
              <w:jc w:val="center"/>
              <w:rPr>
                <w:rFonts w:hint="eastAsia" w:ascii="宋体" w:hAnsi="宋体" w:eastAsia="宋体" w:cs="宋体"/>
                <w:sz w:val="24"/>
                <w:szCs w:val="24"/>
                <w:lang w:val="en-US" w:eastAsia="zh-CN"/>
              </w:rPr>
            </w:pPr>
            <w:r>
              <w:rPr>
                <w:rFonts w:hint="eastAsia" w:ascii="宋体" w:hAnsi="宋体" w:cs="宋体"/>
                <w:strike w:val="0"/>
                <w:dstrike w:val="0"/>
                <w:sz w:val="24"/>
                <w:szCs w:val="24"/>
                <w:lang w:val="en-US" w:eastAsia="zh-CN"/>
              </w:rPr>
              <w:t>19</w:t>
            </w:r>
            <w:r>
              <w:rPr>
                <w:rFonts w:hint="eastAsia" w:ascii="宋体" w:hAnsi="宋体" w:eastAsia="宋体" w:cs="宋体"/>
                <w:sz w:val="24"/>
                <w:szCs w:val="24"/>
                <w:lang w:val="en-US" w:eastAsia="zh-CN"/>
              </w:rPr>
              <w:t>分</w:t>
            </w:r>
          </w:p>
        </w:tc>
        <w:tc>
          <w:tcPr>
            <w:tcW w:w="5079" w:type="dxa"/>
            <w:tcBorders>
              <w:tl2br w:val="nil"/>
              <w:tr2bl w:val="nil"/>
            </w:tcBorders>
            <w:noWrap w:val="0"/>
            <w:vAlign w:val="center"/>
          </w:tcPr>
          <w:p w14:paraId="1D276A5F">
            <w:pPr>
              <w:widowControl/>
              <w:rPr>
                <w:rFonts w:hint="eastAsia" w:ascii="宋体" w:hAnsi="宋体" w:eastAsia="宋体" w:cs="宋体"/>
                <w:b/>
                <w:bCs/>
                <w:sz w:val="24"/>
                <w:szCs w:val="24"/>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三）施工单位人员</w:t>
            </w:r>
          </w:p>
          <w:p w14:paraId="2DB04BEB">
            <w:pPr>
              <w:widowControl/>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项目负责人</w:t>
            </w:r>
            <w:r>
              <w:rPr>
                <w:rFonts w:hint="eastAsia" w:ascii="宋体" w:hAnsi="宋体" w:eastAsia="宋体" w:cs="宋体"/>
                <w:sz w:val="24"/>
                <w:szCs w:val="24"/>
                <w:lang w:eastAsia="zh-CN"/>
              </w:rPr>
              <w:t>：</w:t>
            </w:r>
          </w:p>
          <w:p w14:paraId="637BD34C">
            <w:pPr>
              <w:widowControl/>
              <w:rPr>
                <w:rFonts w:hint="eastAsia" w:ascii="宋体" w:hAnsi="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具备建筑相关专业高级或以上技术职称得1分；中级技术职称得0.5分；其他情况不得分；本小项最高得1分。</w:t>
            </w:r>
          </w:p>
          <w:p w14:paraId="1F2C813F">
            <w:pPr>
              <w:widowControl/>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自2022年1月1日至投标截止时间止，以项目负责人</w:t>
            </w:r>
            <w:r>
              <w:rPr>
                <w:rFonts w:hint="eastAsia" w:ascii="宋体" w:hAnsi="宋体" w:eastAsia="宋体" w:cs="宋体"/>
                <w:sz w:val="24"/>
                <w:szCs w:val="24"/>
                <w:highlight w:val="none"/>
                <w:lang w:val="en-US" w:eastAsia="zh-CN"/>
              </w:rPr>
              <w:t>完成</w:t>
            </w:r>
            <w:r>
              <w:rPr>
                <w:rFonts w:hint="default" w:ascii="宋体" w:hAnsi="宋体" w:eastAsia="宋体" w:cs="宋体"/>
                <w:sz w:val="24"/>
                <w:szCs w:val="24"/>
                <w:highlight w:val="none"/>
                <w:lang w:val="en-US" w:eastAsia="zh-CN"/>
              </w:rPr>
              <w:t>过</w:t>
            </w:r>
            <w:r>
              <w:rPr>
                <w:rFonts w:hint="eastAsia" w:ascii="宋体" w:hAnsi="宋体" w:eastAsia="宋体" w:cs="宋体"/>
                <w:kern w:val="2"/>
                <w:sz w:val="24"/>
                <w:szCs w:val="24"/>
                <w:highlight w:val="none"/>
                <w:lang w:val="en-US" w:eastAsia="zh-CN" w:bidi="ar-SA"/>
              </w:rPr>
              <w:t>质量合格的</w:t>
            </w:r>
            <w:r>
              <w:rPr>
                <w:rFonts w:hint="default" w:ascii="宋体" w:hAnsi="宋体" w:eastAsia="宋体" w:cs="宋体"/>
                <w:sz w:val="24"/>
                <w:szCs w:val="24"/>
                <w:highlight w:val="none"/>
                <w:lang w:val="en-US" w:eastAsia="zh-CN"/>
              </w:rPr>
              <w:t>类似</w:t>
            </w:r>
            <w:r>
              <w:rPr>
                <w:rFonts w:hint="eastAsia" w:ascii="宋体" w:hAnsi="宋体" w:eastAsia="宋体" w:cs="宋体"/>
                <w:sz w:val="24"/>
                <w:szCs w:val="24"/>
                <w:highlight w:val="none"/>
                <w:lang w:val="en-US" w:eastAsia="zh-CN"/>
              </w:rPr>
              <w:t>施工</w:t>
            </w:r>
            <w:r>
              <w:rPr>
                <w:rFonts w:hint="default" w:ascii="宋体" w:hAnsi="宋体" w:eastAsia="宋体" w:cs="宋体"/>
                <w:sz w:val="24"/>
                <w:szCs w:val="24"/>
                <w:highlight w:val="none"/>
                <w:lang w:val="en-US" w:eastAsia="zh-CN"/>
              </w:rPr>
              <w:t>业绩</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相关要求详见备注</w:t>
            </w:r>
            <w:r>
              <w:rPr>
                <w:rFonts w:hint="eastAsia" w:ascii="宋体" w:hAnsi="宋体" w:cs="宋体"/>
                <w:kern w:val="2"/>
                <w:sz w:val="24"/>
                <w:szCs w:val="24"/>
                <w:highlight w:val="none"/>
                <w:lang w:val="en-US" w:eastAsia="zh-CN" w:bidi="ar-SA"/>
              </w:rPr>
              <w:t>)的，</w:t>
            </w:r>
            <w:r>
              <w:rPr>
                <w:rFonts w:hint="default" w:ascii="宋体" w:hAnsi="宋体" w:eastAsia="宋体" w:cs="宋体"/>
                <w:color w:val="auto"/>
                <w:kern w:val="2"/>
                <w:sz w:val="24"/>
                <w:szCs w:val="24"/>
                <w:highlight w:val="none"/>
                <w:lang w:val="en-US" w:eastAsia="zh-CN" w:bidi="ar-SA"/>
              </w:rPr>
              <w:t>每提供一项</w:t>
            </w:r>
            <w:r>
              <w:rPr>
                <w:rFonts w:hint="default" w:ascii="宋体" w:hAnsi="宋体" w:eastAsia="宋体" w:cs="宋体"/>
                <w:sz w:val="24"/>
                <w:szCs w:val="24"/>
                <w:highlight w:val="none"/>
                <w:lang w:val="en-US" w:eastAsia="zh-CN"/>
              </w:rPr>
              <w:t>得</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u w:val="single"/>
                <w:lang w:val="en-US" w:eastAsia="zh-CN"/>
              </w:rPr>
              <w:t>，</w:t>
            </w:r>
            <w:r>
              <w:rPr>
                <w:rFonts w:hint="default" w:ascii="宋体" w:hAnsi="宋体" w:eastAsia="宋体" w:cs="宋体"/>
                <w:sz w:val="24"/>
                <w:szCs w:val="24"/>
                <w:highlight w:val="none"/>
                <w:u w:val="single"/>
                <w:lang w:val="en-US" w:eastAsia="zh-CN"/>
              </w:rPr>
              <w:t>本小项最高得</w:t>
            </w:r>
            <w:r>
              <w:rPr>
                <w:rFonts w:hint="eastAsia" w:ascii="宋体" w:hAnsi="宋体" w:eastAsia="宋体" w:cs="宋体"/>
                <w:sz w:val="24"/>
                <w:szCs w:val="24"/>
                <w:highlight w:val="none"/>
                <w:u w:val="single"/>
                <w:lang w:val="en-US" w:eastAsia="zh-CN"/>
              </w:rPr>
              <w:t>3</w:t>
            </w:r>
            <w:r>
              <w:rPr>
                <w:rFonts w:hint="default" w:ascii="宋体" w:hAnsi="宋体" w:eastAsia="宋体" w:cs="宋体"/>
                <w:sz w:val="24"/>
                <w:szCs w:val="24"/>
                <w:highlight w:val="none"/>
                <w:u w:val="single"/>
                <w:lang w:val="en-US" w:eastAsia="zh-CN"/>
              </w:rPr>
              <w:t>分</w:t>
            </w:r>
            <w:r>
              <w:rPr>
                <w:rFonts w:hint="eastAsia" w:ascii="宋体" w:hAnsi="宋体" w:eastAsia="宋体" w:cs="宋体"/>
                <w:sz w:val="24"/>
                <w:szCs w:val="24"/>
                <w:highlight w:val="none"/>
                <w:lang w:val="en-US" w:eastAsia="zh-CN"/>
              </w:rPr>
              <w:t>。</w:t>
            </w:r>
          </w:p>
          <w:p w14:paraId="639940D9">
            <w:pPr>
              <w:widowControl/>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安全负责人</w:t>
            </w:r>
            <w:r>
              <w:rPr>
                <w:rFonts w:hint="eastAsia" w:ascii="宋体" w:hAnsi="宋体" w:eastAsia="宋体" w:cs="宋体"/>
                <w:sz w:val="24"/>
                <w:szCs w:val="24"/>
                <w:lang w:eastAsia="zh-CN"/>
              </w:rPr>
              <w:t>：</w:t>
            </w:r>
          </w:p>
          <w:p w14:paraId="2534E7D6">
            <w:pPr>
              <w:widowControl/>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08F3EF51">
            <w:pPr>
              <w:widowControl/>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造价负责人</w:t>
            </w:r>
            <w:r>
              <w:rPr>
                <w:rFonts w:hint="eastAsia" w:ascii="宋体" w:hAnsi="宋体" w:eastAsia="宋体" w:cs="宋体"/>
                <w:sz w:val="24"/>
                <w:szCs w:val="24"/>
                <w:lang w:eastAsia="zh-CN"/>
              </w:rPr>
              <w:t>：</w:t>
            </w:r>
          </w:p>
          <w:p w14:paraId="3210222D">
            <w:pPr>
              <w:widowControl/>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w:t>
            </w:r>
          </w:p>
        </w:tc>
      </w:tr>
    </w:tbl>
    <w:p w14:paraId="37EC1EC8">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480" w:firstLineChars="200"/>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cs="宋体"/>
          <w:b w:val="0"/>
          <w:bCs w:val="0"/>
          <w:snapToGrid w:val="0"/>
          <w:color w:val="auto"/>
          <w:kern w:val="0"/>
          <w:sz w:val="24"/>
          <w:szCs w:val="24"/>
          <w:lang w:val="en-US" w:eastAsia="zh-CN" w:bidi="ar-SA"/>
        </w:rPr>
        <w:t>6、</w:t>
      </w:r>
      <w:r>
        <w:rPr>
          <w:rFonts w:hint="eastAsia" w:ascii="宋体" w:hAnsi="宋体" w:eastAsia="宋体" w:cs="宋体"/>
          <w:b w:val="0"/>
          <w:bCs w:val="0"/>
          <w:snapToGrid w:val="0"/>
          <w:color w:val="auto"/>
          <w:kern w:val="0"/>
          <w:sz w:val="24"/>
          <w:szCs w:val="24"/>
          <w:lang w:val="en-US" w:eastAsia="zh-CN" w:bidi="ar-SA"/>
        </w:rPr>
        <w:t>修改《招标文件》第39页备注的“类似项目业绩”第（2）点</w:t>
      </w:r>
    </w:p>
    <w:p w14:paraId="1E3A7A43">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snapToGrid w:val="0"/>
          <w:color w:val="auto"/>
          <w:kern w:val="0"/>
          <w:sz w:val="24"/>
          <w:szCs w:val="24"/>
          <w:lang w:val="en-US" w:eastAsia="zh-CN" w:bidi="ar-SA"/>
        </w:rPr>
        <w:t>用于本项目投标的</w:t>
      </w:r>
      <w:r>
        <w:rPr>
          <w:rFonts w:hint="eastAsia" w:ascii="宋体" w:hAnsi="宋体" w:eastAsia="宋体" w:cs="宋体"/>
          <w:snapToGrid w:val="0"/>
          <w:color w:val="auto"/>
          <w:kern w:val="0"/>
          <w:sz w:val="24"/>
          <w:szCs w:val="24"/>
          <w:u w:val="single"/>
          <w:lang w:val="en-US" w:eastAsia="zh-CN" w:bidi="ar-SA"/>
        </w:rPr>
        <w:t>类似业绩</w:t>
      </w:r>
      <w:r>
        <w:rPr>
          <w:rFonts w:hint="eastAsia" w:ascii="宋体" w:hAnsi="宋体" w:eastAsia="宋体" w:cs="宋体"/>
          <w:snapToGrid w:val="0"/>
          <w:color w:val="auto"/>
          <w:kern w:val="0"/>
          <w:sz w:val="24"/>
          <w:szCs w:val="24"/>
          <w:lang w:val="en-US" w:eastAsia="zh-CN" w:bidi="ar-SA"/>
        </w:rPr>
        <w:t>，在信用平台中“工程对应的企业资质”栏中须登记有与本项目要求相对应的资质（具体资质要求：建筑工程施工总承包（原房屋建筑工程施工总承包）资质）。中标金额需在信用平台内业绩上传件中反映。</w:t>
      </w:r>
      <w:r>
        <w:rPr>
          <w:rFonts w:hint="eastAsia" w:ascii="宋体" w:hAnsi="宋体" w:eastAsia="宋体" w:cs="宋体"/>
          <w:b w:val="0"/>
          <w:bCs w:val="0"/>
          <w:snapToGrid w:val="0"/>
          <w:color w:val="auto"/>
          <w:kern w:val="0"/>
          <w:sz w:val="24"/>
          <w:szCs w:val="24"/>
          <w:lang w:val="en-US" w:eastAsia="zh-CN" w:bidi="ar-SA"/>
        </w:rPr>
        <w:t>完成时间以竣工验收文件为准。验收文件至少具有建设单位、设计、施工和监理单位盖章。</w:t>
      </w:r>
      <w:r>
        <w:rPr>
          <w:rFonts w:hint="eastAsia" w:ascii="宋体" w:hAnsi="宋体" w:eastAsia="宋体" w:cs="宋体"/>
          <w:snapToGrid w:val="0"/>
          <w:color w:val="auto"/>
          <w:kern w:val="0"/>
          <w:sz w:val="24"/>
          <w:szCs w:val="24"/>
          <w:lang w:val="en-US" w:eastAsia="zh-CN" w:bidi="ar-SA"/>
        </w:rPr>
        <w:t>信用平台内业绩上传件不符合上述要求的或登记的工程资质内容与施工合同等业绩证明资料不相符的或模糊不清晰，该项业绩不予认定。</w:t>
      </w:r>
    </w:p>
    <w:p w14:paraId="3E5B0E7E">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snapToGrid w:val="0"/>
          <w:color w:val="auto"/>
          <w:kern w:val="0"/>
          <w:sz w:val="24"/>
          <w:szCs w:val="24"/>
          <w:lang w:val="en-US" w:eastAsia="zh-CN" w:bidi="ar-SA"/>
        </w:rPr>
        <w:t>用于本项目投标的</w:t>
      </w:r>
      <w:r>
        <w:rPr>
          <w:rFonts w:hint="eastAsia" w:ascii="宋体" w:hAnsi="宋体" w:eastAsia="宋体" w:cs="宋体"/>
          <w:snapToGrid w:val="0"/>
          <w:color w:val="auto"/>
          <w:kern w:val="0"/>
          <w:sz w:val="24"/>
          <w:szCs w:val="24"/>
          <w:u w:val="single"/>
          <w:lang w:val="en-US" w:eastAsia="zh-CN" w:bidi="ar-SA"/>
        </w:rPr>
        <w:t>类似施工业绩</w:t>
      </w:r>
      <w:r>
        <w:rPr>
          <w:rFonts w:hint="eastAsia" w:ascii="宋体" w:hAnsi="宋体" w:eastAsia="宋体" w:cs="宋体"/>
          <w:snapToGrid w:val="0"/>
          <w:color w:val="auto"/>
          <w:kern w:val="0"/>
          <w:sz w:val="24"/>
          <w:szCs w:val="24"/>
          <w:lang w:val="en-US" w:eastAsia="zh-CN" w:bidi="ar-SA"/>
        </w:rPr>
        <w:t>，在信用平台中“工程对应的企业资质”栏中须登记有与本项目要求相对应的资质（具体资质要求：建筑工程施工总承包（原房屋建筑工程施工总承包）资质）。中标金额需在信用平台内业绩上传件中反映。</w:t>
      </w:r>
      <w:r>
        <w:rPr>
          <w:rFonts w:hint="eastAsia" w:ascii="宋体" w:hAnsi="宋体" w:eastAsia="宋体" w:cs="宋体"/>
          <w:b w:val="0"/>
          <w:bCs w:val="0"/>
          <w:snapToGrid w:val="0"/>
          <w:color w:val="auto"/>
          <w:kern w:val="0"/>
          <w:sz w:val="24"/>
          <w:szCs w:val="24"/>
          <w:lang w:val="en-US" w:eastAsia="zh-CN" w:bidi="ar-SA"/>
        </w:rPr>
        <w:t>完成时间以竣工验收文件为准。验收文件至少具有建设单位、设计、施工和监理单位盖章。</w:t>
      </w:r>
      <w:r>
        <w:rPr>
          <w:rFonts w:hint="eastAsia" w:ascii="宋体" w:hAnsi="宋体" w:eastAsia="宋体" w:cs="宋体"/>
          <w:snapToGrid w:val="0"/>
          <w:color w:val="auto"/>
          <w:kern w:val="0"/>
          <w:sz w:val="24"/>
          <w:szCs w:val="24"/>
          <w:lang w:val="en-US" w:eastAsia="zh-CN" w:bidi="ar-SA"/>
        </w:rPr>
        <w:t>信用平台内业绩上传件不符合上述要求的或登记的工程资质内容与施工合同等业绩证明资料不相符的或模糊不清晰，该项业绩不予认定”。</w:t>
      </w:r>
    </w:p>
    <w:p w14:paraId="4D820845">
      <w:pPr>
        <w:pStyle w:val="5"/>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175"/>
        <w:textAlignment w:val="auto"/>
        <w:rPr>
          <w:rFonts w:hint="eastAsia" w:ascii="宋体" w:hAnsi="宋体" w:eastAsia="宋体" w:cs="宋体"/>
          <w:snapToGrid w:val="0"/>
          <w:color w:val="auto"/>
          <w:kern w:val="0"/>
          <w:sz w:val="24"/>
          <w:szCs w:val="24"/>
          <w:lang w:val="en-US" w:eastAsia="zh-CN" w:bidi="ar-SA"/>
        </w:rPr>
      </w:pPr>
      <w:r>
        <w:rPr>
          <w:rFonts w:hint="eastAsia" w:ascii="宋体" w:hAnsi="宋体" w:cs="宋体"/>
          <w:snapToGrid w:val="0"/>
          <w:color w:val="auto"/>
          <w:kern w:val="0"/>
          <w:sz w:val="24"/>
          <w:szCs w:val="24"/>
          <w:lang w:val="en-US" w:eastAsia="zh-CN" w:bidi="ar-SA"/>
        </w:rPr>
        <w:t>7</w:t>
      </w:r>
      <w:r>
        <w:rPr>
          <w:rFonts w:hint="eastAsia" w:ascii="宋体" w:hAnsi="宋体" w:eastAsia="宋体" w:cs="宋体"/>
          <w:snapToGrid w:val="0"/>
          <w:color w:val="auto"/>
          <w:kern w:val="0"/>
          <w:sz w:val="24"/>
          <w:szCs w:val="24"/>
          <w:lang w:val="en-US" w:eastAsia="zh-CN" w:bidi="ar-SA"/>
        </w:rPr>
        <w:t>、</w:t>
      </w:r>
      <w:r>
        <w:rPr>
          <w:rFonts w:hint="eastAsia" w:cs="宋体"/>
          <w:snapToGrid w:val="0"/>
          <w:color w:val="auto"/>
          <w:kern w:val="0"/>
          <w:sz w:val="24"/>
          <w:szCs w:val="24"/>
          <w:lang w:val="en-US" w:eastAsia="zh-CN" w:bidi="ar-SA"/>
        </w:rPr>
        <w:t>修改</w:t>
      </w:r>
      <w:r>
        <w:rPr>
          <w:rFonts w:hint="eastAsia" w:ascii="宋体" w:hAnsi="宋体" w:eastAsia="宋体" w:cs="宋体"/>
          <w:snapToGrid w:val="0"/>
          <w:color w:val="auto"/>
          <w:kern w:val="0"/>
          <w:sz w:val="24"/>
          <w:szCs w:val="24"/>
          <w:lang w:val="en-US" w:eastAsia="zh-CN" w:bidi="ar-SA"/>
        </w:rPr>
        <w:t>《招标文件》第40页备注的“2、工程获奖”第（2）点</w:t>
      </w:r>
    </w:p>
    <w:p w14:paraId="2E30D64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22" w:firstLineChars="175"/>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原文：</w:t>
      </w:r>
      <w:r>
        <w:rPr>
          <w:rFonts w:hint="eastAsia" w:ascii="宋体" w:hAnsi="宋体" w:eastAsia="宋体" w:cs="宋体"/>
          <w:snapToGrid w:val="0"/>
          <w:color w:val="auto"/>
          <w:kern w:val="0"/>
          <w:sz w:val="24"/>
          <w:szCs w:val="24"/>
          <w:lang w:val="en-US" w:eastAsia="zh-CN" w:bidi="ar-SA"/>
        </w:rPr>
        <w:t>施工项目获奖：①国家级质量奖项是指鲁班奖、中国土木工程詹天佑奖、国家优质工程金质奖（金奖）、国家优质工程奖（原国家优质工程银质奖），省市级奖项是指由省市级建设行政主管部门或行业协会颁发</w:t>
      </w:r>
      <w:r>
        <w:rPr>
          <w:rFonts w:hint="eastAsia" w:ascii="宋体" w:hAnsi="宋体" w:eastAsia="宋体" w:cs="宋体"/>
          <w:snapToGrid w:val="0"/>
          <w:color w:val="auto"/>
          <w:kern w:val="0"/>
          <w:sz w:val="24"/>
          <w:szCs w:val="24"/>
          <w:u w:val="single"/>
          <w:lang w:val="en-US" w:eastAsia="zh-CN" w:bidi="ar-SA"/>
        </w:rPr>
        <w:t>（行业</w:t>
      </w:r>
      <w:r>
        <w:rPr>
          <w:rFonts w:hint="eastAsia" w:ascii="宋体" w:hAnsi="宋体" w:eastAsia="宋体" w:cs="宋体"/>
          <w:b w:val="0"/>
          <w:bCs w:val="0"/>
          <w:snapToGrid w:val="0"/>
          <w:color w:val="auto"/>
          <w:kern w:val="0"/>
          <w:sz w:val="24"/>
          <w:szCs w:val="24"/>
          <w:u w:val="single"/>
          <w:lang w:val="en-US" w:eastAsia="zh-CN" w:bidi="ar-SA"/>
        </w:rPr>
        <w:t>协会须在“全国社会组织信用信息公示平台（试运行）”登记备案的网页查询截图）</w:t>
      </w:r>
      <w:r>
        <w:rPr>
          <w:rFonts w:hint="eastAsia" w:ascii="宋体" w:hAnsi="宋体" w:eastAsia="宋体" w:cs="宋体"/>
          <w:b w:val="0"/>
          <w:bCs w:val="0"/>
          <w:snapToGrid w:val="0"/>
          <w:color w:val="auto"/>
          <w:kern w:val="0"/>
          <w:sz w:val="24"/>
          <w:szCs w:val="24"/>
          <w:lang w:val="en-US" w:eastAsia="zh-CN" w:bidi="ar-SA"/>
        </w:rPr>
        <w:t>的工程的质量类获奖，非质量类（如安全文明、文明施工、工法、QC等）获奖不予计算；②须提供获奖证书扫描件、合同关键页</w:t>
      </w:r>
      <w:r>
        <w:rPr>
          <w:rFonts w:hint="eastAsia" w:ascii="宋体" w:hAnsi="宋体" w:eastAsia="宋体" w:cs="宋体"/>
          <w:b w:val="0"/>
          <w:bCs w:val="0"/>
          <w:snapToGrid w:val="0"/>
          <w:color w:val="auto"/>
          <w:kern w:val="0"/>
          <w:sz w:val="24"/>
          <w:szCs w:val="24"/>
          <w:lang w:val="zh-CN" w:eastAsia="zh-CN" w:bidi="ar-SA"/>
        </w:rPr>
        <w:t>（必须包含：</w:t>
      </w:r>
      <w:r>
        <w:rPr>
          <w:rFonts w:hint="eastAsia" w:ascii="宋体" w:hAnsi="宋体" w:eastAsia="宋体" w:cs="宋体"/>
          <w:b w:val="0"/>
          <w:bCs w:val="0"/>
          <w:snapToGrid w:val="0"/>
          <w:color w:val="auto"/>
          <w:kern w:val="0"/>
          <w:sz w:val="24"/>
          <w:szCs w:val="24"/>
          <w:lang w:val="en-US" w:eastAsia="zh-CN" w:bidi="ar-SA"/>
        </w:rPr>
        <w:t>签订日期</w:t>
      </w:r>
      <w:r>
        <w:rPr>
          <w:rFonts w:hint="eastAsia" w:ascii="宋体" w:hAnsi="宋体" w:eastAsia="宋体" w:cs="宋体"/>
          <w:b w:val="0"/>
          <w:bCs w:val="0"/>
          <w:snapToGrid w:val="0"/>
          <w:color w:val="auto"/>
          <w:kern w:val="0"/>
          <w:sz w:val="24"/>
          <w:szCs w:val="24"/>
          <w:lang w:val="zh-CN" w:eastAsia="zh-CN" w:bidi="ar-SA"/>
        </w:rPr>
        <w:t>、项目名称、规模、合同金额、</w:t>
      </w:r>
      <w:r>
        <w:rPr>
          <w:rFonts w:hint="eastAsia" w:ascii="宋体" w:hAnsi="宋体" w:eastAsia="宋体" w:cs="宋体"/>
          <w:b w:val="0"/>
          <w:bCs w:val="0"/>
          <w:snapToGrid w:val="0"/>
          <w:color w:val="auto"/>
          <w:kern w:val="0"/>
          <w:sz w:val="24"/>
          <w:szCs w:val="24"/>
          <w:lang w:val="en-US" w:eastAsia="zh-CN" w:bidi="ar-SA"/>
        </w:rPr>
        <w:t>合同</w:t>
      </w:r>
      <w:r>
        <w:rPr>
          <w:rFonts w:hint="eastAsia" w:ascii="宋体" w:hAnsi="宋体" w:eastAsia="宋体" w:cs="宋体"/>
          <w:b w:val="0"/>
          <w:bCs w:val="0"/>
          <w:snapToGrid w:val="0"/>
          <w:color w:val="auto"/>
          <w:kern w:val="0"/>
          <w:sz w:val="24"/>
          <w:szCs w:val="24"/>
          <w:lang w:val="zh-CN" w:eastAsia="zh-CN" w:bidi="ar-SA"/>
        </w:rPr>
        <w:t>方盖章）</w:t>
      </w:r>
      <w:r>
        <w:rPr>
          <w:rFonts w:hint="eastAsia" w:ascii="宋体" w:hAnsi="宋体" w:eastAsia="宋体" w:cs="宋体"/>
          <w:b w:val="0"/>
          <w:bCs w:val="0"/>
          <w:snapToGrid w:val="0"/>
          <w:color w:val="auto"/>
          <w:kern w:val="0"/>
          <w:sz w:val="24"/>
          <w:szCs w:val="24"/>
          <w:lang w:val="en-US" w:eastAsia="zh-CN" w:bidi="ar-SA"/>
        </w:rPr>
        <w:t>的扫描件并按招标文件要求加盖电子印章，不符合上述条件或未提供上述资料或模糊不清晰的不得分。获奖时间以证书颁发时间为准，同一项目如获得多个奖项，按最高级别计算一次得分。</w:t>
      </w:r>
      <w:r>
        <w:rPr>
          <w:rFonts w:hint="eastAsia" w:ascii="宋体" w:hAnsi="宋体" w:eastAsia="宋体" w:cs="宋体"/>
          <w:sz w:val="24"/>
          <w:szCs w:val="24"/>
        </w:rPr>
        <w:t>特此回复。</w:t>
      </w:r>
    </w:p>
    <w:p w14:paraId="0D38F104">
      <w:pPr>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175"/>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现文：</w:t>
      </w:r>
      <w:r>
        <w:rPr>
          <w:rFonts w:hint="eastAsia" w:ascii="宋体" w:hAnsi="宋体" w:eastAsia="宋体" w:cs="宋体"/>
          <w:snapToGrid w:val="0"/>
          <w:color w:val="auto"/>
          <w:kern w:val="0"/>
          <w:sz w:val="24"/>
          <w:szCs w:val="24"/>
          <w:lang w:val="en-US" w:eastAsia="zh-CN" w:bidi="ar-SA"/>
        </w:rPr>
        <w:t>施工项目获奖：①国家级质量奖项是指鲁班奖、中国土木工程詹天佑奖、国家优质工程金质奖（金奖）、国家优质工程奖（原国家优质工程银质奖），省市级奖项是指由省市级建设行政主管部门或行业协会颁发</w:t>
      </w:r>
      <w:r>
        <w:rPr>
          <w:rFonts w:hint="eastAsia" w:ascii="宋体" w:hAnsi="宋体" w:eastAsia="宋体" w:cs="宋体"/>
          <w:snapToGrid w:val="0"/>
          <w:color w:val="auto"/>
          <w:kern w:val="0"/>
          <w:sz w:val="24"/>
          <w:szCs w:val="24"/>
          <w:u w:val="single"/>
          <w:lang w:val="en-US" w:eastAsia="zh-CN" w:bidi="ar-SA"/>
        </w:rPr>
        <w:t>（行业协会须在“全国社会组织信用信息公示平台（试运行）”登记备案，提供备案网页查询截图并加盖投标人</w:t>
      </w:r>
      <w:r>
        <w:rPr>
          <w:rFonts w:hint="eastAsia" w:ascii="宋体" w:hAnsi="宋体" w:eastAsia="宋体" w:cs="宋体"/>
          <w:b w:val="0"/>
          <w:bCs w:val="0"/>
          <w:snapToGrid w:val="0"/>
          <w:color w:val="auto"/>
          <w:kern w:val="0"/>
          <w:sz w:val="24"/>
          <w:szCs w:val="24"/>
          <w:u w:val="single"/>
          <w:lang w:val="en-US" w:eastAsia="zh-CN" w:bidi="ar-SA"/>
        </w:rPr>
        <w:t>电子印章</w:t>
      </w:r>
      <w:r>
        <w:rPr>
          <w:rFonts w:hint="eastAsia" w:ascii="宋体" w:hAnsi="宋体" w:eastAsia="宋体" w:cs="宋体"/>
          <w:snapToGrid w:val="0"/>
          <w:color w:val="auto"/>
          <w:kern w:val="0"/>
          <w:sz w:val="24"/>
          <w:szCs w:val="24"/>
          <w:u w:val="single"/>
          <w:lang w:val="en-US" w:eastAsia="zh-CN" w:bidi="ar-SA"/>
        </w:rPr>
        <w:t>）</w:t>
      </w:r>
      <w:r>
        <w:rPr>
          <w:rFonts w:hint="eastAsia" w:ascii="宋体" w:hAnsi="宋体" w:eastAsia="宋体" w:cs="宋体"/>
          <w:b w:val="0"/>
          <w:bCs w:val="0"/>
          <w:snapToGrid w:val="0"/>
          <w:color w:val="auto"/>
          <w:kern w:val="0"/>
          <w:sz w:val="24"/>
          <w:szCs w:val="24"/>
          <w:lang w:val="en-US" w:eastAsia="zh-CN" w:bidi="ar-SA"/>
        </w:rPr>
        <w:t>的工程的质量类获奖，非质量类（如安全文明、文明施工、工法、QC等）获奖不予计算；②须提供获奖证书扫描件、合同关键页</w:t>
      </w:r>
      <w:r>
        <w:rPr>
          <w:rFonts w:hint="eastAsia" w:ascii="宋体" w:hAnsi="宋体" w:eastAsia="宋体" w:cs="宋体"/>
          <w:b w:val="0"/>
          <w:bCs w:val="0"/>
          <w:snapToGrid w:val="0"/>
          <w:color w:val="auto"/>
          <w:kern w:val="0"/>
          <w:sz w:val="24"/>
          <w:szCs w:val="24"/>
          <w:lang w:val="zh-CN" w:eastAsia="zh-CN" w:bidi="ar-SA"/>
        </w:rPr>
        <w:t>（必须包含：</w:t>
      </w:r>
      <w:r>
        <w:rPr>
          <w:rFonts w:hint="eastAsia" w:ascii="宋体" w:hAnsi="宋体" w:eastAsia="宋体" w:cs="宋体"/>
          <w:b w:val="0"/>
          <w:bCs w:val="0"/>
          <w:snapToGrid w:val="0"/>
          <w:color w:val="auto"/>
          <w:kern w:val="0"/>
          <w:sz w:val="24"/>
          <w:szCs w:val="24"/>
          <w:lang w:val="en-US" w:eastAsia="zh-CN" w:bidi="ar-SA"/>
        </w:rPr>
        <w:t>签订日期</w:t>
      </w:r>
      <w:r>
        <w:rPr>
          <w:rFonts w:hint="eastAsia" w:ascii="宋体" w:hAnsi="宋体" w:eastAsia="宋体" w:cs="宋体"/>
          <w:b w:val="0"/>
          <w:bCs w:val="0"/>
          <w:snapToGrid w:val="0"/>
          <w:color w:val="auto"/>
          <w:kern w:val="0"/>
          <w:sz w:val="24"/>
          <w:szCs w:val="24"/>
          <w:lang w:val="zh-CN" w:eastAsia="zh-CN" w:bidi="ar-SA"/>
        </w:rPr>
        <w:t>、项目名称、规模、合同金额、</w:t>
      </w:r>
      <w:r>
        <w:rPr>
          <w:rFonts w:hint="eastAsia" w:ascii="宋体" w:hAnsi="宋体" w:eastAsia="宋体" w:cs="宋体"/>
          <w:b w:val="0"/>
          <w:bCs w:val="0"/>
          <w:snapToGrid w:val="0"/>
          <w:color w:val="auto"/>
          <w:kern w:val="0"/>
          <w:sz w:val="24"/>
          <w:szCs w:val="24"/>
          <w:lang w:val="en-US" w:eastAsia="zh-CN" w:bidi="ar-SA"/>
        </w:rPr>
        <w:t>合同</w:t>
      </w:r>
      <w:r>
        <w:rPr>
          <w:rFonts w:hint="eastAsia" w:ascii="宋体" w:hAnsi="宋体" w:eastAsia="宋体" w:cs="宋体"/>
          <w:b w:val="0"/>
          <w:bCs w:val="0"/>
          <w:snapToGrid w:val="0"/>
          <w:color w:val="auto"/>
          <w:kern w:val="0"/>
          <w:sz w:val="24"/>
          <w:szCs w:val="24"/>
          <w:lang w:val="zh-CN" w:eastAsia="zh-CN" w:bidi="ar-SA"/>
        </w:rPr>
        <w:t>方盖章）</w:t>
      </w:r>
      <w:r>
        <w:rPr>
          <w:rFonts w:hint="eastAsia" w:ascii="宋体" w:hAnsi="宋体" w:eastAsia="宋体" w:cs="宋体"/>
          <w:b w:val="0"/>
          <w:bCs w:val="0"/>
          <w:snapToGrid w:val="0"/>
          <w:color w:val="auto"/>
          <w:kern w:val="0"/>
          <w:sz w:val="24"/>
          <w:szCs w:val="24"/>
          <w:lang w:val="en-US" w:eastAsia="zh-CN" w:bidi="ar-SA"/>
        </w:rPr>
        <w:t>的扫描件并按招标文件要求加盖电子印章，不符合上述条件或未提供上述资料或模糊不清晰的不得分。获奖时间以证书颁发时间为准，同一项目如获得多个奖项，按最高级别计算一次得分。</w:t>
      </w:r>
    </w:p>
    <w:p w14:paraId="68D7F795">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本招标项目已重新打包电子招标文件（GZZB文件），请投标人以最新公布的GZZB文件为准编制投标文件。</w:t>
      </w:r>
    </w:p>
    <w:p w14:paraId="51409238">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本项目原定的时间和场地安排等有修改，具体时间和场地安排请各投标人密</w:t>
      </w:r>
      <w:bookmarkStart w:id="12" w:name="_GoBack"/>
      <w:bookmarkEnd w:id="12"/>
      <w:r>
        <w:rPr>
          <w:rFonts w:hint="eastAsia" w:ascii="宋体" w:hAnsi="宋体" w:eastAsia="宋体" w:cs="宋体"/>
          <w:b/>
          <w:bCs/>
          <w:color w:val="000000"/>
          <w:sz w:val="24"/>
          <w:szCs w:val="24"/>
          <w:lang w:val="en-US" w:eastAsia="zh-CN"/>
        </w:rPr>
        <w:t>切留意广州交易集团有限公司（广州公共资源交易中心）公布的本项目的日程安排，投标人可登录广州公共资源交易中心网站首页，点击“交易业务-建设工程”专栏中的“项目查询（日程安排、答疑纪要）”，输入项目编号或项目名称查询最新信息。</w:t>
      </w:r>
    </w:p>
    <w:p w14:paraId="1F3B8EAF">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0" w:leftChars="0" w:firstLine="422" w:firstLineChars="175"/>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本补充公告为招标公告、招标文件的组成部分，如对同一事项的表述与之前所发出的招标公告、招标文件不符，则以本补充公告为准。</w:t>
      </w:r>
    </w:p>
    <w:p w14:paraId="31161C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27" w:firstLine="540"/>
        <w:jc w:val="righ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2F80EA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27" w:firstLine="540"/>
        <w:jc w:val="righ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312167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27" w:firstLine="540"/>
        <w:jc w:val="right"/>
        <w:rPr>
          <w:rFonts w:hint="eastAsia" w:ascii="宋体" w:hAnsi="宋体" w:eastAsia="宋体" w:cs="宋体"/>
          <w:i w:val="0"/>
          <w:iCs w:val="0"/>
          <w:caps w:val="0"/>
          <w:color w:val="333333"/>
          <w:spacing w:val="0"/>
          <w:kern w:val="0"/>
          <w:sz w:val="24"/>
          <w:szCs w:val="24"/>
          <w:u w:val="none"/>
          <w:shd w:val="clear" w:fill="FFFFFF"/>
          <w:lang w:val="en-US" w:eastAsia="zh-CN" w:bidi="ar"/>
        </w:rPr>
      </w:pPr>
    </w:p>
    <w:p w14:paraId="5454F95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jc w:val="right"/>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招标单位：广东省机场集团物流有限公司</w:t>
      </w:r>
    </w:p>
    <w:p w14:paraId="13E45CB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宋体" w:hAnsi="宋体" w:eastAsia="宋体" w:cs="宋体"/>
          <w:i w:val="0"/>
          <w:iCs w:val="0"/>
          <w:caps w:val="0"/>
          <w:color w:val="333333"/>
          <w:spacing w:val="0"/>
          <w:sz w:val="20"/>
          <w:szCs w:val="20"/>
          <w:u w:val="none"/>
          <w:shd w:val="clear" w:fill="FFFFFF"/>
        </w:rPr>
        <w:t> </w:t>
      </w:r>
    </w:p>
    <w:p w14:paraId="7EB573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27" w:firstLine="540"/>
        <w:jc w:val="right"/>
        <w:rPr>
          <w:rFonts w:hint="eastAsia" w:ascii="微软雅黑" w:hAnsi="微软雅黑" w:eastAsia="微软雅黑" w:cs="微软雅黑"/>
          <w:i w:val="0"/>
          <w:iCs w:val="0"/>
          <w:caps w:val="0"/>
          <w:color w:val="333333"/>
          <w:spacing w:val="0"/>
          <w:sz w:val="19"/>
          <w:szCs w:val="19"/>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招标代理:</w:t>
      </w:r>
      <w:r>
        <w:rPr>
          <w:rFonts w:hint="eastAsia" w:ascii="宋体" w:hAnsi="宋体" w:eastAsia="宋体" w:cs="宋体"/>
          <w:sz w:val="24"/>
          <w:szCs w:val="24"/>
        </w:rPr>
        <w:t>中捷通信有限公司</w:t>
      </w:r>
    </w:p>
    <w:p w14:paraId="11B0D8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19"/>
          <w:szCs w:val="19"/>
          <w:u w:val="none"/>
        </w:rPr>
      </w:pPr>
      <w:r>
        <w:rPr>
          <w:rFonts w:hint="eastAsia" w:ascii="宋体" w:hAnsi="宋体" w:eastAsia="宋体" w:cs="宋体"/>
          <w:i w:val="0"/>
          <w:iCs w:val="0"/>
          <w:caps w:val="0"/>
          <w:color w:val="333333"/>
          <w:spacing w:val="0"/>
          <w:sz w:val="20"/>
          <w:szCs w:val="20"/>
          <w:u w:val="none"/>
          <w:shd w:val="clear" w:fill="FFFFFF"/>
        </w:rPr>
        <w:t> </w:t>
      </w:r>
    </w:p>
    <w:p w14:paraId="5AACC7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88" w:lineRule="atLeast"/>
        <w:ind w:left="0" w:right="-27" w:firstLine="540"/>
        <w:jc w:val="right"/>
        <w:rPr>
          <w:rFonts w:hint="eastAsia" w:ascii="微软雅黑" w:hAnsi="微软雅黑" w:eastAsia="微软雅黑" w:cs="微软雅黑"/>
          <w:i w:val="0"/>
          <w:iCs w:val="0"/>
          <w:caps w:val="0"/>
          <w:color w:val="333333"/>
          <w:spacing w:val="0"/>
          <w:sz w:val="19"/>
          <w:szCs w:val="19"/>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2025年</w:t>
      </w:r>
      <w:r>
        <w:rPr>
          <w:rFonts w:hint="eastAsia" w:ascii="宋体" w:hAnsi="宋体" w:cs="宋体"/>
          <w:i w:val="0"/>
          <w:iCs w:val="0"/>
          <w:caps w:val="0"/>
          <w:color w:val="333333"/>
          <w:spacing w:val="0"/>
          <w:kern w:val="0"/>
          <w:sz w:val="24"/>
          <w:szCs w:val="24"/>
          <w:u w:val="none"/>
          <w:shd w:val="clear" w:fill="FFFFFF"/>
          <w:lang w:val="en-US" w:eastAsia="zh-CN" w:bidi="ar"/>
        </w:rPr>
        <w:t>7</w:t>
      </w:r>
      <w:r>
        <w:rPr>
          <w:rFonts w:hint="eastAsia" w:ascii="宋体" w:hAnsi="宋体" w:eastAsia="宋体" w:cs="宋体"/>
          <w:i w:val="0"/>
          <w:iCs w:val="0"/>
          <w:caps w:val="0"/>
          <w:color w:val="333333"/>
          <w:spacing w:val="0"/>
          <w:kern w:val="0"/>
          <w:sz w:val="24"/>
          <w:szCs w:val="24"/>
          <w:u w:val="none"/>
          <w:shd w:val="clear" w:fill="FFFFFF"/>
          <w:lang w:val="en-US" w:eastAsia="zh-CN" w:bidi="ar"/>
        </w:rPr>
        <w:t>月</w:t>
      </w:r>
      <w:r>
        <w:rPr>
          <w:rFonts w:hint="eastAsia" w:ascii="宋体" w:hAnsi="宋体" w:cs="宋体"/>
          <w:i w:val="0"/>
          <w:iCs w:val="0"/>
          <w:caps w:val="0"/>
          <w:color w:val="333333"/>
          <w:spacing w:val="0"/>
          <w:kern w:val="0"/>
          <w:sz w:val="24"/>
          <w:szCs w:val="24"/>
          <w:u w:val="none"/>
          <w:shd w:val="clear" w:fill="FFFFFF"/>
          <w:lang w:val="en-US" w:eastAsia="zh-CN" w:bidi="ar"/>
        </w:rPr>
        <w:t>18</w:t>
      </w:r>
      <w:r>
        <w:rPr>
          <w:rFonts w:hint="eastAsia" w:ascii="宋体" w:hAnsi="宋体" w:eastAsia="宋体" w:cs="宋体"/>
          <w:i w:val="0"/>
          <w:iCs w:val="0"/>
          <w:caps w:val="0"/>
          <w:color w:val="333333"/>
          <w:spacing w:val="0"/>
          <w:kern w:val="0"/>
          <w:sz w:val="24"/>
          <w:szCs w:val="24"/>
          <w:u w:val="none"/>
          <w:shd w:val="clear" w:fill="FFFFFF"/>
          <w:lang w:val="en-US" w:eastAsia="zh-CN" w:bidi="ar"/>
        </w:rPr>
        <w:t>日</w:t>
      </w:r>
    </w:p>
    <w:p w14:paraId="3191450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textAlignment w:val="auto"/>
        <w:rPr>
          <w:rFonts w:hint="default" w:ascii="宋体" w:hAnsi="宋体" w:eastAsia="宋体" w:cs="宋体"/>
          <w:b w:val="0"/>
          <w:bCs w:val="0"/>
          <w:snapToGrid w:val="0"/>
          <w:color w:val="auto"/>
          <w:kern w:val="0"/>
          <w:sz w:val="24"/>
          <w:szCs w:val="24"/>
          <w:lang w:val="en-US" w:eastAsia="zh-CN" w:bidi="ar-SA"/>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3FB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056F">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AE056F">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99DB">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09916"/>
    <w:multiLevelType w:val="singleLevel"/>
    <w:tmpl w:val="80509916"/>
    <w:lvl w:ilvl="0" w:tentative="0">
      <w:start w:val="4"/>
      <w:numFmt w:val="decimal"/>
      <w:suff w:val="nothing"/>
      <w:lvlText w:val="%1、"/>
      <w:lvlJc w:val="left"/>
    </w:lvl>
  </w:abstractNum>
  <w:abstractNum w:abstractNumId="1">
    <w:nsid w:val="0BA4EEB8"/>
    <w:multiLevelType w:val="singleLevel"/>
    <w:tmpl w:val="0BA4EEB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272B62"/>
    <w:rsid w:val="18685558"/>
    <w:rsid w:val="1FE416C3"/>
    <w:rsid w:val="20414091"/>
    <w:rsid w:val="2C5B27D3"/>
    <w:rsid w:val="4211012A"/>
    <w:rsid w:val="506C0BA3"/>
    <w:rsid w:val="62015D11"/>
    <w:rsid w:val="7527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cs="Times New Roman"/>
      <w:b/>
      <w:bCs/>
      <w:kern w:val="0"/>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rPr>
  </w:style>
  <w:style w:type="paragraph" w:styleId="4">
    <w:name w:val="annotation text"/>
    <w:basedOn w:val="1"/>
    <w:qFormat/>
    <w:uiPriority w:val="0"/>
    <w:pPr>
      <w:jc w:val="left"/>
    </w:pPr>
    <w:rPr>
      <w:rFonts w:ascii="Times New Roman" w:hAnsi="Times New Roman" w:eastAsia="宋体" w:cs="Times New Roman"/>
      <w:kern w:val="0"/>
      <w:sz w:val="20"/>
    </w:rPr>
  </w:style>
  <w:style w:type="paragraph" w:styleId="5">
    <w:name w:val="Body Text"/>
    <w:basedOn w:val="1"/>
    <w:next w:val="6"/>
    <w:qFormat/>
    <w:uiPriority w:val="0"/>
    <w:pPr>
      <w:spacing w:after="120"/>
    </w:pPr>
    <w:rPr>
      <w:rFonts w:ascii="Times New Roman" w:hAnsi="Times New Roman" w:eastAsia="宋体" w:cs="Times New Roman"/>
      <w:kern w:val="0"/>
      <w:sz w:val="20"/>
    </w:rPr>
  </w:style>
  <w:style w:type="paragraph" w:styleId="6">
    <w:name w:val="Title"/>
    <w:basedOn w:val="1"/>
    <w:next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7">
    <w:name w:val="Body Text Indent"/>
    <w:basedOn w:val="1"/>
    <w:qFormat/>
    <w:uiPriority w:val="0"/>
    <w:pPr>
      <w:spacing w:after="120"/>
      <w:ind w:left="420" w:leftChars="200"/>
    </w:pPr>
    <w:rPr>
      <w:rFonts w:ascii="Times New Roman" w:hAnsi="Times New Roman" w:eastAsia="宋体" w:cs="Times New Roman"/>
      <w:kern w:val="0"/>
      <w:sz w:val="20"/>
    </w:rPr>
  </w:style>
  <w:style w:type="paragraph" w:styleId="8">
    <w:name w:val="Plain Text"/>
    <w:basedOn w:val="1"/>
    <w:next w:val="1"/>
    <w:qFormat/>
    <w:uiPriority w:val="0"/>
    <w:rPr>
      <w:rFonts w:ascii="宋体" w:hAnsi="Courier New" w:eastAsia="宋体" w:cs="Times New Roman"/>
      <w:kern w:val="0"/>
      <w:sz w:val="20"/>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Normal (Web)"/>
    <w:basedOn w:val="1"/>
    <w:qFormat/>
    <w:uiPriority w:val="0"/>
    <w:rPr>
      <w:sz w:val="24"/>
    </w:rPr>
  </w:style>
  <w:style w:type="paragraph" w:styleId="12">
    <w:name w:val="Body Text First Indent 2"/>
    <w:basedOn w:val="7"/>
    <w:qFormat/>
    <w:uiPriority w:val="0"/>
    <w:pPr>
      <w:ind w:firstLine="420" w:firstLineChars="200"/>
    </w:pPr>
    <w:rPr>
      <w:rFonts w:ascii="Times New Roman" w:hAnsi="Times New Roman" w:eastAsia="宋体" w:cs="Times New Roman"/>
    </w:rPr>
  </w:style>
  <w:style w:type="character" w:styleId="15">
    <w:name w:val="Strong"/>
    <w:basedOn w:val="14"/>
    <w:qFormat/>
    <w:uiPriority w:val="0"/>
    <w:rPr>
      <w:b/>
    </w:rPr>
  </w:style>
  <w:style w:type="character" w:styleId="16">
    <w:name w:val="Hyperlink"/>
    <w:qFormat/>
    <w:uiPriority w:val="0"/>
    <w:rPr>
      <w:rFonts w:ascii="Times New Roman" w:hAnsi="Times New Roman" w:eastAsia="宋体" w:cs="Times New Roman"/>
      <w:color w:val="0000FF"/>
      <w:u w:val="single"/>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普通正文"/>
    <w:basedOn w:val="1"/>
    <w:qFormat/>
    <w:uiPriority w:val="0"/>
    <w:pPr>
      <w:autoSpaceDE w:val="0"/>
      <w:autoSpaceDN w:val="0"/>
      <w:adjustRightInd w:val="0"/>
      <w:ind w:firstLine="200" w:firstLineChars="200"/>
      <w:jc w:val="left"/>
    </w:pPr>
    <w:rPr>
      <w:rFonts w:ascii="宋体" w:hAnsi="Times New Roman" w:eastAsia="宋体" w:cs="Times New Roman"/>
      <w:sz w:val="24"/>
      <w:szCs w:val="24"/>
    </w:rPr>
  </w:style>
  <w:style w:type="paragraph" w:customStyle="1" w:styleId="19">
    <w:name w:val="发文落款"/>
    <w:basedOn w:val="17"/>
    <w:qFormat/>
    <w:uiPriority w:val="0"/>
    <w:pPr>
      <w:ind w:left="4094" w:right="607" w:firstLine="0"/>
      <w:jc w:val="center"/>
    </w:pPr>
    <w:rPr>
      <w:rFonts w:ascii="Times New Roman" w:hAnsi="Times New Roman" w:eastAsia="宋体" w:cs="Times New Roman"/>
    </w:rPr>
  </w:style>
  <w:style w:type="paragraph" w:customStyle="1" w:styleId="20">
    <w:name w:val="表格文字"/>
    <w:basedOn w:val="7"/>
    <w:next w:val="5"/>
    <w:qFormat/>
    <w:uiPriority w:val="0"/>
    <w:pPr>
      <w:adjustRightInd w:val="0"/>
      <w:spacing w:line="420" w:lineRule="atLeast"/>
      <w:jc w:val="left"/>
      <w:textAlignment w:val="baseline"/>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4448</Words>
  <Characters>4552</Characters>
  <Lines>0</Lines>
  <Paragraphs>0</Paragraphs>
  <TotalTime>3</TotalTime>
  <ScaleCrop>false</ScaleCrop>
  <LinksUpToDate>false</LinksUpToDate>
  <CharactersWithSpaces>4554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2025-07-12T17:22:00Z</dcterms:created>
  <dc:creator>JoyceY</dc:creator>
  <cp:lastModifiedBy>JoyceY</cp:lastModifiedBy>
  <dcterms:modified xsi:type="dcterms:W3CDTF">2025-07-18T07:36:46Z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3FF7B1DE62A8499A94AE6642A6DB7978_11</vt:lpwstr>
  </property>
  <property fmtid="{D5CDD505-2E9C-101B-9397-08002B2CF9AE}" pid="4" name="KSOTemplateDocerSaveRecord">
    <vt:lpwstr>eyJoZGlkIjoiZThmNjAzMWJlZjFkMmQwODUwMTJkYzE2ODFiYmFmYTciLCJ1c2VySWQiOiIxMTQ3MTkyNDY5In0=</vt:lpwstr>
  </property>
</Properties>
</file>