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C09C">
      <w:pPr>
        <w:rPr>
          <w:color w:val="auto"/>
        </w:rPr>
      </w:pPr>
    </w:p>
    <w:p w14:paraId="5C554BF3">
      <w:pPr>
        <w:pStyle w:val="17"/>
        <w:spacing w:line="360" w:lineRule="auto"/>
        <w:jc w:val="center"/>
        <w:rPr>
          <w:rFonts w:hint="eastAsia" w:eastAsia="宋体"/>
          <w:color w:val="auto"/>
          <w:lang w:val="en-US" w:eastAsia="zh-CN"/>
        </w:rPr>
      </w:pPr>
      <w:r>
        <w:rPr>
          <w:rFonts w:hint="eastAsia" w:cs="宋体"/>
          <w:b/>
          <w:color w:val="auto"/>
          <w:kern w:val="2"/>
          <w:sz w:val="44"/>
          <w:szCs w:val="36"/>
          <w:lang w:val="en-US" w:eastAsia="zh-CN" w:bidi="ar"/>
        </w:rPr>
        <w:t>白云机场三期扩建工程周边临空经济产业园区基础设施建设三期工程〔建南(第二批)、白云区留用地征拆及噪音区(高增村)搬迁〕、广州空港经济区方华公路西二号地块(高增地块)二期、广州市白云区建南等村城中村改造二期项目清表平整、拆卸、围蔽工程设计施工总承包</w:t>
      </w:r>
    </w:p>
    <w:p w14:paraId="1EF32699">
      <w:pPr>
        <w:pStyle w:val="17"/>
        <w:spacing w:line="360" w:lineRule="auto"/>
        <w:rPr>
          <w:color w:val="auto"/>
        </w:rPr>
      </w:pPr>
    </w:p>
    <w:p w14:paraId="65C49B92">
      <w:pPr>
        <w:pStyle w:val="17"/>
        <w:spacing w:line="360" w:lineRule="auto"/>
        <w:rPr>
          <w:color w:val="auto"/>
        </w:rPr>
      </w:pPr>
    </w:p>
    <w:p w14:paraId="65246699">
      <w:pPr>
        <w:spacing w:line="360" w:lineRule="auto"/>
        <w:jc w:val="center"/>
        <w:rPr>
          <w:rFonts w:ascii="宋体" w:hAnsi="宋体" w:cs="宋体"/>
          <w:color w:val="auto"/>
          <w:kern w:val="1"/>
          <w:sz w:val="72"/>
          <w:szCs w:val="72"/>
        </w:rPr>
      </w:pPr>
    </w:p>
    <w:p w14:paraId="651F7ECD">
      <w:pPr>
        <w:spacing w:line="360" w:lineRule="auto"/>
        <w:jc w:val="center"/>
        <w:rPr>
          <w:rFonts w:ascii="宋体" w:hAnsi="宋体" w:cs="宋体"/>
          <w:color w:val="auto"/>
          <w:kern w:val="1"/>
          <w:sz w:val="84"/>
          <w:szCs w:val="84"/>
        </w:rPr>
      </w:pPr>
      <w:r>
        <w:rPr>
          <w:rFonts w:hint="eastAsia" w:ascii="宋体" w:hAnsi="宋体" w:cs="宋体"/>
          <w:b/>
          <w:bCs/>
          <w:color w:val="auto"/>
          <w:kern w:val="1"/>
          <w:sz w:val="84"/>
          <w:szCs w:val="84"/>
        </w:rPr>
        <w:t>招 标 文 件</w:t>
      </w:r>
    </w:p>
    <w:p w14:paraId="289822DE">
      <w:pPr>
        <w:spacing w:line="360" w:lineRule="auto"/>
        <w:jc w:val="center"/>
        <w:rPr>
          <w:rFonts w:ascii="宋体" w:hAnsi="宋体" w:cs="宋体"/>
          <w:color w:val="auto"/>
          <w:kern w:val="1"/>
          <w:sz w:val="48"/>
          <w:szCs w:val="21"/>
        </w:rPr>
      </w:pPr>
    </w:p>
    <w:p w14:paraId="101BE736">
      <w:pPr>
        <w:pStyle w:val="17"/>
        <w:spacing w:line="360" w:lineRule="auto"/>
        <w:rPr>
          <w:color w:val="auto"/>
        </w:rPr>
      </w:pPr>
    </w:p>
    <w:p w14:paraId="6B684AE7">
      <w:pPr>
        <w:spacing w:line="360" w:lineRule="auto"/>
        <w:rPr>
          <w:rFonts w:ascii="宋体" w:hAnsi="宋体" w:cs="宋体"/>
          <w:color w:val="auto"/>
          <w:kern w:val="1"/>
        </w:rPr>
      </w:pPr>
    </w:p>
    <w:p w14:paraId="39B0802F">
      <w:pPr>
        <w:pStyle w:val="17"/>
        <w:rPr>
          <w:color w:val="auto"/>
          <w:lang w:val="en-US"/>
        </w:rPr>
      </w:pPr>
    </w:p>
    <w:p w14:paraId="198425EC">
      <w:pPr>
        <w:spacing w:line="360" w:lineRule="auto"/>
        <w:ind w:firstLine="707" w:firstLineChars="220"/>
        <w:rPr>
          <w:rFonts w:hint="eastAsia" w:ascii="宋体" w:hAnsi="宋体" w:eastAsia="宋体" w:cs="宋体"/>
          <w:b/>
          <w:color w:val="auto"/>
          <w:kern w:val="1"/>
          <w:sz w:val="32"/>
          <w:szCs w:val="32"/>
          <w:lang w:eastAsia="zh-CN"/>
        </w:rPr>
      </w:pPr>
      <w:r>
        <w:rPr>
          <w:rFonts w:hint="eastAsia" w:ascii="宋体" w:hAnsi="宋体" w:cs="宋体"/>
          <w:b/>
          <w:color w:val="auto"/>
          <w:kern w:val="1"/>
          <w:sz w:val="32"/>
          <w:szCs w:val="32"/>
        </w:rPr>
        <w:t>招   标   人：</w:t>
      </w:r>
      <w:r>
        <w:rPr>
          <w:rFonts w:hint="eastAsia" w:ascii="宋体" w:hAnsi="宋体" w:cs="宋体"/>
          <w:b/>
          <w:color w:val="auto"/>
          <w:kern w:val="1"/>
          <w:sz w:val="32"/>
          <w:szCs w:val="32"/>
          <w:lang w:eastAsia="zh-CN"/>
        </w:rPr>
        <w:t>广州市白云区人和镇人民政府</w:t>
      </w:r>
    </w:p>
    <w:p w14:paraId="6EAB6F0B">
      <w:pPr>
        <w:pStyle w:val="29"/>
        <w:spacing w:line="360" w:lineRule="auto"/>
        <w:ind w:firstLine="643" w:firstLineChars="200"/>
        <w:rPr>
          <w:rFonts w:hint="eastAsia" w:ascii="宋体" w:hAnsi="宋体" w:eastAsia="宋体" w:cs="宋体"/>
          <w:b/>
          <w:color w:val="auto"/>
          <w:kern w:val="1"/>
          <w:sz w:val="32"/>
          <w:szCs w:val="32"/>
          <w:lang w:eastAsia="zh-CN"/>
        </w:rPr>
      </w:pPr>
      <w:bookmarkStart w:id="0" w:name="_Hlk69809718"/>
      <w:r>
        <w:rPr>
          <w:rFonts w:hint="eastAsia" w:ascii="宋体" w:hAnsi="宋体" w:cs="宋体"/>
          <w:b/>
          <w:color w:val="auto"/>
          <w:kern w:val="1"/>
          <w:sz w:val="32"/>
          <w:szCs w:val="32"/>
        </w:rPr>
        <w:t>招标代理机构：</w:t>
      </w:r>
      <w:bookmarkEnd w:id="0"/>
      <w:r>
        <w:rPr>
          <w:rFonts w:hint="eastAsia" w:ascii="宋体" w:hAnsi="宋体" w:cs="宋体"/>
          <w:b/>
          <w:color w:val="auto"/>
          <w:kern w:val="1"/>
          <w:sz w:val="32"/>
          <w:szCs w:val="32"/>
          <w:lang w:eastAsia="zh-CN"/>
        </w:rPr>
        <w:t>广东和盛招标代理有限公司</w:t>
      </w:r>
    </w:p>
    <w:p w14:paraId="3FF7B271">
      <w:pPr>
        <w:pStyle w:val="29"/>
        <w:spacing w:line="360" w:lineRule="auto"/>
        <w:ind w:firstLine="643" w:firstLineChars="200"/>
        <w:rPr>
          <w:rFonts w:ascii="宋体" w:hAnsi="宋体" w:cs="宋体"/>
          <w:b/>
          <w:color w:val="auto"/>
          <w:kern w:val="1"/>
          <w:sz w:val="32"/>
          <w:szCs w:val="32"/>
        </w:rPr>
      </w:pPr>
      <w:r>
        <w:rPr>
          <w:rFonts w:hint="eastAsia" w:ascii="宋体" w:hAnsi="宋体" w:cs="宋体"/>
          <w:b/>
          <w:color w:val="auto"/>
          <w:kern w:val="2"/>
          <w:sz w:val="32"/>
          <w:szCs w:val="32"/>
        </w:rPr>
        <w:t xml:space="preserve">日 </w:t>
      </w:r>
      <w:r>
        <w:rPr>
          <w:rFonts w:ascii="宋体" w:hAnsi="宋体" w:cs="宋体"/>
          <w:b/>
          <w:color w:val="auto"/>
          <w:kern w:val="2"/>
          <w:sz w:val="32"/>
          <w:szCs w:val="32"/>
        </w:rPr>
        <w:t xml:space="preserve">       </w:t>
      </w:r>
      <w:r>
        <w:rPr>
          <w:rFonts w:hint="eastAsia" w:ascii="宋体" w:hAnsi="宋体" w:cs="宋体"/>
          <w:b/>
          <w:color w:val="auto"/>
          <w:kern w:val="2"/>
          <w:sz w:val="32"/>
          <w:szCs w:val="32"/>
        </w:rPr>
        <w:t>期：</w:t>
      </w:r>
      <w:r>
        <w:rPr>
          <w:rFonts w:hint="eastAsia" w:ascii="宋体" w:hAnsi="宋体" w:cs="宋体"/>
          <w:b/>
          <w:color w:val="auto"/>
          <w:kern w:val="1"/>
          <w:sz w:val="32"/>
          <w:szCs w:val="32"/>
        </w:rPr>
        <w:t>2025年</w:t>
      </w:r>
      <w:bookmarkStart w:id="1" w:name="_Toc300834926"/>
      <w:bookmarkEnd w:id="1"/>
      <w:bookmarkStart w:id="2" w:name="_Toc367729707"/>
      <w:bookmarkEnd w:id="2"/>
      <w:bookmarkStart w:id="3" w:name="_Toc152042286"/>
      <w:bookmarkEnd w:id="3"/>
      <w:bookmarkStart w:id="4" w:name="_Toc247527532"/>
      <w:bookmarkEnd w:id="4"/>
      <w:bookmarkStart w:id="5" w:name="_Toc144974478"/>
      <w:bookmarkEnd w:id="5"/>
    </w:p>
    <w:p w14:paraId="2FAB0A0F">
      <w:pPr>
        <w:pStyle w:val="29"/>
        <w:spacing w:line="360" w:lineRule="auto"/>
        <w:ind w:firstLine="3092" w:firstLineChars="1100"/>
        <w:rPr>
          <w:rFonts w:ascii="宋体" w:hAnsi="宋体" w:cs="宋体"/>
          <w:b/>
          <w:color w:val="auto"/>
          <w:sz w:val="28"/>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14:paraId="722B79BC">
      <w:pPr>
        <w:pStyle w:val="29"/>
        <w:spacing w:line="360" w:lineRule="auto"/>
        <w:ind w:firstLine="3092" w:firstLineChars="1100"/>
        <w:rPr>
          <w:rFonts w:ascii="宋体" w:hAnsi="宋体" w:cs="宋体"/>
          <w:b/>
          <w:color w:val="auto"/>
          <w:sz w:val="28"/>
        </w:rPr>
      </w:pPr>
      <w:r>
        <w:rPr>
          <w:rFonts w:hint="eastAsia" w:ascii="宋体" w:hAnsi="宋体" w:cs="宋体"/>
          <w:b/>
          <w:color w:val="auto"/>
          <w:sz w:val="28"/>
        </w:rPr>
        <w:t>目     录</w:t>
      </w:r>
    </w:p>
    <w:p w14:paraId="3FDA84F6">
      <w:pPr>
        <w:pStyle w:val="24"/>
        <w:tabs>
          <w:tab w:val="right" w:leader="dot" w:pos="9040"/>
        </w:tabs>
        <w:spacing w:line="360" w:lineRule="auto"/>
        <w:rPr>
          <w:color w:val="auto"/>
          <w:sz w:val="22"/>
          <w:szCs w:val="22"/>
        </w:rPr>
      </w:pPr>
      <w:r>
        <w:rPr>
          <w:rFonts w:hint="eastAsia" w:ascii="宋体" w:hAnsi="宋体" w:cs="宋体"/>
          <w:color w:val="auto"/>
          <w:sz w:val="22"/>
          <w:szCs w:val="22"/>
        </w:rPr>
        <w:fldChar w:fldCharType="begin"/>
      </w:r>
      <w:r>
        <w:rPr>
          <w:rFonts w:hint="eastAsia" w:ascii="宋体" w:hAnsi="宋体" w:cs="宋体"/>
          <w:color w:val="auto"/>
          <w:sz w:val="22"/>
          <w:szCs w:val="22"/>
        </w:rPr>
        <w:instrText xml:space="preserve"> TOC \o </w:instrText>
      </w:r>
      <w:r>
        <w:rPr>
          <w:rFonts w:hint="eastAsia" w:ascii="宋体" w:hAnsi="宋体" w:cs="宋体"/>
          <w:color w:val="auto"/>
          <w:sz w:val="22"/>
          <w:szCs w:val="22"/>
        </w:rPr>
        <w:fldChar w:fldCharType="separate"/>
      </w:r>
      <w:bookmarkStart w:id="6" w:name="_Toc247527533"/>
      <w:bookmarkEnd w:id="6"/>
      <w:bookmarkStart w:id="7" w:name="_Toc152042287"/>
      <w:bookmarkEnd w:id="7"/>
      <w:bookmarkStart w:id="8" w:name="_Toc152045511"/>
      <w:bookmarkEnd w:id="8"/>
      <w:bookmarkStart w:id="9" w:name="_Toc144974479"/>
      <w:bookmarkEnd w:id="9"/>
      <w:bookmarkStart w:id="10" w:name="_Toc247513932"/>
      <w:bookmarkEnd w:id="10"/>
      <w:r>
        <w:rPr>
          <w:rFonts w:ascii="宋体" w:hAnsi="宋体" w:cs="宋体"/>
          <w:color w:val="auto"/>
          <w:sz w:val="22"/>
          <w:szCs w:val="22"/>
        </w:rPr>
        <w:t xml:space="preserve">第一章 </w:t>
      </w:r>
      <w:r>
        <w:rPr>
          <w:rFonts w:hint="eastAsia" w:ascii="宋体" w:hAnsi="宋体" w:cs="宋体"/>
          <w:color w:val="auto"/>
          <w:sz w:val="22"/>
          <w:szCs w:val="22"/>
        </w:rPr>
        <w:t>招标公告（另册）</w:t>
      </w:r>
      <w:r>
        <w:rPr>
          <w:color w:val="auto"/>
          <w:sz w:val="22"/>
          <w:szCs w:val="22"/>
        </w:rPr>
        <w:tab/>
      </w:r>
      <w:r>
        <w:rPr>
          <w:color w:val="auto"/>
          <w:sz w:val="22"/>
          <w:szCs w:val="22"/>
        </w:rPr>
        <w:fldChar w:fldCharType="begin"/>
      </w:r>
      <w:r>
        <w:rPr>
          <w:color w:val="auto"/>
          <w:sz w:val="22"/>
          <w:szCs w:val="22"/>
        </w:rPr>
        <w:instrText xml:space="preserve"> PAGEREF _Toc17070 </w:instrText>
      </w:r>
      <w:r>
        <w:rPr>
          <w:color w:val="auto"/>
          <w:sz w:val="22"/>
          <w:szCs w:val="22"/>
        </w:rPr>
        <w:fldChar w:fldCharType="separate"/>
      </w:r>
      <w:r>
        <w:rPr>
          <w:color w:val="auto"/>
          <w:sz w:val="22"/>
          <w:szCs w:val="22"/>
        </w:rPr>
        <w:t>2</w:t>
      </w:r>
      <w:r>
        <w:rPr>
          <w:color w:val="auto"/>
          <w:sz w:val="22"/>
          <w:szCs w:val="22"/>
        </w:rPr>
        <w:fldChar w:fldCharType="end"/>
      </w:r>
    </w:p>
    <w:p w14:paraId="2D62307C">
      <w:pPr>
        <w:pStyle w:val="24"/>
        <w:tabs>
          <w:tab w:val="right" w:leader="dot" w:pos="9040"/>
        </w:tabs>
        <w:spacing w:line="360" w:lineRule="auto"/>
        <w:rPr>
          <w:color w:val="auto"/>
          <w:sz w:val="22"/>
          <w:szCs w:val="22"/>
        </w:rPr>
      </w:pPr>
      <w:r>
        <w:rPr>
          <w:rFonts w:hint="eastAsia" w:ascii="宋体" w:hAnsi="宋体" w:cs="宋体"/>
          <w:color w:val="auto"/>
          <w:sz w:val="22"/>
          <w:szCs w:val="22"/>
        </w:rPr>
        <w:t>第二章 投标人须知</w:t>
      </w:r>
      <w:r>
        <w:rPr>
          <w:color w:val="auto"/>
          <w:sz w:val="22"/>
          <w:szCs w:val="22"/>
        </w:rPr>
        <w:tab/>
      </w:r>
      <w:r>
        <w:rPr>
          <w:color w:val="auto"/>
          <w:sz w:val="22"/>
          <w:szCs w:val="22"/>
        </w:rPr>
        <w:fldChar w:fldCharType="begin"/>
      </w:r>
      <w:r>
        <w:rPr>
          <w:color w:val="auto"/>
          <w:sz w:val="22"/>
          <w:szCs w:val="22"/>
        </w:rPr>
        <w:instrText xml:space="preserve"> PAGEREF _Toc28666 </w:instrText>
      </w:r>
      <w:r>
        <w:rPr>
          <w:color w:val="auto"/>
          <w:sz w:val="22"/>
          <w:szCs w:val="22"/>
        </w:rPr>
        <w:fldChar w:fldCharType="separate"/>
      </w:r>
      <w:r>
        <w:rPr>
          <w:color w:val="auto"/>
          <w:sz w:val="22"/>
          <w:szCs w:val="22"/>
        </w:rPr>
        <w:t>3</w:t>
      </w:r>
      <w:r>
        <w:rPr>
          <w:color w:val="auto"/>
          <w:sz w:val="22"/>
          <w:szCs w:val="22"/>
        </w:rPr>
        <w:fldChar w:fldCharType="end"/>
      </w:r>
    </w:p>
    <w:p w14:paraId="0611CCD3">
      <w:pPr>
        <w:pStyle w:val="24"/>
        <w:tabs>
          <w:tab w:val="right" w:leader="dot" w:pos="9040"/>
        </w:tabs>
        <w:spacing w:line="360" w:lineRule="auto"/>
        <w:rPr>
          <w:color w:val="auto"/>
          <w:sz w:val="22"/>
          <w:szCs w:val="22"/>
        </w:rPr>
      </w:pPr>
      <w:r>
        <w:rPr>
          <w:rFonts w:hint="eastAsia" w:ascii="宋体" w:hAnsi="宋体" w:cs="宋体"/>
          <w:color w:val="auto"/>
          <w:sz w:val="22"/>
          <w:szCs w:val="22"/>
        </w:rPr>
        <w:t>第三章 评标办法（综合评估法）</w:t>
      </w:r>
      <w:r>
        <w:rPr>
          <w:color w:val="auto"/>
          <w:sz w:val="22"/>
          <w:szCs w:val="22"/>
        </w:rPr>
        <w:tab/>
      </w:r>
      <w:r>
        <w:rPr>
          <w:color w:val="auto"/>
          <w:sz w:val="22"/>
          <w:szCs w:val="22"/>
        </w:rPr>
        <w:fldChar w:fldCharType="begin"/>
      </w:r>
      <w:r>
        <w:rPr>
          <w:color w:val="auto"/>
          <w:sz w:val="22"/>
          <w:szCs w:val="22"/>
        </w:rPr>
        <w:instrText xml:space="preserve"> PAGEREF _Toc16394 </w:instrText>
      </w:r>
      <w:r>
        <w:rPr>
          <w:color w:val="auto"/>
          <w:sz w:val="22"/>
          <w:szCs w:val="22"/>
        </w:rPr>
        <w:fldChar w:fldCharType="separate"/>
      </w:r>
      <w:r>
        <w:rPr>
          <w:color w:val="auto"/>
          <w:sz w:val="22"/>
          <w:szCs w:val="22"/>
        </w:rPr>
        <w:t>28</w:t>
      </w:r>
      <w:r>
        <w:rPr>
          <w:color w:val="auto"/>
          <w:sz w:val="22"/>
          <w:szCs w:val="22"/>
        </w:rPr>
        <w:fldChar w:fldCharType="end"/>
      </w:r>
    </w:p>
    <w:p w14:paraId="245181ED">
      <w:pPr>
        <w:pStyle w:val="24"/>
        <w:tabs>
          <w:tab w:val="right" w:leader="dot" w:pos="9040"/>
        </w:tabs>
        <w:spacing w:line="360" w:lineRule="auto"/>
        <w:rPr>
          <w:color w:val="auto"/>
          <w:sz w:val="22"/>
          <w:szCs w:val="22"/>
        </w:rPr>
      </w:pPr>
      <w:r>
        <w:rPr>
          <w:rFonts w:hint="eastAsia" w:ascii="宋体" w:hAnsi="宋体" w:cs="宋体"/>
          <w:color w:val="auto"/>
          <w:sz w:val="22"/>
          <w:szCs w:val="22"/>
        </w:rPr>
        <w:t>第四章 合同条款及格式</w:t>
      </w:r>
      <w:r>
        <w:rPr>
          <w:color w:val="auto"/>
          <w:sz w:val="22"/>
          <w:szCs w:val="22"/>
        </w:rPr>
        <w:tab/>
      </w:r>
      <w:r>
        <w:rPr>
          <w:color w:val="auto"/>
          <w:sz w:val="22"/>
          <w:szCs w:val="22"/>
        </w:rPr>
        <w:fldChar w:fldCharType="begin"/>
      </w:r>
      <w:r>
        <w:rPr>
          <w:color w:val="auto"/>
          <w:sz w:val="22"/>
          <w:szCs w:val="22"/>
        </w:rPr>
        <w:instrText xml:space="preserve"> PAGEREF _Toc16039 </w:instrText>
      </w:r>
      <w:r>
        <w:rPr>
          <w:color w:val="auto"/>
          <w:sz w:val="22"/>
          <w:szCs w:val="22"/>
        </w:rPr>
        <w:fldChar w:fldCharType="separate"/>
      </w:r>
      <w:r>
        <w:rPr>
          <w:color w:val="auto"/>
          <w:sz w:val="22"/>
          <w:szCs w:val="22"/>
        </w:rPr>
        <w:t>44</w:t>
      </w:r>
      <w:r>
        <w:rPr>
          <w:color w:val="auto"/>
          <w:sz w:val="22"/>
          <w:szCs w:val="22"/>
        </w:rPr>
        <w:fldChar w:fldCharType="end"/>
      </w:r>
    </w:p>
    <w:p w14:paraId="31B714C6">
      <w:pPr>
        <w:pStyle w:val="24"/>
        <w:tabs>
          <w:tab w:val="right" w:leader="dot" w:pos="9040"/>
        </w:tabs>
        <w:spacing w:line="360" w:lineRule="auto"/>
        <w:rPr>
          <w:color w:val="auto"/>
          <w:sz w:val="22"/>
          <w:szCs w:val="22"/>
        </w:rPr>
      </w:pPr>
      <w:r>
        <w:rPr>
          <w:rFonts w:hint="eastAsia"/>
          <w:color w:val="auto"/>
          <w:sz w:val="22"/>
          <w:szCs w:val="22"/>
        </w:rPr>
        <w:t>第五章 招标人要求</w:t>
      </w:r>
      <w:r>
        <w:rPr>
          <w:color w:val="auto"/>
          <w:sz w:val="22"/>
          <w:szCs w:val="22"/>
        </w:rPr>
        <w:tab/>
      </w:r>
      <w:r>
        <w:rPr>
          <w:color w:val="auto"/>
          <w:sz w:val="22"/>
          <w:szCs w:val="22"/>
        </w:rPr>
        <w:fldChar w:fldCharType="begin"/>
      </w:r>
      <w:r>
        <w:rPr>
          <w:color w:val="auto"/>
          <w:sz w:val="22"/>
          <w:szCs w:val="22"/>
        </w:rPr>
        <w:instrText xml:space="preserve"> PAGEREF _Toc16641 </w:instrText>
      </w:r>
      <w:r>
        <w:rPr>
          <w:color w:val="auto"/>
          <w:sz w:val="22"/>
          <w:szCs w:val="22"/>
        </w:rPr>
        <w:fldChar w:fldCharType="separate"/>
      </w:r>
      <w:r>
        <w:rPr>
          <w:color w:val="auto"/>
          <w:sz w:val="22"/>
          <w:szCs w:val="22"/>
        </w:rPr>
        <w:t>44</w:t>
      </w:r>
      <w:r>
        <w:rPr>
          <w:color w:val="auto"/>
          <w:sz w:val="22"/>
          <w:szCs w:val="22"/>
        </w:rPr>
        <w:fldChar w:fldCharType="end"/>
      </w:r>
    </w:p>
    <w:p w14:paraId="50B79E98">
      <w:pPr>
        <w:pStyle w:val="24"/>
        <w:tabs>
          <w:tab w:val="right" w:leader="dot" w:pos="9040"/>
        </w:tabs>
        <w:spacing w:line="360" w:lineRule="auto"/>
        <w:rPr>
          <w:color w:val="auto"/>
          <w:sz w:val="22"/>
          <w:szCs w:val="22"/>
        </w:rPr>
      </w:pPr>
      <w:r>
        <w:rPr>
          <w:rFonts w:hint="eastAsia"/>
          <w:color w:val="auto"/>
          <w:sz w:val="22"/>
          <w:szCs w:val="22"/>
        </w:rPr>
        <w:t>第六章 招标人提供的资料</w:t>
      </w:r>
      <w:r>
        <w:rPr>
          <w:color w:val="auto"/>
          <w:sz w:val="22"/>
          <w:szCs w:val="22"/>
        </w:rPr>
        <w:tab/>
      </w:r>
      <w:r>
        <w:rPr>
          <w:color w:val="auto"/>
          <w:sz w:val="22"/>
          <w:szCs w:val="22"/>
        </w:rPr>
        <w:fldChar w:fldCharType="begin"/>
      </w:r>
      <w:r>
        <w:rPr>
          <w:color w:val="auto"/>
          <w:sz w:val="22"/>
          <w:szCs w:val="22"/>
        </w:rPr>
        <w:instrText xml:space="preserve"> PAGEREF _Toc3467 </w:instrText>
      </w:r>
      <w:r>
        <w:rPr>
          <w:color w:val="auto"/>
          <w:sz w:val="22"/>
          <w:szCs w:val="22"/>
        </w:rPr>
        <w:fldChar w:fldCharType="separate"/>
      </w:r>
      <w:r>
        <w:rPr>
          <w:color w:val="auto"/>
          <w:sz w:val="22"/>
          <w:szCs w:val="22"/>
        </w:rPr>
        <w:t>47</w:t>
      </w:r>
      <w:r>
        <w:rPr>
          <w:color w:val="auto"/>
          <w:sz w:val="22"/>
          <w:szCs w:val="22"/>
        </w:rPr>
        <w:fldChar w:fldCharType="end"/>
      </w:r>
    </w:p>
    <w:p w14:paraId="54A60883">
      <w:pPr>
        <w:pStyle w:val="24"/>
        <w:tabs>
          <w:tab w:val="right" w:leader="dot" w:pos="9040"/>
        </w:tabs>
        <w:spacing w:line="360" w:lineRule="auto"/>
        <w:rPr>
          <w:color w:val="auto"/>
          <w:sz w:val="22"/>
          <w:szCs w:val="22"/>
        </w:rPr>
      </w:pPr>
      <w:r>
        <w:rPr>
          <w:rFonts w:hint="eastAsia"/>
          <w:color w:val="auto"/>
          <w:sz w:val="22"/>
          <w:szCs w:val="22"/>
        </w:rPr>
        <w:t>第七章 投标文件格式</w:t>
      </w:r>
      <w:r>
        <w:rPr>
          <w:color w:val="auto"/>
          <w:sz w:val="22"/>
          <w:szCs w:val="22"/>
        </w:rPr>
        <w:tab/>
      </w:r>
      <w:r>
        <w:rPr>
          <w:color w:val="auto"/>
          <w:sz w:val="22"/>
          <w:szCs w:val="22"/>
        </w:rPr>
        <w:fldChar w:fldCharType="begin"/>
      </w:r>
      <w:r>
        <w:rPr>
          <w:color w:val="auto"/>
          <w:sz w:val="22"/>
          <w:szCs w:val="22"/>
        </w:rPr>
        <w:instrText xml:space="preserve"> PAGEREF _Toc18390 </w:instrText>
      </w:r>
      <w:r>
        <w:rPr>
          <w:color w:val="auto"/>
          <w:sz w:val="22"/>
          <w:szCs w:val="22"/>
        </w:rPr>
        <w:fldChar w:fldCharType="separate"/>
      </w:r>
      <w:r>
        <w:rPr>
          <w:color w:val="auto"/>
          <w:sz w:val="22"/>
          <w:szCs w:val="22"/>
        </w:rPr>
        <w:t>48</w:t>
      </w:r>
      <w:r>
        <w:rPr>
          <w:color w:val="auto"/>
          <w:sz w:val="22"/>
          <w:szCs w:val="22"/>
        </w:rPr>
        <w:fldChar w:fldCharType="end"/>
      </w:r>
    </w:p>
    <w:p w14:paraId="583FB243">
      <w:pPr>
        <w:pStyle w:val="24"/>
        <w:tabs>
          <w:tab w:val="right" w:leader="dot" w:pos="9040"/>
        </w:tabs>
        <w:spacing w:line="360" w:lineRule="auto"/>
        <w:rPr>
          <w:color w:val="auto"/>
          <w:sz w:val="22"/>
          <w:szCs w:val="22"/>
        </w:rPr>
      </w:pPr>
      <w:r>
        <w:rPr>
          <w:rFonts w:hint="eastAsia" w:ascii="宋体" w:hAnsi="宋体" w:cs="宋体"/>
          <w:color w:val="auto"/>
          <w:sz w:val="22"/>
          <w:szCs w:val="22"/>
        </w:rPr>
        <w:t>第八章 招标控制价细项汇总表</w:t>
      </w:r>
      <w:r>
        <w:rPr>
          <w:color w:val="auto"/>
          <w:sz w:val="22"/>
          <w:szCs w:val="22"/>
        </w:rPr>
        <w:tab/>
      </w:r>
      <w:r>
        <w:rPr>
          <w:color w:val="auto"/>
          <w:sz w:val="22"/>
          <w:szCs w:val="22"/>
        </w:rPr>
        <w:fldChar w:fldCharType="begin"/>
      </w:r>
      <w:r>
        <w:rPr>
          <w:color w:val="auto"/>
          <w:sz w:val="22"/>
          <w:szCs w:val="22"/>
        </w:rPr>
        <w:instrText xml:space="preserve"> PAGEREF _Toc5889 </w:instrText>
      </w:r>
      <w:r>
        <w:rPr>
          <w:color w:val="auto"/>
          <w:sz w:val="22"/>
          <w:szCs w:val="22"/>
        </w:rPr>
        <w:fldChar w:fldCharType="separate"/>
      </w:r>
      <w:r>
        <w:rPr>
          <w:color w:val="auto"/>
          <w:sz w:val="22"/>
          <w:szCs w:val="22"/>
        </w:rPr>
        <w:t>80</w:t>
      </w:r>
      <w:r>
        <w:rPr>
          <w:color w:val="auto"/>
          <w:sz w:val="22"/>
          <w:szCs w:val="22"/>
        </w:rPr>
        <w:fldChar w:fldCharType="end"/>
      </w:r>
    </w:p>
    <w:p w14:paraId="13486B82">
      <w:pPr>
        <w:pStyle w:val="24"/>
        <w:tabs>
          <w:tab w:val="right" w:leader="dot" w:pos="9297"/>
        </w:tabs>
        <w:spacing w:line="360" w:lineRule="auto"/>
        <w:rPr>
          <w:rFonts w:ascii="宋体" w:hAnsi="宋体" w:cs="宋体"/>
          <w:color w:val="auto"/>
        </w:rPr>
      </w:pPr>
      <w:r>
        <w:rPr>
          <w:rFonts w:hint="eastAsia" w:ascii="宋体" w:hAnsi="宋体" w:cs="宋体"/>
          <w:color w:val="auto"/>
          <w:sz w:val="22"/>
          <w:szCs w:val="22"/>
        </w:rPr>
        <w:fldChar w:fldCharType="end"/>
      </w:r>
      <w:bookmarkStart w:id="11" w:name="_Toc247527551"/>
      <w:bookmarkEnd w:id="11"/>
      <w:bookmarkStart w:id="12" w:name="_Toc152045526"/>
      <w:bookmarkEnd w:id="12"/>
      <w:bookmarkStart w:id="13" w:name="_Toc247527550"/>
      <w:bookmarkEnd w:id="13"/>
      <w:bookmarkStart w:id="14" w:name="_Toc247513949"/>
      <w:bookmarkEnd w:id="14"/>
      <w:bookmarkStart w:id="15" w:name="_Toc144974494"/>
      <w:bookmarkEnd w:id="15"/>
      <w:bookmarkStart w:id="16" w:name="_Toc144974495"/>
      <w:bookmarkEnd w:id="16"/>
      <w:bookmarkStart w:id="17" w:name="_Toc152042303"/>
      <w:bookmarkEnd w:id="17"/>
      <w:bookmarkStart w:id="18" w:name="_Toc152042302"/>
      <w:bookmarkEnd w:id="18"/>
      <w:bookmarkStart w:id="19" w:name="_Toc152045527"/>
      <w:bookmarkEnd w:id="19"/>
      <w:bookmarkStart w:id="20" w:name="_Toc443505819"/>
      <w:bookmarkEnd w:id="20"/>
      <w:bookmarkStart w:id="21" w:name="_Toc247513950"/>
      <w:bookmarkEnd w:id="21"/>
    </w:p>
    <w:p w14:paraId="07140C68">
      <w:pPr>
        <w:pStyle w:val="2"/>
        <w:numPr>
          <w:ilvl w:val="0"/>
          <w:numId w:val="1"/>
        </w:numPr>
        <w:spacing w:line="360" w:lineRule="auto"/>
        <w:jc w:val="center"/>
        <w:rPr>
          <w:rFonts w:ascii="宋体" w:hAnsi="宋体" w:cs="宋体"/>
          <w:color w:val="auto"/>
        </w:rPr>
      </w:pPr>
      <w:bookmarkStart w:id="22" w:name="_Toc5620293"/>
      <w:r>
        <w:rPr>
          <w:rFonts w:ascii="宋体" w:hAnsi="宋体" w:cs="宋体"/>
          <w:color w:val="auto"/>
        </w:rPr>
        <w:br w:type="page"/>
      </w:r>
      <w:r>
        <w:rPr>
          <w:rFonts w:hint="eastAsia" w:ascii="宋体" w:hAnsi="宋体" w:cs="宋体"/>
          <w:color w:val="auto"/>
        </w:rPr>
        <w:t xml:space="preserve"> </w:t>
      </w:r>
      <w:bookmarkStart w:id="23" w:name="_Toc17070"/>
      <w:r>
        <w:rPr>
          <w:rFonts w:hint="eastAsia" w:ascii="宋体" w:hAnsi="宋体" w:cs="宋体"/>
          <w:color w:val="auto"/>
        </w:rPr>
        <w:t>招标公告（另册）</w:t>
      </w:r>
      <w:bookmarkEnd w:id="22"/>
      <w:bookmarkEnd w:id="23"/>
    </w:p>
    <w:p w14:paraId="7DE649DB">
      <w:pPr>
        <w:pStyle w:val="17"/>
        <w:spacing w:line="360" w:lineRule="auto"/>
        <w:rPr>
          <w:color w:val="auto"/>
        </w:rPr>
      </w:pPr>
      <w:r>
        <w:rPr>
          <w:color w:val="auto"/>
        </w:rPr>
        <w:br w:type="page"/>
      </w:r>
    </w:p>
    <w:p w14:paraId="23A514ED">
      <w:pPr>
        <w:pStyle w:val="2"/>
        <w:spacing w:after="100" w:line="360" w:lineRule="auto"/>
        <w:jc w:val="center"/>
        <w:rPr>
          <w:rFonts w:ascii="宋体" w:hAnsi="宋体" w:cs="宋体"/>
          <w:color w:val="auto"/>
          <w:kern w:val="1"/>
        </w:rPr>
      </w:pPr>
      <w:bookmarkStart w:id="24" w:name="_Toc12275"/>
      <w:bookmarkEnd w:id="24"/>
      <w:bookmarkStart w:id="25" w:name="_Toc28666"/>
      <w:bookmarkStart w:id="26" w:name="_Toc5620294"/>
      <w:r>
        <w:rPr>
          <w:rFonts w:hint="eastAsia" w:ascii="宋体" w:hAnsi="宋体" w:cs="宋体"/>
          <w:color w:val="auto"/>
          <w:kern w:val="1"/>
        </w:rPr>
        <w:t>第二章 投标人须知</w:t>
      </w:r>
      <w:bookmarkEnd w:id="25"/>
      <w:bookmarkEnd w:id="26"/>
    </w:p>
    <w:p w14:paraId="186D034B">
      <w:pPr>
        <w:pStyle w:val="3"/>
        <w:spacing w:before="100" w:after="100" w:line="360" w:lineRule="auto"/>
        <w:jc w:val="center"/>
        <w:rPr>
          <w:rFonts w:ascii="宋体" w:hAnsi="宋体" w:eastAsia="宋体" w:cs="宋体"/>
          <w:color w:val="auto"/>
          <w:lang w:val="zh-CN"/>
        </w:rPr>
      </w:pPr>
      <w:bookmarkStart w:id="27" w:name="_Toc30749"/>
      <w:bookmarkEnd w:id="27"/>
      <w:bookmarkStart w:id="28" w:name="_Toc300834948"/>
      <w:bookmarkEnd w:id="28"/>
      <w:bookmarkStart w:id="29" w:name="_Toc6703"/>
      <w:bookmarkEnd w:id="29"/>
      <w:bookmarkStart w:id="30" w:name="_Toc152045528"/>
      <w:bookmarkEnd w:id="30"/>
      <w:bookmarkStart w:id="31" w:name="_Toc362816479"/>
      <w:bookmarkEnd w:id="31"/>
      <w:bookmarkStart w:id="32" w:name="_Toc247527552"/>
      <w:bookmarkEnd w:id="32"/>
      <w:bookmarkStart w:id="33" w:name="_Toc144974496"/>
      <w:bookmarkEnd w:id="33"/>
      <w:bookmarkStart w:id="34" w:name="_Toc247513951"/>
      <w:bookmarkEnd w:id="34"/>
      <w:bookmarkStart w:id="35" w:name="_Toc443505821"/>
      <w:bookmarkEnd w:id="35"/>
      <w:bookmarkStart w:id="36" w:name="_Toc152042304"/>
      <w:bookmarkEnd w:id="36"/>
      <w:bookmarkStart w:id="37" w:name="_Toc357089510"/>
      <w:bookmarkEnd w:id="37"/>
      <w:bookmarkStart w:id="38" w:name="_Toc5620295"/>
      <w:bookmarkStart w:id="39" w:name="_Toc18684"/>
      <w:r>
        <w:rPr>
          <w:rFonts w:hint="eastAsia" w:ascii="宋体" w:hAnsi="宋体" w:eastAsia="宋体" w:cs="宋体"/>
          <w:color w:val="auto"/>
          <w:lang w:val="zh-CN"/>
        </w:rPr>
        <w:t>投标人须知前附表</w:t>
      </w:r>
      <w:bookmarkEnd w:id="38"/>
      <w:bookmarkEnd w:id="39"/>
    </w:p>
    <w:tbl>
      <w:tblPr>
        <w:tblStyle w:val="34"/>
        <w:tblW w:w="9592" w:type="dxa"/>
        <w:jc w:val="center"/>
        <w:tblLayout w:type="fixed"/>
        <w:tblCellMar>
          <w:top w:w="0" w:type="dxa"/>
          <w:left w:w="108" w:type="dxa"/>
          <w:bottom w:w="0" w:type="dxa"/>
          <w:right w:w="108" w:type="dxa"/>
        </w:tblCellMar>
      </w:tblPr>
      <w:tblGrid>
        <w:gridCol w:w="884"/>
        <w:gridCol w:w="2513"/>
        <w:gridCol w:w="6195"/>
      </w:tblGrid>
      <w:tr w14:paraId="5AFFFA48">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86C8603">
            <w:pPr>
              <w:spacing w:line="360" w:lineRule="auto"/>
              <w:ind w:left="-134" w:right="-107"/>
              <w:jc w:val="center"/>
              <w:rPr>
                <w:rFonts w:ascii="宋体" w:hAnsi="宋体" w:cs="宋体"/>
                <w:b/>
                <w:color w:val="auto"/>
                <w:kern w:val="1"/>
                <w:szCs w:val="21"/>
              </w:rPr>
            </w:pPr>
            <w:r>
              <w:rPr>
                <w:rFonts w:hint="eastAsia" w:ascii="宋体" w:hAnsi="宋体" w:cs="宋体"/>
                <w:b/>
                <w:color w:val="auto"/>
                <w:kern w:val="1"/>
                <w:szCs w:val="21"/>
              </w:rPr>
              <w:t>条款号</w:t>
            </w:r>
          </w:p>
        </w:tc>
        <w:tc>
          <w:tcPr>
            <w:tcW w:w="2513" w:type="dxa"/>
            <w:tcBorders>
              <w:top w:val="single" w:color="000000" w:sz="4" w:space="0"/>
              <w:left w:val="single" w:color="000000" w:sz="4" w:space="0"/>
              <w:bottom w:val="single" w:color="000000" w:sz="4" w:space="0"/>
              <w:right w:val="single" w:color="000000" w:sz="4" w:space="0"/>
            </w:tcBorders>
            <w:vAlign w:val="center"/>
          </w:tcPr>
          <w:p w14:paraId="21D3B73A">
            <w:pPr>
              <w:spacing w:line="360" w:lineRule="auto"/>
              <w:jc w:val="center"/>
              <w:rPr>
                <w:rFonts w:ascii="宋体" w:hAnsi="宋体" w:cs="宋体"/>
                <w:b/>
                <w:color w:val="auto"/>
                <w:kern w:val="1"/>
                <w:szCs w:val="21"/>
              </w:rPr>
            </w:pPr>
            <w:r>
              <w:rPr>
                <w:rFonts w:hint="eastAsia" w:ascii="宋体" w:hAnsi="宋体" w:cs="宋体"/>
                <w:b/>
                <w:color w:val="auto"/>
                <w:kern w:val="1"/>
                <w:szCs w:val="21"/>
              </w:rPr>
              <w:t>条  款  名  称</w:t>
            </w:r>
          </w:p>
        </w:tc>
        <w:tc>
          <w:tcPr>
            <w:tcW w:w="6195" w:type="dxa"/>
            <w:tcBorders>
              <w:top w:val="single" w:color="000000" w:sz="4" w:space="0"/>
              <w:left w:val="single" w:color="000000" w:sz="4" w:space="0"/>
              <w:bottom w:val="single" w:color="000000" w:sz="4" w:space="0"/>
              <w:right w:val="single" w:color="000000" w:sz="4" w:space="0"/>
            </w:tcBorders>
            <w:vAlign w:val="center"/>
          </w:tcPr>
          <w:p w14:paraId="74165551">
            <w:pPr>
              <w:spacing w:line="360" w:lineRule="auto"/>
              <w:jc w:val="center"/>
              <w:rPr>
                <w:rFonts w:ascii="宋体" w:hAnsi="宋体" w:cs="宋体"/>
                <w:b/>
                <w:color w:val="auto"/>
                <w:kern w:val="1"/>
                <w:szCs w:val="21"/>
              </w:rPr>
            </w:pPr>
            <w:r>
              <w:rPr>
                <w:rFonts w:hint="eastAsia" w:ascii="宋体" w:hAnsi="宋体" w:cs="宋体"/>
                <w:b/>
                <w:color w:val="auto"/>
                <w:kern w:val="1"/>
                <w:szCs w:val="21"/>
              </w:rPr>
              <w:t>编  列  内  容</w:t>
            </w:r>
          </w:p>
        </w:tc>
      </w:tr>
      <w:tr w14:paraId="189F4DBA">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28E0124">
            <w:pPr>
              <w:spacing w:line="360" w:lineRule="auto"/>
              <w:jc w:val="center"/>
              <w:rPr>
                <w:rFonts w:ascii="宋体" w:hAnsi="宋体" w:cs="宋体"/>
                <w:color w:val="auto"/>
                <w:kern w:val="1"/>
                <w:szCs w:val="21"/>
              </w:rPr>
            </w:pPr>
            <w:r>
              <w:rPr>
                <w:rFonts w:hint="eastAsia" w:ascii="宋体" w:hAnsi="宋体" w:cs="宋体"/>
                <w:color w:val="auto"/>
                <w:kern w:val="1"/>
                <w:szCs w:val="21"/>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66E1D39A">
            <w:pPr>
              <w:spacing w:line="360" w:lineRule="auto"/>
              <w:jc w:val="center"/>
              <w:rPr>
                <w:rFonts w:ascii="宋体" w:hAnsi="宋体" w:cs="宋体"/>
                <w:color w:val="auto"/>
                <w:kern w:val="1"/>
                <w:szCs w:val="21"/>
              </w:rPr>
            </w:pPr>
            <w:r>
              <w:rPr>
                <w:rFonts w:hint="eastAsia" w:ascii="宋体" w:hAnsi="宋体" w:cs="宋体"/>
                <w:color w:val="auto"/>
                <w:kern w:val="1"/>
                <w:szCs w:val="21"/>
              </w:rPr>
              <w:t>招标人</w:t>
            </w:r>
          </w:p>
        </w:tc>
        <w:tc>
          <w:tcPr>
            <w:tcW w:w="6195" w:type="dxa"/>
            <w:tcBorders>
              <w:top w:val="single" w:color="000000" w:sz="4" w:space="0"/>
              <w:left w:val="single" w:color="000000" w:sz="4" w:space="0"/>
              <w:bottom w:val="single" w:color="000000" w:sz="4" w:space="0"/>
              <w:right w:val="single" w:color="000000" w:sz="4" w:space="0"/>
            </w:tcBorders>
            <w:vAlign w:val="center"/>
          </w:tcPr>
          <w:p w14:paraId="387D2BA9">
            <w:pPr>
              <w:spacing w:line="360" w:lineRule="auto"/>
              <w:rPr>
                <w:rFonts w:hint="eastAsia" w:ascii="宋体" w:hAnsi="宋体" w:eastAsia="宋体" w:cs="宋体"/>
                <w:color w:val="auto"/>
                <w:szCs w:val="21"/>
                <w:lang w:eastAsia="zh-CN"/>
              </w:rPr>
            </w:pPr>
            <w:r>
              <w:rPr>
                <w:rFonts w:hint="eastAsia" w:ascii="宋体" w:hAnsi="宋体" w:cs="宋体"/>
                <w:color w:val="auto"/>
                <w:kern w:val="1"/>
                <w:szCs w:val="21"/>
              </w:rPr>
              <w:t>招标人</w:t>
            </w:r>
            <w:r>
              <w:rPr>
                <w:rFonts w:hint="eastAsia" w:ascii="宋体" w:hAnsi="宋体" w:cs="宋体"/>
                <w:color w:val="auto"/>
                <w:szCs w:val="21"/>
              </w:rPr>
              <w:t>名称：</w:t>
            </w:r>
            <w:r>
              <w:rPr>
                <w:rFonts w:hint="eastAsia" w:ascii="宋体" w:hAnsi="宋体" w:cs="宋体"/>
                <w:color w:val="auto"/>
                <w:szCs w:val="21"/>
                <w:u w:val="single"/>
                <w:lang w:eastAsia="zh-CN"/>
              </w:rPr>
              <w:t>广州市白云区人和镇人民政府</w:t>
            </w:r>
          </w:p>
          <w:p w14:paraId="3FE4C1B2">
            <w:pPr>
              <w:spacing w:line="360" w:lineRule="auto"/>
              <w:rPr>
                <w:rFonts w:hint="eastAsia" w:ascii="宋体" w:hAnsi="宋体" w:eastAsia="宋体" w:cs="宋体"/>
                <w:color w:val="auto"/>
                <w:szCs w:val="21"/>
                <w:u w:val="single"/>
                <w:lang w:eastAsia="zh-CN"/>
              </w:rPr>
            </w:pPr>
            <w:r>
              <w:rPr>
                <w:rFonts w:hint="eastAsia" w:ascii="宋体" w:hAnsi="宋体" w:cs="宋体"/>
                <w:color w:val="auto"/>
                <w:szCs w:val="21"/>
              </w:rPr>
              <w:t>地址：</w:t>
            </w:r>
            <w:r>
              <w:rPr>
                <w:rFonts w:hint="eastAsia" w:ascii="宋体" w:hAnsi="宋体" w:cs="宋体"/>
                <w:color w:val="auto"/>
                <w:szCs w:val="21"/>
                <w:u w:val="single"/>
                <w:lang w:eastAsia="zh-CN"/>
              </w:rPr>
              <w:t>广州市白云区人和镇鹤龙六路6号</w:t>
            </w:r>
          </w:p>
          <w:p w14:paraId="26CA62F4">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联系人：</w:t>
            </w:r>
            <w:r>
              <w:rPr>
                <w:rFonts w:hint="eastAsia" w:ascii="宋体" w:hAnsi="宋体" w:cs="宋体"/>
                <w:color w:val="auto"/>
                <w:sz w:val="21"/>
                <w:szCs w:val="21"/>
                <w:u w:val="single"/>
                <w:lang w:val="en-US" w:eastAsia="zh-CN"/>
              </w:rPr>
              <w:t>李工</w:t>
            </w:r>
          </w:p>
          <w:p w14:paraId="0B05C596">
            <w:pPr>
              <w:spacing w:line="360" w:lineRule="auto"/>
              <w:rPr>
                <w:rFonts w:ascii="宋体" w:hAnsi="宋体" w:cs="宋体"/>
                <w:color w:val="auto"/>
                <w:szCs w:val="21"/>
              </w:rPr>
            </w:pPr>
            <w:r>
              <w:rPr>
                <w:rFonts w:hint="eastAsia" w:ascii="宋体" w:hAnsi="宋体" w:cs="宋体"/>
                <w:color w:val="auto"/>
                <w:szCs w:val="21"/>
              </w:rPr>
              <w:t>电话：</w:t>
            </w:r>
            <w:r>
              <w:rPr>
                <w:rFonts w:hint="eastAsia" w:ascii="宋体" w:hAnsi="宋体" w:cs="宋体"/>
                <w:color w:val="auto"/>
                <w:sz w:val="21"/>
                <w:szCs w:val="21"/>
                <w:u w:val="single"/>
                <w:lang w:val="en-US" w:eastAsia="zh-CN"/>
              </w:rPr>
              <w:t>020-86212743</w:t>
            </w:r>
          </w:p>
        </w:tc>
      </w:tr>
      <w:tr w14:paraId="1309458B">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C1904CF">
            <w:pPr>
              <w:spacing w:line="360" w:lineRule="auto"/>
              <w:jc w:val="center"/>
              <w:rPr>
                <w:rFonts w:ascii="宋体" w:hAnsi="宋体" w:cs="宋体"/>
                <w:color w:val="auto"/>
                <w:kern w:val="1"/>
                <w:szCs w:val="21"/>
              </w:rPr>
            </w:pPr>
            <w:r>
              <w:rPr>
                <w:rFonts w:hint="eastAsia" w:ascii="宋体" w:hAnsi="宋体" w:cs="宋体"/>
                <w:color w:val="auto"/>
                <w:kern w:val="1"/>
                <w:szCs w:val="21"/>
              </w:rPr>
              <w:t>1.1.3</w:t>
            </w:r>
          </w:p>
        </w:tc>
        <w:tc>
          <w:tcPr>
            <w:tcW w:w="2513" w:type="dxa"/>
            <w:tcBorders>
              <w:top w:val="single" w:color="000000" w:sz="4" w:space="0"/>
              <w:left w:val="single" w:color="000000" w:sz="4" w:space="0"/>
              <w:bottom w:val="single" w:color="000000" w:sz="4" w:space="0"/>
              <w:right w:val="single" w:color="000000" w:sz="4" w:space="0"/>
            </w:tcBorders>
            <w:vAlign w:val="center"/>
          </w:tcPr>
          <w:p w14:paraId="1189E703">
            <w:pPr>
              <w:spacing w:line="360" w:lineRule="auto"/>
              <w:jc w:val="center"/>
              <w:rPr>
                <w:rFonts w:ascii="宋体" w:hAnsi="宋体" w:cs="宋体"/>
                <w:color w:val="auto"/>
                <w:kern w:val="1"/>
                <w:szCs w:val="21"/>
              </w:rPr>
            </w:pPr>
            <w:r>
              <w:rPr>
                <w:rFonts w:hint="eastAsia" w:ascii="宋体" w:hAnsi="宋体" w:cs="宋体"/>
                <w:color w:val="auto"/>
                <w:kern w:val="1"/>
                <w:szCs w:val="21"/>
              </w:rPr>
              <w:t>招标代理机构</w:t>
            </w:r>
          </w:p>
        </w:tc>
        <w:tc>
          <w:tcPr>
            <w:tcW w:w="6195" w:type="dxa"/>
            <w:tcBorders>
              <w:top w:val="single" w:color="000000" w:sz="4" w:space="0"/>
              <w:left w:val="single" w:color="000000" w:sz="4" w:space="0"/>
              <w:bottom w:val="single" w:color="000000" w:sz="4" w:space="0"/>
              <w:right w:val="single" w:color="000000" w:sz="4" w:space="0"/>
            </w:tcBorders>
            <w:vAlign w:val="center"/>
          </w:tcPr>
          <w:p w14:paraId="02B1F877">
            <w:pPr>
              <w:spacing w:line="360" w:lineRule="auto"/>
              <w:rPr>
                <w:rFonts w:hint="eastAsia" w:ascii="宋体" w:hAnsi="宋体" w:eastAsia="宋体" w:cs="宋体"/>
                <w:color w:val="auto"/>
                <w:szCs w:val="21"/>
                <w:lang w:eastAsia="zh-CN"/>
              </w:rPr>
            </w:pPr>
            <w:r>
              <w:rPr>
                <w:rFonts w:hint="eastAsia" w:ascii="宋体" w:hAnsi="宋体" w:cs="宋体"/>
                <w:color w:val="auto"/>
                <w:szCs w:val="21"/>
              </w:rPr>
              <w:t>名称：</w:t>
            </w:r>
            <w:r>
              <w:rPr>
                <w:rFonts w:hint="eastAsia" w:ascii="宋体" w:hAnsi="宋体" w:cs="宋体"/>
                <w:color w:val="auto"/>
                <w:szCs w:val="21"/>
                <w:u w:val="single"/>
                <w:lang w:eastAsia="zh-CN"/>
              </w:rPr>
              <w:t>广东和盛招标代理有限公司</w:t>
            </w:r>
          </w:p>
          <w:p w14:paraId="3C14AAC8">
            <w:pPr>
              <w:spacing w:line="360" w:lineRule="auto"/>
              <w:rPr>
                <w:rFonts w:hint="eastAsia" w:ascii="宋体" w:hAnsi="宋体" w:eastAsia="宋体" w:cs="宋体"/>
                <w:color w:val="auto"/>
                <w:szCs w:val="21"/>
                <w:lang w:eastAsia="zh-CN"/>
              </w:rPr>
            </w:pPr>
            <w:r>
              <w:rPr>
                <w:rFonts w:hint="eastAsia" w:ascii="宋体" w:hAnsi="宋体" w:cs="宋体"/>
                <w:color w:val="auto"/>
                <w:szCs w:val="21"/>
              </w:rPr>
              <w:t>地址：</w:t>
            </w:r>
            <w:r>
              <w:rPr>
                <w:rFonts w:hint="eastAsia" w:ascii="宋体" w:hAnsi="宋体" w:cs="宋体"/>
                <w:color w:val="auto"/>
                <w:szCs w:val="21"/>
                <w:u w:val="single"/>
                <w:lang w:eastAsia="zh-CN"/>
              </w:rPr>
              <w:t>广州市白云区政民路17号301-304室</w:t>
            </w:r>
          </w:p>
          <w:p w14:paraId="2BF65437">
            <w:pPr>
              <w:spacing w:line="36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李工、廖海雄、陈镍</w:t>
            </w:r>
          </w:p>
          <w:p w14:paraId="5C085B7E">
            <w:pPr>
              <w:spacing w:line="360" w:lineRule="auto"/>
              <w:rPr>
                <w:rFonts w:ascii="宋体" w:hAnsi="宋体" w:cs="宋体"/>
                <w:color w:val="auto"/>
                <w:szCs w:val="21"/>
              </w:rPr>
            </w:pPr>
            <w:r>
              <w:rPr>
                <w:rFonts w:hint="eastAsia" w:ascii="宋体" w:hAnsi="宋体" w:cs="宋体"/>
                <w:color w:val="auto"/>
                <w:szCs w:val="21"/>
              </w:rPr>
              <w:t>电话：</w:t>
            </w:r>
            <w:r>
              <w:rPr>
                <w:rFonts w:hint="eastAsia" w:ascii="宋体" w:hAnsi="宋体" w:cs="宋体"/>
                <w:color w:val="auto"/>
                <w:szCs w:val="21"/>
                <w:u w:val="single"/>
              </w:rPr>
              <w:t>020-37023518，15920884940</w:t>
            </w:r>
          </w:p>
        </w:tc>
      </w:tr>
      <w:tr w14:paraId="2FCF14D5">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1446783">
            <w:pPr>
              <w:spacing w:line="360" w:lineRule="auto"/>
              <w:jc w:val="center"/>
              <w:rPr>
                <w:rFonts w:ascii="宋体" w:hAnsi="宋体" w:cs="宋体"/>
                <w:color w:val="auto"/>
                <w:kern w:val="1"/>
                <w:szCs w:val="21"/>
              </w:rPr>
            </w:pPr>
            <w:r>
              <w:rPr>
                <w:rFonts w:hint="eastAsia" w:ascii="宋体" w:hAnsi="宋体" w:cs="宋体"/>
                <w:color w:val="auto"/>
                <w:kern w:val="1"/>
                <w:szCs w:val="21"/>
              </w:rPr>
              <w:t>1.1.4</w:t>
            </w:r>
          </w:p>
        </w:tc>
        <w:tc>
          <w:tcPr>
            <w:tcW w:w="2513" w:type="dxa"/>
            <w:tcBorders>
              <w:top w:val="single" w:color="000000" w:sz="4" w:space="0"/>
              <w:left w:val="single" w:color="000000" w:sz="4" w:space="0"/>
              <w:bottom w:val="single" w:color="000000" w:sz="4" w:space="0"/>
              <w:right w:val="single" w:color="000000" w:sz="4" w:space="0"/>
            </w:tcBorders>
            <w:vAlign w:val="center"/>
          </w:tcPr>
          <w:p w14:paraId="39544397">
            <w:pPr>
              <w:spacing w:line="360" w:lineRule="auto"/>
              <w:jc w:val="center"/>
              <w:rPr>
                <w:rFonts w:ascii="宋体" w:hAnsi="宋体" w:cs="宋体"/>
                <w:color w:val="auto"/>
                <w:kern w:val="1"/>
                <w:szCs w:val="21"/>
              </w:rPr>
            </w:pPr>
            <w:r>
              <w:rPr>
                <w:rFonts w:hint="eastAsia" w:ascii="宋体" w:hAnsi="宋体" w:cs="宋体"/>
                <w:color w:val="auto"/>
                <w:kern w:val="1"/>
                <w:szCs w:val="21"/>
              </w:rPr>
              <w:t>项目名称</w:t>
            </w:r>
          </w:p>
        </w:tc>
        <w:tc>
          <w:tcPr>
            <w:tcW w:w="6195" w:type="dxa"/>
            <w:tcBorders>
              <w:top w:val="single" w:color="000000" w:sz="4" w:space="0"/>
              <w:left w:val="single" w:color="000000" w:sz="4" w:space="0"/>
              <w:bottom w:val="single" w:color="000000" w:sz="4" w:space="0"/>
              <w:right w:val="single" w:color="000000" w:sz="4" w:space="0"/>
            </w:tcBorders>
            <w:vAlign w:val="center"/>
          </w:tcPr>
          <w:p w14:paraId="63A15634">
            <w:pPr>
              <w:spacing w:line="360" w:lineRule="auto"/>
              <w:rPr>
                <w:rFonts w:hint="eastAsia" w:ascii="宋体" w:hAnsi="宋体" w:eastAsia="宋体" w:cs="宋体"/>
                <w:color w:val="auto"/>
                <w:kern w:val="1"/>
                <w:szCs w:val="21"/>
                <w:lang w:eastAsia="zh-CN"/>
              </w:rPr>
            </w:pPr>
            <w:r>
              <w:rPr>
                <w:rFonts w:hint="eastAsia" w:ascii="宋体" w:hAnsi="宋体" w:cs="宋体"/>
                <w:color w:val="auto"/>
                <w:kern w:val="1"/>
                <w:szCs w:val="21"/>
                <w:lang w:eastAsia="zh-CN"/>
              </w:rPr>
              <w:t>白云机场三期扩建工程周边临空经济产业园区基础设施建设三期工程〔建南(第二批)、白云区留用地征拆及噪音区(高增村)搬迁〕、广州空港经济区方华公路西二号地块(高增地块)二期、广州市白云区建南等村城中村改造二期项目清表平整、拆卸、围蔽工程设计施工总承包</w:t>
            </w:r>
          </w:p>
        </w:tc>
      </w:tr>
      <w:tr w14:paraId="7563DAC2">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C27A2C0">
            <w:pPr>
              <w:spacing w:line="360" w:lineRule="auto"/>
              <w:jc w:val="center"/>
              <w:rPr>
                <w:rFonts w:ascii="宋体" w:hAnsi="宋体" w:cs="宋体"/>
                <w:color w:val="auto"/>
                <w:kern w:val="1"/>
                <w:szCs w:val="21"/>
              </w:rPr>
            </w:pPr>
            <w:r>
              <w:rPr>
                <w:rFonts w:hint="eastAsia" w:ascii="宋体" w:hAnsi="宋体" w:cs="宋体"/>
                <w:color w:val="auto"/>
                <w:kern w:val="1"/>
                <w:szCs w:val="21"/>
              </w:rPr>
              <w:t>1.1.5</w:t>
            </w:r>
          </w:p>
        </w:tc>
        <w:tc>
          <w:tcPr>
            <w:tcW w:w="2513" w:type="dxa"/>
            <w:tcBorders>
              <w:top w:val="single" w:color="000000" w:sz="4" w:space="0"/>
              <w:left w:val="single" w:color="000000" w:sz="4" w:space="0"/>
              <w:bottom w:val="single" w:color="000000" w:sz="4" w:space="0"/>
              <w:right w:val="single" w:color="000000" w:sz="4" w:space="0"/>
            </w:tcBorders>
            <w:vAlign w:val="center"/>
          </w:tcPr>
          <w:p w14:paraId="2D95E6CF">
            <w:pPr>
              <w:spacing w:line="360" w:lineRule="auto"/>
              <w:jc w:val="center"/>
              <w:rPr>
                <w:rFonts w:ascii="宋体" w:hAnsi="宋体" w:cs="宋体"/>
                <w:color w:val="auto"/>
                <w:kern w:val="1"/>
                <w:szCs w:val="21"/>
              </w:rPr>
            </w:pPr>
            <w:r>
              <w:rPr>
                <w:rFonts w:hint="eastAsia" w:ascii="宋体" w:hAnsi="宋体" w:cs="宋体"/>
                <w:color w:val="auto"/>
                <w:kern w:val="1"/>
                <w:szCs w:val="21"/>
              </w:rPr>
              <w:t>建设地点</w:t>
            </w:r>
          </w:p>
        </w:tc>
        <w:tc>
          <w:tcPr>
            <w:tcW w:w="6195" w:type="dxa"/>
            <w:tcBorders>
              <w:top w:val="single" w:color="000000" w:sz="4" w:space="0"/>
              <w:left w:val="single" w:color="000000" w:sz="4" w:space="0"/>
              <w:bottom w:val="single" w:color="000000" w:sz="4" w:space="0"/>
              <w:right w:val="single" w:color="000000" w:sz="4" w:space="0"/>
            </w:tcBorders>
            <w:vAlign w:val="center"/>
          </w:tcPr>
          <w:p w14:paraId="3A01C382">
            <w:pPr>
              <w:spacing w:line="360" w:lineRule="auto"/>
              <w:rPr>
                <w:rFonts w:ascii="宋体" w:hAnsi="宋体" w:cs="宋体"/>
                <w:color w:val="auto"/>
                <w:kern w:val="1"/>
                <w:szCs w:val="21"/>
              </w:rPr>
            </w:pPr>
            <w:r>
              <w:rPr>
                <w:rFonts w:hint="eastAsia" w:ascii="宋体" w:hAnsi="宋体" w:cs="宋体"/>
                <w:color w:val="auto"/>
                <w:kern w:val="1"/>
                <w:szCs w:val="21"/>
              </w:rPr>
              <w:t>见本项目招标公告</w:t>
            </w:r>
          </w:p>
        </w:tc>
      </w:tr>
      <w:tr w14:paraId="5C9C2576">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C3EC862">
            <w:pPr>
              <w:spacing w:line="360" w:lineRule="auto"/>
              <w:jc w:val="center"/>
              <w:rPr>
                <w:rFonts w:ascii="宋体" w:hAnsi="宋体" w:cs="宋体"/>
                <w:color w:val="auto"/>
                <w:kern w:val="1"/>
                <w:szCs w:val="21"/>
              </w:rPr>
            </w:pPr>
            <w:r>
              <w:rPr>
                <w:rFonts w:hint="eastAsia" w:ascii="宋体" w:hAnsi="宋体" w:cs="宋体"/>
                <w:color w:val="auto"/>
                <w:kern w:val="1"/>
                <w:szCs w:val="21"/>
              </w:rPr>
              <w:t>1.2.1</w:t>
            </w:r>
          </w:p>
        </w:tc>
        <w:tc>
          <w:tcPr>
            <w:tcW w:w="2513" w:type="dxa"/>
            <w:tcBorders>
              <w:top w:val="single" w:color="000000" w:sz="4" w:space="0"/>
              <w:left w:val="single" w:color="000000" w:sz="4" w:space="0"/>
              <w:bottom w:val="single" w:color="000000" w:sz="4" w:space="0"/>
              <w:right w:val="single" w:color="000000" w:sz="4" w:space="0"/>
            </w:tcBorders>
            <w:vAlign w:val="center"/>
          </w:tcPr>
          <w:p w14:paraId="02647719">
            <w:pPr>
              <w:spacing w:line="360" w:lineRule="auto"/>
              <w:jc w:val="center"/>
              <w:rPr>
                <w:rFonts w:ascii="宋体" w:hAnsi="宋体" w:cs="宋体"/>
                <w:color w:val="auto"/>
                <w:kern w:val="1"/>
                <w:szCs w:val="21"/>
              </w:rPr>
            </w:pPr>
            <w:r>
              <w:rPr>
                <w:rFonts w:hint="eastAsia" w:ascii="宋体" w:hAnsi="宋体" w:cs="宋体"/>
                <w:color w:val="auto"/>
                <w:kern w:val="1"/>
                <w:szCs w:val="21"/>
              </w:rPr>
              <w:t>资金来源及比例</w:t>
            </w:r>
          </w:p>
        </w:tc>
        <w:tc>
          <w:tcPr>
            <w:tcW w:w="6195" w:type="dxa"/>
            <w:tcBorders>
              <w:top w:val="single" w:color="000000" w:sz="4" w:space="0"/>
              <w:left w:val="single" w:color="000000" w:sz="4" w:space="0"/>
              <w:bottom w:val="single" w:color="000000" w:sz="4" w:space="0"/>
              <w:right w:val="single" w:color="000000" w:sz="4" w:space="0"/>
            </w:tcBorders>
            <w:vAlign w:val="center"/>
          </w:tcPr>
          <w:p w14:paraId="357C8637">
            <w:pPr>
              <w:spacing w:line="360" w:lineRule="auto"/>
              <w:rPr>
                <w:rFonts w:ascii="宋体" w:hAnsi="宋体" w:cs="宋体"/>
                <w:color w:val="auto"/>
                <w:kern w:val="1"/>
                <w:szCs w:val="21"/>
              </w:rPr>
            </w:pPr>
            <w:r>
              <w:rPr>
                <w:rFonts w:hint="eastAsia" w:ascii="宋体" w:hAnsi="宋体" w:cs="宋体"/>
                <w:color w:val="auto"/>
                <w:kern w:val="1"/>
                <w:szCs w:val="21"/>
              </w:rPr>
              <w:t>见本项目招标公告</w:t>
            </w:r>
          </w:p>
        </w:tc>
      </w:tr>
      <w:tr w14:paraId="4FD7F506">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3890716">
            <w:pPr>
              <w:spacing w:line="360" w:lineRule="auto"/>
              <w:jc w:val="center"/>
              <w:rPr>
                <w:rFonts w:ascii="宋体" w:hAnsi="宋体" w:cs="宋体"/>
                <w:color w:val="auto"/>
                <w:kern w:val="1"/>
                <w:szCs w:val="21"/>
              </w:rPr>
            </w:pPr>
            <w:r>
              <w:rPr>
                <w:rFonts w:hint="eastAsia" w:ascii="宋体" w:hAnsi="宋体" w:cs="宋体"/>
                <w:color w:val="auto"/>
                <w:kern w:val="1"/>
                <w:szCs w:val="21"/>
              </w:rPr>
              <w:t>1.2.2</w:t>
            </w:r>
          </w:p>
        </w:tc>
        <w:tc>
          <w:tcPr>
            <w:tcW w:w="2513" w:type="dxa"/>
            <w:tcBorders>
              <w:top w:val="single" w:color="000000" w:sz="4" w:space="0"/>
              <w:left w:val="single" w:color="000000" w:sz="4" w:space="0"/>
              <w:bottom w:val="single" w:color="000000" w:sz="4" w:space="0"/>
              <w:right w:val="single" w:color="000000" w:sz="4" w:space="0"/>
            </w:tcBorders>
            <w:vAlign w:val="center"/>
          </w:tcPr>
          <w:p w14:paraId="7991798A">
            <w:pPr>
              <w:spacing w:line="360" w:lineRule="auto"/>
              <w:jc w:val="center"/>
              <w:rPr>
                <w:rFonts w:ascii="宋体" w:hAnsi="宋体" w:cs="宋体"/>
                <w:color w:val="auto"/>
                <w:kern w:val="1"/>
                <w:szCs w:val="21"/>
              </w:rPr>
            </w:pPr>
            <w:r>
              <w:rPr>
                <w:rFonts w:hint="eastAsia" w:ascii="宋体" w:hAnsi="宋体" w:cs="宋体"/>
                <w:color w:val="auto"/>
                <w:kern w:val="1"/>
                <w:szCs w:val="21"/>
              </w:rPr>
              <w:t>资金落实情况</w:t>
            </w:r>
          </w:p>
        </w:tc>
        <w:tc>
          <w:tcPr>
            <w:tcW w:w="6195" w:type="dxa"/>
            <w:tcBorders>
              <w:top w:val="single" w:color="000000" w:sz="4" w:space="0"/>
              <w:left w:val="single" w:color="000000" w:sz="4" w:space="0"/>
              <w:bottom w:val="single" w:color="000000" w:sz="4" w:space="0"/>
              <w:right w:val="single" w:color="000000" w:sz="4" w:space="0"/>
            </w:tcBorders>
            <w:vAlign w:val="center"/>
          </w:tcPr>
          <w:p w14:paraId="5679EE70">
            <w:pPr>
              <w:spacing w:line="360" w:lineRule="auto"/>
              <w:rPr>
                <w:rFonts w:ascii="宋体" w:hAnsi="宋体" w:cs="宋体"/>
                <w:color w:val="auto"/>
                <w:kern w:val="1"/>
                <w:szCs w:val="21"/>
              </w:rPr>
            </w:pPr>
            <w:r>
              <w:rPr>
                <w:rFonts w:hint="eastAsia" w:ascii="宋体" w:hAnsi="宋体" w:cs="宋体"/>
                <w:color w:val="auto"/>
                <w:kern w:val="1"/>
                <w:szCs w:val="21"/>
              </w:rPr>
              <w:t>已落实</w:t>
            </w:r>
          </w:p>
        </w:tc>
      </w:tr>
      <w:tr w14:paraId="0DCA48A4">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560B18F">
            <w:pPr>
              <w:spacing w:line="360" w:lineRule="auto"/>
              <w:jc w:val="center"/>
              <w:rPr>
                <w:rFonts w:ascii="宋体" w:hAnsi="宋体" w:cs="宋体"/>
                <w:color w:val="auto"/>
                <w:kern w:val="1"/>
                <w:szCs w:val="21"/>
              </w:rPr>
            </w:pPr>
            <w:r>
              <w:rPr>
                <w:rFonts w:hint="eastAsia" w:ascii="宋体" w:hAnsi="宋体" w:cs="宋体"/>
                <w:color w:val="auto"/>
                <w:kern w:val="1"/>
                <w:szCs w:val="21"/>
              </w:rPr>
              <w:t>1.3.1</w:t>
            </w:r>
          </w:p>
        </w:tc>
        <w:tc>
          <w:tcPr>
            <w:tcW w:w="2513" w:type="dxa"/>
            <w:tcBorders>
              <w:top w:val="single" w:color="000000" w:sz="4" w:space="0"/>
              <w:left w:val="single" w:color="000000" w:sz="4" w:space="0"/>
              <w:bottom w:val="single" w:color="000000" w:sz="4" w:space="0"/>
              <w:right w:val="single" w:color="000000" w:sz="4" w:space="0"/>
            </w:tcBorders>
            <w:vAlign w:val="center"/>
          </w:tcPr>
          <w:p w14:paraId="50322A9F">
            <w:pPr>
              <w:spacing w:line="360" w:lineRule="auto"/>
              <w:jc w:val="center"/>
              <w:rPr>
                <w:rFonts w:ascii="宋体" w:hAnsi="宋体" w:cs="宋体"/>
                <w:color w:val="auto"/>
                <w:kern w:val="1"/>
                <w:szCs w:val="21"/>
              </w:rPr>
            </w:pPr>
            <w:r>
              <w:rPr>
                <w:rFonts w:hint="eastAsia" w:ascii="宋体" w:hAnsi="宋体" w:cs="宋体"/>
                <w:color w:val="auto"/>
                <w:kern w:val="1"/>
                <w:szCs w:val="21"/>
              </w:rPr>
              <w:t>招标范围</w:t>
            </w:r>
          </w:p>
        </w:tc>
        <w:tc>
          <w:tcPr>
            <w:tcW w:w="6195" w:type="dxa"/>
            <w:tcBorders>
              <w:top w:val="single" w:color="000000" w:sz="4" w:space="0"/>
              <w:left w:val="single" w:color="000000" w:sz="4" w:space="0"/>
              <w:bottom w:val="single" w:color="000000" w:sz="4" w:space="0"/>
              <w:right w:val="single" w:color="000000" w:sz="4" w:space="0"/>
            </w:tcBorders>
            <w:vAlign w:val="center"/>
          </w:tcPr>
          <w:p w14:paraId="2D9974EC">
            <w:pPr>
              <w:spacing w:line="360" w:lineRule="auto"/>
              <w:rPr>
                <w:rFonts w:ascii="宋体" w:hAnsi="宋体" w:cs="宋体"/>
                <w:color w:val="auto"/>
                <w:kern w:val="1"/>
                <w:szCs w:val="21"/>
              </w:rPr>
            </w:pPr>
            <w:r>
              <w:rPr>
                <w:rFonts w:hint="eastAsia" w:ascii="宋体" w:hAnsi="宋体" w:cs="宋体"/>
                <w:color w:val="auto"/>
                <w:kern w:val="1"/>
                <w:szCs w:val="21"/>
              </w:rPr>
              <w:t>见本项目招标公告及合同约定条款</w:t>
            </w:r>
          </w:p>
        </w:tc>
      </w:tr>
      <w:tr w14:paraId="3D10B29A">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FD55">
            <w:pPr>
              <w:spacing w:line="360" w:lineRule="auto"/>
              <w:jc w:val="center"/>
              <w:rPr>
                <w:rFonts w:ascii="宋体" w:hAnsi="宋体" w:cs="宋体"/>
                <w:color w:val="auto"/>
                <w:kern w:val="1"/>
                <w:szCs w:val="21"/>
              </w:rPr>
            </w:pPr>
            <w:r>
              <w:rPr>
                <w:rFonts w:hint="eastAsia" w:ascii="宋体" w:hAnsi="宋体" w:cs="宋体"/>
                <w:color w:val="auto"/>
                <w:kern w:val="1"/>
                <w:szCs w:val="21"/>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B22F">
            <w:pPr>
              <w:spacing w:line="360" w:lineRule="auto"/>
              <w:jc w:val="center"/>
              <w:rPr>
                <w:rFonts w:ascii="宋体" w:hAnsi="宋体" w:cs="宋体"/>
                <w:color w:val="auto"/>
                <w:kern w:val="1"/>
                <w:szCs w:val="21"/>
              </w:rPr>
            </w:pPr>
            <w:r>
              <w:rPr>
                <w:rFonts w:hint="eastAsia" w:ascii="宋体" w:hAnsi="宋体" w:cs="宋体"/>
                <w:color w:val="auto"/>
                <w:kern w:val="1"/>
                <w:szCs w:val="21"/>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0C1D3">
            <w:pPr>
              <w:spacing w:line="360" w:lineRule="auto"/>
              <w:jc w:val="left"/>
              <w:rPr>
                <w:rFonts w:ascii="宋体" w:hAnsi="宋体" w:cs="宋体"/>
                <w:color w:val="auto"/>
                <w:kern w:val="1"/>
                <w:szCs w:val="21"/>
              </w:rPr>
            </w:pPr>
            <w:r>
              <w:rPr>
                <w:rFonts w:hint="eastAsia" w:ascii="宋体" w:hAnsi="宋体" w:cs="宋体"/>
                <w:color w:val="auto"/>
                <w:kern w:val="1"/>
                <w:szCs w:val="21"/>
              </w:rPr>
              <w:t>见本项目招标公告及合同约定条款</w:t>
            </w:r>
          </w:p>
        </w:tc>
      </w:tr>
      <w:tr w14:paraId="5F00C9AF">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DD6A14A">
            <w:pPr>
              <w:spacing w:line="360" w:lineRule="auto"/>
              <w:jc w:val="center"/>
              <w:rPr>
                <w:rFonts w:ascii="宋体" w:hAnsi="宋体" w:cs="宋体"/>
                <w:color w:val="auto"/>
                <w:kern w:val="1"/>
                <w:szCs w:val="21"/>
              </w:rPr>
            </w:pPr>
            <w:r>
              <w:rPr>
                <w:rFonts w:hint="eastAsia" w:ascii="宋体" w:hAnsi="宋体" w:cs="宋体"/>
                <w:color w:val="auto"/>
                <w:kern w:val="1"/>
                <w:szCs w:val="21"/>
              </w:rPr>
              <w:t>1.3.3</w:t>
            </w:r>
          </w:p>
        </w:tc>
        <w:tc>
          <w:tcPr>
            <w:tcW w:w="2513" w:type="dxa"/>
            <w:tcBorders>
              <w:top w:val="single" w:color="000000" w:sz="4" w:space="0"/>
              <w:left w:val="single" w:color="000000" w:sz="4" w:space="0"/>
              <w:bottom w:val="single" w:color="000000" w:sz="4" w:space="0"/>
              <w:right w:val="single" w:color="000000" w:sz="4" w:space="0"/>
            </w:tcBorders>
            <w:vAlign w:val="center"/>
          </w:tcPr>
          <w:p w14:paraId="57AA7662">
            <w:pPr>
              <w:spacing w:line="360" w:lineRule="auto"/>
              <w:jc w:val="center"/>
              <w:rPr>
                <w:rFonts w:ascii="宋体" w:hAnsi="宋体" w:cs="宋体"/>
                <w:color w:val="auto"/>
                <w:kern w:val="1"/>
                <w:szCs w:val="21"/>
              </w:rPr>
            </w:pPr>
            <w:r>
              <w:rPr>
                <w:rFonts w:hint="eastAsia" w:ascii="宋体" w:hAnsi="宋体" w:cs="宋体"/>
                <w:color w:val="auto"/>
                <w:kern w:val="1"/>
                <w:szCs w:val="21"/>
              </w:rPr>
              <w:t>质量标准</w:t>
            </w:r>
          </w:p>
        </w:tc>
        <w:tc>
          <w:tcPr>
            <w:tcW w:w="6195" w:type="dxa"/>
            <w:tcBorders>
              <w:top w:val="single" w:color="000000" w:sz="4" w:space="0"/>
              <w:left w:val="single" w:color="000000" w:sz="4" w:space="0"/>
              <w:bottom w:val="single" w:color="000000" w:sz="4" w:space="0"/>
              <w:right w:val="single" w:color="000000" w:sz="4" w:space="0"/>
            </w:tcBorders>
            <w:vAlign w:val="center"/>
          </w:tcPr>
          <w:p w14:paraId="24A3D970">
            <w:pPr>
              <w:spacing w:line="360" w:lineRule="auto"/>
              <w:jc w:val="left"/>
              <w:rPr>
                <w:rFonts w:ascii="宋体" w:hAnsi="宋体" w:cs="宋体"/>
                <w:color w:val="auto"/>
                <w:kern w:val="1"/>
                <w:szCs w:val="21"/>
              </w:rPr>
            </w:pPr>
            <w:r>
              <w:rPr>
                <w:rFonts w:hint="eastAsia" w:ascii="宋体" w:hAnsi="宋体" w:cs="宋体"/>
                <w:color w:val="auto"/>
                <w:kern w:val="1"/>
                <w:szCs w:val="21"/>
              </w:rPr>
              <w:t>见本项目招标公告及合同约定条款</w:t>
            </w:r>
          </w:p>
        </w:tc>
      </w:tr>
      <w:tr w14:paraId="3F0CE565">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29308F5">
            <w:pPr>
              <w:spacing w:line="360" w:lineRule="auto"/>
              <w:jc w:val="center"/>
              <w:rPr>
                <w:rFonts w:ascii="宋体" w:hAnsi="宋体" w:cs="宋体"/>
                <w:color w:val="auto"/>
                <w:kern w:val="1"/>
                <w:szCs w:val="21"/>
              </w:rPr>
            </w:pPr>
            <w:r>
              <w:rPr>
                <w:rFonts w:hint="eastAsia" w:ascii="宋体" w:hAnsi="宋体" w:cs="宋体"/>
                <w:color w:val="auto"/>
                <w:kern w:val="1"/>
                <w:szCs w:val="21"/>
              </w:rPr>
              <w:t>1.4.1</w:t>
            </w:r>
          </w:p>
        </w:tc>
        <w:tc>
          <w:tcPr>
            <w:tcW w:w="2513" w:type="dxa"/>
            <w:tcBorders>
              <w:top w:val="single" w:color="000000" w:sz="4" w:space="0"/>
              <w:left w:val="single" w:color="000000" w:sz="4" w:space="0"/>
              <w:bottom w:val="single" w:color="000000" w:sz="4" w:space="0"/>
              <w:right w:val="single" w:color="000000" w:sz="4" w:space="0"/>
            </w:tcBorders>
            <w:vAlign w:val="center"/>
          </w:tcPr>
          <w:p w14:paraId="5D589D90">
            <w:pPr>
              <w:spacing w:line="360" w:lineRule="auto"/>
              <w:jc w:val="center"/>
              <w:rPr>
                <w:rFonts w:ascii="宋体" w:hAnsi="宋体" w:cs="宋体"/>
                <w:color w:val="auto"/>
                <w:kern w:val="1"/>
                <w:szCs w:val="21"/>
              </w:rPr>
            </w:pPr>
            <w:r>
              <w:rPr>
                <w:rFonts w:hint="eastAsia" w:ascii="宋体" w:hAnsi="宋体" w:cs="宋体"/>
                <w:color w:val="auto"/>
                <w:kern w:val="1"/>
                <w:szCs w:val="21"/>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vAlign w:val="center"/>
          </w:tcPr>
          <w:p w14:paraId="43487FEB">
            <w:pPr>
              <w:spacing w:line="360" w:lineRule="auto"/>
              <w:rPr>
                <w:rFonts w:ascii="宋体" w:hAnsi="宋体" w:cs="宋体"/>
                <w:color w:val="auto"/>
                <w:kern w:val="1"/>
                <w:szCs w:val="21"/>
              </w:rPr>
            </w:pPr>
            <w:r>
              <w:rPr>
                <w:rFonts w:hint="eastAsia" w:ascii="宋体" w:hAnsi="宋体" w:cs="宋体"/>
                <w:color w:val="auto"/>
                <w:szCs w:val="21"/>
              </w:rPr>
              <w:t>见本项目招标公告</w:t>
            </w:r>
          </w:p>
        </w:tc>
      </w:tr>
      <w:tr w14:paraId="4FA2E785">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CB85EFD">
            <w:pPr>
              <w:spacing w:line="360" w:lineRule="auto"/>
              <w:jc w:val="center"/>
              <w:rPr>
                <w:rFonts w:ascii="宋体" w:hAnsi="宋体" w:cs="宋体"/>
                <w:color w:val="auto"/>
                <w:kern w:val="1"/>
                <w:szCs w:val="21"/>
              </w:rPr>
            </w:pPr>
            <w:r>
              <w:rPr>
                <w:rFonts w:hint="eastAsia" w:ascii="宋体" w:hAnsi="宋体" w:cs="宋体"/>
                <w:color w:val="auto"/>
                <w:kern w:val="1"/>
                <w:szCs w:val="21"/>
              </w:rPr>
              <w:t>1.4.2</w:t>
            </w:r>
          </w:p>
        </w:tc>
        <w:tc>
          <w:tcPr>
            <w:tcW w:w="2513" w:type="dxa"/>
            <w:tcBorders>
              <w:top w:val="single" w:color="000000" w:sz="4" w:space="0"/>
              <w:left w:val="single" w:color="000000" w:sz="4" w:space="0"/>
              <w:bottom w:val="single" w:color="000000" w:sz="4" w:space="0"/>
              <w:right w:val="single" w:color="000000" w:sz="4" w:space="0"/>
            </w:tcBorders>
            <w:vAlign w:val="center"/>
          </w:tcPr>
          <w:p w14:paraId="1C44E5F8">
            <w:pPr>
              <w:spacing w:line="360" w:lineRule="auto"/>
              <w:jc w:val="center"/>
              <w:rPr>
                <w:rFonts w:ascii="宋体" w:hAnsi="宋体" w:cs="宋体"/>
                <w:color w:val="auto"/>
                <w:kern w:val="1"/>
                <w:szCs w:val="21"/>
              </w:rPr>
            </w:pPr>
            <w:r>
              <w:rPr>
                <w:rFonts w:hint="eastAsia" w:ascii="宋体" w:hAnsi="宋体" w:cs="宋体"/>
                <w:color w:val="auto"/>
                <w:kern w:val="1"/>
                <w:szCs w:val="21"/>
              </w:rPr>
              <w:t>是否接受联合体投标</w:t>
            </w:r>
          </w:p>
        </w:tc>
        <w:tc>
          <w:tcPr>
            <w:tcW w:w="6195" w:type="dxa"/>
            <w:tcBorders>
              <w:top w:val="single" w:color="000000" w:sz="4" w:space="0"/>
              <w:left w:val="single" w:color="000000" w:sz="4" w:space="0"/>
              <w:bottom w:val="single" w:color="000000" w:sz="4" w:space="0"/>
              <w:right w:val="single" w:color="000000" w:sz="4" w:space="0"/>
            </w:tcBorders>
            <w:vAlign w:val="center"/>
          </w:tcPr>
          <w:p w14:paraId="60A25AAD">
            <w:pPr>
              <w:pStyle w:val="11"/>
              <w:spacing w:line="360" w:lineRule="auto"/>
              <w:rPr>
                <w:color w:val="auto"/>
                <w:kern w:val="1"/>
                <w:sz w:val="21"/>
                <w:szCs w:val="21"/>
              </w:rPr>
            </w:pPr>
            <w:r>
              <w:rPr>
                <w:rFonts w:hint="eastAsia"/>
                <w:color w:val="auto"/>
                <w:kern w:val="1"/>
                <w:sz w:val="21"/>
                <w:szCs w:val="21"/>
              </w:rPr>
              <w:t>□不接受</w:t>
            </w:r>
          </w:p>
          <w:p w14:paraId="313826BD">
            <w:pPr>
              <w:spacing w:line="360" w:lineRule="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1"/>
                <w:szCs w:val="21"/>
              </w:rPr>
              <w:t>接受，应满足下列要求：</w:t>
            </w:r>
            <w:r>
              <w:rPr>
                <w:rFonts w:hint="eastAsia" w:ascii="宋体" w:hAnsi="宋体" w:cs="宋体"/>
                <w:color w:val="auto"/>
                <w:szCs w:val="21"/>
              </w:rPr>
              <w:t>见本项目招标公告要求。</w:t>
            </w:r>
          </w:p>
        </w:tc>
      </w:tr>
      <w:tr w14:paraId="247B0C79">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29A5CEF">
            <w:pPr>
              <w:spacing w:line="360" w:lineRule="auto"/>
              <w:jc w:val="center"/>
              <w:rPr>
                <w:rFonts w:ascii="宋体" w:hAnsi="宋体" w:cs="宋体"/>
                <w:color w:val="auto"/>
                <w:kern w:val="1"/>
                <w:szCs w:val="21"/>
              </w:rPr>
            </w:pPr>
            <w:r>
              <w:rPr>
                <w:rFonts w:hint="eastAsia" w:ascii="宋体" w:hAnsi="宋体" w:cs="宋体"/>
                <w:color w:val="auto"/>
                <w:kern w:val="1"/>
                <w:szCs w:val="21"/>
              </w:rPr>
              <w:t>1.5</w:t>
            </w:r>
          </w:p>
        </w:tc>
        <w:tc>
          <w:tcPr>
            <w:tcW w:w="2513" w:type="dxa"/>
            <w:tcBorders>
              <w:top w:val="single" w:color="000000" w:sz="4" w:space="0"/>
              <w:left w:val="single" w:color="000000" w:sz="4" w:space="0"/>
              <w:bottom w:val="single" w:color="000000" w:sz="4" w:space="0"/>
              <w:right w:val="single" w:color="000000" w:sz="4" w:space="0"/>
            </w:tcBorders>
            <w:vAlign w:val="center"/>
          </w:tcPr>
          <w:p w14:paraId="4DED510D">
            <w:pPr>
              <w:spacing w:line="360" w:lineRule="auto"/>
              <w:jc w:val="center"/>
              <w:rPr>
                <w:rFonts w:ascii="宋体" w:hAnsi="宋体" w:cs="宋体"/>
                <w:color w:val="auto"/>
                <w:kern w:val="1"/>
                <w:szCs w:val="21"/>
              </w:rPr>
            </w:pPr>
            <w:r>
              <w:rPr>
                <w:rFonts w:hint="eastAsia" w:ascii="宋体" w:hAnsi="宋体" w:cs="宋体"/>
                <w:color w:val="auto"/>
                <w:kern w:val="1"/>
                <w:szCs w:val="21"/>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vAlign w:val="center"/>
          </w:tcPr>
          <w:p w14:paraId="3C63ED22">
            <w:pPr>
              <w:spacing w:line="360" w:lineRule="auto"/>
              <w:rPr>
                <w:rFonts w:ascii="宋体" w:hAnsi="宋体" w:cs="宋体"/>
                <w:color w:val="auto"/>
                <w:kern w:val="1"/>
                <w:szCs w:val="21"/>
              </w:rPr>
            </w:pPr>
            <w:r>
              <w:rPr>
                <w:rFonts w:hint="eastAsia" w:ascii="宋体" w:hAnsi="宋体" w:cs="宋体"/>
                <w:color w:val="auto"/>
                <w:szCs w:val="21"/>
              </w:rPr>
              <w:t>■</w:t>
            </w:r>
            <w:r>
              <w:rPr>
                <w:rFonts w:hint="eastAsia" w:ascii="宋体" w:hAnsi="宋体" w:cs="宋体"/>
                <w:color w:val="auto"/>
                <w:kern w:val="1"/>
                <w:szCs w:val="21"/>
              </w:rPr>
              <w:t>不补偿</w:t>
            </w:r>
          </w:p>
          <w:p w14:paraId="381638C2">
            <w:pPr>
              <w:spacing w:line="360" w:lineRule="auto"/>
              <w:rPr>
                <w:rFonts w:ascii="宋体" w:hAnsi="宋体" w:cs="宋体"/>
                <w:color w:val="auto"/>
                <w:kern w:val="1"/>
                <w:szCs w:val="21"/>
              </w:rPr>
            </w:pPr>
            <w:r>
              <w:rPr>
                <w:rFonts w:hint="eastAsia" w:ascii="宋体" w:hAnsi="宋体" w:cs="宋体"/>
                <w:color w:val="auto"/>
                <w:kern w:val="1"/>
                <w:szCs w:val="21"/>
              </w:rPr>
              <w:t>□补偿，补偿标准：</w:t>
            </w:r>
            <w:r>
              <w:rPr>
                <w:rFonts w:hint="eastAsia" w:ascii="宋体" w:hAnsi="宋体" w:cs="宋体"/>
                <w:color w:val="auto"/>
                <w:szCs w:val="21"/>
              </w:rPr>
              <w:t>/</w:t>
            </w:r>
          </w:p>
        </w:tc>
      </w:tr>
      <w:tr w14:paraId="40C63200">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0A6924C">
            <w:pPr>
              <w:spacing w:line="360" w:lineRule="auto"/>
              <w:jc w:val="center"/>
              <w:rPr>
                <w:rFonts w:ascii="宋体" w:hAnsi="宋体" w:cs="宋体"/>
                <w:color w:val="auto"/>
                <w:kern w:val="1"/>
                <w:szCs w:val="21"/>
              </w:rPr>
            </w:pPr>
            <w:r>
              <w:rPr>
                <w:rFonts w:hint="eastAsia" w:ascii="宋体" w:hAnsi="宋体" w:cs="宋体"/>
                <w:color w:val="auto"/>
                <w:kern w:val="1"/>
                <w:szCs w:val="21"/>
              </w:rPr>
              <w:t>1.9.1</w:t>
            </w:r>
          </w:p>
        </w:tc>
        <w:tc>
          <w:tcPr>
            <w:tcW w:w="2513" w:type="dxa"/>
            <w:tcBorders>
              <w:top w:val="single" w:color="000000" w:sz="4" w:space="0"/>
              <w:left w:val="single" w:color="000000" w:sz="4" w:space="0"/>
              <w:bottom w:val="single" w:color="000000" w:sz="4" w:space="0"/>
              <w:right w:val="single" w:color="000000" w:sz="4" w:space="0"/>
            </w:tcBorders>
            <w:vAlign w:val="center"/>
          </w:tcPr>
          <w:p w14:paraId="62C9C557">
            <w:pPr>
              <w:spacing w:line="360" w:lineRule="auto"/>
              <w:jc w:val="center"/>
              <w:rPr>
                <w:rFonts w:ascii="宋体" w:hAnsi="宋体" w:cs="宋体"/>
                <w:color w:val="auto"/>
                <w:kern w:val="1"/>
                <w:szCs w:val="21"/>
              </w:rPr>
            </w:pPr>
            <w:r>
              <w:rPr>
                <w:rFonts w:hint="eastAsia" w:ascii="宋体" w:hAnsi="宋体" w:cs="宋体"/>
                <w:color w:val="auto"/>
                <w:kern w:val="1"/>
                <w:szCs w:val="21"/>
              </w:rPr>
              <w:t>踏勘</w:t>
            </w:r>
          </w:p>
        </w:tc>
        <w:tc>
          <w:tcPr>
            <w:tcW w:w="6195" w:type="dxa"/>
            <w:tcBorders>
              <w:top w:val="single" w:color="000000" w:sz="4" w:space="0"/>
              <w:left w:val="single" w:color="000000" w:sz="4" w:space="0"/>
              <w:bottom w:val="single" w:color="000000" w:sz="4" w:space="0"/>
              <w:right w:val="single" w:color="000000" w:sz="4" w:space="0"/>
            </w:tcBorders>
            <w:vAlign w:val="center"/>
          </w:tcPr>
          <w:p w14:paraId="1CB256B1">
            <w:pPr>
              <w:spacing w:line="360" w:lineRule="auto"/>
              <w:rPr>
                <w:rFonts w:ascii="宋体" w:hAnsi="宋体" w:cs="宋体"/>
                <w:color w:val="auto"/>
                <w:kern w:val="1"/>
                <w:szCs w:val="21"/>
              </w:rPr>
            </w:pPr>
            <w:r>
              <w:rPr>
                <w:rFonts w:hint="eastAsia" w:ascii="宋体" w:hAnsi="宋体" w:cs="宋体"/>
                <w:color w:val="auto"/>
                <w:szCs w:val="21"/>
              </w:rPr>
              <w:t>■</w:t>
            </w:r>
            <w:r>
              <w:rPr>
                <w:rFonts w:hint="eastAsia" w:ascii="宋体" w:hAnsi="宋体" w:cs="宋体"/>
                <w:color w:val="auto"/>
                <w:kern w:val="1"/>
                <w:szCs w:val="21"/>
              </w:rPr>
              <w:t>不组织：自行踏勘。</w:t>
            </w:r>
          </w:p>
          <w:p w14:paraId="4943F970">
            <w:pPr>
              <w:tabs>
                <w:tab w:val="center" w:pos="2950"/>
              </w:tabs>
              <w:spacing w:line="360" w:lineRule="auto"/>
              <w:rPr>
                <w:rFonts w:ascii="宋体" w:hAnsi="宋体" w:cs="宋体"/>
                <w:color w:val="auto"/>
                <w:kern w:val="1"/>
                <w:szCs w:val="21"/>
              </w:rPr>
            </w:pPr>
            <w:r>
              <w:rPr>
                <w:rFonts w:hint="eastAsia" w:ascii="宋体" w:hAnsi="宋体" w:cs="宋体"/>
                <w:color w:val="auto"/>
                <w:kern w:val="1"/>
                <w:szCs w:val="21"/>
              </w:rPr>
              <w:t>□组织，踏勘时间：</w:t>
            </w:r>
            <w:r>
              <w:rPr>
                <w:rFonts w:hint="eastAsia" w:ascii="宋体" w:hAnsi="宋体" w:cs="宋体"/>
                <w:color w:val="auto"/>
                <w:kern w:val="1"/>
                <w:szCs w:val="21"/>
              </w:rPr>
              <w:tab/>
            </w:r>
          </w:p>
          <w:p w14:paraId="4CCA49C4">
            <w:pPr>
              <w:spacing w:line="360" w:lineRule="auto"/>
              <w:rPr>
                <w:rFonts w:ascii="宋体" w:hAnsi="宋体" w:cs="宋体"/>
                <w:color w:val="auto"/>
                <w:kern w:val="1"/>
                <w:szCs w:val="21"/>
              </w:rPr>
            </w:pPr>
            <w:r>
              <w:rPr>
                <w:rFonts w:hint="eastAsia" w:ascii="宋体" w:hAnsi="宋体" w:cs="宋体"/>
                <w:color w:val="auto"/>
                <w:kern w:val="1"/>
                <w:szCs w:val="21"/>
              </w:rPr>
              <w:t>踏勘集中地点：</w:t>
            </w:r>
          </w:p>
        </w:tc>
      </w:tr>
      <w:tr w14:paraId="66BBE8A7">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8BE4856">
            <w:pPr>
              <w:spacing w:line="360" w:lineRule="auto"/>
              <w:jc w:val="center"/>
              <w:rPr>
                <w:rFonts w:ascii="宋体" w:hAnsi="宋体" w:cs="宋体"/>
                <w:color w:val="auto"/>
                <w:kern w:val="1"/>
                <w:szCs w:val="21"/>
              </w:rPr>
            </w:pPr>
            <w:r>
              <w:rPr>
                <w:rFonts w:hint="eastAsia" w:ascii="宋体" w:hAnsi="宋体" w:cs="宋体"/>
                <w:color w:val="auto"/>
                <w:kern w:val="1"/>
                <w:szCs w:val="21"/>
              </w:rPr>
              <w:t>1.10.1</w:t>
            </w:r>
          </w:p>
        </w:tc>
        <w:tc>
          <w:tcPr>
            <w:tcW w:w="2513" w:type="dxa"/>
            <w:tcBorders>
              <w:top w:val="single" w:color="000000" w:sz="4" w:space="0"/>
              <w:left w:val="single" w:color="000000" w:sz="4" w:space="0"/>
              <w:bottom w:val="single" w:color="000000" w:sz="4" w:space="0"/>
              <w:right w:val="single" w:color="000000" w:sz="4" w:space="0"/>
            </w:tcBorders>
            <w:vAlign w:val="center"/>
          </w:tcPr>
          <w:p w14:paraId="2AFBF77C">
            <w:pPr>
              <w:spacing w:line="360" w:lineRule="auto"/>
              <w:jc w:val="center"/>
              <w:rPr>
                <w:rFonts w:ascii="宋体" w:hAnsi="宋体" w:cs="宋体"/>
                <w:color w:val="auto"/>
                <w:kern w:val="1"/>
                <w:szCs w:val="21"/>
              </w:rPr>
            </w:pPr>
            <w:r>
              <w:rPr>
                <w:rFonts w:hint="eastAsia" w:ascii="宋体" w:hAnsi="宋体" w:cs="宋体"/>
                <w:color w:val="auto"/>
                <w:kern w:val="1"/>
                <w:szCs w:val="21"/>
              </w:rPr>
              <w:t>投标预备会</w:t>
            </w:r>
          </w:p>
        </w:tc>
        <w:tc>
          <w:tcPr>
            <w:tcW w:w="6195" w:type="dxa"/>
            <w:tcBorders>
              <w:top w:val="single" w:color="000000" w:sz="4" w:space="0"/>
              <w:left w:val="single" w:color="000000" w:sz="4" w:space="0"/>
              <w:bottom w:val="single" w:color="000000" w:sz="4" w:space="0"/>
              <w:right w:val="single" w:color="000000" w:sz="4" w:space="0"/>
            </w:tcBorders>
            <w:vAlign w:val="center"/>
          </w:tcPr>
          <w:p w14:paraId="2192A8FB">
            <w:pPr>
              <w:pStyle w:val="11"/>
              <w:spacing w:line="360" w:lineRule="auto"/>
              <w:rPr>
                <w:color w:val="auto"/>
                <w:kern w:val="1"/>
                <w:sz w:val="21"/>
                <w:szCs w:val="21"/>
              </w:rPr>
            </w:pPr>
            <w:r>
              <w:rPr>
                <w:rFonts w:hint="eastAsia"/>
                <w:color w:val="auto"/>
                <w:kern w:val="1"/>
                <w:sz w:val="21"/>
                <w:szCs w:val="21"/>
              </w:rPr>
              <w:t>■不召开</w:t>
            </w:r>
          </w:p>
          <w:p w14:paraId="5F1DDE19">
            <w:pPr>
              <w:widowControl/>
              <w:spacing w:line="360" w:lineRule="auto"/>
              <w:rPr>
                <w:rFonts w:ascii="宋体" w:hAnsi="宋体" w:cs="宋体"/>
                <w:color w:val="auto"/>
                <w:szCs w:val="21"/>
              </w:rPr>
            </w:pPr>
            <w:r>
              <w:rPr>
                <w:rFonts w:hint="eastAsia" w:ascii="宋体" w:hAnsi="宋体" w:cs="宋体"/>
                <w:color w:val="auto"/>
                <w:kern w:val="1"/>
                <w:szCs w:val="21"/>
              </w:rPr>
              <w:t>□</w:t>
            </w:r>
            <w:r>
              <w:rPr>
                <w:rFonts w:hint="eastAsia" w:ascii="宋体" w:hAnsi="宋体" w:cs="宋体"/>
                <w:color w:val="auto"/>
                <w:szCs w:val="21"/>
              </w:rPr>
              <w:t>召开，召开时间：另行通知</w:t>
            </w:r>
          </w:p>
          <w:p w14:paraId="24148072">
            <w:pPr>
              <w:spacing w:line="360" w:lineRule="auto"/>
              <w:rPr>
                <w:rFonts w:ascii="宋体" w:hAnsi="宋体" w:cs="宋体"/>
                <w:color w:val="auto"/>
                <w:kern w:val="1"/>
                <w:szCs w:val="21"/>
              </w:rPr>
            </w:pPr>
            <w:r>
              <w:rPr>
                <w:rFonts w:hint="eastAsia" w:ascii="宋体" w:hAnsi="宋体" w:cs="宋体"/>
                <w:color w:val="auto"/>
                <w:szCs w:val="21"/>
              </w:rPr>
              <w:t>召开地点：</w:t>
            </w:r>
          </w:p>
        </w:tc>
      </w:tr>
      <w:tr w14:paraId="523EC0EE">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9728351">
            <w:pPr>
              <w:spacing w:line="360" w:lineRule="auto"/>
              <w:jc w:val="center"/>
              <w:rPr>
                <w:rFonts w:ascii="宋体" w:hAnsi="宋体" w:cs="宋体"/>
                <w:color w:val="auto"/>
                <w:kern w:val="1"/>
                <w:szCs w:val="21"/>
              </w:rPr>
            </w:pPr>
            <w:r>
              <w:rPr>
                <w:rFonts w:hint="eastAsia" w:ascii="宋体" w:hAnsi="宋体" w:cs="宋体"/>
                <w:color w:val="auto"/>
                <w:kern w:val="1"/>
                <w:szCs w:val="21"/>
              </w:rPr>
              <w:t>1.10.2</w:t>
            </w:r>
          </w:p>
        </w:tc>
        <w:tc>
          <w:tcPr>
            <w:tcW w:w="2513" w:type="dxa"/>
            <w:tcBorders>
              <w:top w:val="single" w:color="000000" w:sz="4" w:space="0"/>
              <w:left w:val="single" w:color="000000" w:sz="4" w:space="0"/>
              <w:bottom w:val="single" w:color="000000" w:sz="4" w:space="0"/>
              <w:right w:val="single" w:color="000000" w:sz="4" w:space="0"/>
            </w:tcBorders>
            <w:vAlign w:val="center"/>
          </w:tcPr>
          <w:p w14:paraId="7E04B1E5">
            <w:pPr>
              <w:pStyle w:val="32"/>
              <w:spacing w:after="0" w:line="360" w:lineRule="auto"/>
              <w:ind w:firstLine="0"/>
              <w:jc w:val="center"/>
              <w:rPr>
                <w:rFonts w:ascii="宋体" w:hAnsi="宋体" w:cs="宋体"/>
                <w:color w:val="auto"/>
                <w:szCs w:val="21"/>
              </w:rPr>
            </w:pPr>
            <w:r>
              <w:rPr>
                <w:rFonts w:hint="eastAsia" w:ascii="宋体" w:hAnsi="宋体" w:cs="宋体"/>
                <w:color w:val="auto"/>
                <w:szCs w:val="21"/>
              </w:rPr>
              <w:t>招标答疑</w:t>
            </w:r>
          </w:p>
        </w:tc>
        <w:tc>
          <w:tcPr>
            <w:tcW w:w="6195" w:type="dxa"/>
            <w:tcBorders>
              <w:top w:val="single" w:color="000000" w:sz="4" w:space="0"/>
              <w:left w:val="single" w:color="000000" w:sz="4" w:space="0"/>
              <w:bottom w:val="single" w:color="000000" w:sz="4" w:space="0"/>
              <w:right w:val="single" w:color="000000" w:sz="4" w:space="0"/>
            </w:tcBorders>
            <w:vAlign w:val="center"/>
          </w:tcPr>
          <w:p w14:paraId="3A0F3611">
            <w:pPr>
              <w:spacing w:line="360" w:lineRule="auto"/>
              <w:jc w:val="left"/>
              <w:rPr>
                <w:rFonts w:ascii="宋体" w:hAnsi="宋体" w:cs="宋体"/>
                <w:color w:val="auto"/>
                <w:kern w:val="1"/>
                <w:szCs w:val="21"/>
              </w:rPr>
            </w:pPr>
            <w:r>
              <w:rPr>
                <w:rFonts w:hint="eastAsia" w:ascii="宋体" w:hAnsi="宋体" w:cs="宋体"/>
                <w:color w:val="auto"/>
                <w:kern w:val="1"/>
                <w:szCs w:val="21"/>
              </w:rPr>
              <w:t>1.本项目采用网上答疑方式。</w:t>
            </w:r>
          </w:p>
          <w:p w14:paraId="09919B82">
            <w:pPr>
              <w:spacing w:line="360" w:lineRule="auto"/>
              <w:jc w:val="left"/>
              <w:rPr>
                <w:rFonts w:ascii="宋体" w:hAnsi="宋体" w:cs="宋体"/>
                <w:color w:val="auto"/>
                <w:kern w:val="1"/>
                <w:szCs w:val="21"/>
              </w:rPr>
            </w:pPr>
            <w:r>
              <w:rPr>
                <w:rFonts w:hint="eastAsia" w:ascii="宋体" w:hAnsi="宋体" w:cs="宋体"/>
                <w:color w:val="auto"/>
                <w:kern w:val="1"/>
                <w:szCs w:val="21"/>
              </w:rPr>
              <w:t>2.投标人疑问期限：在投标截止日期前18日，将投标疑问</w:t>
            </w:r>
            <w:r>
              <w:rPr>
                <w:rFonts w:hint="eastAsia" w:ascii="宋体" w:hAnsi="宋体"/>
                <w:color w:val="auto"/>
                <w:szCs w:val="21"/>
              </w:rPr>
              <w:t>通过</w:t>
            </w:r>
            <w:r>
              <w:rPr>
                <w:rFonts w:hint="eastAsia" w:ascii="宋体" w:hAnsi="宋体"/>
                <w:color w:val="auto"/>
                <w:szCs w:val="21"/>
                <w:u w:val="single"/>
              </w:rPr>
              <w:t>广州交易集团有限公司（广州公共资源交易中心）</w:t>
            </w:r>
            <w:r>
              <w:rPr>
                <w:rFonts w:hint="eastAsia" w:ascii="宋体" w:hAnsi="宋体"/>
                <w:color w:val="auto"/>
                <w:szCs w:val="21"/>
              </w:rPr>
              <w:t>交易平台提交</w:t>
            </w:r>
            <w:r>
              <w:rPr>
                <w:rFonts w:hint="eastAsia" w:ascii="宋体" w:hAnsi="宋体" w:cs="宋体"/>
                <w:color w:val="auto"/>
                <w:kern w:val="1"/>
                <w:szCs w:val="21"/>
              </w:rPr>
              <w:t>。</w:t>
            </w:r>
          </w:p>
          <w:p w14:paraId="78005F96">
            <w:pPr>
              <w:spacing w:line="360" w:lineRule="auto"/>
              <w:ind w:right="24"/>
              <w:jc w:val="left"/>
              <w:rPr>
                <w:rFonts w:ascii="宋体" w:hAnsi="宋体" w:cs="宋体"/>
                <w:color w:val="auto"/>
                <w:kern w:val="1"/>
                <w:szCs w:val="21"/>
              </w:rPr>
            </w:pPr>
            <w:r>
              <w:rPr>
                <w:rFonts w:hint="eastAsia" w:ascii="宋体" w:hAnsi="宋体" w:cs="宋体"/>
                <w:color w:val="auto"/>
                <w:kern w:val="1"/>
                <w:szCs w:val="21"/>
              </w:rPr>
              <w:t xml:space="preserve">3.招标人澄清、修补或答疑期限：在递交投标文件截止日期前15日，答疑纪要在广州交易集团有限公司（广州公共资源交易中心）（http://www.gzggzy.cn/）发布。 </w:t>
            </w:r>
          </w:p>
          <w:p w14:paraId="303DDA59">
            <w:pPr>
              <w:spacing w:line="360" w:lineRule="auto"/>
              <w:ind w:right="24"/>
              <w:jc w:val="left"/>
              <w:rPr>
                <w:rFonts w:ascii="宋体" w:hAnsi="宋体" w:cs="宋体"/>
                <w:color w:val="auto"/>
                <w:kern w:val="1"/>
                <w:szCs w:val="21"/>
              </w:rPr>
            </w:pPr>
            <w:r>
              <w:rPr>
                <w:rFonts w:hint="eastAsia" w:ascii="宋体" w:hAnsi="宋体" w:cs="宋体"/>
                <w:color w:val="auto"/>
                <w:kern w:val="1"/>
                <w:szCs w:val="21"/>
              </w:rPr>
              <w:t>4.网上答疑的相关事项详见本章第2.2款。</w:t>
            </w:r>
          </w:p>
        </w:tc>
      </w:tr>
      <w:tr w14:paraId="5541FA00">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D0F422B">
            <w:pPr>
              <w:spacing w:line="360" w:lineRule="auto"/>
              <w:jc w:val="center"/>
              <w:rPr>
                <w:rFonts w:ascii="宋体" w:hAnsi="宋体" w:cs="宋体"/>
                <w:color w:val="auto"/>
                <w:kern w:val="1"/>
                <w:szCs w:val="21"/>
              </w:rPr>
            </w:pPr>
            <w:r>
              <w:rPr>
                <w:rFonts w:hint="eastAsia" w:ascii="宋体" w:hAnsi="宋体" w:cs="宋体"/>
                <w:color w:val="auto"/>
                <w:kern w:val="1"/>
                <w:szCs w:val="21"/>
              </w:rPr>
              <w:t>1.11.1</w:t>
            </w:r>
          </w:p>
        </w:tc>
        <w:tc>
          <w:tcPr>
            <w:tcW w:w="2513" w:type="dxa"/>
            <w:tcBorders>
              <w:top w:val="single" w:color="000000" w:sz="4" w:space="0"/>
              <w:left w:val="single" w:color="000000" w:sz="4" w:space="0"/>
              <w:bottom w:val="single" w:color="000000" w:sz="4" w:space="0"/>
              <w:right w:val="single" w:color="000000" w:sz="4" w:space="0"/>
            </w:tcBorders>
            <w:vAlign w:val="center"/>
          </w:tcPr>
          <w:p w14:paraId="64623417">
            <w:pPr>
              <w:spacing w:line="360" w:lineRule="auto"/>
              <w:jc w:val="center"/>
              <w:rPr>
                <w:rFonts w:ascii="宋体" w:hAnsi="宋体" w:cs="宋体"/>
                <w:color w:val="auto"/>
                <w:kern w:val="1"/>
                <w:szCs w:val="21"/>
              </w:rPr>
            </w:pPr>
            <w:r>
              <w:rPr>
                <w:rFonts w:hint="eastAsia" w:ascii="宋体" w:hAnsi="宋体" w:cs="宋体"/>
                <w:color w:val="auto"/>
                <w:kern w:val="1"/>
                <w:szCs w:val="21"/>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vAlign w:val="center"/>
          </w:tcPr>
          <w:p w14:paraId="5A339756">
            <w:pPr>
              <w:spacing w:line="360" w:lineRule="auto"/>
              <w:rPr>
                <w:rFonts w:ascii="宋体" w:hAnsi="宋体" w:cs="宋体"/>
                <w:color w:val="auto"/>
                <w:kern w:val="1"/>
                <w:szCs w:val="21"/>
              </w:rPr>
            </w:pPr>
            <w:r>
              <w:rPr>
                <w:rFonts w:hint="eastAsia" w:ascii="宋体" w:hAnsi="宋体" w:cs="宋体"/>
                <w:color w:val="auto"/>
                <w:szCs w:val="21"/>
              </w:rPr>
              <w:t>无</w:t>
            </w:r>
          </w:p>
        </w:tc>
      </w:tr>
      <w:tr w14:paraId="67D8A80D">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8769682">
            <w:pPr>
              <w:spacing w:line="360" w:lineRule="auto"/>
              <w:jc w:val="center"/>
              <w:rPr>
                <w:rFonts w:ascii="宋体" w:hAnsi="宋体" w:cs="宋体"/>
                <w:color w:val="auto"/>
                <w:kern w:val="1"/>
                <w:szCs w:val="21"/>
              </w:rPr>
            </w:pPr>
            <w:r>
              <w:rPr>
                <w:rFonts w:hint="eastAsia" w:ascii="宋体" w:hAnsi="宋体" w:cs="宋体"/>
                <w:color w:val="auto"/>
                <w:kern w:val="1"/>
                <w:szCs w:val="21"/>
              </w:rPr>
              <w:t>1.11.2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78C7D68C">
            <w:pPr>
              <w:spacing w:line="360" w:lineRule="auto"/>
              <w:jc w:val="center"/>
              <w:rPr>
                <w:rFonts w:ascii="宋体" w:hAnsi="宋体" w:cs="宋体"/>
                <w:color w:val="auto"/>
                <w:kern w:val="1"/>
                <w:szCs w:val="21"/>
              </w:rPr>
            </w:pPr>
            <w:r>
              <w:rPr>
                <w:rFonts w:hint="eastAsia" w:ascii="宋体" w:hAnsi="宋体" w:cs="宋体"/>
                <w:color w:val="auto"/>
                <w:kern w:val="1"/>
                <w:szCs w:val="21"/>
              </w:rPr>
              <w:t>投标人拟分包的工作</w:t>
            </w:r>
          </w:p>
        </w:tc>
        <w:tc>
          <w:tcPr>
            <w:tcW w:w="6195" w:type="dxa"/>
            <w:tcBorders>
              <w:top w:val="single" w:color="000000" w:sz="4" w:space="0"/>
              <w:left w:val="single" w:color="000000" w:sz="4" w:space="0"/>
              <w:bottom w:val="single" w:color="000000" w:sz="4" w:space="0"/>
              <w:right w:val="single" w:color="000000" w:sz="4" w:space="0"/>
            </w:tcBorders>
            <w:vAlign w:val="center"/>
          </w:tcPr>
          <w:p w14:paraId="12F86DA1">
            <w:pPr>
              <w:pStyle w:val="11"/>
              <w:spacing w:line="360" w:lineRule="auto"/>
              <w:rPr>
                <w:color w:val="auto"/>
                <w:kern w:val="1"/>
                <w:sz w:val="21"/>
                <w:szCs w:val="21"/>
              </w:rPr>
            </w:pPr>
            <w:r>
              <w:rPr>
                <w:rFonts w:hint="eastAsia"/>
                <w:color w:val="auto"/>
                <w:kern w:val="1"/>
                <w:szCs w:val="21"/>
              </w:rPr>
              <w:t>□</w:t>
            </w:r>
            <w:r>
              <w:rPr>
                <w:rFonts w:hint="eastAsia"/>
                <w:color w:val="auto"/>
                <w:kern w:val="1"/>
                <w:sz w:val="21"/>
                <w:szCs w:val="21"/>
              </w:rPr>
              <w:t>不允许</w:t>
            </w:r>
          </w:p>
          <w:p w14:paraId="20309B63">
            <w:pPr>
              <w:spacing w:line="360" w:lineRule="auto"/>
              <w:rPr>
                <w:rFonts w:ascii="宋体" w:hAnsi="宋体" w:cs="宋体"/>
                <w:color w:val="auto"/>
                <w:kern w:val="1"/>
                <w:szCs w:val="21"/>
              </w:rPr>
            </w:pPr>
            <w:r>
              <w:rPr>
                <w:rFonts w:hint="eastAsia"/>
                <w:color w:val="auto"/>
                <w:kern w:val="1"/>
                <w:szCs w:val="21"/>
              </w:rPr>
              <w:t>■</w:t>
            </w:r>
            <w:r>
              <w:rPr>
                <w:rFonts w:hint="eastAsia" w:ascii="宋体" w:hAnsi="宋体" w:cs="宋体"/>
                <w:color w:val="auto"/>
                <w:kern w:val="1"/>
                <w:szCs w:val="21"/>
              </w:rPr>
              <w:t>允许，</w:t>
            </w:r>
            <w:r>
              <w:rPr>
                <w:rFonts w:hint="eastAsia" w:ascii="宋体" w:hAnsi="宋体" w:cs="宋体"/>
                <w:color w:val="auto"/>
                <w:szCs w:val="21"/>
              </w:rPr>
              <w:t>允许非主体、非关键性工程进行分包，分包需经招标人审核批准后分包给具有相应资质和能力的专业单位实施。</w:t>
            </w:r>
          </w:p>
        </w:tc>
      </w:tr>
      <w:tr w14:paraId="360C5CEC">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47ABC96">
            <w:pPr>
              <w:spacing w:line="360" w:lineRule="auto"/>
              <w:jc w:val="center"/>
              <w:rPr>
                <w:rFonts w:ascii="宋体" w:hAnsi="宋体" w:cs="宋体"/>
                <w:color w:val="auto"/>
                <w:kern w:val="1"/>
                <w:szCs w:val="21"/>
              </w:rPr>
            </w:pPr>
            <w:r>
              <w:rPr>
                <w:rFonts w:ascii="宋体" w:hAnsi="宋体" w:cs="宋体"/>
                <w:color w:val="auto"/>
                <w:kern w:val="1"/>
                <w:szCs w:val="21"/>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63331567">
            <w:pPr>
              <w:spacing w:line="360" w:lineRule="auto"/>
              <w:jc w:val="center"/>
              <w:rPr>
                <w:rFonts w:ascii="宋体" w:hAnsi="宋体" w:cs="宋体"/>
                <w:color w:val="auto"/>
                <w:kern w:val="1"/>
                <w:szCs w:val="21"/>
              </w:rPr>
            </w:pPr>
            <w:r>
              <w:rPr>
                <w:rFonts w:hint="eastAsia" w:ascii="宋体" w:hAnsi="宋体" w:cs="宋体"/>
                <w:color w:val="auto"/>
                <w:kern w:val="1"/>
                <w:szCs w:val="21"/>
              </w:rPr>
              <w:t>偏离</w:t>
            </w:r>
          </w:p>
        </w:tc>
        <w:tc>
          <w:tcPr>
            <w:tcW w:w="6195" w:type="dxa"/>
            <w:tcBorders>
              <w:top w:val="single" w:color="000000" w:sz="4" w:space="0"/>
              <w:left w:val="single" w:color="000000" w:sz="4" w:space="0"/>
              <w:bottom w:val="single" w:color="000000" w:sz="4" w:space="0"/>
              <w:right w:val="single" w:color="000000" w:sz="4" w:space="0"/>
            </w:tcBorders>
            <w:vAlign w:val="center"/>
          </w:tcPr>
          <w:p w14:paraId="08AD1E6E">
            <w:pPr>
              <w:pStyle w:val="11"/>
              <w:spacing w:line="360" w:lineRule="auto"/>
              <w:rPr>
                <w:color w:val="auto"/>
                <w:kern w:val="1"/>
                <w:sz w:val="21"/>
                <w:szCs w:val="21"/>
              </w:rPr>
            </w:pPr>
            <w:r>
              <w:rPr>
                <w:rFonts w:hint="eastAsia"/>
                <w:color w:val="auto"/>
                <w:sz w:val="21"/>
                <w:szCs w:val="21"/>
              </w:rPr>
              <w:t>■</w:t>
            </w:r>
            <w:r>
              <w:rPr>
                <w:rFonts w:hint="eastAsia"/>
                <w:color w:val="auto"/>
                <w:kern w:val="1"/>
                <w:sz w:val="21"/>
                <w:szCs w:val="21"/>
              </w:rPr>
              <w:t>不允许</w:t>
            </w:r>
          </w:p>
          <w:p w14:paraId="597B8706">
            <w:pPr>
              <w:pStyle w:val="11"/>
              <w:spacing w:line="360" w:lineRule="auto"/>
              <w:rPr>
                <w:color w:val="auto"/>
                <w:kern w:val="1"/>
                <w:sz w:val="21"/>
                <w:szCs w:val="21"/>
              </w:rPr>
            </w:pPr>
            <w:r>
              <w:rPr>
                <w:rFonts w:hint="eastAsia"/>
                <w:color w:val="auto"/>
                <w:kern w:val="1"/>
                <w:sz w:val="21"/>
                <w:szCs w:val="21"/>
              </w:rPr>
              <w:t>□</w:t>
            </w:r>
            <w:r>
              <w:rPr>
                <w:rFonts w:hint="eastAsia"/>
                <w:color w:val="auto"/>
                <w:sz w:val="21"/>
                <w:szCs w:val="21"/>
              </w:rPr>
              <w:t>允许，允许偏离的内容、偏离范围和幅度：满足第三章《评标办法》规定的有效性审查标准。</w:t>
            </w:r>
          </w:p>
        </w:tc>
      </w:tr>
      <w:tr w14:paraId="434083A0">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D2B7CF6">
            <w:pPr>
              <w:spacing w:line="360" w:lineRule="auto"/>
              <w:jc w:val="center"/>
              <w:rPr>
                <w:rFonts w:ascii="宋体" w:hAnsi="宋体" w:cs="宋体"/>
                <w:color w:val="auto"/>
                <w:kern w:val="1"/>
                <w:szCs w:val="21"/>
              </w:rPr>
            </w:pPr>
            <w:r>
              <w:rPr>
                <w:rFonts w:hint="eastAsia" w:ascii="宋体" w:hAnsi="宋体" w:cs="宋体"/>
                <w:color w:val="auto"/>
                <w:kern w:val="1"/>
                <w:szCs w:val="21"/>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4E19FC66">
            <w:pPr>
              <w:spacing w:line="360" w:lineRule="auto"/>
              <w:jc w:val="center"/>
              <w:rPr>
                <w:rFonts w:ascii="宋体" w:hAnsi="宋体" w:cs="宋体"/>
                <w:color w:val="auto"/>
                <w:kern w:val="1"/>
                <w:szCs w:val="21"/>
              </w:rPr>
            </w:pPr>
            <w:r>
              <w:rPr>
                <w:rFonts w:hint="eastAsia" w:ascii="宋体" w:hAnsi="宋体" w:cs="宋体"/>
                <w:color w:val="auto"/>
                <w:kern w:val="1"/>
                <w:szCs w:val="21"/>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14:paraId="5E60C81C">
            <w:pPr>
              <w:spacing w:line="360" w:lineRule="auto"/>
              <w:rPr>
                <w:rFonts w:ascii="宋体" w:hAnsi="宋体" w:cs="宋体"/>
                <w:color w:val="auto"/>
                <w:kern w:val="1"/>
                <w:szCs w:val="21"/>
              </w:rPr>
            </w:pPr>
            <w:r>
              <w:rPr>
                <w:rFonts w:hint="eastAsia" w:ascii="宋体" w:hAnsi="宋体" w:cs="宋体"/>
                <w:color w:val="auto"/>
                <w:szCs w:val="21"/>
                <w:u w:val="single"/>
              </w:rPr>
              <w:t>答疑纪要、澄清文件等（如有）</w:t>
            </w:r>
          </w:p>
        </w:tc>
      </w:tr>
      <w:tr w14:paraId="7C822084">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70C2C8D">
            <w:pPr>
              <w:spacing w:line="360" w:lineRule="auto"/>
              <w:jc w:val="center"/>
              <w:rPr>
                <w:rFonts w:ascii="宋体" w:hAnsi="宋体" w:cs="宋体"/>
                <w:color w:val="auto"/>
                <w:kern w:val="1"/>
                <w:szCs w:val="21"/>
              </w:rPr>
            </w:pPr>
            <w:r>
              <w:rPr>
                <w:rFonts w:hint="eastAsia" w:ascii="宋体" w:hAnsi="宋体" w:cs="宋体"/>
                <w:color w:val="auto"/>
                <w:kern w:val="1"/>
                <w:szCs w:val="21"/>
              </w:rPr>
              <w:t>2</w:t>
            </w:r>
            <w:r>
              <w:rPr>
                <w:rFonts w:ascii="宋体" w:hAnsi="宋体" w:cs="宋体"/>
                <w:color w:val="auto"/>
                <w:kern w:val="1"/>
                <w:szCs w:val="21"/>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158CA2C7">
            <w:pPr>
              <w:spacing w:line="360" w:lineRule="auto"/>
              <w:jc w:val="center"/>
              <w:rPr>
                <w:rFonts w:ascii="宋体" w:hAnsi="宋体" w:cs="宋体"/>
                <w:color w:val="auto"/>
                <w:kern w:val="1"/>
                <w:szCs w:val="21"/>
              </w:rPr>
            </w:pPr>
            <w:r>
              <w:rPr>
                <w:rFonts w:hint="eastAsia" w:ascii="宋体" w:hAnsi="宋体" w:cs="宋体"/>
                <w:color w:val="auto"/>
                <w:kern w:val="1"/>
                <w:szCs w:val="21"/>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28E448E1">
            <w:pPr>
              <w:pStyle w:val="17"/>
              <w:rPr>
                <w:rFonts w:cs="宋体"/>
                <w:color w:val="auto"/>
                <w:sz w:val="21"/>
                <w:szCs w:val="21"/>
                <w:lang w:val="en-US"/>
              </w:rPr>
            </w:pPr>
            <w:r>
              <w:rPr>
                <w:rFonts w:hint="eastAsia" w:cs="宋体"/>
                <w:color w:val="auto"/>
                <w:sz w:val="21"/>
                <w:szCs w:val="21"/>
                <w:lang w:val="en-US"/>
              </w:rPr>
              <w:t>时间：在提交投标文件截止时间18天前提出。</w:t>
            </w:r>
          </w:p>
          <w:p w14:paraId="085051C2">
            <w:pPr>
              <w:pStyle w:val="17"/>
              <w:rPr>
                <w:color w:val="auto"/>
                <w:lang w:val="en-US"/>
              </w:rPr>
            </w:pPr>
            <w:r>
              <w:rPr>
                <w:rFonts w:hint="eastAsia" w:cs="宋体"/>
                <w:color w:val="auto"/>
                <w:sz w:val="21"/>
                <w:szCs w:val="21"/>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14:paraId="75033AFF">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E16D7B9">
            <w:pPr>
              <w:spacing w:line="360" w:lineRule="auto"/>
              <w:jc w:val="center"/>
              <w:rPr>
                <w:rFonts w:ascii="宋体" w:hAnsi="宋体" w:cs="宋体"/>
                <w:color w:val="auto"/>
                <w:kern w:val="1"/>
                <w:szCs w:val="21"/>
              </w:rPr>
            </w:pPr>
            <w:r>
              <w:rPr>
                <w:rFonts w:hint="eastAsia" w:ascii="宋体" w:hAnsi="宋体" w:cs="宋体"/>
                <w:color w:val="auto"/>
                <w:kern w:val="1"/>
                <w:szCs w:val="21"/>
              </w:rPr>
              <w:t>2.2.3</w:t>
            </w:r>
          </w:p>
        </w:tc>
        <w:tc>
          <w:tcPr>
            <w:tcW w:w="2513" w:type="dxa"/>
            <w:tcBorders>
              <w:top w:val="single" w:color="000000" w:sz="4" w:space="0"/>
              <w:left w:val="single" w:color="000000" w:sz="4" w:space="0"/>
              <w:bottom w:val="single" w:color="000000" w:sz="4" w:space="0"/>
              <w:right w:val="single" w:color="000000" w:sz="4" w:space="0"/>
            </w:tcBorders>
            <w:vAlign w:val="center"/>
          </w:tcPr>
          <w:p w14:paraId="628754D2">
            <w:pPr>
              <w:spacing w:line="360" w:lineRule="auto"/>
              <w:jc w:val="center"/>
              <w:rPr>
                <w:rFonts w:ascii="宋体" w:hAnsi="宋体" w:cs="宋体"/>
                <w:color w:val="auto"/>
                <w:kern w:val="1"/>
                <w:szCs w:val="21"/>
              </w:rPr>
            </w:pPr>
            <w:r>
              <w:rPr>
                <w:rFonts w:hint="eastAsia" w:ascii="宋体" w:hAnsi="宋体" w:cs="宋体"/>
                <w:color w:val="auto"/>
                <w:kern w:val="1"/>
                <w:szCs w:val="21"/>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190F8D6F">
            <w:pPr>
              <w:widowControl/>
              <w:spacing w:line="360" w:lineRule="auto"/>
              <w:rPr>
                <w:rFonts w:ascii="宋体" w:hAnsi="宋体" w:cs="宋体"/>
                <w:color w:val="auto"/>
                <w:szCs w:val="21"/>
              </w:rPr>
            </w:pPr>
            <w:r>
              <w:rPr>
                <w:rFonts w:hint="eastAsia" w:ascii="宋体" w:hAnsi="宋体" w:cs="宋体"/>
                <w:color w:val="auto"/>
                <w:szCs w:val="21"/>
              </w:rPr>
              <w:t>在广州交易集团有限公司（广州公共资源交易中心）网上答疑专区发布时视为投标人收到。</w:t>
            </w:r>
          </w:p>
        </w:tc>
      </w:tr>
      <w:tr w14:paraId="72DA1771">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CFF7B1C">
            <w:pPr>
              <w:spacing w:line="360" w:lineRule="auto"/>
              <w:jc w:val="center"/>
              <w:rPr>
                <w:rFonts w:ascii="宋体" w:hAnsi="宋体" w:cs="宋体"/>
                <w:color w:val="auto"/>
                <w:kern w:val="1"/>
                <w:szCs w:val="21"/>
              </w:rPr>
            </w:pPr>
            <w:r>
              <w:rPr>
                <w:rFonts w:hint="eastAsia" w:ascii="宋体" w:hAnsi="宋体" w:cs="宋体"/>
                <w:color w:val="auto"/>
                <w:kern w:val="1"/>
                <w:szCs w:val="21"/>
              </w:rPr>
              <w:t>2.3.2</w:t>
            </w:r>
          </w:p>
        </w:tc>
        <w:tc>
          <w:tcPr>
            <w:tcW w:w="2513" w:type="dxa"/>
            <w:tcBorders>
              <w:top w:val="single" w:color="000000" w:sz="4" w:space="0"/>
              <w:left w:val="single" w:color="000000" w:sz="4" w:space="0"/>
              <w:bottom w:val="single" w:color="000000" w:sz="4" w:space="0"/>
              <w:right w:val="single" w:color="000000" w:sz="4" w:space="0"/>
            </w:tcBorders>
            <w:vAlign w:val="center"/>
          </w:tcPr>
          <w:p w14:paraId="2F49E437">
            <w:pPr>
              <w:spacing w:line="360" w:lineRule="auto"/>
              <w:jc w:val="center"/>
              <w:rPr>
                <w:rFonts w:ascii="宋体" w:hAnsi="宋体" w:cs="宋体"/>
                <w:color w:val="auto"/>
                <w:kern w:val="1"/>
                <w:szCs w:val="21"/>
              </w:rPr>
            </w:pPr>
            <w:r>
              <w:rPr>
                <w:rFonts w:hint="eastAsia" w:ascii="宋体" w:hAnsi="宋体" w:cs="宋体"/>
                <w:color w:val="auto"/>
                <w:kern w:val="1"/>
                <w:szCs w:val="21"/>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5B33648D">
            <w:pPr>
              <w:widowControl/>
              <w:spacing w:line="360" w:lineRule="auto"/>
              <w:rPr>
                <w:rFonts w:ascii="宋体" w:hAnsi="宋体" w:cs="宋体"/>
                <w:color w:val="auto"/>
                <w:szCs w:val="21"/>
              </w:rPr>
            </w:pPr>
            <w:r>
              <w:rPr>
                <w:rFonts w:hint="eastAsia" w:ascii="宋体" w:hAnsi="宋体" w:cs="宋体"/>
                <w:color w:val="auto"/>
                <w:szCs w:val="21"/>
              </w:rPr>
              <w:t>在广州交易集团有限公司（广州公共资源交易中心）网上答疑专区发布时视为投标人收到。</w:t>
            </w:r>
          </w:p>
        </w:tc>
      </w:tr>
      <w:tr w14:paraId="22B00A54">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298CB0F">
            <w:pPr>
              <w:spacing w:line="360" w:lineRule="auto"/>
              <w:jc w:val="center"/>
              <w:rPr>
                <w:rFonts w:ascii="宋体" w:hAnsi="宋体" w:cs="宋体"/>
                <w:color w:val="auto"/>
                <w:kern w:val="1"/>
                <w:szCs w:val="21"/>
              </w:rPr>
            </w:pPr>
            <w:r>
              <w:rPr>
                <w:rFonts w:hint="eastAsia" w:ascii="宋体" w:hAnsi="宋体" w:cs="宋体"/>
                <w:color w:val="auto"/>
                <w:kern w:val="1"/>
                <w:szCs w:val="21"/>
              </w:rPr>
              <w:t>3.1.1</w:t>
            </w:r>
          </w:p>
        </w:tc>
        <w:tc>
          <w:tcPr>
            <w:tcW w:w="2513" w:type="dxa"/>
            <w:tcBorders>
              <w:top w:val="single" w:color="000000" w:sz="4" w:space="0"/>
              <w:left w:val="single" w:color="000000" w:sz="4" w:space="0"/>
              <w:bottom w:val="single" w:color="000000" w:sz="4" w:space="0"/>
              <w:right w:val="single" w:color="000000" w:sz="4" w:space="0"/>
            </w:tcBorders>
            <w:vAlign w:val="center"/>
          </w:tcPr>
          <w:p w14:paraId="6F0BA207">
            <w:pPr>
              <w:spacing w:line="360" w:lineRule="auto"/>
              <w:jc w:val="center"/>
              <w:rPr>
                <w:rFonts w:ascii="宋体" w:hAnsi="宋体" w:cs="宋体"/>
                <w:color w:val="auto"/>
                <w:kern w:val="1"/>
                <w:szCs w:val="21"/>
              </w:rPr>
            </w:pPr>
            <w:r>
              <w:rPr>
                <w:rFonts w:hint="eastAsia" w:ascii="宋体" w:hAnsi="宋体" w:cs="宋体"/>
                <w:color w:val="auto"/>
                <w:kern w:val="1"/>
                <w:szCs w:val="21"/>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14:paraId="0E1CCDED">
            <w:pPr>
              <w:widowControl/>
              <w:spacing w:line="360" w:lineRule="auto"/>
              <w:rPr>
                <w:rFonts w:ascii="宋体" w:hAnsi="宋体" w:cs="宋体"/>
                <w:color w:val="auto"/>
                <w:szCs w:val="21"/>
              </w:rPr>
            </w:pPr>
            <w:r>
              <w:rPr>
                <w:rFonts w:hint="eastAsia" w:ascii="宋体" w:hAnsi="宋体" w:cs="宋体"/>
                <w:color w:val="auto"/>
                <w:szCs w:val="21"/>
              </w:rPr>
              <w:t>见第七章《投标文件格式》要求</w:t>
            </w:r>
          </w:p>
        </w:tc>
      </w:tr>
      <w:tr w14:paraId="61B73F5A">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50A9C08">
            <w:pPr>
              <w:spacing w:line="360" w:lineRule="auto"/>
              <w:jc w:val="center"/>
              <w:rPr>
                <w:rFonts w:ascii="宋体" w:hAnsi="宋体" w:cs="宋体"/>
                <w:color w:val="auto"/>
                <w:kern w:val="1"/>
                <w:szCs w:val="21"/>
              </w:rPr>
            </w:pPr>
            <w:r>
              <w:rPr>
                <w:rFonts w:hint="eastAsia" w:ascii="宋体" w:hAnsi="宋体" w:cs="宋体"/>
                <w:color w:val="auto"/>
                <w:kern w:val="1"/>
                <w:szCs w:val="21"/>
              </w:rPr>
              <w:t>3</w:t>
            </w:r>
            <w:r>
              <w:rPr>
                <w:rFonts w:ascii="宋体" w:hAnsi="宋体" w:cs="宋体"/>
                <w:color w:val="auto"/>
                <w:kern w:val="1"/>
                <w:szCs w:val="21"/>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1EFA6CB4">
            <w:pPr>
              <w:spacing w:line="360" w:lineRule="auto"/>
              <w:jc w:val="center"/>
              <w:rPr>
                <w:rFonts w:ascii="宋体" w:hAnsi="宋体" w:cs="宋体"/>
                <w:color w:val="auto"/>
                <w:kern w:val="1"/>
                <w:szCs w:val="21"/>
              </w:rPr>
            </w:pPr>
            <w:r>
              <w:rPr>
                <w:rFonts w:hint="eastAsia" w:ascii="宋体" w:hAnsi="宋体" w:cs="宋体"/>
                <w:color w:val="auto"/>
                <w:kern w:val="1"/>
                <w:szCs w:val="21"/>
              </w:rPr>
              <w:t>报价方式</w:t>
            </w:r>
          </w:p>
        </w:tc>
        <w:tc>
          <w:tcPr>
            <w:tcW w:w="6195" w:type="dxa"/>
            <w:tcBorders>
              <w:top w:val="single" w:color="000000" w:sz="4" w:space="0"/>
              <w:left w:val="single" w:color="000000" w:sz="4" w:space="0"/>
              <w:bottom w:val="single" w:color="000000" w:sz="4" w:space="0"/>
              <w:right w:val="single" w:color="000000" w:sz="4" w:space="0"/>
            </w:tcBorders>
            <w:vAlign w:val="center"/>
          </w:tcPr>
          <w:p w14:paraId="5A0F0230">
            <w:pPr>
              <w:widowControl/>
              <w:spacing w:line="360" w:lineRule="auto"/>
              <w:rPr>
                <w:rFonts w:ascii="宋体" w:hAnsi="宋体" w:cs="宋体"/>
                <w:color w:val="auto"/>
                <w:szCs w:val="21"/>
              </w:rPr>
            </w:pPr>
            <w:r>
              <w:rPr>
                <w:rFonts w:hint="eastAsia" w:ascii="宋体" w:hAnsi="宋体" w:cs="宋体"/>
                <w:color w:val="auto"/>
                <w:szCs w:val="21"/>
              </w:rPr>
              <w:t>投标报价由工程部分投标报价（含工程部分总报价、设计费报价、工程费报价）、回收价值报价组成。本项目设计、工程投标报价同时采用下浮率报价和数值报价方式，最终按实结算。回收价值报价采用数值报价方式。报价下浮率以百分比计，数值报价以元计，精确到小数点后2位，投标人对设计、工程投标报价只能报一个投标数值报价和下浮率报价，如下浮率报价和数值报价不一致时，以下浮率报价为准。投标人对回收价值报价只能报一个投标数值报价。</w:t>
            </w:r>
          </w:p>
        </w:tc>
      </w:tr>
      <w:tr w14:paraId="0BF631CD">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64CC505">
            <w:pPr>
              <w:spacing w:line="360" w:lineRule="auto"/>
              <w:jc w:val="center"/>
              <w:rPr>
                <w:rFonts w:ascii="宋体" w:hAnsi="宋体" w:cs="宋体"/>
                <w:color w:val="auto"/>
                <w:kern w:val="1"/>
                <w:szCs w:val="21"/>
              </w:rPr>
            </w:pPr>
            <w:r>
              <w:rPr>
                <w:rFonts w:hint="eastAsia" w:ascii="宋体" w:hAnsi="宋体" w:cs="宋体"/>
                <w:color w:val="auto"/>
                <w:kern w:val="1"/>
                <w:szCs w:val="21"/>
              </w:rPr>
              <w:t>3.2.</w:t>
            </w:r>
            <w:r>
              <w:rPr>
                <w:rFonts w:ascii="宋体" w:hAnsi="宋体" w:cs="宋体"/>
                <w:color w:val="auto"/>
                <w:kern w:val="1"/>
                <w:szCs w:val="21"/>
              </w:rPr>
              <w:t>4</w:t>
            </w:r>
          </w:p>
        </w:tc>
        <w:tc>
          <w:tcPr>
            <w:tcW w:w="2513" w:type="dxa"/>
            <w:tcBorders>
              <w:top w:val="single" w:color="000000" w:sz="4" w:space="0"/>
              <w:left w:val="single" w:color="000000" w:sz="4" w:space="0"/>
              <w:bottom w:val="single" w:color="000000" w:sz="4" w:space="0"/>
              <w:right w:val="single" w:color="000000" w:sz="4" w:space="0"/>
            </w:tcBorders>
            <w:vAlign w:val="center"/>
          </w:tcPr>
          <w:p w14:paraId="619858B1">
            <w:pPr>
              <w:spacing w:line="360" w:lineRule="auto"/>
              <w:jc w:val="center"/>
              <w:rPr>
                <w:rFonts w:ascii="宋体" w:hAnsi="宋体" w:cs="宋体"/>
                <w:color w:val="auto"/>
                <w:kern w:val="1"/>
                <w:szCs w:val="21"/>
              </w:rPr>
            </w:pPr>
            <w:r>
              <w:rPr>
                <w:rFonts w:hint="eastAsia" w:ascii="宋体" w:hAnsi="宋体" w:cs="宋体"/>
                <w:color w:val="auto"/>
                <w:kern w:val="1"/>
                <w:szCs w:val="21"/>
              </w:rPr>
              <w:t>招标控制价</w:t>
            </w:r>
          </w:p>
        </w:tc>
        <w:tc>
          <w:tcPr>
            <w:tcW w:w="6195" w:type="dxa"/>
            <w:tcBorders>
              <w:top w:val="single" w:color="000000" w:sz="4" w:space="0"/>
              <w:left w:val="single" w:color="000000" w:sz="4" w:space="0"/>
              <w:bottom w:val="single" w:color="000000" w:sz="4" w:space="0"/>
              <w:right w:val="single" w:color="000000" w:sz="4" w:space="0"/>
            </w:tcBorders>
            <w:vAlign w:val="center"/>
          </w:tcPr>
          <w:p w14:paraId="6F672866">
            <w:pPr>
              <w:widowControl/>
              <w:tabs>
                <w:tab w:val="left" w:pos="105"/>
              </w:tabs>
              <w:wordWrap w:val="0"/>
              <w:adjustRightInd w:val="0"/>
              <w:snapToGrid w:val="0"/>
              <w:spacing w:line="360" w:lineRule="auto"/>
              <w:jc w:val="left"/>
              <w:rPr>
                <w:rFonts w:ascii="宋体" w:hAnsi="宋体" w:cs="宋体"/>
                <w:color w:val="auto"/>
                <w:szCs w:val="21"/>
              </w:rPr>
            </w:pPr>
            <w:r>
              <w:rPr>
                <w:rFonts w:ascii="宋体" w:hAnsi="宋体" w:cs="宋体"/>
                <w:bCs/>
                <w:color w:val="auto"/>
                <w:szCs w:val="21"/>
              </w:rPr>
              <w:t>1、</w:t>
            </w:r>
            <w:r>
              <w:rPr>
                <w:rFonts w:hint="eastAsia" w:ascii="宋体" w:hAnsi="宋体" w:cs="宋体"/>
                <w:color w:val="auto"/>
                <w:szCs w:val="21"/>
              </w:rPr>
              <w:t>本次招标控制价由两部分组成，工程部分招标控制价为人民币</w:t>
            </w:r>
            <w:r>
              <w:rPr>
                <w:rFonts w:hint="eastAsia" w:ascii="宋体" w:hAnsi="宋体" w:cs="宋体"/>
                <w:color w:val="auto"/>
                <w:szCs w:val="21"/>
                <w:u w:val="single"/>
                <w:lang w:eastAsia="zh-CN"/>
              </w:rPr>
              <w:t>97029345.83</w:t>
            </w:r>
            <w:r>
              <w:rPr>
                <w:rFonts w:hint="eastAsia" w:ascii="宋体" w:hAnsi="宋体" w:cs="宋体"/>
                <w:color w:val="auto"/>
                <w:szCs w:val="21"/>
              </w:rPr>
              <w:t>元（其中，设计费招标控制价为人民币519301.15元；工程费招标控制价为人民币96510044.68元）、</w:t>
            </w:r>
            <w:r>
              <w:rPr>
                <w:rFonts w:hint="eastAsia" w:ascii="宋体" w:hAnsi="宋体" w:cs="宋体"/>
                <w:b/>
                <w:bCs/>
                <w:color w:val="auto"/>
                <w:szCs w:val="21"/>
              </w:rPr>
              <w:t>回收价值</w:t>
            </w:r>
            <w:r>
              <w:rPr>
                <w:rFonts w:hint="eastAsia" w:ascii="宋体" w:hAnsi="宋体" w:cs="宋体"/>
                <w:b/>
                <w:bCs/>
                <w:color w:val="auto"/>
                <w:szCs w:val="21"/>
                <w:lang w:val="en-US" w:eastAsia="zh-CN"/>
              </w:rPr>
              <w:t>单价</w:t>
            </w:r>
            <w:r>
              <w:rPr>
                <w:rFonts w:hint="eastAsia" w:ascii="宋体" w:hAnsi="宋体" w:cs="宋体"/>
                <w:b/>
                <w:bCs/>
                <w:color w:val="auto"/>
                <w:szCs w:val="21"/>
              </w:rPr>
              <w:t>招标控制价人民币35.38元</w:t>
            </w:r>
            <w:r>
              <w:rPr>
                <w:rFonts w:hint="eastAsia" w:ascii="宋体" w:hAnsi="宋体" w:cs="宋体"/>
                <w:b/>
                <w:bCs/>
                <w:color w:val="auto"/>
                <w:szCs w:val="21"/>
                <w:lang w:val="en-US" w:eastAsia="zh-CN"/>
              </w:rPr>
              <w:t>/㎡</w:t>
            </w:r>
            <w:r>
              <w:rPr>
                <w:rFonts w:hint="eastAsia" w:ascii="宋体" w:hAnsi="宋体" w:cs="宋体"/>
                <w:b/>
                <w:bCs/>
                <w:color w:val="auto"/>
                <w:szCs w:val="21"/>
              </w:rPr>
              <w:t>。</w:t>
            </w:r>
          </w:p>
          <w:p w14:paraId="4DD75644">
            <w:pPr>
              <w:widowControl/>
              <w:tabs>
                <w:tab w:val="left" w:pos="105"/>
              </w:tabs>
              <w:wordWrap w:val="0"/>
              <w:adjustRightInd w:val="0"/>
              <w:snapToGrid w:val="0"/>
              <w:spacing w:line="360" w:lineRule="auto"/>
              <w:jc w:val="left"/>
              <w:rPr>
                <w:rFonts w:ascii="宋体" w:hAnsi="宋体" w:cs="宋体"/>
                <w:color w:val="auto"/>
                <w:szCs w:val="21"/>
              </w:rPr>
            </w:pPr>
            <w:r>
              <w:rPr>
                <w:rFonts w:hint="eastAsia" w:ascii="宋体" w:hAnsi="宋体" w:cs="宋体"/>
                <w:color w:val="auto"/>
                <w:szCs w:val="21"/>
              </w:rPr>
              <w:t>2、投标时投标人除填报投标报价外，需同时填报投标下浮率，投标人未按要求报价或工程部分投标报价（含工程部分总报价、设计费报价、工程费报价）高于上述相应招标控制价或回收价值报价低于回收价值招标控制价的为无效标。</w:t>
            </w:r>
          </w:p>
        </w:tc>
      </w:tr>
      <w:tr w14:paraId="49A0BA05">
        <w:tblPrEx>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B33E843">
            <w:pPr>
              <w:spacing w:line="360" w:lineRule="auto"/>
              <w:jc w:val="center"/>
              <w:rPr>
                <w:rFonts w:ascii="宋体" w:hAnsi="宋体" w:cs="宋体"/>
                <w:color w:val="auto"/>
                <w:kern w:val="1"/>
                <w:szCs w:val="21"/>
              </w:rPr>
            </w:pPr>
            <w:r>
              <w:rPr>
                <w:rFonts w:hint="eastAsia" w:ascii="宋体" w:hAnsi="宋体" w:cs="宋体"/>
                <w:color w:val="auto"/>
                <w:kern w:val="1"/>
                <w:szCs w:val="21"/>
              </w:rPr>
              <w:t>3.2.</w:t>
            </w:r>
            <w:r>
              <w:rPr>
                <w:rFonts w:ascii="宋体" w:hAnsi="宋体" w:cs="宋体"/>
                <w:color w:val="auto"/>
                <w:kern w:val="1"/>
                <w:szCs w:val="21"/>
              </w:rPr>
              <w:t>5</w:t>
            </w:r>
          </w:p>
        </w:tc>
        <w:tc>
          <w:tcPr>
            <w:tcW w:w="2513" w:type="dxa"/>
            <w:tcBorders>
              <w:top w:val="single" w:color="000000" w:sz="4" w:space="0"/>
              <w:left w:val="single" w:color="000000" w:sz="4" w:space="0"/>
              <w:bottom w:val="single" w:color="000000" w:sz="4" w:space="0"/>
              <w:right w:val="single" w:color="000000" w:sz="4" w:space="0"/>
            </w:tcBorders>
            <w:vAlign w:val="center"/>
          </w:tcPr>
          <w:p w14:paraId="2CB2768D">
            <w:pPr>
              <w:spacing w:line="360" w:lineRule="auto"/>
              <w:jc w:val="center"/>
              <w:rPr>
                <w:rFonts w:ascii="宋体" w:hAnsi="宋体" w:cs="宋体"/>
                <w:color w:val="auto"/>
                <w:kern w:val="1"/>
                <w:szCs w:val="21"/>
              </w:rPr>
            </w:pPr>
            <w:r>
              <w:rPr>
                <w:rFonts w:hint="eastAsia" w:ascii="宋体" w:hAnsi="宋体" w:cs="宋体"/>
                <w:color w:val="auto"/>
                <w:kern w:val="1"/>
                <w:szCs w:val="21"/>
              </w:rPr>
              <w:t>投标报价的其他要求</w:t>
            </w:r>
          </w:p>
        </w:tc>
        <w:tc>
          <w:tcPr>
            <w:tcW w:w="6195" w:type="dxa"/>
            <w:tcBorders>
              <w:top w:val="single" w:color="000000" w:sz="4" w:space="0"/>
              <w:left w:val="single" w:color="000000" w:sz="4" w:space="0"/>
              <w:bottom w:val="single" w:color="000000" w:sz="4" w:space="0"/>
              <w:right w:val="single" w:color="000000" w:sz="4" w:space="0"/>
            </w:tcBorders>
            <w:vAlign w:val="center"/>
          </w:tcPr>
          <w:p w14:paraId="0F808C21">
            <w:pPr>
              <w:spacing w:line="360" w:lineRule="auto"/>
              <w:rPr>
                <w:rFonts w:ascii="宋体" w:hAnsi="宋体" w:cs="宋体"/>
                <w:color w:val="auto"/>
                <w:szCs w:val="21"/>
              </w:rPr>
            </w:pPr>
            <w:r>
              <w:rPr>
                <w:rFonts w:hint="eastAsia" w:ascii="宋体" w:hAnsi="宋体" w:cs="宋体"/>
                <w:color w:val="auto"/>
                <w:szCs w:val="21"/>
              </w:rPr>
              <w:t>投标报价由工程部分投标报价（含工程部分总报价、设计费报价、工程费报价）、回收价值报价组成。本项目设计、工程投标报价同时采用下浮率报价和数值报价方式，最终按实结算。报价下浮率以百分比计，数值报价以元计，精确到小数点后2位，投标人对设计费和工程费只能报一个投标数值报价和下浮率报价，如下浮率报价和数值报价不一致时，以下浮率报价为准。投标人对回收价值报价只能报一个投标数值报价。</w:t>
            </w:r>
          </w:p>
          <w:p w14:paraId="3EDCD875">
            <w:pPr>
              <w:spacing w:line="360" w:lineRule="auto"/>
              <w:rPr>
                <w:rFonts w:ascii="宋体" w:hAnsi="宋体" w:cs="宋体"/>
                <w:b/>
                <w:bCs/>
                <w:color w:val="auto"/>
                <w:szCs w:val="21"/>
              </w:rPr>
            </w:pPr>
            <w:r>
              <w:rPr>
                <w:rFonts w:hint="eastAsia" w:ascii="宋体" w:hAnsi="宋体" w:cs="宋体"/>
                <w:color w:val="auto"/>
                <w:szCs w:val="21"/>
              </w:rPr>
              <w:t>（1）设计费：投标报价不得高于设计费招标控制价，由投标人根据招标文件要求以及企业自身情况填报投标报价和投标下浮率</w:t>
            </w:r>
            <w:r>
              <w:rPr>
                <w:rFonts w:hint="eastAsia" w:ascii="宋体" w:hAnsi="宋体" w:cs="宋体"/>
                <w:b/>
                <w:bCs/>
                <w:color w:val="auto"/>
                <w:szCs w:val="21"/>
              </w:rPr>
              <w:t>；结算按照合同约定的方法计算。</w:t>
            </w:r>
          </w:p>
          <w:p w14:paraId="38354E92">
            <w:pPr>
              <w:spacing w:line="360" w:lineRule="auto"/>
              <w:rPr>
                <w:rFonts w:ascii="宋体" w:hAnsi="宋体" w:cs="宋体"/>
                <w:b/>
                <w:bCs/>
                <w:color w:val="auto"/>
                <w:szCs w:val="21"/>
              </w:rPr>
            </w:pPr>
            <w:r>
              <w:rPr>
                <w:rFonts w:hint="eastAsia" w:ascii="宋体" w:hAnsi="宋体" w:cs="宋体"/>
                <w:color w:val="auto"/>
                <w:szCs w:val="21"/>
              </w:rPr>
              <w:t>（2）工程费：投标报价不得高于工程费招标控制价，由投标人根据招标文件要求以及企业自身情况填报投标报价和投标下浮率；</w:t>
            </w:r>
            <w:r>
              <w:rPr>
                <w:rFonts w:hint="eastAsia" w:ascii="宋体" w:hAnsi="宋体" w:cs="宋体"/>
                <w:b/>
                <w:bCs/>
                <w:color w:val="auto"/>
                <w:szCs w:val="21"/>
              </w:rPr>
              <w:t>结算按照合同约定的方法计算。</w:t>
            </w:r>
          </w:p>
          <w:p w14:paraId="2EC9E298">
            <w:pPr>
              <w:spacing w:line="360" w:lineRule="auto"/>
              <w:rPr>
                <w:rFonts w:cs="宋体"/>
                <w:color w:val="auto"/>
                <w:szCs w:val="21"/>
              </w:rPr>
            </w:pPr>
            <w:r>
              <w:rPr>
                <w:rFonts w:hint="eastAsia" w:ascii="宋体" w:hAnsi="宋体" w:cs="宋体"/>
                <w:b/>
                <w:bCs/>
                <w:color w:val="auto"/>
                <w:szCs w:val="21"/>
              </w:rPr>
              <w:t>（3）回收价值：</w:t>
            </w:r>
            <w:r>
              <w:rPr>
                <w:rFonts w:hint="eastAsia" w:ascii="宋体" w:hAnsi="宋体" w:cs="宋体"/>
                <w:color w:val="auto"/>
                <w:szCs w:val="21"/>
              </w:rPr>
              <w:t>回收价值报价</w:t>
            </w:r>
            <w:r>
              <w:rPr>
                <w:rFonts w:hint="eastAsia" w:ascii="宋体" w:hAnsi="宋体" w:cs="宋体"/>
                <w:b/>
                <w:bCs/>
                <w:color w:val="auto"/>
                <w:szCs w:val="21"/>
              </w:rPr>
              <w:t>不得低于</w:t>
            </w:r>
            <w:r>
              <w:rPr>
                <w:rFonts w:hint="eastAsia" w:ascii="宋体" w:hAnsi="宋体" w:cs="宋体"/>
                <w:color w:val="auto"/>
                <w:szCs w:val="21"/>
              </w:rPr>
              <w:t>回收价值招标控制价，由投标人根据招标文件要求以及企业自身情况填报投标报价</w:t>
            </w:r>
            <w:r>
              <w:rPr>
                <w:rFonts w:hint="eastAsia" w:ascii="宋体" w:hAnsi="宋体" w:cs="宋体"/>
                <w:b/>
                <w:bCs/>
                <w:color w:val="auto"/>
                <w:szCs w:val="21"/>
              </w:rPr>
              <w:t>；结算按照合同约定的方法计算。</w:t>
            </w:r>
          </w:p>
        </w:tc>
      </w:tr>
      <w:tr w14:paraId="18B9D3B9">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B4EB5BC">
            <w:pPr>
              <w:spacing w:line="360" w:lineRule="auto"/>
              <w:jc w:val="center"/>
              <w:rPr>
                <w:rFonts w:ascii="宋体" w:hAnsi="宋体" w:cs="宋体"/>
                <w:color w:val="auto"/>
                <w:kern w:val="1"/>
                <w:szCs w:val="21"/>
              </w:rPr>
            </w:pPr>
            <w:r>
              <w:rPr>
                <w:rFonts w:hint="eastAsia" w:ascii="宋体" w:hAnsi="宋体" w:cs="宋体"/>
                <w:color w:val="auto"/>
                <w:kern w:val="1"/>
                <w:szCs w:val="21"/>
              </w:rPr>
              <w:t>3.3.1</w:t>
            </w:r>
          </w:p>
        </w:tc>
        <w:tc>
          <w:tcPr>
            <w:tcW w:w="2513" w:type="dxa"/>
            <w:tcBorders>
              <w:top w:val="single" w:color="000000" w:sz="4" w:space="0"/>
              <w:left w:val="single" w:color="000000" w:sz="4" w:space="0"/>
              <w:bottom w:val="single" w:color="000000" w:sz="4" w:space="0"/>
              <w:right w:val="single" w:color="000000" w:sz="4" w:space="0"/>
            </w:tcBorders>
            <w:vAlign w:val="center"/>
          </w:tcPr>
          <w:p w14:paraId="1F17A5A4">
            <w:pPr>
              <w:spacing w:line="360" w:lineRule="auto"/>
              <w:jc w:val="center"/>
              <w:rPr>
                <w:rFonts w:ascii="宋体" w:hAnsi="宋体" w:cs="宋体"/>
                <w:color w:val="auto"/>
                <w:kern w:val="1"/>
                <w:szCs w:val="21"/>
              </w:rPr>
            </w:pPr>
            <w:r>
              <w:rPr>
                <w:rFonts w:hint="eastAsia" w:ascii="宋体" w:hAnsi="宋体" w:cs="宋体"/>
                <w:color w:val="auto"/>
                <w:kern w:val="1"/>
                <w:szCs w:val="21"/>
              </w:rPr>
              <w:t>投标有效期</w:t>
            </w:r>
          </w:p>
        </w:tc>
        <w:tc>
          <w:tcPr>
            <w:tcW w:w="6195" w:type="dxa"/>
            <w:tcBorders>
              <w:top w:val="single" w:color="000000" w:sz="4" w:space="0"/>
              <w:left w:val="single" w:color="000000" w:sz="4" w:space="0"/>
              <w:bottom w:val="single" w:color="000000" w:sz="4" w:space="0"/>
              <w:right w:val="single" w:color="000000" w:sz="4" w:space="0"/>
            </w:tcBorders>
            <w:vAlign w:val="center"/>
          </w:tcPr>
          <w:p w14:paraId="422DAE4F">
            <w:pPr>
              <w:widowControl/>
              <w:spacing w:line="360" w:lineRule="auto"/>
              <w:rPr>
                <w:rFonts w:ascii="宋体" w:hAnsi="宋体" w:cs="宋体"/>
                <w:color w:val="auto"/>
                <w:szCs w:val="21"/>
              </w:rPr>
            </w:pPr>
            <w:r>
              <w:rPr>
                <w:rFonts w:hint="eastAsia" w:ascii="宋体" w:hAnsi="宋体" w:cs="宋体"/>
                <w:color w:val="auto"/>
                <w:szCs w:val="21"/>
                <w:u w:val="single"/>
              </w:rPr>
              <w:t>120</w:t>
            </w:r>
            <w:r>
              <w:rPr>
                <w:rFonts w:hint="eastAsia" w:ascii="宋体" w:hAnsi="宋体" w:cs="宋体"/>
                <w:color w:val="auto"/>
                <w:szCs w:val="21"/>
              </w:rPr>
              <w:t>日历天（从投标截止之日计起）</w:t>
            </w:r>
          </w:p>
        </w:tc>
      </w:tr>
      <w:tr w14:paraId="1F0F1AB6">
        <w:tblPrEx>
          <w:tblCellMar>
            <w:top w:w="0" w:type="dxa"/>
            <w:left w:w="108" w:type="dxa"/>
            <w:bottom w:w="0" w:type="dxa"/>
            <w:right w:w="108" w:type="dxa"/>
          </w:tblCellMar>
        </w:tblPrEx>
        <w:trPr>
          <w:trHeight w:val="151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9266DFB">
            <w:pPr>
              <w:spacing w:line="360" w:lineRule="auto"/>
              <w:jc w:val="center"/>
              <w:rPr>
                <w:rFonts w:ascii="宋体" w:hAnsi="宋体" w:cs="宋体"/>
                <w:color w:val="auto"/>
                <w:kern w:val="1"/>
                <w:szCs w:val="21"/>
              </w:rPr>
            </w:pPr>
            <w:r>
              <w:rPr>
                <w:rFonts w:hint="eastAsia" w:ascii="宋体" w:hAnsi="宋体" w:cs="宋体"/>
                <w:color w:val="auto"/>
                <w:kern w:val="1"/>
                <w:szCs w:val="21"/>
              </w:rPr>
              <w:t>3.4</w:t>
            </w:r>
            <w:r>
              <w:rPr>
                <w:rFonts w:ascii="宋体" w:hAnsi="宋体" w:cs="宋体"/>
                <w:color w:val="auto"/>
                <w:kern w:val="1"/>
                <w:szCs w:val="21"/>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4CA9095C">
            <w:pPr>
              <w:spacing w:line="360" w:lineRule="auto"/>
              <w:jc w:val="center"/>
              <w:rPr>
                <w:rFonts w:ascii="宋体" w:hAnsi="宋体" w:cs="宋体"/>
                <w:color w:val="auto"/>
                <w:kern w:val="1"/>
                <w:szCs w:val="21"/>
              </w:rPr>
            </w:pPr>
            <w:r>
              <w:rPr>
                <w:rFonts w:hint="eastAsia" w:ascii="宋体" w:hAnsi="宋体" w:cs="宋体"/>
                <w:color w:val="auto"/>
                <w:kern w:val="1"/>
                <w:szCs w:val="21"/>
              </w:rPr>
              <w:t>投标保证金</w:t>
            </w:r>
          </w:p>
        </w:tc>
        <w:tc>
          <w:tcPr>
            <w:tcW w:w="6195" w:type="dxa"/>
            <w:tcBorders>
              <w:top w:val="single" w:color="000000" w:sz="4" w:space="0"/>
              <w:left w:val="single" w:color="000000" w:sz="4" w:space="0"/>
              <w:bottom w:val="single" w:color="000000" w:sz="4" w:space="0"/>
              <w:right w:val="single" w:color="000000" w:sz="4" w:space="0"/>
            </w:tcBorders>
            <w:vAlign w:val="center"/>
          </w:tcPr>
          <w:p w14:paraId="6492AEF8">
            <w:pPr>
              <w:spacing w:line="360" w:lineRule="auto"/>
              <w:rPr>
                <w:color w:val="auto"/>
                <w:lang w:bidi="ar"/>
              </w:rPr>
            </w:pPr>
            <w:r>
              <w:rPr>
                <w:rFonts w:hint="eastAsia"/>
                <w:color w:val="auto"/>
                <w:lang w:bidi="ar"/>
              </w:rPr>
              <w:t>本项目不要求递交投标保证金。</w:t>
            </w:r>
          </w:p>
        </w:tc>
      </w:tr>
      <w:tr w14:paraId="33CECF47">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833F1AB">
            <w:pPr>
              <w:spacing w:line="360" w:lineRule="auto"/>
              <w:jc w:val="center"/>
              <w:rPr>
                <w:rFonts w:ascii="宋体" w:hAnsi="宋体" w:cs="宋体"/>
                <w:color w:val="auto"/>
                <w:kern w:val="1"/>
                <w:szCs w:val="21"/>
              </w:rPr>
            </w:pPr>
            <w:r>
              <w:rPr>
                <w:rFonts w:hint="eastAsia" w:ascii="宋体" w:hAnsi="宋体" w:cs="宋体"/>
                <w:color w:val="auto"/>
                <w:kern w:val="1"/>
                <w:szCs w:val="21"/>
              </w:rPr>
              <w:t>3.6</w:t>
            </w:r>
          </w:p>
        </w:tc>
        <w:tc>
          <w:tcPr>
            <w:tcW w:w="2513" w:type="dxa"/>
            <w:tcBorders>
              <w:top w:val="single" w:color="000000" w:sz="4" w:space="0"/>
              <w:left w:val="single" w:color="000000" w:sz="4" w:space="0"/>
              <w:bottom w:val="single" w:color="000000" w:sz="4" w:space="0"/>
              <w:right w:val="single" w:color="000000" w:sz="4" w:space="0"/>
            </w:tcBorders>
            <w:vAlign w:val="center"/>
          </w:tcPr>
          <w:p w14:paraId="26A80779">
            <w:pPr>
              <w:spacing w:line="360" w:lineRule="auto"/>
              <w:jc w:val="center"/>
              <w:rPr>
                <w:rFonts w:ascii="宋体" w:hAnsi="宋体" w:cs="宋体"/>
                <w:color w:val="auto"/>
                <w:kern w:val="1"/>
                <w:szCs w:val="21"/>
              </w:rPr>
            </w:pPr>
            <w:r>
              <w:rPr>
                <w:rFonts w:hint="eastAsia" w:ascii="宋体" w:hAnsi="宋体" w:cs="宋体"/>
                <w:color w:val="auto"/>
                <w:kern w:val="1"/>
                <w:szCs w:val="21"/>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vAlign w:val="center"/>
          </w:tcPr>
          <w:p w14:paraId="302FC435">
            <w:pPr>
              <w:pStyle w:val="11"/>
              <w:spacing w:line="360" w:lineRule="auto"/>
              <w:rPr>
                <w:color w:val="auto"/>
                <w:kern w:val="1"/>
                <w:sz w:val="21"/>
                <w:szCs w:val="21"/>
              </w:rPr>
            </w:pPr>
            <w:r>
              <w:rPr>
                <w:rFonts w:hint="eastAsia"/>
                <w:color w:val="auto"/>
                <w:kern w:val="1"/>
                <w:sz w:val="21"/>
                <w:szCs w:val="21"/>
              </w:rPr>
              <w:t>■不允许</w:t>
            </w:r>
          </w:p>
          <w:p w14:paraId="2B9FA37C">
            <w:pPr>
              <w:spacing w:line="360" w:lineRule="auto"/>
              <w:rPr>
                <w:rFonts w:ascii="宋体" w:hAnsi="宋体" w:cs="宋体"/>
                <w:color w:val="auto"/>
                <w:kern w:val="1"/>
                <w:szCs w:val="21"/>
              </w:rPr>
            </w:pPr>
            <w:r>
              <w:rPr>
                <w:rFonts w:hint="eastAsia" w:ascii="宋体" w:hAnsi="宋体" w:cs="宋体"/>
                <w:color w:val="auto"/>
                <w:kern w:val="1"/>
                <w:szCs w:val="21"/>
              </w:rPr>
              <w:t>□允许</w:t>
            </w:r>
          </w:p>
        </w:tc>
      </w:tr>
      <w:tr w14:paraId="6FC330FE">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5DE4AA4">
            <w:pPr>
              <w:spacing w:line="360" w:lineRule="auto"/>
              <w:jc w:val="center"/>
              <w:rPr>
                <w:rFonts w:ascii="宋体" w:hAnsi="宋体" w:cs="宋体"/>
                <w:color w:val="auto"/>
                <w:kern w:val="1"/>
                <w:szCs w:val="21"/>
              </w:rPr>
            </w:pPr>
            <w:r>
              <w:rPr>
                <w:rFonts w:hint="eastAsia" w:ascii="宋体" w:hAnsi="宋体" w:cs="宋体"/>
                <w:color w:val="auto"/>
                <w:kern w:val="1"/>
                <w:szCs w:val="21"/>
              </w:rPr>
              <w:t>3.7.</w:t>
            </w:r>
            <w:r>
              <w:rPr>
                <w:rFonts w:ascii="宋体" w:hAnsi="宋体" w:cs="宋体"/>
                <w:color w:val="auto"/>
                <w:kern w:val="1"/>
                <w:szCs w:val="21"/>
              </w:rPr>
              <w:t>3</w:t>
            </w:r>
          </w:p>
        </w:tc>
        <w:tc>
          <w:tcPr>
            <w:tcW w:w="2513" w:type="dxa"/>
            <w:tcBorders>
              <w:top w:val="single" w:color="000000" w:sz="4" w:space="0"/>
              <w:left w:val="single" w:color="000000" w:sz="4" w:space="0"/>
              <w:bottom w:val="single" w:color="000000" w:sz="4" w:space="0"/>
              <w:right w:val="single" w:color="000000" w:sz="4" w:space="0"/>
            </w:tcBorders>
            <w:vAlign w:val="center"/>
          </w:tcPr>
          <w:p w14:paraId="00B2297A">
            <w:pPr>
              <w:spacing w:line="360" w:lineRule="auto"/>
              <w:jc w:val="center"/>
              <w:rPr>
                <w:rFonts w:ascii="宋体" w:hAnsi="宋体" w:cs="宋体"/>
                <w:color w:val="auto"/>
                <w:kern w:val="1"/>
                <w:szCs w:val="21"/>
              </w:rPr>
            </w:pPr>
            <w:r>
              <w:rPr>
                <w:rFonts w:hint="eastAsia" w:ascii="宋体" w:hAnsi="宋体" w:cs="宋体"/>
                <w:color w:val="auto"/>
                <w:kern w:val="1"/>
                <w:szCs w:val="21"/>
              </w:rPr>
              <w:t>文件盖章签署</w:t>
            </w:r>
          </w:p>
        </w:tc>
        <w:tc>
          <w:tcPr>
            <w:tcW w:w="6195" w:type="dxa"/>
            <w:tcBorders>
              <w:top w:val="single" w:color="000000" w:sz="4" w:space="0"/>
              <w:left w:val="single" w:color="000000" w:sz="4" w:space="0"/>
              <w:bottom w:val="single" w:color="000000" w:sz="4" w:space="0"/>
              <w:right w:val="single" w:color="000000" w:sz="4" w:space="0"/>
            </w:tcBorders>
            <w:vAlign w:val="center"/>
          </w:tcPr>
          <w:p w14:paraId="4E618361">
            <w:pPr>
              <w:spacing w:line="360" w:lineRule="auto"/>
              <w:rPr>
                <w:rFonts w:ascii="宋体" w:hAnsi="宋体" w:cs="宋体"/>
                <w:color w:val="auto"/>
                <w:kern w:val="1"/>
                <w:szCs w:val="21"/>
                <w:u w:val="single"/>
              </w:rPr>
            </w:pPr>
            <w:r>
              <w:rPr>
                <w:rFonts w:hint="eastAsia" w:ascii="宋体" w:hAnsi="宋体" w:cs="宋体"/>
                <w:color w:val="auto"/>
                <w:kern w:val="1"/>
                <w:szCs w:val="21"/>
              </w:rPr>
              <w:t>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auto"/>
                <w:szCs w:val="21"/>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302F989F">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904DF5F">
            <w:pPr>
              <w:spacing w:line="360" w:lineRule="auto"/>
              <w:jc w:val="center"/>
              <w:rPr>
                <w:rFonts w:ascii="宋体" w:hAnsi="宋体" w:cs="宋体"/>
                <w:color w:val="auto"/>
                <w:kern w:val="1"/>
                <w:szCs w:val="21"/>
              </w:rPr>
            </w:pPr>
            <w:r>
              <w:rPr>
                <w:rFonts w:hint="eastAsia" w:ascii="宋体" w:hAnsi="宋体" w:cs="宋体"/>
                <w:color w:val="auto"/>
                <w:kern w:val="1"/>
                <w:szCs w:val="21"/>
              </w:rPr>
              <w:t>4</w:t>
            </w:r>
            <w:r>
              <w:rPr>
                <w:rFonts w:ascii="宋体" w:hAnsi="宋体" w:cs="宋体"/>
                <w:color w:val="auto"/>
                <w:kern w:val="1"/>
                <w:szCs w:val="21"/>
              </w:rPr>
              <w:t>.1.1</w:t>
            </w:r>
          </w:p>
        </w:tc>
        <w:tc>
          <w:tcPr>
            <w:tcW w:w="2513" w:type="dxa"/>
            <w:tcBorders>
              <w:top w:val="single" w:color="000000" w:sz="4" w:space="0"/>
              <w:left w:val="single" w:color="000000" w:sz="4" w:space="0"/>
              <w:bottom w:val="single" w:color="000000" w:sz="4" w:space="0"/>
              <w:right w:val="single" w:color="000000" w:sz="4" w:space="0"/>
            </w:tcBorders>
            <w:vAlign w:val="center"/>
          </w:tcPr>
          <w:p w14:paraId="33F8BE49">
            <w:pPr>
              <w:spacing w:line="360" w:lineRule="auto"/>
              <w:jc w:val="center"/>
              <w:rPr>
                <w:rFonts w:ascii="宋体" w:hAnsi="宋体" w:cs="宋体"/>
                <w:color w:val="auto"/>
                <w:kern w:val="1"/>
                <w:szCs w:val="21"/>
              </w:rPr>
            </w:pPr>
            <w:r>
              <w:rPr>
                <w:rFonts w:hint="eastAsia" w:ascii="宋体" w:hAnsi="宋体" w:cs="宋体"/>
                <w:color w:val="auto"/>
                <w:kern w:val="1"/>
                <w:szCs w:val="21"/>
              </w:rPr>
              <w:t>投标文件加密要求</w:t>
            </w:r>
          </w:p>
        </w:tc>
        <w:tc>
          <w:tcPr>
            <w:tcW w:w="6195" w:type="dxa"/>
            <w:tcBorders>
              <w:top w:val="single" w:color="000000" w:sz="4" w:space="0"/>
              <w:left w:val="single" w:color="000000" w:sz="4" w:space="0"/>
              <w:bottom w:val="single" w:color="000000" w:sz="4" w:space="0"/>
              <w:right w:val="single" w:color="000000" w:sz="4" w:space="0"/>
            </w:tcBorders>
            <w:vAlign w:val="center"/>
          </w:tcPr>
          <w:p w14:paraId="7E72DE1D">
            <w:pPr>
              <w:spacing w:line="360" w:lineRule="auto"/>
              <w:rPr>
                <w:rFonts w:ascii="宋体" w:hAnsi="宋体" w:cs="宋体"/>
                <w:color w:val="auto"/>
                <w:kern w:val="1"/>
                <w:szCs w:val="21"/>
              </w:rPr>
            </w:pPr>
            <w:r>
              <w:rPr>
                <w:rFonts w:hint="eastAsia" w:ascii="宋体" w:hAnsi="宋体" w:cs="宋体"/>
                <w:color w:val="auto"/>
                <w:kern w:val="1"/>
                <w:szCs w:val="21"/>
              </w:rPr>
              <w:t>1、网上递交的电子投标文件须进行加密。具体操作详见广州交易集团有限公司（广州公共资源交易中心）交易平台相关操作指南。</w:t>
            </w:r>
          </w:p>
          <w:p w14:paraId="1F272351">
            <w:pPr>
              <w:spacing w:line="360" w:lineRule="auto"/>
              <w:rPr>
                <w:color w:val="auto"/>
              </w:rPr>
            </w:pPr>
            <w:r>
              <w:rPr>
                <w:rFonts w:hint="eastAsia" w:ascii="宋体" w:hAnsi="宋体" w:cs="宋体"/>
                <w:color w:val="auto"/>
                <w:kern w:val="1"/>
                <w:szCs w:val="21"/>
              </w:rPr>
              <w:t>2、未按要求加密的投标文件，招标人将予以拒收。</w:t>
            </w:r>
          </w:p>
        </w:tc>
      </w:tr>
      <w:tr w14:paraId="01CBBFF6">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2880537">
            <w:pPr>
              <w:spacing w:line="360" w:lineRule="auto"/>
              <w:jc w:val="center"/>
              <w:rPr>
                <w:rFonts w:ascii="宋体" w:hAnsi="宋体" w:cs="宋体"/>
                <w:color w:val="auto"/>
                <w:kern w:val="1"/>
                <w:szCs w:val="21"/>
              </w:rPr>
            </w:pPr>
            <w:r>
              <w:rPr>
                <w:rFonts w:hint="eastAsia" w:ascii="宋体" w:hAnsi="宋体" w:cs="宋体"/>
                <w:color w:val="auto"/>
                <w:kern w:val="1"/>
                <w:szCs w:val="21"/>
              </w:rPr>
              <w:t>4</w:t>
            </w:r>
            <w:r>
              <w:rPr>
                <w:rFonts w:ascii="宋体" w:hAnsi="宋体" w:cs="宋体"/>
                <w:color w:val="auto"/>
                <w:kern w:val="1"/>
                <w:szCs w:val="21"/>
              </w:rPr>
              <w:t>.1.2</w:t>
            </w:r>
          </w:p>
        </w:tc>
        <w:tc>
          <w:tcPr>
            <w:tcW w:w="2513" w:type="dxa"/>
            <w:tcBorders>
              <w:top w:val="single" w:color="000000" w:sz="4" w:space="0"/>
              <w:left w:val="single" w:color="000000" w:sz="4" w:space="0"/>
              <w:bottom w:val="single" w:color="000000" w:sz="4" w:space="0"/>
              <w:right w:val="single" w:color="000000" w:sz="4" w:space="0"/>
            </w:tcBorders>
            <w:vAlign w:val="center"/>
          </w:tcPr>
          <w:p w14:paraId="33B9F05E">
            <w:pPr>
              <w:spacing w:line="360" w:lineRule="auto"/>
              <w:jc w:val="center"/>
              <w:rPr>
                <w:rFonts w:ascii="宋体" w:hAnsi="宋体" w:cs="宋体"/>
                <w:color w:val="auto"/>
                <w:kern w:val="1"/>
                <w:szCs w:val="21"/>
              </w:rPr>
            </w:pPr>
            <w:r>
              <w:rPr>
                <w:rFonts w:hint="eastAsia" w:ascii="宋体" w:hAnsi="宋体" w:cs="宋体"/>
                <w:color w:val="auto"/>
                <w:kern w:val="1"/>
                <w:szCs w:val="21"/>
              </w:rPr>
              <w:t>封套上应载明的信息</w:t>
            </w:r>
          </w:p>
        </w:tc>
        <w:tc>
          <w:tcPr>
            <w:tcW w:w="6195" w:type="dxa"/>
            <w:tcBorders>
              <w:top w:val="single" w:color="000000" w:sz="4" w:space="0"/>
              <w:left w:val="single" w:color="000000" w:sz="4" w:space="0"/>
              <w:bottom w:val="single" w:color="000000" w:sz="4" w:space="0"/>
              <w:right w:val="single" w:color="000000" w:sz="4" w:space="0"/>
            </w:tcBorders>
            <w:vAlign w:val="center"/>
          </w:tcPr>
          <w:p w14:paraId="6508A104">
            <w:pPr>
              <w:spacing w:line="360" w:lineRule="auto"/>
              <w:rPr>
                <w:rFonts w:ascii="宋体" w:hAnsi="宋体" w:cs="宋体"/>
                <w:color w:val="auto"/>
                <w:szCs w:val="21"/>
              </w:rPr>
            </w:pPr>
            <w:r>
              <w:rPr>
                <w:rFonts w:hint="eastAsia" w:ascii="宋体" w:hAnsi="宋体" w:cs="宋体"/>
                <w:color w:val="auto"/>
                <w:szCs w:val="21"/>
              </w:rPr>
              <w:t>如有提交备用电子投标文件光盘或</w:t>
            </w:r>
            <w:r>
              <w:rPr>
                <w:rFonts w:ascii="宋体" w:hAnsi="宋体" w:cs="宋体"/>
                <w:color w:val="auto"/>
                <w:szCs w:val="21"/>
              </w:rPr>
              <w:t>u盘，封套上应注明如下信息：</w:t>
            </w:r>
          </w:p>
          <w:p w14:paraId="15288034">
            <w:pPr>
              <w:spacing w:line="360" w:lineRule="auto"/>
              <w:rPr>
                <w:rFonts w:ascii="宋体" w:hAnsi="宋体" w:cs="宋体"/>
                <w:color w:val="auto"/>
                <w:szCs w:val="21"/>
                <w:u w:val="single"/>
              </w:rPr>
            </w:pPr>
            <w:r>
              <w:rPr>
                <w:rFonts w:hint="eastAsia" w:ascii="宋体" w:hAnsi="宋体" w:cs="宋体"/>
                <w:color w:val="auto"/>
                <w:szCs w:val="21"/>
              </w:rPr>
              <w:t>招标人名称：</w:t>
            </w:r>
            <w:r>
              <w:rPr>
                <w:rFonts w:ascii="宋体" w:hAnsi="宋体" w:cs="宋体"/>
                <w:color w:val="auto"/>
                <w:szCs w:val="21"/>
                <w:u w:val="single"/>
              </w:rPr>
              <w:t xml:space="preserve">               </w:t>
            </w:r>
          </w:p>
          <w:p w14:paraId="01B331CB">
            <w:pPr>
              <w:spacing w:line="360" w:lineRule="auto"/>
              <w:rPr>
                <w:rFonts w:ascii="宋体" w:hAnsi="宋体" w:cs="宋体"/>
                <w:color w:val="auto"/>
                <w:szCs w:val="21"/>
              </w:rPr>
            </w:pPr>
            <w:r>
              <w:rPr>
                <w:rFonts w:hint="eastAsia" w:ascii="宋体" w:hAnsi="宋体" w:cs="宋体"/>
                <w:color w:val="auto"/>
                <w:szCs w:val="21"/>
              </w:rPr>
              <w:t>招标人地址：</w:t>
            </w:r>
            <w:r>
              <w:rPr>
                <w:rFonts w:ascii="宋体" w:hAnsi="宋体" w:cs="宋体"/>
                <w:color w:val="auto"/>
                <w:szCs w:val="21"/>
                <w:u w:val="single"/>
              </w:rPr>
              <w:t xml:space="preserve">               </w:t>
            </w:r>
          </w:p>
          <w:p w14:paraId="1CC2D59B">
            <w:pPr>
              <w:spacing w:line="360" w:lineRule="auto"/>
              <w:rPr>
                <w:rFonts w:ascii="宋体" w:hAnsi="宋体" w:cs="宋体"/>
                <w:color w:val="auto"/>
                <w:szCs w:val="21"/>
              </w:rPr>
            </w:pPr>
            <w:r>
              <w:rPr>
                <w:rFonts w:ascii="宋体" w:hAnsi="宋体" w:cs="宋体"/>
                <w:color w:val="auto"/>
                <w:szCs w:val="21"/>
                <w:u w:val="single"/>
              </w:rPr>
              <w:t xml:space="preserve">               </w:t>
            </w:r>
            <w:r>
              <w:rPr>
                <w:rFonts w:hint="eastAsia" w:ascii="宋体" w:hAnsi="宋体" w:cs="宋体"/>
                <w:color w:val="auto"/>
                <w:szCs w:val="21"/>
              </w:rPr>
              <w:t>招标项目投标文件</w:t>
            </w:r>
          </w:p>
          <w:p w14:paraId="5D1EB6B6">
            <w:pPr>
              <w:spacing w:line="360" w:lineRule="auto"/>
              <w:rPr>
                <w:rFonts w:ascii="宋体" w:hAnsi="宋体" w:cs="宋体"/>
                <w:color w:val="auto"/>
                <w:szCs w:val="21"/>
                <w:u w:val="single"/>
              </w:rPr>
            </w:pPr>
            <w:r>
              <w:rPr>
                <w:rFonts w:hint="eastAsia" w:ascii="宋体" w:hAnsi="宋体" w:cs="宋体"/>
                <w:color w:val="auto"/>
                <w:szCs w:val="21"/>
              </w:rPr>
              <w:t>招标项目编号：</w:t>
            </w:r>
            <w:r>
              <w:rPr>
                <w:rFonts w:ascii="宋体" w:hAnsi="宋体" w:cs="宋体"/>
                <w:color w:val="auto"/>
                <w:szCs w:val="21"/>
                <w:u w:val="single"/>
              </w:rPr>
              <w:t xml:space="preserve">        </w:t>
            </w:r>
          </w:p>
          <w:p w14:paraId="312C76D1">
            <w:pPr>
              <w:spacing w:line="360" w:lineRule="auto"/>
              <w:rPr>
                <w:rFonts w:ascii="宋体" w:hAnsi="宋体" w:cs="宋体"/>
                <w:color w:val="auto"/>
                <w:szCs w:val="21"/>
              </w:rPr>
            </w:pPr>
            <w:r>
              <w:rPr>
                <w:rFonts w:hint="eastAsia" w:ascii="宋体" w:hAnsi="宋体" w:cs="宋体"/>
                <w:color w:val="auto"/>
                <w:szCs w:val="21"/>
              </w:rPr>
              <w:t>投标人名称：</w:t>
            </w:r>
            <w:r>
              <w:rPr>
                <w:rFonts w:ascii="宋体" w:hAnsi="宋体" w:cs="宋体"/>
                <w:color w:val="auto"/>
                <w:szCs w:val="21"/>
                <w:u w:val="single"/>
              </w:rPr>
              <w:t xml:space="preserve">         </w:t>
            </w:r>
            <w:r>
              <w:rPr>
                <w:rFonts w:ascii="宋体" w:hAnsi="宋体" w:cs="宋体"/>
                <w:color w:val="auto"/>
                <w:szCs w:val="21"/>
              </w:rPr>
              <w:t xml:space="preserve">      </w:t>
            </w:r>
          </w:p>
          <w:p w14:paraId="3BAAF593">
            <w:pPr>
              <w:spacing w:line="360" w:lineRule="auto"/>
              <w:rPr>
                <w:rFonts w:ascii="宋体" w:hAnsi="宋体" w:cs="宋体"/>
                <w:color w:val="auto"/>
                <w:kern w:val="1"/>
                <w:szCs w:val="21"/>
              </w:rPr>
            </w:pPr>
            <w:r>
              <w:rPr>
                <w:rFonts w:hint="eastAsia" w:ascii="宋体" w:hAnsi="宋体" w:cs="宋体"/>
                <w:color w:val="auto"/>
                <w:szCs w:val="21"/>
              </w:rPr>
              <w:t>在</w:t>
            </w: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r>
              <w:rPr>
                <w:rFonts w:ascii="宋体" w:hAnsi="宋体" w:cs="宋体"/>
                <w:color w:val="auto"/>
                <w:szCs w:val="21"/>
                <w:u w:val="single"/>
              </w:rPr>
              <w:t xml:space="preserve">  </w:t>
            </w:r>
            <w:r>
              <w:rPr>
                <w:rFonts w:hint="eastAsia" w:ascii="宋体" w:hAnsi="宋体" w:cs="宋体"/>
                <w:color w:val="auto"/>
                <w:szCs w:val="21"/>
              </w:rPr>
              <w:t>时</w:t>
            </w:r>
            <w:r>
              <w:rPr>
                <w:rFonts w:ascii="宋体" w:hAnsi="宋体" w:cs="宋体"/>
                <w:color w:val="auto"/>
                <w:szCs w:val="21"/>
                <w:u w:val="single"/>
              </w:rPr>
              <w:t xml:space="preserve">  </w:t>
            </w:r>
            <w:r>
              <w:rPr>
                <w:rFonts w:hint="eastAsia" w:ascii="宋体" w:hAnsi="宋体" w:cs="宋体"/>
                <w:color w:val="auto"/>
                <w:szCs w:val="21"/>
              </w:rPr>
              <w:t>分前不得开启（填入开标时间）</w:t>
            </w:r>
          </w:p>
        </w:tc>
      </w:tr>
      <w:tr w14:paraId="28B4EFC6">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FDD2937">
            <w:pPr>
              <w:spacing w:line="360" w:lineRule="auto"/>
              <w:jc w:val="center"/>
              <w:rPr>
                <w:rFonts w:ascii="宋体" w:hAnsi="宋体" w:cs="宋体"/>
                <w:color w:val="auto"/>
                <w:kern w:val="1"/>
                <w:szCs w:val="21"/>
              </w:rPr>
            </w:pPr>
            <w:r>
              <w:rPr>
                <w:rFonts w:hint="eastAsia" w:ascii="宋体" w:hAnsi="宋体" w:cs="宋体"/>
                <w:color w:val="auto"/>
                <w:kern w:val="1"/>
                <w:szCs w:val="21"/>
              </w:rPr>
              <w:t>4.2.</w:t>
            </w:r>
            <w:r>
              <w:rPr>
                <w:rFonts w:ascii="宋体" w:hAnsi="宋体" w:cs="宋体"/>
                <w:color w:val="auto"/>
                <w:kern w:val="1"/>
                <w:szCs w:val="21"/>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409275DD">
            <w:pPr>
              <w:spacing w:line="360" w:lineRule="auto"/>
              <w:jc w:val="center"/>
              <w:rPr>
                <w:rFonts w:ascii="宋体" w:hAnsi="宋体" w:cs="宋体"/>
                <w:color w:val="auto"/>
                <w:kern w:val="1"/>
                <w:szCs w:val="21"/>
              </w:rPr>
            </w:pPr>
            <w:r>
              <w:rPr>
                <w:rFonts w:hint="eastAsia" w:ascii="宋体" w:hAnsi="宋体" w:cs="宋体"/>
                <w:bCs/>
                <w:color w:val="auto"/>
                <w:kern w:val="1"/>
                <w:szCs w:val="21"/>
              </w:rPr>
              <w:t>投标截止时间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5DBE60F3">
            <w:pPr>
              <w:spacing w:line="360" w:lineRule="auto"/>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szCs w:val="21"/>
                <w:u w:val="single"/>
              </w:rPr>
              <w:t>20</w:t>
            </w:r>
            <w:r>
              <w:rPr>
                <w:rFonts w:ascii="宋体" w:hAnsi="宋体" w:cs="宋体"/>
                <w:color w:val="auto"/>
                <w:szCs w:val="21"/>
                <w:u w:val="single"/>
              </w:rPr>
              <w:t>2</w:t>
            </w:r>
            <w:r>
              <w:rPr>
                <w:rFonts w:hint="eastAsia" w:ascii="宋体" w:hAnsi="宋体" w:cs="宋体"/>
                <w:color w:val="auto"/>
                <w:szCs w:val="21"/>
                <w:u w:val="single"/>
              </w:rPr>
              <w:t>5</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w:t>
            </w:r>
          </w:p>
          <w:p w14:paraId="054E0E60">
            <w:pPr>
              <w:spacing w:line="360" w:lineRule="auto"/>
              <w:rPr>
                <w:rFonts w:ascii="宋体" w:hAnsi="宋体" w:cs="宋体"/>
                <w:color w:val="auto"/>
                <w:szCs w:val="21"/>
              </w:rPr>
            </w:pPr>
            <w:r>
              <w:rPr>
                <w:rFonts w:hint="eastAsia" w:ascii="宋体" w:hAnsi="宋体" w:cs="宋体"/>
                <w:color w:val="auto"/>
                <w:szCs w:val="21"/>
                <w:u w:val="single"/>
              </w:rPr>
              <w:t>具体时间可以到广州交易集团有限公司（广州公共资源交易中心）网站的项目查询(日程安排、答疑纪要)中输入本项目编号或项目名称进行查询。</w:t>
            </w:r>
          </w:p>
        </w:tc>
      </w:tr>
      <w:tr w14:paraId="6BE8143C">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14:paraId="7D4A9A9B">
            <w:pPr>
              <w:widowControl/>
              <w:spacing w:line="360" w:lineRule="auto"/>
              <w:jc w:val="center"/>
              <w:rPr>
                <w:rFonts w:ascii="宋体" w:hAnsi="宋体" w:cs="宋体"/>
                <w:color w:val="auto"/>
                <w:szCs w:val="21"/>
              </w:rPr>
            </w:pPr>
            <w:r>
              <w:rPr>
                <w:rFonts w:hint="eastAsia" w:ascii="宋体" w:hAnsi="宋体" w:cs="宋体"/>
                <w:color w:val="auto"/>
                <w:szCs w:val="21"/>
              </w:rPr>
              <w:t>5.1</w:t>
            </w:r>
          </w:p>
        </w:tc>
        <w:tc>
          <w:tcPr>
            <w:tcW w:w="2513" w:type="dxa"/>
            <w:tcBorders>
              <w:top w:val="single" w:color="auto" w:sz="4" w:space="0"/>
              <w:left w:val="single" w:color="000000" w:sz="4" w:space="0"/>
              <w:bottom w:val="single" w:color="auto" w:sz="4" w:space="0"/>
              <w:right w:val="single" w:color="000000" w:sz="4" w:space="0"/>
            </w:tcBorders>
            <w:vAlign w:val="center"/>
          </w:tcPr>
          <w:p w14:paraId="234316D7">
            <w:pPr>
              <w:widowControl/>
              <w:spacing w:line="360" w:lineRule="auto"/>
              <w:jc w:val="center"/>
              <w:rPr>
                <w:rFonts w:ascii="宋体" w:hAnsi="宋体" w:cs="宋体"/>
                <w:color w:val="auto"/>
                <w:szCs w:val="21"/>
              </w:rPr>
            </w:pPr>
            <w:r>
              <w:rPr>
                <w:rFonts w:hint="eastAsia" w:ascii="宋体" w:hAnsi="宋体" w:cs="宋体"/>
                <w:color w:val="auto"/>
                <w:szCs w:val="21"/>
              </w:rPr>
              <w:t>开标时间和地点</w:t>
            </w:r>
          </w:p>
        </w:tc>
        <w:tc>
          <w:tcPr>
            <w:tcW w:w="6195" w:type="dxa"/>
            <w:tcBorders>
              <w:top w:val="single" w:color="auto" w:sz="4" w:space="0"/>
              <w:left w:val="single" w:color="000000" w:sz="4" w:space="0"/>
              <w:bottom w:val="single" w:color="auto" w:sz="4" w:space="0"/>
              <w:right w:val="single" w:color="auto" w:sz="4" w:space="0"/>
            </w:tcBorders>
            <w:vAlign w:val="center"/>
          </w:tcPr>
          <w:p w14:paraId="2E967149">
            <w:pPr>
              <w:spacing w:line="360" w:lineRule="auto"/>
              <w:rPr>
                <w:rFonts w:ascii="宋体" w:hAnsi="宋体" w:cs="宋体"/>
                <w:color w:val="auto"/>
                <w:szCs w:val="21"/>
              </w:rPr>
            </w:pPr>
            <w:r>
              <w:rPr>
                <w:rFonts w:hint="eastAsia" w:ascii="宋体" w:hAnsi="宋体" w:cs="宋体"/>
                <w:color w:val="auto"/>
                <w:szCs w:val="21"/>
              </w:rPr>
              <w:t>招标人在本章第</w:t>
            </w:r>
            <w:r>
              <w:rPr>
                <w:rFonts w:ascii="宋体" w:hAnsi="宋体" w:cs="宋体"/>
                <w:color w:val="auto"/>
                <w:szCs w:val="21"/>
              </w:rPr>
              <w:t xml:space="preserve"> 4.2.1</w:t>
            </w:r>
            <w:r>
              <w:rPr>
                <w:rFonts w:hint="eastAsia" w:ascii="宋体" w:hAnsi="宋体" w:cs="宋体"/>
                <w:color w:val="auto"/>
                <w:szCs w:val="21"/>
              </w:rPr>
              <w:t>项规定的投标截止时间（开标时间）</w:t>
            </w:r>
            <w:r>
              <w:rPr>
                <w:rFonts w:ascii="宋体" w:hAnsi="宋体" w:cs="宋体"/>
                <w:color w:val="auto"/>
                <w:szCs w:val="21"/>
              </w:rPr>
              <w:t>,在</w:t>
            </w:r>
            <w:r>
              <w:rPr>
                <w:rFonts w:hint="eastAsia" w:ascii="宋体" w:hAnsi="宋体" w:cs="宋体"/>
                <w:color w:val="auto"/>
                <w:szCs w:val="21"/>
              </w:rPr>
              <w:t>广州交易集团有限公司（广州公共资源交易中心）</w:t>
            </w:r>
            <w:r>
              <w:rPr>
                <w:rFonts w:ascii="宋体" w:hAnsi="宋体" w:cs="宋体"/>
                <w:color w:val="auto"/>
                <w:szCs w:val="21"/>
                <w:u w:val="single"/>
              </w:rPr>
              <w:t xml:space="preserve">第   </w:t>
            </w:r>
            <w:r>
              <w:rPr>
                <w:rFonts w:hint="eastAsia" w:ascii="宋体" w:hAnsi="宋体" w:cs="宋体"/>
                <w:color w:val="auto"/>
                <w:szCs w:val="21"/>
                <w:u w:val="single"/>
              </w:rPr>
              <w:t>开标室</w:t>
            </w:r>
            <w:r>
              <w:rPr>
                <w:rFonts w:hint="eastAsia" w:ascii="宋体" w:hAnsi="宋体" w:cs="宋体"/>
                <w:color w:val="auto"/>
                <w:szCs w:val="21"/>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BD6D851">
            <w:pPr>
              <w:spacing w:line="360" w:lineRule="auto"/>
              <w:rPr>
                <w:rFonts w:ascii="宋体" w:hAnsi="宋体" w:cs="宋体"/>
                <w:color w:val="auto"/>
                <w:szCs w:val="21"/>
              </w:rPr>
            </w:pPr>
            <w:r>
              <w:rPr>
                <w:rFonts w:hint="eastAsia" w:ascii="宋体" w:hAnsi="宋体" w:cs="宋体"/>
                <w:color w:val="auto"/>
                <w:szCs w:val="21"/>
              </w:rPr>
              <w:t>递交备用电子投标文件时间：</w:t>
            </w:r>
            <w:r>
              <w:rPr>
                <w:rFonts w:ascii="宋体" w:hAnsi="宋体" w:cs="宋体"/>
                <w:color w:val="auto"/>
                <w:szCs w:val="21"/>
                <w:u w:val="single"/>
              </w:rPr>
              <w:t>202</w:t>
            </w:r>
            <w:r>
              <w:rPr>
                <w:rFonts w:hint="eastAsia" w:ascii="宋体" w:hAnsi="宋体" w:cs="宋体"/>
                <w:color w:val="auto"/>
                <w:szCs w:val="21"/>
                <w:u w:val="single"/>
              </w:rPr>
              <w:t>5年</w:t>
            </w:r>
            <w:r>
              <w:rPr>
                <w:rFonts w:ascii="宋体" w:hAnsi="宋体" w:cs="宋体"/>
                <w:color w:val="auto"/>
                <w:szCs w:val="21"/>
                <w:u w:val="single"/>
              </w:rPr>
              <w:t xml:space="preserve">   </w:t>
            </w:r>
            <w:r>
              <w:rPr>
                <w:rFonts w:hint="eastAsia" w:ascii="宋体" w:hAnsi="宋体" w:cs="宋体"/>
                <w:color w:val="auto"/>
                <w:szCs w:val="21"/>
                <w:u w:val="single"/>
              </w:rPr>
              <w:t>月</w:t>
            </w:r>
            <w:r>
              <w:rPr>
                <w:rFonts w:ascii="宋体" w:hAnsi="宋体" w:cs="宋体"/>
                <w:color w:val="auto"/>
                <w:szCs w:val="21"/>
                <w:u w:val="single"/>
              </w:rPr>
              <w:t xml:space="preserve">   </w:t>
            </w:r>
            <w:r>
              <w:rPr>
                <w:rFonts w:hint="eastAsia" w:ascii="宋体" w:hAnsi="宋体" w:cs="宋体"/>
                <w:color w:val="auto"/>
                <w:szCs w:val="21"/>
                <w:u w:val="single"/>
              </w:rPr>
              <w:t>日</w:t>
            </w:r>
            <w:r>
              <w:rPr>
                <w:rFonts w:ascii="宋体" w:hAnsi="宋体" w:cs="宋体"/>
                <w:color w:val="auto"/>
                <w:szCs w:val="21"/>
                <w:u w:val="single"/>
              </w:rPr>
              <w:t xml:space="preserve">   </w:t>
            </w:r>
            <w:r>
              <w:rPr>
                <w:rFonts w:hint="eastAsia" w:ascii="宋体" w:hAnsi="宋体" w:cs="宋体"/>
                <w:color w:val="auto"/>
                <w:szCs w:val="21"/>
                <w:u w:val="single"/>
              </w:rPr>
              <w:t>时</w:t>
            </w:r>
            <w:r>
              <w:rPr>
                <w:rFonts w:ascii="宋体" w:hAnsi="宋体" w:cs="宋体"/>
                <w:color w:val="auto"/>
                <w:szCs w:val="21"/>
                <w:u w:val="single"/>
              </w:rPr>
              <w:t xml:space="preserve">   </w:t>
            </w:r>
            <w:r>
              <w:rPr>
                <w:rFonts w:hint="eastAsia" w:ascii="宋体" w:hAnsi="宋体" w:cs="宋体"/>
                <w:color w:val="auto"/>
                <w:szCs w:val="21"/>
                <w:u w:val="single"/>
              </w:rPr>
              <w:t>分至</w:t>
            </w:r>
            <w:r>
              <w:rPr>
                <w:rFonts w:ascii="宋体" w:hAnsi="宋体" w:cs="宋体"/>
                <w:color w:val="auto"/>
                <w:szCs w:val="21"/>
                <w:u w:val="single"/>
              </w:rPr>
              <w:t>202</w:t>
            </w:r>
            <w:r>
              <w:rPr>
                <w:rFonts w:hint="eastAsia" w:ascii="宋体" w:hAnsi="宋体" w:cs="宋体"/>
                <w:color w:val="auto"/>
                <w:szCs w:val="21"/>
                <w:u w:val="single"/>
              </w:rPr>
              <w:t>5年</w:t>
            </w:r>
            <w:r>
              <w:rPr>
                <w:rFonts w:ascii="宋体" w:hAnsi="宋体" w:cs="宋体"/>
                <w:color w:val="auto"/>
                <w:szCs w:val="21"/>
                <w:u w:val="single"/>
              </w:rPr>
              <w:t xml:space="preserve">   </w:t>
            </w:r>
            <w:r>
              <w:rPr>
                <w:rFonts w:hint="eastAsia" w:ascii="宋体" w:hAnsi="宋体" w:cs="宋体"/>
                <w:color w:val="auto"/>
                <w:szCs w:val="21"/>
                <w:u w:val="single"/>
              </w:rPr>
              <w:t>月</w:t>
            </w:r>
            <w:r>
              <w:rPr>
                <w:rFonts w:ascii="宋体" w:hAnsi="宋体" w:cs="宋体"/>
                <w:color w:val="auto"/>
                <w:szCs w:val="21"/>
                <w:u w:val="single"/>
              </w:rPr>
              <w:t xml:space="preserve">   </w:t>
            </w:r>
            <w:r>
              <w:rPr>
                <w:rFonts w:hint="eastAsia" w:ascii="宋体" w:hAnsi="宋体" w:cs="宋体"/>
                <w:color w:val="auto"/>
                <w:szCs w:val="21"/>
                <w:u w:val="single"/>
              </w:rPr>
              <w:t>日</w:t>
            </w:r>
            <w:r>
              <w:rPr>
                <w:rFonts w:ascii="宋体" w:hAnsi="宋体" w:cs="宋体"/>
                <w:color w:val="auto"/>
                <w:szCs w:val="21"/>
                <w:u w:val="single"/>
              </w:rPr>
              <w:t xml:space="preserve">   </w:t>
            </w:r>
            <w:r>
              <w:rPr>
                <w:rFonts w:hint="eastAsia" w:ascii="宋体" w:hAnsi="宋体" w:cs="宋体"/>
                <w:color w:val="auto"/>
                <w:szCs w:val="21"/>
                <w:u w:val="single"/>
              </w:rPr>
              <w:t>时</w:t>
            </w:r>
            <w:r>
              <w:rPr>
                <w:rFonts w:ascii="宋体" w:hAnsi="宋体" w:cs="宋体"/>
                <w:color w:val="auto"/>
                <w:szCs w:val="21"/>
                <w:u w:val="single"/>
              </w:rPr>
              <w:t xml:space="preserve">   </w:t>
            </w:r>
            <w:r>
              <w:rPr>
                <w:rFonts w:hint="eastAsia" w:ascii="宋体" w:hAnsi="宋体" w:cs="宋体"/>
                <w:color w:val="auto"/>
                <w:szCs w:val="21"/>
                <w:u w:val="single"/>
              </w:rPr>
              <w:t>分</w:t>
            </w:r>
            <w:r>
              <w:rPr>
                <w:rFonts w:hint="eastAsia" w:ascii="宋体" w:hAnsi="宋体" w:cs="宋体"/>
                <w:color w:val="auto"/>
                <w:szCs w:val="21"/>
              </w:rPr>
              <w:t>；递交地点：同开标地点。</w:t>
            </w:r>
          </w:p>
          <w:p w14:paraId="0DF198EA">
            <w:pPr>
              <w:widowControl/>
              <w:spacing w:line="360" w:lineRule="auto"/>
              <w:rPr>
                <w:rFonts w:ascii="宋体" w:hAnsi="宋体" w:cs="宋体"/>
                <w:color w:val="auto"/>
                <w:szCs w:val="21"/>
              </w:rPr>
            </w:pPr>
            <w:r>
              <w:rPr>
                <w:rFonts w:hint="eastAsia" w:ascii="宋体" w:hAnsi="宋体" w:cs="宋体"/>
                <w:color w:val="auto"/>
                <w:szCs w:val="21"/>
              </w:rPr>
              <w:t>具体时间、地点可以到广州交易集团有限公司（广州公共资源交易中心）网站的项目查询</w:t>
            </w:r>
            <w:r>
              <w:rPr>
                <w:rFonts w:ascii="宋体" w:hAnsi="宋体" w:cs="宋体"/>
                <w:color w:val="auto"/>
                <w:szCs w:val="21"/>
              </w:rPr>
              <w:t>(日程安排、答疑纪要)中输入本项目编号或项目名称进行查询。</w:t>
            </w:r>
          </w:p>
        </w:tc>
      </w:tr>
      <w:tr w14:paraId="5C2DF80D">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14:paraId="6EF10936">
            <w:pPr>
              <w:spacing w:line="360" w:lineRule="auto"/>
              <w:jc w:val="center"/>
              <w:rPr>
                <w:rFonts w:ascii="宋体" w:hAnsi="宋体" w:cs="宋体"/>
                <w:color w:val="auto"/>
                <w:kern w:val="1"/>
                <w:szCs w:val="21"/>
              </w:rPr>
            </w:pPr>
            <w:r>
              <w:rPr>
                <w:rFonts w:hint="eastAsia" w:ascii="宋体" w:hAnsi="宋体" w:cs="宋体"/>
                <w:color w:val="auto"/>
                <w:kern w:val="1"/>
                <w:szCs w:val="21"/>
              </w:rPr>
              <w:t>6.1.1</w:t>
            </w:r>
          </w:p>
        </w:tc>
        <w:tc>
          <w:tcPr>
            <w:tcW w:w="2513" w:type="dxa"/>
            <w:tcBorders>
              <w:top w:val="single" w:color="auto" w:sz="4" w:space="0"/>
              <w:left w:val="single" w:color="000000" w:sz="4" w:space="0"/>
              <w:bottom w:val="single" w:color="000000" w:sz="4" w:space="0"/>
              <w:right w:val="single" w:color="000000" w:sz="4" w:space="0"/>
            </w:tcBorders>
            <w:vAlign w:val="center"/>
          </w:tcPr>
          <w:p w14:paraId="4C361BB8">
            <w:pPr>
              <w:spacing w:line="360" w:lineRule="auto"/>
              <w:jc w:val="center"/>
              <w:rPr>
                <w:rFonts w:ascii="宋体" w:hAnsi="宋体" w:cs="宋体"/>
                <w:color w:val="auto"/>
                <w:kern w:val="1"/>
                <w:szCs w:val="21"/>
              </w:rPr>
            </w:pPr>
            <w:r>
              <w:rPr>
                <w:rFonts w:hint="eastAsia" w:ascii="宋体" w:hAnsi="宋体" w:cs="宋体"/>
                <w:color w:val="auto"/>
                <w:kern w:val="1"/>
                <w:szCs w:val="21"/>
              </w:rPr>
              <w:t>评标委员会的组建</w:t>
            </w:r>
          </w:p>
        </w:tc>
        <w:tc>
          <w:tcPr>
            <w:tcW w:w="6195" w:type="dxa"/>
            <w:tcBorders>
              <w:top w:val="single" w:color="auto" w:sz="4" w:space="0"/>
              <w:left w:val="single" w:color="000000" w:sz="4" w:space="0"/>
              <w:bottom w:val="single" w:color="000000" w:sz="4" w:space="0"/>
              <w:right w:val="single" w:color="000000" w:sz="4" w:space="0"/>
            </w:tcBorders>
            <w:vAlign w:val="center"/>
          </w:tcPr>
          <w:p w14:paraId="2D4E4E77">
            <w:pPr>
              <w:spacing w:line="360" w:lineRule="auto"/>
              <w:rPr>
                <w:rFonts w:ascii="宋体" w:hAnsi="宋体" w:cs="宋体"/>
                <w:color w:val="auto"/>
                <w:szCs w:val="21"/>
              </w:rPr>
            </w:pPr>
            <w:r>
              <w:rPr>
                <w:rFonts w:hint="eastAsia" w:ascii="宋体" w:hAnsi="宋体" w:cs="宋体"/>
                <w:color w:val="auto"/>
                <w:szCs w:val="21"/>
              </w:rPr>
              <w:t>评标由招标人在开标前依法组建的评标委员会负责。</w:t>
            </w:r>
          </w:p>
        </w:tc>
      </w:tr>
      <w:tr w14:paraId="72043380">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5A61D70">
            <w:pPr>
              <w:spacing w:line="360" w:lineRule="auto"/>
              <w:jc w:val="center"/>
              <w:rPr>
                <w:rFonts w:ascii="宋体" w:hAnsi="宋体" w:cs="宋体"/>
                <w:color w:val="auto"/>
                <w:kern w:val="1"/>
                <w:szCs w:val="21"/>
              </w:rPr>
            </w:pPr>
            <w:r>
              <w:rPr>
                <w:rFonts w:hint="eastAsia" w:ascii="宋体" w:hAnsi="宋体" w:cs="宋体"/>
                <w:color w:val="auto"/>
                <w:kern w:val="1"/>
                <w:szCs w:val="21"/>
              </w:rPr>
              <w:t>7.1</w:t>
            </w:r>
            <w:r>
              <w:rPr>
                <w:rFonts w:ascii="宋体" w:hAnsi="宋体" w:cs="宋体"/>
                <w:color w:val="auto"/>
                <w:kern w:val="1"/>
                <w:szCs w:val="21"/>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17819C3B">
            <w:pPr>
              <w:spacing w:line="360" w:lineRule="auto"/>
              <w:jc w:val="center"/>
              <w:rPr>
                <w:rFonts w:ascii="宋体" w:hAnsi="宋体" w:cs="宋体"/>
                <w:color w:val="auto"/>
                <w:kern w:val="1"/>
                <w:szCs w:val="21"/>
              </w:rPr>
            </w:pPr>
            <w:r>
              <w:rPr>
                <w:rFonts w:hint="eastAsia" w:ascii="宋体" w:hAnsi="宋体" w:cs="宋体"/>
                <w:color w:val="auto"/>
                <w:kern w:val="1"/>
                <w:szCs w:val="21"/>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vAlign w:val="center"/>
          </w:tcPr>
          <w:p w14:paraId="6B18A14B">
            <w:pPr>
              <w:widowControl/>
              <w:spacing w:line="360" w:lineRule="auto"/>
              <w:rPr>
                <w:rFonts w:ascii="宋体" w:hAnsi="宋体" w:cs="宋体"/>
                <w:color w:val="auto"/>
                <w:szCs w:val="21"/>
              </w:rPr>
            </w:pPr>
            <w:r>
              <w:rPr>
                <w:rFonts w:hint="eastAsia" w:ascii="宋体" w:hAnsi="宋体" w:cs="宋体"/>
                <w:color w:val="auto"/>
                <w:szCs w:val="21"/>
              </w:rPr>
              <w:t>□是</w:t>
            </w:r>
          </w:p>
          <w:p w14:paraId="19BBFC60">
            <w:pPr>
              <w:widowControl/>
              <w:spacing w:line="360" w:lineRule="auto"/>
              <w:rPr>
                <w:rFonts w:ascii="宋体" w:hAnsi="宋体" w:cs="宋体"/>
                <w:color w:val="auto"/>
                <w:szCs w:val="21"/>
              </w:rPr>
            </w:pPr>
            <w:r>
              <w:rPr>
                <w:rFonts w:hint="eastAsia" w:ascii="宋体" w:hAnsi="宋体" w:cs="宋体"/>
                <w:color w:val="auto"/>
                <w:szCs w:val="21"/>
              </w:rPr>
              <w:t>■否，推荐的中标候选人数：</w:t>
            </w:r>
            <w:r>
              <w:rPr>
                <w:rFonts w:hint="eastAsia" w:ascii="宋体" w:hAnsi="宋体" w:cs="宋体"/>
                <w:color w:val="auto"/>
                <w:szCs w:val="21"/>
                <w:u w:val="single"/>
              </w:rPr>
              <w:t>3人</w:t>
            </w:r>
          </w:p>
        </w:tc>
      </w:tr>
      <w:tr w14:paraId="48426CAD">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14:paraId="7B1B9CD1">
            <w:pPr>
              <w:spacing w:line="360" w:lineRule="auto"/>
              <w:jc w:val="center"/>
              <w:rPr>
                <w:rFonts w:ascii="宋体" w:hAnsi="宋体" w:cs="宋体"/>
                <w:color w:val="auto"/>
                <w:kern w:val="1"/>
                <w:szCs w:val="21"/>
              </w:rPr>
            </w:pPr>
            <w:r>
              <w:rPr>
                <w:rFonts w:hint="eastAsia" w:ascii="宋体" w:hAnsi="宋体" w:cs="宋体"/>
                <w:color w:val="auto"/>
                <w:kern w:val="1"/>
                <w:szCs w:val="21"/>
              </w:rPr>
              <w:t>7.2</w:t>
            </w:r>
            <w:r>
              <w:rPr>
                <w:rFonts w:ascii="宋体" w:hAnsi="宋体" w:cs="宋体"/>
                <w:color w:val="auto"/>
                <w:kern w:val="1"/>
                <w:szCs w:val="21"/>
              </w:rPr>
              <w:t>.1</w:t>
            </w:r>
          </w:p>
        </w:tc>
        <w:tc>
          <w:tcPr>
            <w:tcW w:w="2513" w:type="dxa"/>
            <w:tcBorders>
              <w:top w:val="single" w:color="000000" w:sz="4" w:space="0"/>
              <w:left w:val="single" w:color="000000" w:sz="4" w:space="0"/>
              <w:right w:val="single" w:color="000000" w:sz="4" w:space="0"/>
            </w:tcBorders>
            <w:vAlign w:val="center"/>
          </w:tcPr>
          <w:p w14:paraId="3C360CED">
            <w:pPr>
              <w:spacing w:line="360" w:lineRule="auto"/>
              <w:jc w:val="center"/>
              <w:rPr>
                <w:rFonts w:ascii="宋体" w:hAnsi="宋体" w:cs="宋体"/>
                <w:color w:val="auto"/>
                <w:kern w:val="1"/>
                <w:szCs w:val="21"/>
              </w:rPr>
            </w:pPr>
            <w:r>
              <w:rPr>
                <w:rFonts w:hint="eastAsia" w:ascii="宋体" w:hAnsi="宋体" w:cs="宋体"/>
                <w:color w:val="auto"/>
                <w:kern w:val="1"/>
                <w:szCs w:val="21"/>
              </w:rPr>
              <w:t>中标候选人公示媒介</w:t>
            </w:r>
          </w:p>
        </w:tc>
        <w:tc>
          <w:tcPr>
            <w:tcW w:w="6195" w:type="dxa"/>
            <w:tcBorders>
              <w:top w:val="single" w:color="000000" w:sz="4" w:space="0"/>
              <w:left w:val="single" w:color="000000" w:sz="4" w:space="0"/>
              <w:right w:val="single" w:color="000000" w:sz="4" w:space="0"/>
            </w:tcBorders>
            <w:vAlign w:val="center"/>
          </w:tcPr>
          <w:p w14:paraId="2D376BB0">
            <w:pPr>
              <w:widowControl/>
              <w:spacing w:line="360" w:lineRule="auto"/>
              <w:rPr>
                <w:rFonts w:ascii="宋体" w:hAnsi="宋体" w:cs="宋体"/>
                <w:color w:val="auto"/>
                <w:szCs w:val="21"/>
              </w:rPr>
            </w:pPr>
            <w:r>
              <w:rPr>
                <w:rFonts w:hint="eastAsia" w:ascii="宋体" w:hAnsi="宋体" w:cs="宋体"/>
                <w:color w:val="auto"/>
                <w:szCs w:val="21"/>
              </w:rPr>
              <w:t>广州交易集团有限公司（广州公共资源交易中心）网站、中国招标投标公共服务平台、广东省招标投标监管网。</w:t>
            </w:r>
          </w:p>
          <w:p w14:paraId="3AD1C6EC">
            <w:pPr>
              <w:widowControl/>
              <w:spacing w:line="360" w:lineRule="auto"/>
              <w:rPr>
                <w:color w:val="auto"/>
              </w:rPr>
            </w:pPr>
            <w:r>
              <w:rPr>
                <w:rFonts w:hint="eastAsia" w:ascii="宋体" w:hAnsi="宋体" w:cs="宋体"/>
                <w:color w:val="auto"/>
                <w:szCs w:val="21"/>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45DFE17D">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75CF561">
            <w:pPr>
              <w:spacing w:line="360" w:lineRule="auto"/>
              <w:jc w:val="center"/>
              <w:rPr>
                <w:rFonts w:ascii="宋体" w:hAnsi="宋体" w:cs="宋体"/>
                <w:color w:val="auto"/>
                <w:kern w:val="1"/>
                <w:szCs w:val="21"/>
              </w:rPr>
            </w:pPr>
            <w:r>
              <w:rPr>
                <w:rFonts w:hint="eastAsia" w:ascii="宋体" w:hAnsi="宋体" w:cs="宋体"/>
                <w:color w:val="auto"/>
                <w:kern w:val="1"/>
                <w:szCs w:val="21"/>
              </w:rPr>
              <w:t>7.4.1</w:t>
            </w:r>
          </w:p>
        </w:tc>
        <w:tc>
          <w:tcPr>
            <w:tcW w:w="2513" w:type="dxa"/>
            <w:tcBorders>
              <w:top w:val="single" w:color="000000" w:sz="4" w:space="0"/>
              <w:left w:val="single" w:color="000000" w:sz="4" w:space="0"/>
              <w:bottom w:val="single" w:color="000000" w:sz="4" w:space="0"/>
              <w:right w:val="single" w:color="000000" w:sz="4" w:space="0"/>
            </w:tcBorders>
            <w:vAlign w:val="center"/>
          </w:tcPr>
          <w:p w14:paraId="60C017C4">
            <w:pPr>
              <w:widowControl/>
              <w:spacing w:line="360" w:lineRule="auto"/>
              <w:jc w:val="center"/>
              <w:rPr>
                <w:rFonts w:ascii="宋体" w:hAnsi="宋体" w:cs="宋体"/>
                <w:color w:val="auto"/>
                <w:szCs w:val="21"/>
              </w:rPr>
            </w:pPr>
            <w:r>
              <w:rPr>
                <w:rFonts w:hint="eastAsia" w:ascii="宋体" w:hAnsi="宋体" w:cs="宋体"/>
                <w:color w:val="auto"/>
                <w:szCs w:val="21"/>
              </w:rPr>
              <w:t>履约担保</w:t>
            </w:r>
          </w:p>
        </w:tc>
        <w:tc>
          <w:tcPr>
            <w:tcW w:w="6195" w:type="dxa"/>
            <w:tcBorders>
              <w:top w:val="single" w:color="000000" w:sz="4" w:space="0"/>
              <w:left w:val="single" w:color="000000" w:sz="4" w:space="0"/>
              <w:bottom w:val="single" w:color="000000" w:sz="4" w:space="0"/>
              <w:right w:val="single" w:color="000000" w:sz="4" w:space="0"/>
            </w:tcBorders>
            <w:vAlign w:val="center"/>
          </w:tcPr>
          <w:p w14:paraId="7D8FF51A">
            <w:pPr>
              <w:widowControl/>
              <w:spacing w:line="360" w:lineRule="auto"/>
              <w:rPr>
                <w:rFonts w:ascii="宋体" w:hAnsi="宋体" w:cs="宋体"/>
                <w:color w:val="auto"/>
                <w:szCs w:val="21"/>
              </w:rPr>
            </w:pPr>
            <w:r>
              <w:rPr>
                <w:rFonts w:hint="eastAsia" w:ascii="宋体" w:hAnsi="宋体" w:cs="宋体"/>
                <w:color w:val="auto"/>
                <w:szCs w:val="21"/>
              </w:rPr>
              <w:t>履约担保的形式：以合同约定为准。</w:t>
            </w:r>
          </w:p>
          <w:p w14:paraId="57DB57AE">
            <w:pPr>
              <w:widowControl/>
              <w:spacing w:line="360" w:lineRule="auto"/>
              <w:rPr>
                <w:rFonts w:ascii="宋体" w:hAnsi="宋体" w:cs="宋体"/>
                <w:color w:val="auto"/>
                <w:szCs w:val="21"/>
              </w:rPr>
            </w:pPr>
            <w:r>
              <w:rPr>
                <w:rFonts w:hint="eastAsia" w:ascii="宋体" w:hAnsi="宋体" w:cs="宋体"/>
                <w:color w:val="auto"/>
                <w:szCs w:val="21"/>
              </w:rPr>
              <w:t>履约担保的金额：工程总承包中标金额的10%，具体以合同约定为准。</w:t>
            </w:r>
          </w:p>
          <w:p w14:paraId="46156DEF">
            <w:pPr>
              <w:widowControl/>
              <w:spacing w:line="360" w:lineRule="auto"/>
              <w:rPr>
                <w:rFonts w:ascii="宋体" w:hAnsi="宋体" w:cs="宋体"/>
                <w:color w:val="auto"/>
                <w:szCs w:val="21"/>
              </w:rPr>
            </w:pPr>
            <w:r>
              <w:rPr>
                <w:rFonts w:hint="eastAsia" w:ascii="宋体" w:hAnsi="宋体" w:cs="宋体"/>
                <w:color w:val="auto"/>
                <w:szCs w:val="21"/>
              </w:rPr>
              <w:t>担保期限从提供履约担保之日起至合同工程结算审定完成并移交工程档案后止。（履约担保到期但本项目未工程结算的，无论何种原因，投标人承诺无条件续保，如履约担保到期不提供续保则承担一般违约责任）</w:t>
            </w:r>
          </w:p>
        </w:tc>
      </w:tr>
      <w:tr w14:paraId="1722930D">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7CF1660">
            <w:pPr>
              <w:spacing w:line="360" w:lineRule="auto"/>
              <w:jc w:val="center"/>
              <w:rPr>
                <w:rFonts w:ascii="宋体" w:hAnsi="宋体" w:cs="宋体"/>
                <w:b/>
                <w:color w:val="auto"/>
                <w:kern w:val="1"/>
                <w:szCs w:val="21"/>
              </w:rPr>
            </w:pPr>
            <w:r>
              <w:rPr>
                <w:rFonts w:hint="eastAsia" w:ascii="宋体" w:hAnsi="宋体" w:cs="宋体"/>
                <w:b/>
                <w:color w:val="auto"/>
                <w:kern w:val="1"/>
                <w:szCs w:val="21"/>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3F9D3878">
            <w:pPr>
              <w:spacing w:line="360" w:lineRule="auto"/>
              <w:jc w:val="center"/>
              <w:rPr>
                <w:rFonts w:ascii="宋体" w:hAnsi="宋体" w:cs="宋体"/>
                <w:b/>
                <w:color w:val="auto"/>
                <w:kern w:val="1"/>
                <w:szCs w:val="21"/>
              </w:rPr>
            </w:pPr>
            <w:r>
              <w:rPr>
                <w:rFonts w:hint="eastAsia" w:ascii="宋体" w:hAnsi="宋体" w:cs="宋体"/>
                <w:b/>
                <w:color w:val="auto"/>
                <w:kern w:val="1"/>
                <w:szCs w:val="21"/>
              </w:rPr>
              <w:t>需要补充的其他内容</w:t>
            </w:r>
          </w:p>
        </w:tc>
      </w:tr>
      <w:tr w14:paraId="744422AE">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393F4AC">
            <w:pPr>
              <w:widowControl/>
              <w:spacing w:line="360" w:lineRule="auto"/>
              <w:jc w:val="center"/>
              <w:rPr>
                <w:rFonts w:ascii="宋体" w:hAnsi="宋体" w:cs="宋体"/>
                <w:color w:val="auto"/>
                <w:szCs w:val="21"/>
              </w:rPr>
            </w:pPr>
            <w:r>
              <w:rPr>
                <w:rFonts w:hint="eastAsia" w:ascii="宋体" w:hAnsi="宋体" w:cs="宋体"/>
                <w:color w:val="auto"/>
                <w:szCs w:val="21"/>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5EDFBD01">
            <w:pPr>
              <w:widowControl/>
              <w:spacing w:line="360" w:lineRule="auto"/>
              <w:rPr>
                <w:rFonts w:ascii="宋体" w:hAnsi="宋体" w:cs="宋体"/>
                <w:color w:val="auto"/>
                <w:szCs w:val="21"/>
              </w:rPr>
            </w:pPr>
            <w:r>
              <w:rPr>
                <w:rFonts w:hint="eastAsia" w:ascii="宋体" w:hAnsi="宋体" w:cs="宋体"/>
                <w:color w:val="auto"/>
                <w:szCs w:val="21"/>
              </w:rPr>
              <w:t>建设工程质量检测单位：</w:t>
            </w:r>
          </w:p>
          <w:p w14:paraId="0BB3AA6A">
            <w:pPr>
              <w:spacing w:line="360" w:lineRule="auto"/>
              <w:rPr>
                <w:rFonts w:ascii="Times New Roman" w:hAnsi="Times New Roman" w:cs="Times New Roman"/>
                <w:color w:val="auto"/>
                <w:szCs w:val="21"/>
              </w:rPr>
            </w:pPr>
            <w:r>
              <w:rPr>
                <w:rFonts w:hint="eastAsia" w:ascii="宋体" w:hAnsi="宋体"/>
                <w:color w:val="auto"/>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EDD7CF9">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497DE29">
            <w:pPr>
              <w:widowControl/>
              <w:spacing w:line="360" w:lineRule="auto"/>
              <w:jc w:val="center"/>
              <w:rPr>
                <w:rFonts w:ascii="宋体" w:hAnsi="宋体" w:cs="宋体"/>
                <w:color w:val="auto"/>
                <w:szCs w:val="21"/>
              </w:rPr>
            </w:pPr>
            <w:r>
              <w:rPr>
                <w:rFonts w:hint="eastAsia" w:ascii="宋体" w:hAnsi="宋体" w:cs="宋体"/>
                <w:color w:val="auto"/>
                <w:szCs w:val="21"/>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303F8C70">
            <w:pPr>
              <w:widowControl/>
              <w:spacing w:line="360" w:lineRule="auto"/>
              <w:rPr>
                <w:rFonts w:ascii="宋体" w:hAnsi="宋体" w:cs="宋体"/>
                <w:color w:val="auto"/>
                <w:szCs w:val="21"/>
              </w:rPr>
            </w:pPr>
            <w:r>
              <w:rPr>
                <w:rFonts w:hint="eastAsia" w:ascii="宋体" w:hAnsi="宋体" w:cs="宋体"/>
                <w:color w:val="auto"/>
                <w:szCs w:val="21"/>
              </w:rPr>
              <w:t>施工保修期限：不低于《建设工程质量管理条例》规定的标准，具体详见合同约定条款。</w:t>
            </w:r>
          </w:p>
        </w:tc>
      </w:tr>
      <w:tr w14:paraId="5D59456F">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5608816">
            <w:pPr>
              <w:widowControl/>
              <w:spacing w:line="360" w:lineRule="auto"/>
              <w:jc w:val="center"/>
              <w:rPr>
                <w:rFonts w:ascii="宋体" w:hAnsi="宋体" w:cs="宋体"/>
                <w:color w:val="auto"/>
                <w:szCs w:val="21"/>
              </w:rPr>
            </w:pPr>
            <w:r>
              <w:rPr>
                <w:rFonts w:hint="eastAsia" w:ascii="宋体" w:hAnsi="宋体" w:cs="宋体"/>
                <w:color w:val="auto"/>
                <w:szCs w:val="21"/>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24812D55">
            <w:pPr>
              <w:spacing w:line="360" w:lineRule="auto"/>
              <w:rPr>
                <w:rFonts w:ascii="宋体" w:hAnsi="宋体" w:cs="宋体"/>
                <w:color w:val="auto"/>
                <w:szCs w:val="21"/>
              </w:rPr>
            </w:pPr>
            <w:r>
              <w:rPr>
                <w:rFonts w:hint="eastAsia" w:ascii="宋体" w:hAnsi="宋体" w:cs="宋体"/>
                <w:color w:val="auto"/>
                <w:szCs w:val="21"/>
              </w:rPr>
              <w:t>在招标和合同实施期间，招标人要求投标人和承包人遵守最高的道德标准。</w:t>
            </w:r>
          </w:p>
          <w:p w14:paraId="027C4F5E">
            <w:pPr>
              <w:spacing w:line="360" w:lineRule="auto"/>
              <w:rPr>
                <w:rFonts w:ascii="宋体" w:hAnsi="宋体" w:cs="宋体"/>
                <w:color w:val="auto"/>
                <w:szCs w:val="21"/>
              </w:rPr>
            </w:pPr>
            <w:r>
              <w:rPr>
                <w:rFonts w:hint="eastAsia" w:ascii="宋体" w:hAnsi="宋体" w:cs="宋体"/>
                <w:color w:val="auto"/>
                <w:szCs w:val="21"/>
              </w:rPr>
              <w:t>1、对本条款的规定，特定义如下词汇：</w:t>
            </w:r>
          </w:p>
          <w:p w14:paraId="2238EECD">
            <w:pPr>
              <w:spacing w:line="360" w:lineRule="auto"/>
              <w:rPr>
                <w:rFonts w:ascii="宋体" w:hAnsi="宋体" w:cs="宋体"/>
                <w:color w:val="auto"/>
                <w:szCs w:val="21"/>
              </w:rPr>
            </w:pPr>
            <w:r>
              <w:rPr>
                <w:rFonts w:hint="eastAsia" w:ascii="宋体" w:hAnsi="宋体" w:cs="宋体"/>
                <w:color w:val="auto"/>
                <w:szCs w:val="21"/>
              </w:rPr>
              <w:t>1）“腐败行为”是指在招标或合同执行期间，通过提供、给予、接受或索要任何有价值的东西，从而影响招标人有关人员工作的行为；</w:t>
            </w:r>
          </w:p>
          <w:p w14:paraId="66B48785">
            <w:pPr>
              <w:spacing w:line="360" w:lineRule="auto"/>
              <w:rPr>
                <w:rFonts w:ascii="宋体" w:hAnsi="宋体" w:cs="宋体"/>
                <w:color w:val="auto"/>
                <w:szCs w:val="21"/>
              </w:rPr>
            </w:pPr>
            <w:r>
              <w:rPr>
                <w:rFonts w:hint="eastAsia" w:ascii="宋体" w:hAnsi="宋体" w:cs="宋体"/>
                <w:color w:val="auto"/>
                <w:szCs w:val="21"/>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25BEC5C1">
            <w:pPr>
              <w:widowControl/>
              <w:spacing w:line="360" w:lineRule="auto"/>
              <w:rPr>
                <w:rFonts w:ascii="宋体" w:hAnsi="宋体" w:cs="宋体"/>
                <w:color w:val="auto"/>
                <w:szCs w:val="21"/>
              </w:rPr>
            </w:pPr>
            <w:r>
              <w:rPr>
                <w:rFonts w:hint="eastAsia" w:ascii="宋体" w:hAnsi="宋体" w:cs="宋体"/>
                <w:color w:val="auto"/>
                <w:szCs w:val="21"/>
              </w:rPr>
              <w:t>2、如果投标人被认定在本招标的竞争中有腐败或欺诈行为，则会被取消投标资格。</w:t>
            </w:r>
          </w:p>
        </w:tc>
      </w:tr>
      <w:tr w14:paraId="3CB80942">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C89543F">
            <w:pPr>
              <w:widowControl/>
              <w:spacing w:line="360" w:lineRule="auto"/>
              <w:jc w:val="center"/>
              <w:rPr>
                <w:rFonts w:ascii="宋体" w:hAnsi="宋体" w:cs="宋体"/>
                <w:color w:val="auto"/>
                <w:szCs w:val="21"/>
              </w:rPr>
            </w:pPr>
            <w:r>
              <w:rPr>
                <w:rFonts w:hint="eastAsia" w:ascii="宋体" w:hAnsi="宋体" w:cs="宋体"/>
                <w:color w:val="auto"/>
                <w:szCs w:val="21"/>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7F11B320">
            <w:pPr>
              <w:spacing w:line="360" w:lineRule="auto"/>
              <w:rPr>
                <w:rFonts w:ascii="宋体" w:hAnsi="宋体" w:cs="宋体"/>
                <w:color w:val="auto"/>
                <w:kern w:val="1"/>
                <w:szCs w:val="21"/>
              </w:rPr>
            </w:pPr>
            <w:r>
              <w:rPr>
                <w:rFonts w:hint="eastAsia" w:ascii="宋体" w:hAnsi="宋体" w:cs="宋体"/>
                <w:color w:val="auto"/>
                <w:kern w:val="1"/>
                <w:szCs w:val="21"/>
              </w:rPr>
              <w:t>承包方式：</w:t>
            </w:r>
          </w:p>
          <w:p w14:paraId="2580EE13">
            <w:pPr>
              <w:numPr>
                <w:ilvl w:val="0"/>
                <w:numId w:val="2"/>
              </w:numPr>
              <w:spacing w:line="360" w:lineRule="auto"/>
              <w:rPr>
                <w:rFonts w:ascii="宋体" w:hAnsi="宋体" w:cs="宋体"/>
                <w:color w:val="auto"/>
                <w:kern w:val="1"/>
                <w:szCs w:val="21"/>
              </w:rPr>
            </w:pPr>
            <w:r>
              <w:rPr>
                <w:rFonts w:hint="eastAsia" w:ascii="宋体" w:hAnsi="宋体" w:cs="宋体"/>
                <w:color w:val="auto"/>
                <w:kern w:val="1"/>
                <w:szCs w:val="21"/>
              </w:rPr>
              <w:t>工程部分：包设计、包工、包料、包设备、包工期、包质量、包造价控制、包安全、包文明施工、包项目协调管理、包验收移交、包竣工资料收集整理、包保修。</w:t>
            </w:r>
          </w:p>
          <w:p w14:paraId="0E736134">
            <w:pPr>
              <w:numPr>
                <w:ilvl w:val="0"/>
                <w:numId w:val="2"/>
              </w:numPr>
              <w:spacing w:line="360" w:lineRule="auto"/>
              <w:rPr>
                <w:rFonts w:ascii="宋体" w:hAnsi="宋体" w:cs="宋体"/>
                <w:color w:val="auto"/>
                <w:kern w:val="1"/>
                <w:szCs w:val="21"/>
                <w:u w:val="single"/>
              </w:rPr>
            </w:pPr>
            <w:r>
              <w:rPr>
                <w:rFonts w:hint="eastAsia" w:ascii="宋体" w:hAnsi="宋体" w:cs="宋体"/>
                <w:color w:val="auto"/>
                <w:kern w:val="1"/>
                <w:szCs w:val="21"/>
              </w:rPr>
              <w:t>回收价值：</w:t>
            </w:r>
            <w:r>
              <w:rPr>
                <w:rFonts w:hint="eastAsia" w:ascii="宋体" w:hAnsi="宋体" w:cs="宋体"/>
                <w:color w:val="auto"/>
                <w:kern w:val="1"/>
                <w:szCs w:val="21"/>
                <w:lang w:val="en-US" w:eastAsia="zh-CN"/>
              </w:rPr>
              <w:t>单价</w:t>
            </w:r>
            <w:r>
              <w:rPr>
                <w:rFonts w:hint="eastAsia" w:ascii="宋体" w:hAnsi="宋体" w:cs="宋体"/>
                <w:color w:val="auto"/>
                <w:kern w:val="1"/>
                <w:szCs w:val="21"/>
              </w:rPr>
              <w:t>包干</w:t>
            </w:r>
            <w:r>
              <w:rPr>
                <w:rFonts w:hint="eastAsia" w:ascii="宋体" w:hAnsi="宋体" w:cs="宋体"/>
                <w:color w:val="auto"/>
                <w:kern w:val="1"/>
                <w:szCs w:val="21"/>
                <w:lang w:eastAsia="zh-CN"/>
              </w:rPr>
              <w:t>，</w:t>
            </w:r>
            <w:r>
              <w:rPr>
                <w:rFonts w:hint="eastAsia" w:ascii="宋体" w:hAnsi="宋体" w:cs="宋体"/>
                <w:color w:val="auto"/>
                <w:kern w:val="1"/>
                <w:szCs w:val="21"/>
                <w:lang w:val="en-US" w:eastAsia="zh-CN"/>
              </w:rPr>
              <w:t>按实结算</w:t>
            </w:r>
            <w:r>
              <w:rPr>
                <w:rFonts w:hint="eastAsia" w:ascii="宋体" w:hAnsi="宋体" w:cs="宋体"/>
                <w:color w:val="auto"/>
                <w:kern w:val="1"/>
                <w:szCs w:val="21"/>
              </w:rPr>
              <w:t>。</w:t>
            </w:r>
          </w:p>
          <w:p w14:paraId="2DFFFD12">
            <w:pPr>
              <w:widowControl/>
              <w:spacing w:line="360" w:lineRule="auto"/>
              <w:rPr>
                <w:rFonts w:ascii="宋体" w:hAnsi="宋体" w:cs="宋体"/>
                <w:color w:val="auto"/>
                <w:kern w:val="1"/>
                <w:szCs w:val="21"/>
              </w:rPr>
            </w:pPr>
            <w:r>
              <w:rPr>
                <w:rFonts w:hint="eastAsia" w:ascii="宋体" w:hAnsi="宋体" w:cs="宋体"/>
                <w:color w:val="auto"/>
                <w:kern w:val="1"/>
                <w:szCs w:val="21"/>
              </w:rPr>
              <w:t>结算方式具体按合同条款规定。</w:t>
            </w:r>
          </w:p>
          <w:p w14:paraId="7081F450">
            <w:pPr>
              <w:widowControl/>
              <w:spacing w:line="360" w:lineRule="auto"/>
              <w:rPr>
                <w:rFonts w:ascii="宋体" w:hAnsi="宋体" w:cs="宋体"/>
                <w:color w:val="auto"/>
                <w:szCs w:val="21"/>
              </w:rPr>
            </w:pPr>
            <w:r>
              <w:rPr>
                <w:rFonts w:hint="eastAsia" w:ascii="宋体" w:hAnsi="宋体" w:cs="宋体"/>
                <w:color w:val="auto"/>
                <w:szCs w:val="21"/>
              </w:rPr>
              <w:t>项目在施工阶段，因工程实施环境变化等任何因素引起的设计和施工调整、设计和施工最终造价不得超过招标控制价。</w:t>
            </w:r>
          </w:p>
          <w:p w14:paraId="01065AAC">
            <w:pPr>
              <w:widowControl/>
              <w:spacing w:line="360" w:lineRule="auto"/>
              <w:rPr>
                <w:rFonts w:ascii="宋体" w:hAnsi="宋体" w:cs="宋体"/>
                <w:color w:val="auto"/>
                <w:szCs w:val="21"/>
              </w:rPr>
            </w:pPr>
            <w:r>
              <w:rPr>
                <w:rFonts w:hint="eastAsia" w:ascii="宋体" w:hAnsi="宋体" w:cs="宋体"/>
                <w:color w:val="auto"/>
                <w:szCs w:val="21"/>
              </w:rPr>
              <w:t>本工程实行全过程限额设计施工，限额投资。工程变更需经过建设单位审定后方可实施。</w:t>
            </w:r>
          </w:p>
        </w:tc>
      </w:tr>
      <w:tr w14:paraId="2EF8314D">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2A2F517">
            <w:pPr>
              <w:widowControl/>
              <w:spacing w:line="360" w:lineRule="auto"/>
              <w:jc w:val="center"/>
              <w:rPr>
                <w:rFonts w:ascii="宋体" w:hAnsi="宋体" w:cs="宋体"/>
                <w:color w:val="auto"/>
                <w:szCs w:val="21"/>
              </w:rPr>
            </w:pPr>
            <w:r>
              <w:rPr>
                <w:rFonts w:hint="eastAsia" w:ascii="宋体" w:hAnsi="宋体" w:cs="宋体"/>
                <w:color w:val="auto"/>
                <w:szCs w:val="21"/>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65F756D6">
            <w:pPr>
              <w:spacing w:line="360" w:lineRule="auto"/>
              <w:rPr>
                <w:rFonts w:ascii="宋体" w:hAnsi="宋体" w:cs="宋体"/>
                <w:color w:val="auto"/>
                <w:kern w:val="1"/>
                <w:szCs w:val="21"/>
              </w:rPr>
            </w:pPr>
            <w:r>
              <w:rPr>
                <w:rFonts w:hint="eastAsia" w:ascii="宋体" w:hAnsi="宋体" w:cs="宋体"/>
                <w:color w:val="auto"/>
                <w:kern w:val="1"/>
                <w:szCs w:val="21"/>
              </w:rPr>
              <w:t>施工图即使通过审查备案，但如未达到国家、地方的行业标准、规范等及招标人设计任务书规定标准和深度，招标人要求完善的，属于设计失误（由招标人牵头认定是否设计失误），招标人不承担任何费用。</w:t>
            </w:r>
          </w:p>
        </w:tc>
      </w:tr>
      <w:tr w14:paraId="65565A6D">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50291A6">
            <w:pPr>
              <w:widowControl/>
              <w:spacing w:line="360" w:lineRule="auto"/>
              <w:jc w:val="center"/>
              <w:rPr>
                <w:rFonts w:ascii="宋体" w:hAnsi="宋体" w:cs="宋体"/>
                <w:color w:val="auto"/>
                <w:szCs w:val="21"/>
              </w:rPr>
            </w:pPr>
            <w:r>
              <w:rPr>
                <w:rFonts w:hint="eastAsia" w:ascii="宋体" w:hAnsi="宋体" w:cs="宋体"/>
                <w:color w:val="auto"/>
                <w:szCs w:val="21"/>
              </w:rPr>
              <w:t>9.6</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43D4E3CF">
            <w:pPr>
              <w:pStyle w:val="62"/>
              <w:tabs>
                <w:tab w:val="left" w:pos="0"/>
              </w:tabs>
              <w:spacing w:line="360" w:lineRule="auto"/>
              <w:ind w:firstLine="0" w:firstLineChars="0"/>
              <w:jc w:val="left"/>
              <w:rPr>
                <w:rFonts w:ascii="宋体" w:hAnsi="宋体" w:cs="宋体"/>
                <w:color w:val="auto"/>
                <w:szCs w:val="21"/>
              </w:rPr>
            </w:pPr>
            <w:r>
              <w:rPr>
                <w:rFonts w:hint="eastAsia" w:ascii="宋体" w:hAnsi="宋体" w:cs="宋体"/>
                <w:color w:val="auto"/>
                <w:szCs w:val="21"/>
              </w:rPr>
              <w:t>1、中标人需按照粤建管</w:t>
            </w:r>
            <w:r>
              <w:rPr>
                <w:rFonts w:ascii="宋体" w:hAnsi="宋体" w:cs="宋体"/>
                <w:color w:val="auto"/>
                <w:szCs w:val="21"/>
              </w:rPr>
              <w:t>[2007]39</w:t>
            </w:r>
            <w:r>
              <w:rPr>
                <w:rFonts w:hint="eastAsia" w:ascii="宋体" w:hAnsi="宋体" w:cs="宋体"/>
                <w:color w:val="auto"/>
                <w:szCs w:val="21"/>
              </w:rPr>
              <w:t>号文的规定、广州市建委穗建筑</w:t>
            </w:r>
            <w:r>
              <w:rPr>
                <w:rFonts w:ascii="宋体" w:hAnsi="宋体" w:cs="宋体"/>
                <w:color w:val="auto"/>
                <w:szCs w:val="21"/>
              </w:rPr>
              <w:t>[1999]175</w:t>
            </w:r>
            <w:r>
              <w:rPr>
                <w:rFonts w:hint="eastAsia" w:ascii="宋体" w:hAnsi="宋体" w:cs="宋体"/>
                <w:color w:val="auto"/>
                <w:szCs w:val="21"/>
              </w:rPr>
              <w:t>号文及《建筑施工安全检查标准》（</w:t>
            </w:r>
            <w:r>
              <w:rPr>
                <w:rFonts w:ascii="宋体" w:hAnsi="宋体" w:cs="宋体"/>
                <w:color w:val="auto"/>
                <w:szCs w:val="21"/>
              </w:rPr>
              <w:t>JGJ59-2011</w:t>
            </w:r>
            <w:r>
              <w:rPr>
                <w:rFonts w:hint="eastAsia" w:ascii="宋体" w:hAnsi="宋体" w:cs="宋体"/>
                <w:color w:val="auto"/>
                <w:szCs w:val="21"/>
              </w:rPr>
              <w:t>）、穗建质函</w:t>
            </w:r>
            <w:r>
              <w:rPr>
                <w:rFonts w:ascii="宋体" w:hAnsi="宋体" w:cs="宋体"/>
                <w:color w:val="auto"/>
                <w:szCs w:val="21"/>
              </w:rPr>
              <w:t>[2014]3205</w:t>
            </w:r>
            <w:r>
              <w:rPr>
                <w:rFonts w:hint="eastAsia" w:ascii="宋体" w:hAnsi="宋体" w:cs="宋体"/>
                <w:color w:val="auto"/>
                <w:szCs w:val="21"/>
              </w:rPr>
              <w:t>号文的有关规定做好安全文明施工各项工作，否则由招标人另行委托队伍施工，其费用由中标人自行负责。（注：前述文件有更新的，按最新的发文规定执行。）</w:t>
            </w:r>
          </w:p>
          <w:p w14:paraId="648F0779">
            <w:pPr>
              <w:pStyle w:val="62"/>
              <w:tabs>
                <w:tab w:val="left" w:pos="0"/>
              </w:tabs>
              <w:spacing w:line="360" w:lineRule="auto"/>
              <w:ind w:firstLine="0" w:firstLineChars="0"/>
              <w:jc w:val="left"/>
              <w:rPr>
                <w:rFonts w:ascii="宋体" w:hAnsi="宋体" w:cs="宋体"/>
                <w:color w:val="auto"/>
                <w:szCs w:val="21"/>
              </w:rPr>
            </w:pPr>
            <w:r>
              <w:rPr>
                <w:rFonts w:hint="eastAsia" w:ascii="宋体" w:hAnsi="宋体" w:cs="宋体"/>
                <w:color w:val="auto"/>
                <w:szCs w:val="21"/>
              </w:rPr>
              <w:t>2、中标人（联合体投标的由联合体牵头方提供）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ascii="宋体" w:hAnsi="宋体" w:cs="宋体"/>
                <w:color w:val="auto"/>
                <w:szCs w:val="21"/>
              </w:rPr>
              <w:t>,</w:t>
            </w:r>
            <w:r>
              <w:rPr>
                <w:rFonts w:hint="eastAsia" w:ascii="宋体" w:hAnsi="宋体" w:cs="宋体"/>
                <w:color w:val="auto"/>
                <w:szCs w:val="21"/>
              </w:rPr>
              <w:t>也可以重新招标。</w:t>
            </w:r>
          </w:p>
          <w:p w14:paraId="1D1CF3C5">
            <w:pPr>
              <w:spacing w:line="360" w:lineRule="auto"/>
              <w:rPr>
                <w:rFonts w:ascii="宋体" w:hAnsi="宋体" w:cs="宋体"/>
                <w:b/>
                <w:color w:val="auto"/>
                <w:szCs w:val="21"/>
              </w:rPr>
            </w:pPr>
            <w:r>
              <w:rPr>
                <w:rFonts w:hint="eastAsia" w:ascii="宋体" w:hAnsi="宋体" w:cs="宋体"/>
                <w:color w:val="auto"/>
                <w:szCs w:val="21"/>
              </w:rPr>
              <w:t>3、投标人如在本项目中存在串通投标、在投标文件中提供虚假材料的、行贿情形的，中标无效，并上报行政监督部门。行政监督部门将对其违法行为进行行政处罚并通报。</w:t>
            </w:r>
          </w:p>
        </w:tc>
      </w:tr>
      <w:tr w14:paraId="24714135">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84AA918">
            <w:pPr>
              <w:widowControl/>
              <w:spacing w:line="360" w:lineRule="auto"/>
              <w:jc w:val="center"/>
              <w:rPr>
                <w:rFonts w:ascii="宋体" w:hAnsi="宋体" w:cs="宋体"/>
                <w:color w:val="auto"/>
                <w:szCs w:val="21"/>
              </w:rPr>
            </w:pPr>
            <w:r>
              <w:rPr>
                <w:rFonts w:hint="eastAsia" w:ascii="宋体" w:hAnsi="宋体" w:cs="宋体"/>
                <w:color w:val="auto"/>
                <w:szCs w:val="21"/>
              </w:rPr>
              <w:t>9.7</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39DA9CC7">
            <w:pPr>
              <w:spacing w:line="360" w:lineRule="exact"/>
              <w:rPr>
                <w:rFonts w:ascii="宋体" w:hAnsi="宋体"/>
                <w:color w:val="auto"/>
                <w:szCs w:val="21"/>
              </w:rPr>
            </w:pPr>
            <w:r>
              <w:rPr>
                <w:rFonts w:hint="eastAsia" w:ascii="宋体" w:hAnsi="宋体"/>
                <w:color w:val="auto"/>
                <w:szCs w:val="21"/>
              </w:rPr>
              <w:t>1.根据《广东省政府采购促进中小企业发展实施细则(试行)》要求，对符合《政府采购促进中小企业发展管理办法》的投标人，给予相应的价格评审优惠。</w:t>
            </w:r>
          </w:p>
          <w:p w14:paraId="4ED990B8">
            <w:pPr>
              <w:spacing w:line="360" w:lineRule="exact"/>
              <w:rPr>
                <w:rFonts w:ascii="宋体" w:hAnsi="宋体"/>
                <w:color w:val="auto"/>
                <w:szCs w:val="21"/>
              </w:rPr>
            </w:pPr>
            <w:r>
              <w:rPr>
                <w:rFonts w:hint="eastAsia" w:ascii="宋体" w:hAnsi="宋体"/>
                <w:color w:val="auto"/>
                <w:szCs w:val="21"/>
              </w:rPr>
              <w:t>2.本招标项目评标计算价格分时，对小微企业投标的，在采用原报价进行评分的基础上增加其价格得分的5%作为其价格分:对大中型企业与小微企业组成联合体或者允许大中型企业向一家或者多家小微企业分包(联合协议或者分包意向协议(格式详见第七章投标文件格式)约定小微企业的合同份额占到合同总金额30%或以上)的，在采用原报价进行评分的基础上增加其价格得分的2%作为其价格分。若原报价己满分，仍可突破满分上限继续享受加分优惠，以实际计算结果作为最终价格分。</w:t>
            </w:r>
          </w:p>
          <w:p w14:paraId="0E1770A1">
            <w:pPr>
              <w:spacing w:line="360" w:lineRule="exact"/>
              <w:rPr>
                <w:rFonts w:ascii="宋体" w:hAnsi="宋体"/>
                <w:color w:val="auto"/>
                <w:szCs w:val="21"/>
              </w:rPr>
            </w:pPr>
            <w:r>
              <w:rPr>
                <w:rFonts w:hint="eastAsia" w:ascii="宋体" w:hAnsi="宋体"/>
                <w:color w:val="auto"/>
                <w:szCs w:val="21"/>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5EFDE32">
            <w:pPr>
              <w:spacing w:line="360" w:lineRule="exact"/>
              <w:rPr>
                <w:rFonts w:ascii="宋体" w:hAnsi="宋体"/>
                <w:color w:val="auto"/>
                <w:szCs w:val="21"/>
              </w:rPr>
            </w:pPr>
            <w:r>
              <w:rPr>
                <w:rFonts w:hint="eastAsia" w:ascii="宋体" w:hAnsi="宋体"/>
                <w:color w:val="auto"/>
                <w:szCs w:val="21"/>
              </w:rPr>
              <w:t>4.小微企业划分标准按照《工业和信息化部 国家统计局 国家发展和改革委员会 财政部关于印发中小企业划型标准规定的通知》(工信部联企业(2011)300号)执行。本项目施工部分属于</w:t>
            </w:r>
            <w:r>
              <w:rPr>
                <w:rFonts w:hint="eastAsia" w:ascii="宋体" w:hAnsi="宋体"/>
                <w:b/>
                <w:bCs/>
                <w:color w:val="auto"/>
                <w:szCs w:val="21"/>
                <w:u w:val="single"/>
              </w:rPr>
              <w:t>建筑业</w:t>
            </w:r>
            <w:r>
              <w:rPr>
                <w:rFonts w:hint="eastAsia" w:ascii="宋体" w:hAnsi="宋体"/>
                <w:color w:val="auto"/>
                <w:szCs w:val="21"/>
              </w:rPr>
              <w:t>，营业收入</w:t>
            </w:r>
            <w:r>
              <w:rPr>
                <w:rFonts w:ascii="宋体" w:hAnsi="宋体"/>
                <w:color w:val="auto"/>
                <w:szCs w:val="21"/>
              </w:rPr>
              <w:t xml:space="preserve"> 80000 </w:t>
            </w:r>
            <w:r>
              <w:rPr>
                <w:rFonts w:hint="eastAsia" w:ascii="宋体" w:hAnsi="宋体"/>
                <w:color w:val="auto"/>
                <w:szCs w:val="21"/>
              </w:rPr>
              <w:t>万元以下或资产总额</w:t>
            </w:r>
            <w:r>
              <w:rPr>
                <w:rFonts w:ascii="宋体" w:hAnsi="宋体"/>
                <w:color w:val="auto"/>
                <w:szCs w:val="21"/>
              </w:rPr>
              <w:t xml:space="preserve"> 80000 </w:t>
            </w:r>
            <w:r>
              <w:rPr>
                <w:rFonts w:hint="eastAsia" w:ascii="宋体" w:hAnsi="宋体"/>
                <w:color w:val="auto"/>
                <w:szCs w:val="21"/>
              </w:rPr>
              <w:t>万元以下的为中小微型企业。其中，营业收入</w:t>
            </w:r>
            <w:r>
              <w:rPr>
                <w:rFonts w:ascii="宋体" w:hAnsi="宋体"/>
                <w:color w:val="auto"/>
                <w:szCs w:val="21"/>
              </w:rPr>
              <w:t xml:space="preserve"> 6000 </w:t>
            </w:r>
            <w:r>
              <w:rPr>
                <w:rFonts w:hint="eastAsia" w:ascii="宋体" w:hAnsi="宋体"/>
                <w:color w:val="auto"/>
                <w:szCs w:val="21"/>
              </w:rPr>
              <w:t>万元及以上，且资产总额</w:t>
            </w:r>
            <w:r>
              <w:rPr>
                <w:rFonts w:ascii="宋体" w:hAnsi="宋体"/>
                <w:color w:val="auto"/>
                <w:szCs w:val="21"/>
              </w:rPr>
              <w:t xml:space="preserve">5000 </w:t>
            </w:r>
            <w:r>
              <w:rPr>
                <w:rFonts w:hint="eastAsia" w:ascii="宋体" w:hAnsi="宋体"/>
                <w:color w:val="auto"/>
                <w:szCs w:val="21"/>
              </w:rPr>
              <w:t>万元及以上的为中型企业</w:t>
            </w:r>
            <w:r>
              <w:rPr>
                <w:rFonts w:ascii="宋体" w:hAnsi="宋体"/>
                <w:color w:val="auto"/>
                <w:szCs w:val="21"/>
              </w:rPr>
              <w:t xml:space="preserve">;营业收入300万元及以上，且资产总额 300 </w:t>
            </w:r>
            <w:r>
              <w:rPr>
                <w:rFonts w:hint="eastAsia" w:ascii="宋体" w:hAnsi="宋体"/>
                <w:color w:val="auto"/>
                <w:szCs w:val="21"/>
              </w:rPr>
              <w:t>万元及以上的为小型企业</w:t>
            </w:r>
            <w:r>
              <w:rPr>
                <w:rFonts w:ascii="宋体" w:hAnsi="宋体"/>
                <w:color w:val="auto"/>
                <w:szCs w:val="21"/>
              </w:rPr>
              <w:t xml:space="preserve">:营业收入 300 </w:t>
            </w:r>
            <w:r>
              <w:rPr>
                <w:rFonts w:hint="eastAsia" w:ascii="宋体" w:hAnsi="宋体"/>
                <w:color w:val="auto"/>
                <w:szCs w:val="21"/>
              </w:rPr>
              <w:t>万元以下或资产总额</w:t>
            </w:r>
            <w:r>
              <w:rPr>
                <w:rFonts w:ascii="宋体" w:hAnsi="宋体"/>
                <w:color w:val="auto"/>
                <w:szCs w:val="21"/>
              </w:rPr>
              <w:t xml:space="preserve"> 300 </w:t>
            </w:r>
            <w:r>
              <w:rPr>
                <w:rFonts w:hint="eastAsia" w:ascii="宋体" w:hAnsi="宋体"/>
                <w:color w:val="auto"/>
                <w:szCs w:val="21"/>
              </w:rPr>
              <w:t>万元以下的为微型企业。本项目设计部分属于</w:t>
            </w:r>
            <w:r>
              <w:rPr>
                <w:rFonts w:hint="eastAsia" w:ascii="宋体" w:hAnsi="宋体"/>
                <w:b/>
                <w:bCs/>
                <w:color w:val="auto"/>
                <w:szCs w:val="21"/>
                <w:u w:val="single"/>
              </w:rPr>
              <w:t>其他未列明行业</w:t>
            </w:r>
            <w:r>
              <w:rPr>
                <w:rFonts w:hint="eastAsia" w:ascii="宋体" w:hAnsi="宋体"/>
                <w:color w:val="auto"/>
                <w:szCs w:val="21"/>
              </w:rPr>
              <w:t>，从业人员</w:t>
            </w:r>
            <w:r>
              <w:rPr>
                <w:rFonts w:ascii="宋体" w:hAnsi="宋体"/>
                <w:color w:val="auto"/>
                <w:szCs w:val="21"/>
              </w:rPr>
              <w:t>300人以下的为中小微型企业。其中，从业人员100人及以上的为中型企业;从业人员10人及以上的为小型企业;从业人员10人以下的为微型企业。</w:t>
            </w:r>
          </w:p>
          <w:p w14:paraId="079D4C91">
            <w:pPr>
              <w:spacing w:line="360" w:lineRule="exact"/>
              <w:rPr>
                <w:rFonts w:ascii="宋体" w:hAnsi="宋体"/>
                <w:color w:val="auto"/>
                <w:szCs w:val="21"/>
              </w:rPr>
            </w:pPr>
            <w:r>
              <w:rPr>
                <w:rFonts w:hint="eastAsia" w:ascii="宋体" w:hAnsi="宋体"/>
                <w:color w:val="auto"/>
                <w:szCs w:val="21"/>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4E34ADB9">
            <w:pPr>
              <w:spacing w:line="360" w:lineRule="exact"/>
              <w:rPr>
                <w:rFonts w:ascii="宋体" w:hAnsi="宋体"/>
                <w:color w:val="auto"/>
                <w:szCs w:val="21"/>
              </w:rPr>
            </w:pPr>
            <w:r>
              <w:rPr>
                <w:rFonts w:hint="eastAsia" w:ascii="宋体" w:hAnsi="宋体"/>
                <w:color w:val="auto"/>
                <w:szCs w:val="21"/>
              </w:rPr>
              <w:t>(2)组成联合体或者接受分包合同的小微企业与联合体内其他企业、分包企业之间存在直接控股、管理关系的，不享受价格评分优惠。</w:t>
            </w:r>
          </w:p>
          <w:p w14:paraId="0B4F1A94">
            <w:pPr>
              <w:spacing w:line="360" w:lineRule="exact"/>
              <w:rPr>
                <w:rFonts w:ascii="宋体" w:hAnsi="宋体"/>
                <w:color w:val="auto"/>
                <w:szCs w:val="21"/>
              </w:rPr>
            </w:pPr>
            <w:r>
              <w:rPr>
                <w:rFonts w:hint="eastAsia" w:ascii="宋体" w:hAnsi="宋体"/>
                <w:color w:val="auto"/>
                <w:szCs w:val="21"/>
              </w:rPr>
              <w:t>(3)公示期间如有异议、投诉的，被异议、投诉单位需提供注册登记所在地的县级以上人民政府中小企业主管部门认定函。</w:t>
            </w:r>
          </w:p>
          <w:p w14:paraId="70871F15">
            <w:pPr>
              <w:spacing w:line="360" w:lineRule="exact"/>
              <w:rPr>
                <w:rFonts w:ascii="宋体" w:hAnsi="宋体"/>
                <w:color w:val="auto"/>
                <w:szCs w:val="21"/>
              </w:rPr>
            </w:pPr>
            <w:r>
              <w:rPr>
                <w:rFonts w:hint="eastAsia" w:ascii="宋体" w:hAnsi="宋体"/>
                <w:color w:val="auto"/>
                <w:szCs w:val="21"/>
              </w:rPr>
              <w:t>（4）规定享受扶持政策获得承包合同的，小微企业不得将合同分包给大中型企业，中型企业不得将合同分包给大型企业。</w:t>
            </w:r>
          </w:p>
          <w:p w14:paraId="72D0E9BB">
            <w:pPr>
              <w:spacing w:line="360" w:lineRule="exact"/>
              <w:rPr>
                <w:color w:val="auto"/>
              </w:rPr>
            </w:pPr>
            <w:r>
              <w:rPr>
                <w:rFonts w:hint="eastAsia" w:ascii="宋体" w:hAnsi="宋体"/>
                <w:color w:val="auto"/>
                <w:szCs w:val="21"/>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14:paraId="115F7DBA">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181C0A7">
            <w:pPr>
              <w:widowControl/>
              <w:spacing w:line="360" w:lineRule="auto"/>
              <w:jc w:val="center"/>
              <w:rPr>
                <w:rFonts w:ascii="宋体" w:hAnsi="宋体" w:cs="宋体"/>
                <w:color w:val="auto"/>
                <w:szCs w:val="21"/>
              </w:rPr>
            </w:pPr>
            <w:r>
              <w:rPr>
                <w:rFonts w:hint="eastAsia" w:ascii="宋体" w:hAnsi="宋体" w:cs="宋体"/>
                <w:color w:val="auto"/>
                <w:kern w:val="1"/>
                <w:szCs w:val="21"/>
              </w:rPr>
              <w:t>10</w:t>
            </w:r>
          </w:p>
        </w:tc>
        <w:tc>
          <w:tcPr>
            <w:tcW w:w="2513" w:type="dxa"/>
            <w:tcBorders>
              <w:top w:val="single" w:color="000000" w:sz="4" w:space="0"/>
              <w:left w:val="single" w:color="000000" w:sz="4" w:space="0"/>
              <w:bottom w:val="single" w:color="000000" w:sz="4" w:space="0"/>
              <w:right w:val="single" w:color="auto" w:sz="4" w:space="0"/>
            </w:tcBorders>
            <w:vAlign w:val="center"/>
          </w:tcPr>
          <w:p w14:paraId="6C3C3888">
            <w:pPr>
              <w:pStyle w:val="62"/>
              <w:tabs>
                <w:tab w:val="left" w:pos="0"/>
              </w:tabs>
              <w:spacing w:line="360" w:lineRule="auto"/>
              <w:ind w:firstLine="0" w:firstLineChars="0"/>
              <w:jc w:val="left"/>
              <w:rPr>
                <w:rFonts w:ascii="宋体" w:hAnsi="宋体" w:cs="宋体"/>
                <w:color w:val="auto"/>
                <w:szCs w:val="21"/>
              </w:rPr>
            </w:pPr>
            <w:r>
              <w:rPr>
                <w:rFonts w:hint="eastAsia" w:ascii="宋体" w:hAnsi="宋体" w:cs="宋体"/>
                <w:color w:val="auto"/>
                <w:kern w:val="1"/>
                <w:szCs w:val="21"/>
              </w:rPr>
              <w:t>电子招标投标</w:t>
            </w:r>
          </w:p>
        </w:tc>
        <w:tc>
          <w:tcPr>
            <w:tcW w:w="6195" w:type="dxa"/>
            <w:tcBorders>
              <w:top w:val="single" w:color="000000" w:sz="4" w:space="0"/>
              <w:left w:val="single" w:color="auto" w:sz="4" w:space="0"/>
              <w:bottom w:val="single" w:color="000000" w:sz="4" w:space="0"/>
              <w:right w:val="single" w:color="000000" w:sz="4" w:space="0"/>
            </w:tcBorders>
            <w:vAlign w:val="center"/>
          </w:tcPr>
          <w:p w14:paraId="59D8A3F6">
            <w:pPr>
              <w:spacing w:line="360" w:lineRule="auto"/>
              <w:rPr>
                <w:rFonts w:ascii="宋体" w:hAnsi="宋体" w:cs="宋体"/>
                <w:color w:val="auto"/>
                <w:kern w:val="1"/>
                <w:szCs w:val="21"/>
              </w:rPr>
            </w:pPr>
            <w:r>
              <w:rPr>
                <w:rFonts w:hint="eastAsia" w:ascii="宋体" w:hAnsi="宋体" w:cs="宋体"/>
                <w:color w:val="auto"/>
                <w:kern w:val="1"/>
                <w:szCs w:val="21"/>
              </w:rPr>
              <w:t>□否</w:t>
            </w:r>
          </w:p>
          <w:p w14:paraId="12EB629D">
            <w:pPr>
              <w:spacing w:line="360" w:lineRule="auto"/>
              <w:rPr>
                <w:rFonts w:ascii="宋体" w:hAnsi="宋体" w:cs="宋体"/>
                <w:color w:val="auto"/>
                <w:kern w:val="1"/>
                <w:szCs w:val="21"/>
              </w:rPr>
            </w:pPr>
            <w:r>
              <w:rPr>
                <w:rFonts w:hint="eastAsia" w:ascii="宋体" w:hAnsi="宋体" w:cs="宋体"/>
                <w:color w:val="auto"/>
                <w:szCs w:val="21"/>
              </w:rPr>
              <w:t>■</w:t>
            </w:r>
            <w:r>
              <w:rPr>
                <w:rFonts w:hint="eastAsia" w:ascii="宋体" w:hAnsi="宋体" w:cs="宋体"/>
                <w:color w:val="auto"/>
                <w:kern w:val="1"/>
                <w:szCs w:val="21"/>
              </w:rPr>
              <w:t>是，具体要求：</w:t>
            </w:r>
          </w:p>
          <w:p w14:paraId="54AB3D77">
            <w:pPr>
              <w:pStyle w:val="17"/>
              <w:spacing w:line="360" w:lineRule="auto"/>
              <w:rPr>
                <w:rFonts w:cs="宋体"/>
                <w:color w:val="auto"/>
                <w:kern w:val="1"/>
                <w:sz w:val="21"/>
                <w:szCs w:val="21"/>
                <w:lang w:val="en-US"/>
              </w:rPr>
            </w:pPr>
            <w:r>
              <w:rPr>
                <w:rFonts w:cs="宋体"/>
                <w:color w:val="auto"/>
                <w:kern w:val="1"/>
                <w:sz w:val="21"/>
                <w:szCs w:val="21"/>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Pr>
                <w:rFonts w:hint="eastAsia" w:cs="宋体"/>
                <w:color w:val="auto"/>
                <w:kern w:val="1"/>
                <w:sz w:val="21"/>
                <w:szCs w:val="21"/>
                <w:lang w:val="en-US"/>
              </w:rPr>
              <w:t>件中需个人签字或盖章的，应在线下完成后扫描上传。具体操作详见广州交易集团有限公司（广州公共资源交易中心）网站最新发布的《建设工程全流程电子化项目操作指南》。</w:t>
            </w:r>
          </w:p>
          <w:p w14:paraId="64ACCFF7">
            <w:pPr>
              <w:pStyle w:val="17"/>
              <w:spacing w:line="360" w:lineRule="auto"/>
              <w:rPr>
                <w:rFonts w:cs="宋体"/>
                <w:color w:val="auto"/>
                <w:kern w:val="1"/>
                <w:sz w:val="21"/>
                <w:szCs w:val="21"/>
                <w:lang w:val="en-US"/>
              </w:rPr>
            </w:pPr>
            <w:r>
              <w:rPr>
                <w:rFonts w:cs="宋体"/>
                <w:color w:val="auto"/>
                <w:kern w:val="1"/>
                <w:sz w:val="21"/>
                <w:szCs w:val="21"/>
                <w:lang w:val="en-US"/>
              </w:rPr>
              <w:t>2、现场提交备用资料</w:t>
            </w:r>
          </w:p>
          <w:p w14:paraId="0B704611">
            <w:pPr>
              <w:pStyle w:val="17"/>
              <w:spacing w:line="360" w:lineRule="auto"/>
              <w:rPr>
                <w:rFonts w:cs="宋体"/>
                <w:color w:val="auto"/>
                <w:kern w:val="1"/>
                <w:sz w:val="21"/>
                <w:szCs w:val="21"/>
                <w:lang w:val="en-US"/>
              </w:rPr>
            </w:pPr>
            <w:r>
              <w:rPr>
                <w:rFonts w:hint="eastAsia" w:cs="宋体"/>
                <w:color w:val="auto"/>
                <w:kern w:val="1"/>
                <w:sz w:val="21"/>
                <w:szCs w:val="21"/>
                <w:lang w:val="en-US"/>
              </w:rPr>
              <w:t>（</w:t>
            </w:r>
            <w:r>
              <w:rPr>
                <w:rFonts w:cs="宋体"/>
                <w:color w:val="auto"/>
                <w:kern w:val="1"/>
                <w:sz w:val="21"/>
                <w:szCs w:val="21"/>
                <w:lang w:val="en-US"/>
              </w:rPr>
              <w:t>1）投标人可</w:t>
            </w:r>
            <w:r>
              <w:rPr>
                <w:rFonts w:hint="eastAsia" w:cs="宋体"/>
                <w:color w:val="auto"/>
                <w:kern w:val="1"/>
                <w:sz w:val="21"/>
                <w:szCs w:val="21"/>
                <w:lang w:val="en-US"/>
              </w:rPr>
              <w:t>制作非加密的电子投标文件，以光盘或</w:t>
            </w:r>
            <w:r>
              <w:rPr>
                <w:rFonts w:cs="宋体"/>
                <w:color w:val="auto"/>
                <w:kern w:val="1"/>
                <w:sz w:val="21"/>
                <w:szCs w:val="21"/>
                <w:lang w:val="en-US"/>
              </w:rPr>
              <w:t>U盘为储存介质在投标须知前附表第5.1项规定的时间、地点提交备用。</w:t>
            </w:r>
            <w:r>
              <w:rPr>
                <w:rFonts w:cs="宋体"/>
                <w:b/>
                <w:color w:val="auto"/>
                <w:kern w:val="1"/>
                <w:sz w:val="21"/>
                <w:szCs w:val="21"/>
                <w:lang w:val="en-US"/>
              </w:rPr>
              <w:t>备用电子投标文件应密封在密封袋中，并在封口处加盖投标人单位公章</w:t>
            </w:r>
            <w:r>
              <w:rPr>
                <w:rFonts w:hint="eastAsia" w:cs="宋体"/>
                <w:b/>
                <w:color w:val="auto"/>
                <w:kern w:val="1"/>
                <w:sz w:val="21"/>
                <w:szCs w:val="21"/>
                <w:lang w:val="en-US"/>
              </w:rPr>
              <w:t>。</w:t>
            </w:r>
            <w:r>
              <w:rPr>
                <w:rFonts w:cs="宋体"/>
                <w:color w:val="auto"/>
                <w:kern w:val="1"/>
                <w:sz w:val="21"/>
                <w:szCs w:val="21"/>
                <w:lang w:val="en-US"/>
              </w:rPr>
              <w:t>密封袋上应写明的内容见投标人须知前附表要求4.1.2。</w:t>
            </w:r>
          </w:p>
          <w:p w14:paraId="590CA36B">
            <w:pPr>
              <w:pStyle w:val="17"/>
              <w:spacing w:line="360" w:lineRule="auto"/>
              <w:rPr>
                <w:rFonts w:cs="宋体"/>
                <w:color w:val="auto"/>
                <w:kern w:val="1"/>
                <w:sz w:val="21"/>
                <w:szCs w:val="21"/>
                <w:lang w:val="en-US"/>
              </w:rPr>
            </w:pPr>
            <w:r>
              <w:rPr>
                <w:rFonts w:hint="eastAsia" w:cs="宋体"/>
                <w:color w:val="auto"/>
                <w:kern w:val="1"/>
                <w:sz w:val="21"/>
                <w:szCs w:val="21"/>
                <w:lang w:val="en-US"/>
              </w:rPr>
              <w:t>（</w:t>
            </w:r>
            <w:r>
              <w:rPr>
                <w:rFonts w:cs="宋体"/>
                <w:color w:val="auto"/>
                <w:kern w:val="1"/>
                <w:sz w:val="21"/>
                <w:szCs w:val="21"/>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6871C36C">
            <w:pPr>
              <w:pStyle w:val="17"/>
              <w:spacing w:line="360" w:lineRule="auto"/>
              <w:rPr>
                <w:rFonts w:cs="宋体"/>
                <w:color w:val="auto"/>
                <w:kern w:val="1"/>
                <w:sz w:val="21"/>
                <w:szCs w:val="21"/>
                <w:lang w:val="en-US"/>
              </w:rPr>
            </w:pPr>
            <w:r>
              <w:rPr>
                <w:rFonts w:cs="宋体"/>
                <w:color w:val="auto"/>
                <w:kern w:val="1"/>
                <w:sz w:val="21"/>
                <w:szCs w:val="21"/>
                <w:lang w:val="en-US"/>
              </w:rPr>
              <w:t>3、补救方案</w:t>
            </w:r>
          </w:p>
          <w:p w14:paraId="4E3A6367">
            <w:pPr>
              <w:pStyle w:val="17"/>
              <w:spacing w:line="360" w:lineRule="auto"/>
              <w:rPr>
                <w:rFonts w:cs="宋体"/>
                <w:color w:val="auto"/>
                <w:kern w:val="1"/>
                <w:sz w:val="21"/>
                <w:szCs w:val="21"/>
                <w:lang w:val="en-US"/>
              </w:rPr>
            </w:pPr>
            <w:r>
              <w:rPr>
                <w:rFonts w:hint="eastAsia" w:cs="宋体"/>
                <w:color w:val="auto"/>
                <w:kern w:val="1"/>
                <w:sz w:val="21"/>
                <w:szCs w:val="21"/>
                <w:lang w:val="en-US"/>
              </w:rPr>
              <w:t>（</w:t>
            </w:r>
            <w:r>
              <w:rPr>
                <w:rFonts w:cs="宋体"/>
                <w:color w:val="auto"/>
                <w:kern w:val="1"/>
                <w:sz w:val="21"/>
                <w:szCs w:val="21"/>
                <w:lang w:val="en-US"/>
              </w:rPr>
              <w:t>1）投标文件解密失败的补救方案：</w:t>
            </w:r>
          </w:p>
          <w:p w14:paraId="342BE1F1">
            <w:pPr>
              <w:pStyle w:val="17"/>
              <w:spacing w:line="360" w:lineRule="auto"/>
              <w:rPr>
                <w:rFonts w:cs="宋体"/>
                <w:color w:val="auto"/>
                <w:kern w:val="1"/>
                <w:sz w:val="21"/>
                <w:szCs w:val="21"/>
                <w:lang w:val="en-US"/>
              </w:rPr>
            </w:pPr>
            <w:r>
              <w:rPr>
                <w:rFonts w:hint="eastAsia" w:cs="宋体"/>
                <w:color w:val="auto"/>
                <w:kern w:val="1"/>
                <w:sz w:val="21"/>
                <w:szCs w:val="21"/>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4185F1D8">
            <w:pPr>
              <w:pStyle w:val="17"/>
              <w:spacing w:line="360" w:lineRule="auto"/>
              <w:rPr>
                <w:rFonts w:cs="宋体"/>
                <w:color w:val="auto"/>
                <w:kern w:val="1"/>
                <w:sz w:val="21"/>
                <w:szCs w:val="21"/>
                <w:lang w:val="en-US"/>
              </w:rPr>
            </w:pPr>
            <w:r>
              <w:rPr>
                <w:rFonts w:hint="eastAsia" w:cs="宋体"/>
                <w:color w:val="auto"/>
                <w:kern w:val="1"/>
                <w:sz w:val="21"/>
                <w:szCs w:val="21"/>
                <w:lang w:val="en-US"/>
              </w:rPr>
              <w:t>（</w:t>
            </w:r>
            <w:r>
              <w:rPr>
                <w:rFonts w:cs="宋体"/>
                <w:color w:val="auto"/>
                <w:kern w:val="1"/>
                <w:sz w:val="21"/>
                <w:szCs w:val="21"/>
                <w:lang w:val="en-US"/>
              </w:rPr>
              <w:t>2）评标时突发情况的补救方案</w:t>
            </w:r>
          </w:p>
          <w:p w14:paraId="3551453D">
            <w:pPr>
              <w:pStyle w:val="17"/>
              <w:spacing w:line="360" w:lineRule="auto"/>
              <w:rPr>
                <w:rFonts w:cs="宋体"/>
                <w:color w:val="auto"/>
                <w:kern w:val="1"/>
                <w:sz w:val="21"/>
                <w:szCs w:val="21"/>
                <w:lang w:val="en-US"/>
              </w:rPr>
            </w:pPr>
            <w:r>
              <w:rPr>
                <w:rFonts w:hint="eastAsia" w:cs="宋体"/>
                <w:color w:val="auto"/>
                <w:kern w:val="1"/>
                <w:sz w:val="21"/>
                <w:szCs w:val="21"/>
                <w:lang w:val="en-US"/>
              </w:rPr>
              <w:t>若遇不可抗力发生（如：网络瘫痪、服务器损坏、交易系统故障短期无法恢复等因素），由评标委员会开启现场递交的全部电子投标文件，并按递交的电子投标文件内容进行评审。</w:t>
            </w:r>
          </w:p>
          <w:p w14:paraId="54397FAB">
            <w:pPr>
              <w:pStyle w:val="62"/>
              <w:tabs>
                <w:tab w:val="left" w:pos="0"/>
              </w:tabs>
              <w:spacing w:line="360" w:lineRule="auto"/>
              <w:ind w:firstLine="0" w:firstLineChars="0"/>
              <w:jc w:val="left"/>
              <w:rPr>
                <w:rFonts w:ascii="宋体" w:hAnsi="宋体" w:cs="宋体"/>
                <w:color w:val="auto"/>
                <w:szCs w:val="21"/>
              </w:rPr>
            </w:pPr>
            <w:r>
              <w:rPr>
                <w:rFonts w:hint="eastAsia" w:cs="宋体"/>
                <w:color w:val="auto"/>
                <w:kern w:val="1"/>
                <w:szCs w:val="21"/>
              </w:rPr>
              <w:t>（</w:t>
            </w:r>
            <w:r>
              <w:rPr>
                <w:rFonts w:cs="宋体"/>
                <w:color w:val="auto"/>
                <w:kern w:val="1"/>
                <w:szCs w:val="21"/>
              </w:rPr>
              <w:t>3）除发生上述情况外，开标评标均以投标人通过交易平台网上递交的电子投标文件为准。</w:t>
            </w:r>
          </w:p>
        </w:tc>
      </w:tr>
      <w:tr w14:paraId="144C70A8">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C2965BC">
            <w:pPr>
              <w:widowControl/>
              <w:spacing w:line="360" w:lineRule="auto"/>
              <w:jc w:val="center"/>
              <w:rPr>
                <w:rFonts w:ascii="宋体" w:hAnsi="宋体" w:cs="宋体"/>
                <w:color w:val="auto"/>
                <w:kern w:val="1"/>
                <w:szCs w:val="21"/>
              </w:rPr>
            </w:pPr>
            <w:r>
              <w:rPr>
                <w:rFonts w:hint="eastAsia" w:ascii="宋体" w:hAnsi="宋体" w:cs="宋体"/>
                <w:color w:val="auto"/>
                <w:kern w:val="1"/>
                <w:szCs w:val="21"/>
              </w:rPr>
              <w:t>11</w:t>
            </w:r>
          </w:p>
        </w:tc>
        <w:tc>
          <w:tcPr>
            <w:tcW w:w="2513" w:type="dxa"/>
            <w:tcBorders>
              <w:top w:val="single" w:color="000000" w:sz="4" w:space="0"/>
              <w:left w:val="single" w:color="000000" w:sz="4" w:space="0"/>
              <w:bottom w:val="single" w:color="000000" w:sz="4" w:space="0"/>
              <w:right w:val="single" w:color="auto" w:sz="4" w:space="0"/>
            </w:tcBorders>
            <w:vAlign w:val="center"/>
          </w:tcPr>
          <w:p w14:paraId="38CE3918">
            <w:pPr>
              <w:pStyle w:val="62"/>
              <w:tabs>
                <w:tab w:val="left" w:pos="0"/>
              </w:tabs>
              <w:spacing w:line="360" w:lineRule="auto"/>
              <w:ind w:firstLine="0" w:firstLineChars="0"/>
              <w:jc w:val="left"/>
              <w:rPr>
                <w:rFonts w:ascii="宋体" w:hAnsi="宋体" w:cs="宋体"/>
                <w:color w:val="auto"/>
                <w:kern w:val="1"/>
                <w:szCs w:val="21"/>
              </w:rPr>
            </w:pPr>
            <w:r>
              <w:rPr>
                <w:rFonts w:hint="eastAsia" w:ascii="宋体" w:hAnsi="宋体"/>
                <w:color w:val="auto"/>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vAlign w:val="center"/>
          </w:tcPr>
          <w:p w14:paraId="570140F1">
            <w:pPr>
              <w:spacing w:line="360" w:lineRule="auto"/>
              <w:rPr>
                <w:rFonts w:ascii="宋体" w:hAnsi="宋体" w:cs="Courier New"/>
                <w:color w:val="auto"/>
                <w:szCs w:val="21"/>
              </w:rPr>
            </w:pPr>
            <w:r>
              <w:rPr>
                <w:rFonts w:hint="eastAsia" w:ascii="宋体" w:hAnsi="宋体" w:cs="Courier New"/>
                <w:color w:val="auto"/>
                <w:szCs w:val="21"/>
              </w:rPr>
              <w:t>1.施工中标单位应切实履行《招标公告》“投标人声明”中 “第十条”承诺，结合自身实际，在《白云区“百千万工程”建筑业企业帮扶建设项目库》中自愿认领、帮扶公益性项目。</w:t>
            </w:r>
          </w:p>
          <w:p w14:paraId="37688C5C">
            <w:pPr>
              <w:spacing w:line="360" w:lineRule="auto"/>
              <w:rPr>
                <w:rFonts w:cs="宋体"/>
                <w:color w:val="auto"/>
                <w:kern w:val="1"/>
                <w:szCs w:val="21"/>
              </w:rPr>
            </w:pPr>
            <w:r>
              <w:rPr>
                <w:rFonts w:hint="eastAsia" w:ascii="宋体" w:hAnsi="宋体" w:cs="Courier New"/>
                <w:color w:val="auto"/>
                <w:szCs w:val="21"/>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5D81A079">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E6CE474">
            <w:pPr>
              <w:widowControl/>
              <w:spacing w:line="360" w:lineRule="auto"/>
              <w:jc w:val="center"/>
              <w:rPr>
                <w:rFonts w:ascii="宋体" w:hAnsi="宋体" w:cs="宋体"/>
                <w:color w:val="auto"/>
                <w:kern w:val="1"/>
                <w:szCs w:val="21"/>
              </w:rPr>
            </w:pPr>
            <w:r>
              <w:rPr>
                <w:rFonts w:hint="eastAsia" w:ascii="宋体" w:hAnsi="宋体" w:cs="宋体"/>
                <w:color w:val="auto"/>
                <w:kern w:val="1"/>
                <w:szCs w:val="21"/>
              </w:rPr>
              <w:t>1</w:t>
            </w:r>
            <w:r>
              <w:rPr>
                <w:rFonts w:ascii="宋体" w:hAnsi="宋体" w:cs="宋体"/>
                <w:color w:val="auto"/>
                <w:kern w:val="1"/>
                <w:szCs w:val="21"/>
              </w:rPr>
              <w:t>2</w:t>
            </w:r>
          </w:p>
        </w:tc>
        <w:tc>
          <w:tcPr>
            <w:tcW w:w="2513" w:type="dxa"/>
            <w:tcBorders>
              <w:top w:val="single" w:color="000000" w:sz="4" w:space="0"/>
              <w:left w:val="single" w:color="000000" w:sz="4" w:space="0"/>
              <w:bottom w:val="single" w:color="000000" w:sz="4" w:space="0"/>
              <w:right w:val="single" w:color="auto" w:sz="4" w:space="0"/>
            </w:tcBorders>
            <w:vAlign w:val="center"/>
          </w:tcPr>
          <w:p w14:paraId="2A554D14">
            <w:pPr>
              <w:pStyle w:val="62"/>
              <w:tabs>
                <w:tab w:val="left" w:pos="0"/>
              </w:tabs>
              <w:spacing w:line="360" w:lineRule="auto"/>
              <w:ind w:firstLine="0" w:firstLineChars="0"/>
              <w:jc w:val="left"/>
              <w:rPr>
                <w:rFonts w:ascii="宋体" w:hAnsi="宋体" w:cs="宋体"/>
                <w:color w:val="auto"/>
                <w:kern w:val="1"/>
                <w:szCs w:val="21"/>
              </w:rPr>
            </w:pPr>
            <w:r>
              <w:rPr>
                <w:rFonts w:hint="eastAsia" w:ascii="宋体" w:hAnsi="宋体"/>
                <w:color w:val="auto"/>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vAlign w:val="center"/>
          </w:tcPr>
          <w:p w14:paraId="7B2823B7">
            <w:pPr>
              <w:spacing w:line="360" w:lineRule="auto"/>
              <w:rPr>
                <w:rFonts w:cs="宋体"/>
                <w:color w:val="auto"/>
                <w:kern w:val="1"/>
                <w:szCs w:val="21"/>
              </w:rPr>
            </w:pPr>
            <w:r>
              <w:rPr>
                <w:rFonts w:hint="eastAsia" w:ascii="宋体" w:hAnsi="宋体" w:cs="Courier New"/>
                <w:color w:val="auto"/>
                <w:szCs w:val="21"/>
              </w:rPr>
              <w:t>投标人应承诺氢燃料电池汽车作为混凝土搅拌车和建筑废弃物运输车在本项目的投入使用。</w:t>
            </w:r>
          </w:p>
        </w:tc>
      </w:tr>
    </w:tbl>
    <w:p w14:paraId="6A63E478">
      <w:pPr>
        <w:pStyle w:val="3"/>
        <w:spacing w:line="360" w:lineRule="auto"/>
        <w:rPr>
          <w:rFonts w:ascii="宋体" w:hAnsi="宋体" w:eastAsia="宋体" w:cs="宋体"/>
          <w:color w:val="auto"/>
          <w:lang w:val="zh-CN"/>
        </w:rPr>
      </w:pPr>
      <w:bookmarkStart w:id="40" w:name="_Toc247527553"/>
      <w:bookmarkEnd w:id="40"/>
      <w:bookmarkStart w:id="41" w:name="_Toc362816480"/>
      <w:bookmarkEnd w:id="41"/>
      <w:bookmarkStart w:id="42" w:name="_Toc247513952"/>
      <w:bookmarkEnd w:id="42"/>
      <w:bookmarkStart w:id="43" w:name="_Toc300834949"/>
      <w:bookmarkEnd w:id="43"/>
      <w:bookmarkStart w:id="44" w:name="_Toc152045529"/>
      <w:bookmarkEnd w:id="44"/>
      <w:bookmarkStart w:id="45" w:name="_Toc443505822"/>
      <w:bookmarkEnd w:id="45"/>
      <w:bookmarkStart w:id="46" w:name="_Toc152042305"/>
      <w:bookmarkEnd w:id="46"/>
      <w:bookmarkStart w:id="47" w:name="_Toc357089511"/>
      <w:bookmarkEnd w:id="47"/>
      <w:bookmarkStart w:id="48" w:name="_Toc144974497"/>
      <w:bookmarkEnd w:id="48"/>
      <w:r>
        <w:rPr>
          <w:rFonts w:hint="eastAsia" w:ascii="宋体" w:hAnsi="宋体" w:eastAsia="宋体" w:cs="宋体"/>
          <w:color w:val="auto"/>
          <w:lang w:val="zh-CN"/>
        </w:rPr>
        <w:br w:type="page"/>
      </w:r>
      <w:bookmarkStart w:id="49" w:name="_Toc224"/>
      <w:bookmarkEnd w:id="49"/>
      <w:bookmarkStart w:id="50" w:name="_Toc13193"/>
      <w:bookmarkEnd w:id="50"/>
      <w:bookmarkStart w:id="51" w:name="_Toc5620296"/>
      <w:bookmarkStart w:id="52" w:name="_Toc15796"/>
      <w:r>
        <w:rPr>
          <w:rFonts w:hint="eastAsia" w:ascii="宋体" w:hAnsi="宋体" w:eastAsia="宋体" w:cs="宋体"/>
          <w:color w:val="auto"/>
          <w:lang w:val="zh-CN"/>
        </w:rPr>
        <w:t>1. 总则</w:t>
      </w:r>
      <w:bookmarkEnd w:id="51"/>
      <w:bookmarkEnd w:id="52"/>
    </w:p>
    <w:p w14:paraId="27F1717B">
      <w:pPr>
        <w:pStyle w:val="4"/>
        <w:spacing w:line="360" w:lineRule="auto"/>
        <w:ind w:firstLine="118"/>
        <w:rPr>
          <w:rFonts w:ascii="宋体" w:hAnsi="宋体" w:eastAsia="宋体"/>
          <w:b/>
          <w:color w:val="auto"/>
          <w:sz w:val="24"/>
          <w:szCs w:val="24"/>
        </w:rPr>
      </w:pPr>
      <w:bookmarkStart w:id="53" w:name="_Toc362816481"/>
      <w:bookmarkEnd w:id="53"/>
      <w:bookmarkStart w:id="54" w:name="_Toc247513953"/>
      <w:bookmarkEnd w:id="54"/>
      <w:bookmarkStart w:id="55" w:name="_Toc356469178"/>
      <w:bookmarkEnd w:id="55"/>
      <w:bookmarkStart w:id="56" w:name="_Toc152045530"/>
      <w:bookmarkEnd w:id="56"/>
      <w:bookmarkStart w:id="57" w:name="_Toc152042306"/>
      <w:bookmarkEnd w:id="57"/>
      <w:bookmarkStart w:id="58" w:name="_Toc357089512"/>
      <w:bookmarkEnd w:id="58"/>
      <w:bookmarkStart w:id="59" w:name="_Toc144974498"/>
      <w:bookmarkEnd w:id="59"/>
      <w:bookmarkStart w:id="60" w:name="_Toc247527554"/>
      <w:bookmarkEnd w:id="60"/>
      <w:bookmarkStart w:id="61" w:name="_Toc300834950"/>
      <w:bookmarkEnd w:id="61"/>
      <w:bookmarkStart w:id="62" w:name="_Toc14593"/>
      <w:bookmarkStart w:id="63" w:name="_Toc5620297"/>
      <w:r>
        <w:rPr>
          <w:rFonts w:hint="eastAsia" w:ascii="宋体" w:hAnsi="宋体" w:eastAsia="宋体"/>
          <w:b/>
          <w:color w:val="auto"/>
          <w:sz w:val="24"/>
          <w:szCs w:val="24"/>
        </w:rPr>
        <w:t>1.1 项目概况</w:t>
      </w:r>
      <w:bookmarkEnd w:id="62"/>
      <w:bookmarkEnd w:id="63"/>
    </w:p>
    <w:p w14:paraId="3CF48E16">
      <w:pPr>
        <w:spacing w:line="360" w:lineRule="auto"/>
        <w:ind w:firstLine="420"/>
        <w:rPr>
          <w:rFonts w:ascii="宋体" w:hAnsi="宋体" w:cs="宋体"/>
          <w:color w:val="auto"/>
          <w:kern w:val="1"/>
          <w:szCs w:val="21"/>
        </w:rPr>
      </w:pPr>
      <w:r>
        <w:rPr>
          <w:rFonts w:hint="eastAsia" w:ascii="宋体" w:hAnsi="宋体" w:cs="宋体"/>
          <w:color w:val="auto"/>
          <w:kern w:val="1"/>
          <w:szCs w:val="21"/>
        </w:rPr>
        <w:t>1.1.1 根据《中华人民共和国招标投标法》等有关法律、法规和规章的规定，本招标项目已具备招标条件，现对该项目进行招标。</w:t>
      </w:r>
    </w:p>
    <w:p w14:paraId="728D9752">
      <w:pPr>
        <w:spacing w:line="360" w:lineRule="auto"/>
        <w:ind w:firstLine="420"/>
        <w:rPr>
          <w:rFonts w:ascii="宋体" w:hAnsi="宋体" w:cs="宋体"/>
          <w:color w:val="auto"/>
          <w:kern w:val="1"/>
          <w:szCs w:val="21"/>
        </w:rPr>
      </w:pPr>
      <w:r>
        <w:rPr>
          <w:rFonts w:hint="eastAsia" w:ascii="宋体" w:hAnsi="宋体" w:cs="宋体"/>
          <w:color w:val="auto"/>
          <w:kern w:val="1"/>
          <w:szCs w:val="21"/>
        </w:rPr>
        <w:t>1.1.2 招标人：见投标人须知前附表。</w:t>
      </w:r>
    </w:p>
    <w:p w14:paraId="1756B365">
      <w:pPr>
        <w:spacing w:line="360" w:lineRule="auto"/>
        <w:ind w:firstLine="420"/>
        <w:rPr>
          <w:rFonts w:ascii="宋体" w:hAnsi="宋体" w:cs="宋体"/>
          <w:color w:val="auto"/>
          <w:kern w:val="1"/>
          <w:szCs w:val="21"/>
        </w:rPr>
      </w:pPr>
      <w:r>
        <w:rPr>
          <w:rFonts w:hint="eastAsia" w:ascii="宋体" w:hAnsi="宋体" w:cs="宋体"/>
          <w:color w:val="auto"/>
          <w:kern w:val="1"/>
          <w:szCs w:val="21"/>
        </w:rPr>
        <w:t>1.1.3 招标代理机构：见投标人须知前附表。</w:t>
      </w:r>
    </w:p>
    <w:p w14:paraId="3342419E">
      <w:pPr>
        <w:spacing w:line="360" w:lineRule="auto"/>
        <w:ind w:firstLine="420"/>
        <w:rPr>
          <w:rFonts w:ascii="宋体" w:hAnsi="宋体" w:cs="宋体"/>
          <w:color w:val="auto"/>
          <w:kern w:val="1"/>
          <w:szCs w:val="21"/>
        </w:rPr>
      </w:pPr>
      <w:r>
        <w:rPr>
          <w:rFonts w:hint="eastAsia" w:ascii="宋体" w:hAnsi="宋体" w:cs="宋体"/>
          <w:color w:val="auto"/>
          <w:kern w:val="1"/>
          <w:szCs w:val="21"/>
        </w:rPr>
        <w:t>1.1.4 招标项目名称：见投标人须知前附表。</w:t>
      </w:r>
    </w:p>
    <w:p w14:paraId="3B9B108C">
      <w:pPr>
        <w:spacing w:line="360" w:lineRule="auto"/>
        <w:ind w:firstLine="420"/>
        <w:rPr>
          <w:rFonts w:ascii="宋体" w:hAnsi="宋体" w:cs="宋体"/>
          <w:color w:val="auto"/>
          <w:kern w:val="1"/>
          <w:szCs w:val="21"/>
        </w:rPr>
      </w:pPr>
      <w:r>
        <w:rPr>
          <w:rFonts w:hint="eastAsia" w:ascii="宋体" w:hAnsi="宋体" w:cs="宋体"/>
          <w:color w:val="auto"/>
          <w:kern w:val="1"/>
          <w:szCs w:val="21"/>
        </w:rPr>
        <w:t>1.1.5 项目建设地点：见投标人须知前附表。</w:t>
      </w:r>
    </w:p>
    <w:p w14:paraId="6E9C7B6C">
      <w:pPr>
        <w:pStyle w:val="4"/>
        <w:spacing w:line="360" w:lineRule="auto"/>
        <w:ind w:firstLine="118"/>
        <w:rPr>
          <w:rFonts w:ascii="宋体" w:hAnsi="宋体" w:eastAsia="宋体"/>
          <w:b/>
          <w:color w:val="auto"/>
          <w:sz w:val="24"/>
          <w:szCs w:val="24"/>
        </w:rPr>
      </w:pPr>
      <w:bookmarkStart w:id="64" w:name="_Toc152045531"/>
      <w:bookmarkEnd w:id="64"/>
      <w:bookmarkStart w:id="65" w:name="_Toc144974499"/>
      <w:bookmarkEnd w:id="65"/>
      <w:bookmarkStart w:id="66" w:name="_Toc152042307"/>
      <w:bookmarkEnd w:id="66"/>
      <w:bookmarkStart w:id="67" w:name="_Toc357089513"/>
      <w:bookmarkEnd w:id="67"/>
      <w:bookmarkStart w:id="68" w:name="_Toc247527555"/>
      <w:bookmarkEnd w:id="68"/>
      <w:bookmarkStart w:id="69" w:name="_Toc300834951"/>
      <w:bookmarkEnd w:id="69"/>
      <w:bookmarkStart w:id="70" w:name="_Toc356469179"/>
      <w:bookmarkEnd w:id="70"/>
      <w:bookmarkStart w:id="71" w:name="_Toc247513954"/>
      <w:bookmarkEnd w:id="71"/>
      <w:bookmarkStart w:id="72" w:name="_Toc362816482"/>
      <w:bookmarkEnd w:id="72"/>
      <w:bookmarkStart w:id="73" w:name="_Toc28844"/>
      <w:bookmarkStart w:id="74" w:name="_Toc5620298"/>
      <w:r>
        <w:rPr>
          <w:rFonts w:hint="eastAsia" w:ascii="宋体" w:hAnsi="宋体" w:eastAsia="宋体"/>
          <w:b/>
          <w:color w:val="auto"/>
          <w:sz w:val="24"/>
          <w:szCs w:val="24"/>
        </w:rPr>
        <w:t>1.2 项目的资金来源和落实情况</w:t>
      </w:r>
      <w:bookmarkEnd w:id="73"/>
      <w:bookmarkEnd w:id="74"/>
    </w:p>
    <w:p w14:paraId="43FDBB72">
      <w:pPr>
        <w:spacing w:line="360" w:lineRule="auto"/>
        <w:ind w:firstLine="420"/>
        <w:rPr>
          <w:rFonts w:ascii="宋体" w:hAnsi="宋体" w:cs="宋体"/>
          <w:color w:val="auto"/>
          <w:kern w:val="1"/>
        </w:rPr>
      </w:pPr>
      <w:r>
        <w:rPr>
          <w:rFonts w:hint="eastAsia" w:ascii="宋体" w:hAnsi="宋体" w:cs="宋体"/>
          <w:color w:val="auto"/>
          <w:kern w:val="1"/>
        </w:rPr>
        <w:t>1.2.1 资金来源及比例：见投标人须知前附表。</w:t>
      </w:r>
    </w:p>
    <w:p w14:paraId="4361627F">
      <w:pPr>
        <w:spacing w:line="360" w:lineRule="auto"/>
        <w:ind w:firstLine="420"/>
        <w:rPr>
          <w:rFonts w:ascii="宋体" w:hAnsi="宋体" w:cs="宋体"/>
          <w:color w:val="auto"/>
          <w:kern w:val="1"/>
        </w:rPr>
      </w:pPr>
      <w:r>
        <w:rPr>
          <w:rFonts w:hint="eastAsia" w:ascii="宋体" w:hAnsi="宋体" w:cs="宋体"/>
          <w:color w:val="auto"/>
          <w:kern w:val="1"/>
        </w:rPr>
        <w:t>1.2.2 资金落实情况：见投标人须知前附表。</w:t>
      </w:r>
    </w:p>
    <w:p w14:paraId="1C341728">
      <w:pPr>
        <w:pStyle w:val="4"/>
        <w:spacing w:line="360" w:lineRule="auto"/>
        <w:ind w:firstLine="118"/>
        <w:rPr>
          <w:rFonts w:ascii="宋体" w:hAnsi="宋体" w:eastAsia="宋体"/>
          <w:b/>
          <w:color w:val="auto"/>
          <w:sz w:val="24"/>
          <w:szCs w:val="24"/>
        </w:rPr>
      </w:pPr>
      <w:bookmarkStart w:id="75" w:name="_Toc362816483"/>
      <w:bookmarkEnd w:id="75"/>
      <w:bookmarkStart w:id="76" w:name="_Toc247527556"/>
      <w:bookmarkEnd w:id="76"/>
      <w:bookmarkStart w:id="77" w:name="_Toc144974500"/>
      <w:bookmarkEnd w:id="77"/>
      <w:bookmarkStart w:id="78" w:name="_Toc300834952"/>
      <w:bookmarkEnd w:id="78"/>
      <w:bookmarkStart w:id="79" w:name="_Toc357089514"/>
      <w:bookmarkEnd w:id="79"/>
      <w:bookmarkStart w:id="80" w:name="_Toc356469180"/>
      <w:bookmarkEnd w:id="80"/>
      <w:bookmarkStart w:id="81" w:name="_Toc152042308"/>
      <w:bookmarkEnd w:id="81"/>
      <w:bookmarkStart w:id="82" w:name="_Toc152045532"/>
      <w:bookmarkEnd w:id="82"/>
      <w:bookmarkStart w:id="83" w:name="_Toc247513955"/>
      <w:bookmarkEnd w:id="83"/>
      <w:bookmarkStart w:id="84" w:name="_Toc5620299"/>
      <w:bookmarkStart w:id="85" w:name="_Toc27428"/>
      <w:r>
        <w:rPr>
          <w:rFonts w:hint="eastAsia" w:ascii="宋体" w:hAnsi="宋体" w:eastAsia="宋体"/>
          <w:b/>
          <w:color w:val="auto"/>
          <w:sz w:val="24"/>
          <w:szCs w:val="24"/>
        </w:rPr>
        <w:t>1.3 招标范围、计划工期和质量标准</w:t>
      </w:r>
      <w:bookmarkEnd w:id="84"/>
      <w:bookmarkEnd w:id="85"/>
    </w:p>
    <w:p w14:paraId="5CC828A4">
      <w:pPr>
        <w:spacing w:line="360" w:lineRule="auto"/>
        <w:ind w:firstLine="420"/>
        <w:rPr>
          <w:rFonts w:ascii="宋体" w:hAnsi="宋体" w:cs="宋体"/>
          <w:color w:val="auto"/>
          <w:kern w:val="1"/>
        </w:rPr>
      </w:pPr>
      <w:r>
        <w:rPr>
          <w:rFonts w:hint="eastAsia" w:ascii="宋体" w:hAnsi="宋体" w:cs="宋体"/>
          <w:color w:val="auto"/>
          <w:kern w:val="1"/>
        </w:rPr>
        <w:t>1.3.1 招标范围：见投标人须知前附表。</w:t>
      </w:r>
    </w:p>
    <w:p w14:paraId="00F2DC80">
      <w:pPr>
        <w:spacing w:line="360" w:lineRule="auto"/>
        <w:ind w:firstLine="420"/>
        <w:rPr>
          <w:rFonts w:ascii="宋体" w:hAnsi="宋体" w:cs="宋体"/>
          <w:color w:val="auto"/>
          <w:kern w:val="1"/>
        </w:rPr>
      </w:pPr>
      <w:r>
        <w:rPr>
          <w:rFonts w:hint="eastAsia" w:ascii="宋体" w:hAnsi="宋体" w:cs="宋体"/>
          <w:color w:val="auto"/>
          <w:kern w:val="1"/>
        </w:rPr>
        <w:t>1.3.2 计划工期：见投标人须知前附表。</w:t>
      </w:r>
    </w:p>
    <w:p w14:paraId="19BC58E9">
      <w:pPr>
        <w:spacing w:line="360" w:lineRule="auto"/>
        <w:ind w:firstLine="420"/>
        <w:rPr>
          <w:rFonts w:ascii="宋体" w:hAnsi="宋体" w:cs="宋体"/>
          <w:color w:val="auto"/>
          <w:kern w:val="1"/>
        </w:rPr>
      </w:pPr>
      <w:r>
        <w:rPr>
          <w:rFonts w:hint="eastAsia" w:ascii="宋体" w:hAnsi="宋体" w:cs="宋体"/>
          <w:color w:val="auto"/>
          <w:kern w:val="1"/>
        </w:rPr>
        <w:t>1.3.3 质量标准：见投标人须知前附表。</w:t>
      </w:r>
    </w:p>
    <w:p w14:paraId="527AA055">
      <w:pPr>
        <w:pStyle w:val="4"/>
        <w:spacing w:line="360" w:lineRule="auto"/>
        <w:ind w:firstLine="118"/>
        <w:rPr>
          <w:rFonts w:ascii="宋体" w:hAnsi="宋体" w:eastAsia="宋体"/>
          <w:b/>
          <w:color w:val="auto"/>
          <w:sz w:val="24"/>
          <w:szCs w:val="24"/>
        </w:rPr>
      </w:pPr>
      <w:bookmarkStart w:id="86" w:name="_Toc144974502"/>
      <w:bookmarkEnd w:id="86"/>
      <w:bookmarkStart w:id="87" w:name="_Toc247527558"/>
      <w:bookmarkEnd w:id="87"/>
      <w:bookmarkStart w:id="88" w:name="_Toc152045534"/>
      <w:bookmarkEnd w:id="88"/>
      <w:bookmarkStart w:id="89" w:name="_Toc152042310"/>
      <w:bookmarkEnd w:id="89"/>
      <w:bookmarkStart w:id="90" w:name="_Toc247513957"/>
      <w:bookmarkEnd w:id="90"/>
      <w:bookmarkStart w:id="91" w:name="_Toc300834954"/>
      <w:bookmarkEnd w:id="91"/>
      <w:bookmarkStart w:id="92" w:name="_Toc31933"/>
      <w:bookmarkStart w:id="93" w:name="_Toc5620300"/>
      <w:r>
        <w:rPr>
          <w:rFonts w:hint="eastAsia" w:ascii="宋体" w:hAnsi="宋体" w:eastAsia="宋体"/>
          <w:b/>
          <w:color w:val="auto"/>
          <w:sz w:val="24"/>
          <w:szCs w:val="24"/>
        </w:rPr>
        <w:t>1.4投标人资格要求</w:t>
      </w:r>
      <w:bookmarkEnd w:id="92"/>
      <w:bookmarkEnd w:id="93"/>
    </w:p>
    <w:p w14:paraId="25AEDEB8">
      <w:pPr>
        <w:spacing w:line="360" w:lineRule="auto"/>
        <w:ind w:firstLine="420"/>
        <w:rPr>
          <w:rFonts w:ascii="宋体" w:hAnsi="宋体" w:cs="宋体"/>
          <w:color w:val="auto"/>
          <w:kern w:val="1"/>
        </w:rPr>
      </w:pPr>
      <w:r>
        <w:rPr>
          <w:rFonts w:hint="eastAsia" w:ascii="宋体" w:hAnsi="宋体" w:cs="宋体"/>
          <w:color w:val="auto"/>
          <w:kern w:val="1"/>
        </w:rPr>
        <w:t>1.4.1</w:t>
      </w:r>
      <w:r>
        <w:rPr>
          <w:rFonts w:hint="eastAsia" w:ascii="宋体" w:hAnsi="宋体" w:cs="宋体"/>
          <w:color w:val="auto"/>
          <w:kern w:val="1"/>
          <w:u w:val="single"/>
        </w:rPr>
        <w:t>投标人资格要求详见招标公告。</w:t>
      </w:r>
    </w:p>
    <w:p w14:paraId="17D3558A">
      <w:pPr>
        <w:spacing w:line="360" w:lineRule="auto"/>
        <w:ind w:firstLine="420"/>
        <w:rPr>
          <w:rFonts w:ascii="宋体" w:hAnsi="宋体" w:cs="宋体"/>
          <w:color w:val="auto"/>
          <w:kern w:val="1"/>
        </w:rPr>
      </w:pPr>
      <w:r>
        <w:rPr>
          <w:rFonts w:hint="eastAsia" w:ascii="宋体" w:hAnsi="宋体" w:cs="宋体"/>
          <w:color w:val="auto"/>
          <w:kern w:val="1"/>
        </w:rPr>
        <w:t xml:space="preserve">1.4.2 投标人须知前附表规定接受联合体投标的，除应符合本章第1.4.1项和投标人须知前附表的要求外，还应遵守以下规定： </w:t>
      </w:r>
    </w:p>
    <w:p w14:paraId="566D2098">
      <w:pPr>
        <w:spacing w:line="360" w:lineRule="auto"/>
        <w:ind w:firstLine="420"/>
        <w:rPr>
          <w:rFonts w:ascii="宋体" w:hAnsi="宋体" w:cs="宋体"/>
          <w:color w:val="auto"/>
          <w:kern w:val="1"/>
        </w:rPr>
      </w:pPr>
      <w:r>
        <w:rPr>
          <w:rFonts w:hint="eastAsia" w:ascii="宋体" w:hAnsi="宋体" w:cs="宋体"/>
          <w:color w:val="auto"/>
          <w:kern w:val="1"/>
        </w:rPr>
        <w:t>（1）联合体各方应按招标文件提供的格式签订联合体协议书，明确联合体牵头人和各方权利义务；</w:t>
      </w:r>
    </w:p>
    <w:p w14:paraId="59FC1744">
      <w:pPr>
        <w:spacing w:line="360" w:lineRule="auto"/>
        <w:ind w:firstLine="420"/>
        <w:rPr>
          <w:rFonts w:ascii="宋体" w:hAnsi="宋体" w:cs="宋体"/>
          <w:color w:val="auto"/>
          <w:kern w:val="1"/>
        </w:rPr>
      </w:pPr>
      <w:r>
        <w:rPr>
          <w:rFonts w:hint="eastAsia" w:ascii="宋体" w:hAnsi="宋体" w:cs="宋体"/>
          <w:color w:val="auto"/>
          <w:kern w:val="1"/>
        </w:rPr>
        <w:t>（2）由同一专业的单位组成的联合体，按照资质等级较低的单位确定资质等级；</w:t>
      </w:r>
    </w:p>
    <w:p w14:paraId="17CF6D29">
      <w:pPr>
        <w:spacing w:line="360" w:lineRule="auto"/>
        <w:ind w:firstLine="420"/>
        <w:rPr>
          <w:rFonts w:ascii="宋体" w:hAnsi="宋体" w:cs="宋体"/>
          <w:color w:val="auto"/>
          <w:kern w:val="1"/>
        </w:rPr>
      </w:pPr>
      <w:r>
        <w:rPr>
          <w:rFonts w:hint="eastAsia" w:ascii="宋体" w:hAnsi="宋体" w:cs="宋体"/>
          <w:color w:val="auto"/>
          <w:kern w:val="1"/>
        </w:rPr>
        <w:t>（3）联合体各方不得再以自己名义单独或参加其他联合体在本招标项目中投标。</w:t>
      </w:r>
    </w:p>
    <w:p w14:paraId="0C866B26">
      <w:pPr>
        <w:spacing w:line="360" w:lineRule="auto"/>
        <w:ind w:firstLine="420"/>
        <w:rPr>
          <w:rFonts w:ascii="宋体" w:hAnsi="宋体" w:cs="宋体"/>
          <w:color w:val="auto"/>
          <w:kern w:val="1"/>
        </w:rPr>
      </w:pPr>
      <w:r>
        <w:rPr>
          <w:rFonts w:hint="eastAsia" w:ascii="宋体" w:hAnsi="宋体" w:cs="宋体"/>
          <w:color w:val="auto"/>
          <w:kern w:val="1"/>
        </w:rPr>
        <w:t>1.4.3 投标人不得存在下列情形之一：</w:t>
      </w:r>
    </w:p>
    <w:p w14:paraId="69755A95">
      <w:pPr>
        <w:spacing w:line="360" w:lineRule="auto"/>
        <w:ind w:firstLine="420"/>
        <w:rPr>
          <w:rFonts w:ascii="宋体" w:hAnsi="宋体" w:cs="宋体"/>
          <w:color w:val="auto"/>
          <w:kern w:val="1"/>
          <w:u w:val="single"/>
        </w:rPr>
      </w:pPr>
      <w:r>
        <w:rPr>
          <w:rFonts w:hint="eastAsia" w:ascii="宋体" w:hAnsi="宋体" w:cs="宋体"/>
          <w:color w:val="auto"/>
          <w:kern w:val="1"/>
          <w:u w:val="single"/>
        </w:rPr>
        <w:t>（一）为招标人不具有独立法人资格的附属机构（单位）；</w:t>
      </w:r>
    </w:p>
    <w:p w14:paraId="01BEE6F5">
      <w:pPr>
        <w:spacing w:line="360" w:lineRule="auto"/>
        <w:ind w:firstLine="420"/>
        <w:rPr>
          <w:rFonts w:ascii="宋体" w:hAnsi="宋体" w:cs="宋体"/>
          <w:color w:val="auto"/>
          <w:kern w:val="1"/>
          <w:u w:val="single"/>
        </w:rPr>
      </w:pPr>
      <w:r>
        <w:rPr>
          <w:rFonts w:hint="eastAsia" w:ascii="宋体" w:hAnsi="宋体" w:cs="宋体"/>
          <w:color w:val="auto"/>
          <w:kern w:val="1"/>
          <w:u w:val="single"/>
        </w:rPr>
        <w:t>（二）为本标段前期准备提供咨询服务或者与提供咨询服务的机构存在附属关系的（已公开项目建议书、可行性研究报告等前期成果文件的编制单位除外）；</w:t>
      </w:r>
    </w:p>
    <w:p w14:paraId="6848E9C2">
      <w:pPr>
        <w:spacing w:line="360" w:lineRule="auto"/>
        <w:ind w:firstLine="420"/>
        <w:rPr>
          <w:rFonts w:ascii="宋体" w:hAnsi="宋体" w:cs="宋体"/>
          <w:color w:val="auto"/>
          <w:kern w:val="1"/>
          <w:u w:val="single"/>
        </w:rPr>
      </w:pPr>
      <w:r>
        <w:rPr>
          <w:rFonts w:hint="eastAsia" w:ascii="宋体" w:hAnsi="宋体" w:cs="宋体"/>
          <w:color w:val="auto"/>
          <w:kern w:val="1"/>
          <w:u w:val="single"/>
        </w:rPr>
        <w:t>（三）为本标段监理人或者与本标段监理人存在隶属关系或者其他利害关系；</w:t>
      </w:r>
    </w:p>
    <w:p w14:paraId="0ABA781C">
      <w:pPr>
        <w:spacing w:line="360" w:lineRule="auto"/>
        <w:ind w:firstLine="420"/>
        <w:rPr>
          <w:rFonts w:ascii="宋体" w:hAnsi="宋体" w:cs="宋体"/>
          <w:color w:val="auto"/>
          <w:kern w:val="1"/>
          <w:u w:val="single"/>
        </w:rPr>
      </w:pPr>
      <w:r>
        <w:rPr>
          <w:rFonts w:hint="eastAsia" w:ascii="宋体" w:hAnsi="宋体" w:cs="宋体"/>
          <w:color w:val="auto"/>
          <w:kern w:val="1"/>
          <w:u w:val="single"/>
        </w:rPr>
        <w:t>（四）为本标段的代建人；</w:t>
      </w:r>
    </w:p>
    <w:p w14:paraId="69DCEDA1">
      <w:pPr>
        <w:spacing w:line="360" w:lineRule="auto"/>
        <w:ind w:firstLine="420"/>
        <w:rPr>
          <w:rFonts w:ascii="宋体" w:hAnsi="宋体" w:cs="宋体"/>
          <w:color w:val="auto"/>
          <w:kern w:val="1"/>
          <w:u w:val="single"/>
        </w:rPr>
      </w:pPr>
      <w:r>
        <w:rPr>
          <w:rFonts w:hint="eastAsia" w:ascii="宋体" w:hAnsi="宋体" w:cs="宋体"/>
          <w:color w:val="auto"/>
          <w:kern w:val="1"/>
          <w:u w:val="single"/>
        </w:rPr>
        <w:t>（五）为本标段提供招标代理服务的；</w:t>
      </w:r>
    </w:p>
    <w:p w14:paraId="43BA2F96">
      <w:pPr>
        <w:spacing w:line="360" w:lineRule="auto"/>
        <w:ind w:firstLine="420"/>
        <w:rPr>
          <w:rFonts w:ascii="宋体" w:hAnsi="宋体" w:cs="宋体"/>
          <w:color w:val="auto"/>
          <w:kern w:val="1"/>
          <w:u w:val="single"/>
        </w:rPr>
      </w:pPr>
      <w:r>
        <w:rPr>
          <w:rFonts w:hint="eastAsia" w:ascii="宋体" w:hAnsi="宋体" w:cs="宋体"/>
          <w:color w:val="auto"/>
          <w:kern w:val="1"/>
          <w:u w:val="single"/>
        </w:rPr>
        <w:t>（六）与本标段的监理人或代建人或招标代理机构同为一个法定代表人的；</w:t>
      </w:r>
    </w:p>
    <w:p w14:paraId="5C092A62">
      <w:pPr>
        <w:spacing w:line="360" w:lineRule="auto"/>
        <w:ind w:firstLine="420"/>
        <w:rPr>
          <w:rFonts w:ascii="宋体" w:hAnsi="宋体" w:cs="宋体"/>
          <w:color w:val="auto"/>
          <w:kern w:val="1"/>
          <w:u w:val="single"/>
        </w:rPr>
      </w:pPr>
      <w:r>
        <w:rPr>
          <w:rFonts w:hint="eastAsia" w:ascii="宋体" w:hAnsi="宋体" w:cs="宋体"/>
          <w:color w:val="auto"/>
          <w:kern w:val="1"/>
          <w:u w:val="single"/>
        </w:rPr>
        <w:t>（七）与本标段的监理人或代建人或招标代理机构互相控股或参股的；</w:t>
      </w:r>
    </w:p>
    <w:p w14:paraId="79643E2E">
      <w:pPr>
        <w:spacing w:line="360" w:lineRule="auto"/>
        <w:ind w:firstLine="420"/>
        <w:rPr>
          <w:rFonts w:ascii="宋体" w:hAnsi="宋体" w:cs="宋体"/>
          <w:color w:val="auto"/>
          <w:kern w:val="1"/>
          <w:u w:val="single"/>
        </w:rPr>
      </w:pPr>
      <w:r>
        <w:rPr>
          <w:rFonts w:hint="eastAsia" w:ascii="宋体" w:hAnsi="宋体" w:cs="宋体"/>
          <w:color w:val="auto"/>
          <w:kern w:val="1"/>
          <w:u w:val="single"/>
        </w:rPr>
        <w:t>（八）与本标段的监理人或代建人或招标代理机构相互任职或工作的；</w:t>
      </w:r>
    </w:p>
    <w:p w14:paraId="5C49B17F">
      <w:pPr>
        <w:spacing w:line="360" w:lineRule="auto"/>
        <w:ind w:firstLine="420"/>
        <w:rPr>
          <w:rFonts w:ascii="宋体" w:hAnsi="宋体" w:cs="宋体"/>
          <w:color w:val="auto"/>
          <w:kern w:val="1"/>
          <w:u w:val="single"/>
        </w:rPr>
      </w:pPr>
      <w:r>
        <w:rPr>
          <w:rFonts w:hint="eastAsia" w:ascii="宋体" w:hAnsi="宋体" w:cs="宋体"/>
          <w:color w:val="auto"/>
          <w:kern w:val="1"/>
          <w:u w:val="single"/>
        </w:rPr>
        <w:t>（九）与本标段的检测机构有隶属关系或者其他利害关系；</w:t>
      </w:r>
    </w:p>
    <w:p w14:paraId="322045BF">
      <w:pPr>
        <w:spacing w:line="360" w:lineRule="auto"/>
        <w:ind w:firstLine="420"/>
        <w:rPr>
          <w:rFonts w:ascii="宋体" w:hAnsi="宋体" w:cs="宋体"/>
          <w:color w:val="auto"/>
          <w:kern w:val="1"/>
          <w:u w:val="single"/>
        </w:rPr>
      </w:pPr>
      <w:r>
        <w:rPr>
          <w:rFonts w:hint="eastAsia" w:ascii="宋体" w:hAnsi="宋体" w:cs="宋体"/>
          <w:color w:val="auto"/>
          <w:kern w:val="1"/>
          <w:u w:val="single"/>
        </w:rPr>
        <w:t xml:space="preserve">（十）与招标人存在利害关系且可能影响招标公正性； </w:t>
      </w:r>
    </w:p>
    <w:p w14:paraId="795DA989">
      <w:pPr>
        <w:spacing w:line="360" w:lineRule="auto"/>
        <w:ind w:firstLine="420"/>
        <w:rPr>
          <w:rFonts w:ascii="宋体" w:hAnsi="宋体" w:cs="宋体"/>
          <w:color w:val="auto"/>
          <w:kern w:val="1"/>
          <w:u w:val="single"/>
        </w:rPr>
      </w:pPr>
      <w:r>
        <w:rPr>
          <w:rFonts w:hint="eastAsia" w:ascii="宋体" w:hAnsi="宋体" w:cs="宋体"/>
          <w:color w:val="auto"/>
          <w:kern w:val="1"/>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459F2714">
      <w:pPr>
        <w:spacing w:line="360" w:lineRule="auto"/>
        <w:ind w:firstLine="420"/>
        <w:rPr>
          <w:rFonts w:ascii="宋体" w:hAnsi="宋体" w:cs="宋体"/>
          <w:color w:val="auto"/>
          <w:kern w:val="1"/>
          <w:u w:val="single"/>
        </w:rPr>
      </w:pPr>
      <w:r>
        <w:rPr>
          <w:rFonts w:hint="eastAsia" w:ascii="宋体" w:hAnsi="宋体" w:cs="宋体"/>
          <w:color w:val="auto"/>
          <w:kern w:val="1"/>
          <w:u w:val="single"/>
        </w:rPr>
        <w:t>（十二）被责令停产停业、暂扣或者吊销许可证、暂扣或者吊销执照的（本项事实应当以根据《中华人民共和国行政处罚法》依法作出并已经生效的行政处罚决定为认定依据。）；</w:t>
      </w:r>
    </w:p>
    <w:p w14:paraId="70ACB211">
      <w:pPr>
        <w:spacing w:line="360" w:lineRule="auto"/>
        <w:ind w:firstLine="420"/>
        <w:rPr>
          <w:rFonts w:ascii="宋体" w:hAnsi="宋体" w:cs="宋体"/>
          <w:color w:val="auto"/>
          <w:kern w:val="1"/>
          <w:u w:val="single"/>
        </w:rPr>
      </w:pPr>
      <w:r>
        <w:rPr>
          <w:rFonts w:hint="eastAsia" w:ascii="宋体" w:hAnsi="宋体" w:cs="宋体"/>
          <w:color w:val="auto"/>
          <w:kern w:val="1"/>
          <w:u w:val="single"/>
        </w:rPr>
        <w:t>（十三）进入清算程序，或被宣布破产，或其他丧失履约能力的情形；</w:t>
      </w:r>
    </w:p>
    <w:p w14:paraId="0D9FA65E">
      <w:pPr>
        <w:spacing w:line="360" w:lineRule="auto"/>
        <w:ind w:firstLine="420"/>
        <w:rPr>
          <w:rFonts w:ascii="宋体" w:hAnsi="宋体" w:cs="宋体"/>
          <w:color w:val="auto"/>
          <w:kern w:val="1"/>
          <w:u w:val="single"/>
        </w:rPr>
      </w:pPr>
      <w:r>
        <w:rPr>
          <w:rFonts w:hint="eastAsia" w:ascii="宋体" w:hAnsi="宋体" w:cs="宋体"/>
          <w:color w:val="auto"/>
          <w:kern w:val="1"/>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3694399">
      <w:pPr>
        <w:spacing w:line="360" w:lineRule="auto"/>
        <w:ind w:firstLine="420"/>
        <w:rPr>
          <w:rFonts w:ascii="宋体" w:hAnsi="宋体" w:cs="宋体"/>
          <w:color w:val="auto"/>
          <w:kern w:val="1"/>
          <w:u w:val="single"/>
        </w:rPr>
      </w:pPr>
      <w:r>
        <w:rPr>
          <w:rFonts w:hint="eastAsia" w:ascii="宋体" w:hAnsi="宋体" w:cs="宋体"/>
          <w:color w:val="auto"/>
          <w:kern w:val="1"/>
          <w:u w:val="single"/>
        </w:rPr>
        <w:t>（十五）法律法规规定的其他情形。</w:t>
      </w:r>
    </w:p>
    <w:p w14:paraId="34074324">
      <w:pPr>
        <w:spacing w:line="360" w:lineRule="auto"/>
        <w:ind w:firstLine="420"/>
        <w:rPr>
          <w:rFonts w:ascii="宋体" w:hAnsi="宋体" w:cs="宋体"/>
          <w:color w:val="auto"/>
          <w:kern w:val="1"/>
        </w:rPr>
      </w:pPr>
      <w:r>
        <w:rPr>
          <w:rFonts w:hint="eastAsia" w:ascii="宋体" w:hAnsi="宋体" w:cs="宋体"/>
          <w:color w:val="auto"/>
          <w:kern w:val="1"/>
        </w:rPr>
        <w:t>1.4.4 单位负责人为同一人或者存在控股、管理关系的不同单位，不得同时参加本招标项目投标。</w:t>
      </w:r>
    </w:p>
    <w:p w14:paraId="58DCC52E">
      <w:pPr>
        <w:pStyle w:val="4"/>
        <w:spacing w:line="360" w:lineRule="auto"/>
        <w:ind w:firstLine="118"/>
        <w:rPr>
          <w:rFonts w:ascii="宋体" w:hAnsi="宋体" w:eastAsia="宋体"/>
          <w:b/>
          <w:color w:val="auto"/>
          <w:sz w:val="24"/>
          <w:szCs w:val="24"/>
        </w:rPr>
      </w:pPr>
      <w:bookmarkStart w:id="94" w:name="_Toc144974503"/>
      <w:bookmarkEnd w:id="94"/>
      <w:bookmarkStart w:id="95" w:name="_Toc152045535"/>
      <w:bookmarkEnd w:id="95"/>
      <w:bookmarkStart w:id="96" w:name="_Toc356469182"/>
      <w:bookmarkEnd w:id="96"/>
      <w:bookmarkStart w:id="97" w:name="_Toc357089516"/>
      <w:bookmarkEnd w:id="97"/>
      <w:bookmarkStart w:id="98" w:name="_Toc362816485"/>
      <w:bookmarkEnd w:id="98"/>
      <w:bookmarkStart w:id="99" w:name="_Toc152042311"/>
      <w:bookmarkEnd w:id="99"/>
      <w:bookmarkStart w:id="100" w:name="_Toc247513958"/>
      <w:bookmarkEnd w:id="100"/>
      <w:bookmarkStart w:id="101" w:name="_Toc247527559"/>
      <w:bookmarkEnd w:id="101"/>
      <w:bookmarkStart w:id="102" w:name="_Toc300834955"/>
      <w:bookmarkEnd w:id="102"/>
      <w:bookmarkStart w:id="103" w:name="_Toc5620301"/>
      <w:bookmarkStart w:id="104" w:name="_Toc21668"/>
      <w:r>
        <w:rPr>
          <w:rFonts w:hint="eastAsia" w:ascii="宋体" w:hAnsi="宋体" w:eastAsia="宋体"/>
          <w:b/>
          <w:color w:val="auto"/>
          <w:sz w:val="24"/>
          <w:szCs w:val="24"/>
        </w:rPr>
        <w:t>1.5 费用承担和设计成果补偿</w:t>
      </w:r>
      <w:bookmarkEnd w:id="103"/>
      <w:bookmarkEnd w:id="104"/>
    </w:p>
    <w:p w14:paraId="31924FA2">
      <w:pPr>
        <w:spacing w:line="360" w:lineRule="auto"/>
        <w:ind w:firstLine="420"/>
        <w:rPr>
          <w:rFonts w:ascii="宋体" w:hAnsi="宋体" w:cs="宋体"/>
          <w:color w:val="auto"/>
          <w:kern w:val="1"/>
        </w:rPr>
      </w:pPr>
      <w:r>
        <w:rPr>
          <w:rFonts w:hint="eastAsia" w:ascii="宋体" w:hAnsi="宋体" w:cs="宋体"/>
          <w:color w:val="auto"/>
          <w:kern w:val="1"/>
        </w:rPr>
        <w:t>1.5.1 投标人准备和参加投标活动发生的费用自理。</w:t>
      </w:r>
    </w:p>
    <w:p w14:paraId="02C21A55">
      <w:pPr>
        <w:spacing w:line="360" w:lineRule="auto"/>
        <w:ind w:firstLine="420"/>
        <w:rPr>
          <w:rFonts w:ascii="宋体" w:hAnsi="宋体" w:cs="宋体"/>
          <w:color w:val="auto"/>
          <w:kern w:val="1"/>
        </w:rPr>
      </w:pPr>
      <w:r>
        <w:rPr>
          <w:rFonts w:hint="eastAsia" w:ascii="宋体" w:hAnsi="宋体" w:cs="宋体"/>
          <w:color w:val="auto"/>
          <w:kern w:val="1"/>
        </w:rPr>
        <w:t xml:space="preserve">1.5.2 </w:t>
      </w:r>
      <w:r>
        <w:rPr>
          <w:rFonts w:hint="eastAsia" w:ascii="宋体" w:hAnsi="宋体" w:cs="宋体"/>
          <w:color w:val="auto"/>
          <w:kern w:val="1"/>
          <w:u w:val="single"/>
        </w:rPr>
        <w:t>招标人在征得未中标人的同意后有权免费使用未中标人设计成果。</w:t>
      </w:r>
    </w:p>
    <w:p w14:paraId="416C185A">
      <w:pPr>
        <w:pStyle w:val="4"/>
        <w:spacing w:line="360" w:lineRule="auto"/>
        <w:ind w:firstLine="118"/>
        <w:rPr>
          <w:rFonts w:ascii="宋体" w:hAnsi="宋体" w:eastAsia="宋体"/>
          <w:b/>
          <w:color w:val="auto"/>
          <w:sz w:val="24"/>
          <w:szCs w:val="24"/>
        </w:rPr>
      </w:pPr>
      <w:bookmarkStart w:id="105" w:name="_Toc362816486"/>
      <w:bookmarkEnd w:id="105"/>
      <w:bookmarkStart w:id="106" w:name="_Toc144974504"/>
      <w:bookmarkEnd w:id="106"/>
      <w:bookmarkStart w:id="107" w:name="_Toc247513959"/>
      <w:bookmarkEnd w:id="107"/>
      <w:bookmarkStart w:id="108" w:name="_Toc152042312"/>
      <w:bookmarkEnd w:id="108"/>
      <w:bookmarkStart w:id="109" w:name="_Toc152045536"/>
      <w:bookmarkEnd w:id="109"/>
      <w:bookmarkStart w:id="110" w:name="_Toc356469183"/>
      <w:bookmarkEnd w:id="110"/>
      <w:bookmarkStart w:id="111" w:name="_Toc247527560"/>
      <w:bookmarkEnd w:id="111"/>
      <w:bookmarkStart w:id="112" w:name="_Toc357089517"/>
      <w:bookmarkEnd w:id="112"/>
      <w:bookmarkStart w:id="113" w:name="_Toc300834956"/>
      <w:bookmarkEnd w:id="113"/>
      <w:bookmarkStart w:id="114" w:name="_Toc14287"/>
      <w:bookmarkStart w:id="115" w:name="_Toc5620302"/>
      <w:r>
        <w:rPr>
          <w:rFonts w:hint="eastAsia" w:ascii="宋体" w:hAnsi="宋体" w:eastAsia="宋体"/>
          <w:b/>
          <w:color w:val="auto"/>
          <w:sz w:val="24"/>
          <w:szCs w:val="24"/>
        </w:rPr>
        <w:t>1.6 保密</w:t>
      </w:r>
      <w:bookmarkEnd w:id="114"/>
      <w:bookmarkEnd w:id="115"/>
    </w:p>
    <w:p w14:paraId="5A569156">
      <w:pPr>
        <w:spacing w:line="360" w:lineRule="auto"/>
        <w:ind w:firstLine="420"/>
        <w:rPr>
          <w:rFonts w:ascii="宋体" w:hAnsi="宋体" w:cs="宋体"/>
          <w:color w:val="auto"/>
          <w:kern w:val="1"/>
        </w:rPr>
      </w:pPr>
      <w:r>
        <w:rPr>
          <w:rFonts w:hint="eastAsia" w:ascii="宋体" w:hAnsi="宋体" w:cs="宋体"/>
          <w:color w:val="auto"/>
          <w:kern w:val="1"/>
        </w:rPr>
        <w:t>参与招标投标活动的各方应对招标文件和投标文件中的商业和技术等秘密保密，否则应承担相应的法律责任。</w:t>
      </w:r>
    </w:p>
    <w:p w14:paraId="701A6637">
      <w:pPr>
        <w:pStyle w:val="4"/>
        <w:spacing w:line="360" w:lineRule="auto"/>
        <w:ind w:firstLine="118"/>
        <w:rPr>
          <w:rFonts w:ascii="宋体" w:hAnsi="宋体" w:eastAsia="宋体"/>
          <w:b/>
          <w:color w:val="auto"/>
          <w:sz w:val="24"/>
          <w:szCs w:val="24"/>
        </w:rPr>
      </w:pPr>
      <w:bookmarkStart w:id="116" w:name="_Toc247513960"/>
      <w:bookmarkEnd w:id="116"/>
      <w:bookmarkStart w:id="117" w:name="_Toc152045537"/>
      <w:bookmarkEnd w:id="117"/>
      <w:bookmarkStart w:id="118" w:name="_Toc247527561"/>
      <w:bookmarkEnd w:id="118"/>
      <w:bookmarkStart w:id="119" w:name="_Toc152042313"/>
      <w:bookmarkEnd w:id="119"/>
      <w:bookmarkStart w:id="120" w:name="_Toc356469184"/>
      <w:bookmarkEnd w:id="120"/>
      <w:bookmarkStart w:id="121" w:name="_Toc144974505"/>
      <w:bookmarkEnd w:id="121"/>
      <w:bookmarkStart w:id="122" w:name="_Toc300834957"/>
      <w:bookmarkEnd w:id="122"/>
      <w:bookmarkStart w:id="123" w:name="_Toc362816487"/>
      <w:bookmarkEnd w:id="123"/>
      <w:bookmarkStart w:id="124" w:name="_Toc357089518"/>
      <w:bookmarkEnd w:id="124"/>
      <w:bookmarkStart w:id="125" w:name="_Toc23256"/>
      <w:bookmarkStart w:id="126" w:name="_Toc5620303"/>
      <w:r>
        <w:rPr>
          <w:rFonts w:hint="eastAsia" w:ascii="宋体" w:hAnsi="宋体" w:eastAsia="宋体"/>
          <w:b/>
          <w:color w:val="auto"/>
          <w:sz w:val="24"/>
          <w:szCs w:val="24"/>
        </w:rPr>
        <w:t>1.7 语言文字</w:t>
      </w:r>
      <w:bookmarkEnd w:id="125"/>
      <w:bookmarkEnd w:id="126"/>
    </w:p>
    <w:p w14:paraId="436C640B">
      <w:pPr>
        <w:spacing w:line="360" w:lineRule="auto"/>
        <w:ind w:firstLine="420"/>
        <w:rPr>
          <w:rFonts w:ascii="宋体" w:hAnsi="宋体" w:cs="宋体"/>
          <w:color w:val="auto"/>
          <w:kern w:val="1"/>
        </w:rPr>
      </w:pPr>
      <w:r>
        <w:rPr>
          <w:rFonts w:hint="eastAsia" w:ascii="宋体" w:hAnsi="宋体" w:cs="宋体"/>
          <w:color w:val="auto"/>
          <w:kern w:val="1"/>
        </w:rPr>
        <w:t>招标投标文件使用的语言文字为中文。专用术语使用外文的，应附有中文注释。</w:t>
      </w:r>
    </w:p>
    <w:p w14:paraId="1A6B6079">
      <w:pPr>
        <w:pStyle w:val="4"/>
        <w:spacing w:line="360" w:lineRule="auto"/>
        <w:ind w:firstLine="118"/>
        <w:rPr>
          <w:rFonts w:ascii="宋体" w:hAnsi="宋体" w:eastAsia="宋体"/>
          <w:b/>
          <w:color w:val="auto"/>
          <w:sz w:val="24"/>
          <w:szCs w:val="24"/>
        </w:rPr>
      </w:pPr>
      <w:bookmarkStart w:id="127" w:name="_Toc356469185"/>
      <w:bookmarkEnd w:id="127"/>
      <w:bookmarkStart w:id="128" w:name="_Toc152042314"/>
      <w:bookmarkEnd w:id="128"/>
      <w:bookmarkStart w:id="129" w:name="_Toc247513961"/>
      <w:bookmarkEnd w:id="129"/>
      <w:bookmarkStart w:id="130" w:name="_Toc144974506"/>
      <w:bookmarkEnd w:id="130"/>
      <w:bookmarkStart w:id="131" w:name="_Toc152045538"/>
      <w:bookmarkEnd w:id="131"/>
      <w:bookmarkStart w:id="132" w:name="_Toc362816488"/>
      <w:bookmarkEnd w:id="132"/>
      <w:bookmarkStart w:id="133" w:name="_Toc357089519"/>
      <w:bookmarkEnd w:id="133"/>
      <w:bookmarkStart w:id="134" w:name="_Toc247527562"/>
      <w:bookmarkEnd w:id="134"/>
      <w:bookmarkStart w:id="135" w:name="_Toc300834958"/>
      <w:bookmarkEnd w:id="135"/>
      <w:bookmarkStart w:id="136" w:name="_Toc9356"/>
      <w:bookmarkStart w:id="137" w:name="_Toc5620304"/>
      <w:r>
        <w:rPr>
          <w:rFonts w:hint="eastAsia" w:ascii="宋体" w:hAnsi="宋体" w:eastAsia="宋体"/>
          <w:b/>
          <w:color w:val="auto"/>
          <w:sz w:val="24"/>
          <w:szCs w:val="24"/>
        </w:rPr>
        <w:t>1.8 计量单位</w:t>
      </w:r>
      <w:bookmarkEnd w:id="136"/>
      <w:bookmarkEnd w:id="137"/>
    </w:p>
    <w:p w14:paraId="16B399EB">
      <w:pPr>
        <w:spacing w:line="360" w:lineRule="auto"/>
        <w:ind w:firstLine="420"/>
        <w:rPr>
          <w:rFonts w:ascii="宋体" w:hAnsi="宋体" w:cs="宋体"/>
          <w:color w:val="auto"/>
          <w:kern w:val="1"/>
        </w:rPr>
      </w:pPr>
      <w:r>
        <w:rPr>
          <w:rFonts w:hint="eastAsia" w:ascii="宋体" w:hAnsi="宋体" w:cs="宋体"/>
          <w:color w:val="auto"/>
          <w:kern w:val="1"/>
        </w:rPr>
        <w:t>1.8.1 所有计量均采用中华人民共和国法定计量单位。</w:t>
      </w:r>
    </w:p>
    <w:p w14:paraId="3E139CDE">
      <w:pPr>
        <w:spacing w:line="360" w:lineRule="auto"/>
        <w:ind w:firstLine="420"/>
        <w:rPr>
          <w:rFonts w:ascii="宋体" w:hAnsi="宋体" w:cs="宋体"/>
          <w:color w:val="auto"/>
          <w:kern w:val="1"/>
        </w:rPr>
      </w:pPr>
      <w:r>
        <w:rPr>
          <w:rFonts w:hint="eastAsia" w:ascii="宋体" w:hAnsi="宋体" w:cs="宋体"/>
          <w:color w:val="auto"/>
          <w:kern w:val="1"/>
          <w:u w:val="single"/>
        </w:rPr>
        <w:t>1.8.2 本工程投标报价采用的币种为人民币。</w:t>
      </w:r>
    </w:p>
    <w:p w14:paraId="2D34249C">
      <w:pPr>
        <w:pStyle w:val="4"/>
        <w:spacing w:line="360" w:lineRule="auto"/>
        <w:ind w:firstLine="118"/>
        <w:rPr>
          <w:rFonts w:ascii="宋体" w:hAnsi="宋体" w:eastAsia="宋体"/>
          <w:b/>
          <w:color w:val="auto"/>
          <w:sz w:val="24"/>
          <w:szCs w:val="24"/>
        </w:rPr>
      </w:pPr>
      <w:bookmarkStart w:id="138" w:name="_Toc152045539"/>
      <w:bookmarkEnd w:id="138"/>
      <w:bookmarkStart w:id="139" w:name="_Toc152042315"/>
      <w:bookmarkEnd w:id="139"/>
      <w:bookmarkStart w:id="140" w:name="_Toc362816489"/>
      <w:bookmarkEnd w:id="140"/>
      <w:bookmarkStart w:id="141" w:name="_Toc144974507"/>
      <w:bookmarkEnd w:id="141"/>
      <w:bookmarkStart w:id="142" w:name="_Toc356469186"/>
      <w:bookmarkEnd w:id="142"/>
      <w:bookmarkStart w:id="143" w:name="_Toc247527563"/>
      <w:bookmarkEnd w:id="143"/>
      <w:bookmarkStart w:id="144" w:name="_Toc300834959"/>
      <w:bookmarkEnd w:id="144"/>
      <w:bookmarkStart w:id="145" w:name="_Toc357089520"/>
      <w:bookmarkEnd w:id="145"/>
      <w:bookmarkStart w:id="146" w:name="_Toc247513962"/>
      <w:bookmarkEnd w:id="146"/>
      <w:bookmarkStart w:id="147" w:name="_Toc9654"/>
      <w:bookmarkStart w:id="148" w:name="_Toc5620305"/>
      <w:r>
        <w:rPr>
          <w:rFonts w:hint="eastAsia" w:ascii="宋体" w:hAnsi="宋体" w:eastAsia="宋体"/>
          <w:b/>
          <w:color w:val="auto"/>
          <w:sz w:val="24"/>
          <w:szCs w:val="24"/>
        </w:rPr>
        <w:t>1.9 踏勘现场</w:t>
      </w:r>
      <w:bookmarkEnd w:id="147"/>
      <w:bookmarkEnd w:id="148"/>
    </w:p>
    <w:p w14:paraId="180D92C2">
      <w:pPr>
        <w:spacing w:line="360" w:lineRule="auto"/>
        <w:ind w:firstLine="420"/>
        <w:rPr>
          <w:rFonts w:ascii="宋体" w:hAnsi="宋体" w:cs="宋体"/>
          <w:color w:val="auto"/>
          <w:kern w:val="1"/>
        </w:rPr>
      </w:pPr>
      <w:r>
        <w:rPr>
          <w:rFonts w:hint="eastAsia" w:ascii="宋体" w:hAnsi="宋体" w:cs="宋体"/>
          <w:color w:val="auto"/>
          <w:kern w:val="1"/>
        </w:rPr>
        <w:t xml:space="preserve">1.9.1 投标人须知前附表规定组织踏勘现场的，招标人按投标人须知前附表规定的时间、地点组织投标人踏勘项目现场。 </w:t>
      </w:r>
    </w:p>
    <w:p w14:paraId="0378A627">
      <w:pPr>
        <w:spacing w:line="360" w:lineRule="auto"/>
        <w:ind w:firstLine="420"/>
        <w:rPr>
          <w:rFonts w:ascii="宋体" w:hAnsi="宋体" w:cs="宋体"/>
          <w:color w:val="auto"/>
          <w:kern w:val="1"/>
        </w:rPr>
      </w:pPr>
      <w:r>
        <w:rPr>
          <w:rFonts w:hint="eastAsia" w:ascii="宋体" w:hAnsi="宋体" w:cs="宋体"/>
          <w:color w:val="auto"/>
          <w:kern w:val="1"/>
        </w:rPr>
        <w:t>1.9.2 投标人踏勘现场发生的费用自理。</w:t>
      </w:r>
    </w:p>
    <w:p w14:paraId="0AE36609">
      <w:pPr>
        <w:spacing w:line="360" w:lineRule="auto"/>
        <w:ind w:firstLine="420"/>
        <w:rPr>
          <w:rFonts w:ascii="宋体" w:hAnsi="宋体" w:cs="宋体"/>
          <w:color w:val="auto"/>
          <w:kern w:val="1"/>
        </w:rPr>
      </w:pPr>
      <w:r>
        <w:rPr>
          <w:rFonts w:hint="eastAsia" w:ascii="宋体" w:hAnsi="宋体" w:cs="宋体"/>
          <w:color w:val="auto"/>
          <w:kern w:val="1"/>
        </w:rPr>
        <w:t>1.9.3 除招标人的原因外，投标人自行负责在踏勘现场中所发生的人员伤亡和财产损失。</w:t>
      </w:r>
    </w:p>
    <w:p w14:paraId="329CE196">
      <w:pPr>
        <w:spacing w:line="360" w:lineRule="auto"/>
        <w:ind w:firstLine="420"/>
        <w:rPr>
          <w:rFonts w:ascii="宋体" w:hAnsi="宋体" w:cs="宋体"/>
          <w:color w:val="auto"/>
          <w:kern w:val="1"/>
        </w:rPr>
      </w:pPr>
      <w:r>
        <w:rPr>
          <w:rFonts w:hint="eastAsia" w:ascii="宋体" w:hAnsi="宋体" w:cs="宋体"/>
          <w:color w:val="auto"/>
          <w:kern w:val="1"/>
        </w:rPr>
        <w:t>1.9.4</w:t>
      </w:r>
      <w:r>
        <w:rPr>
          <w:rFonts w:hint="eastAsia" w:ascii="宋体" w:hAnsi="宋体" w:cs="宋体"/>
          <w:color w:val="auto"/>
          <w:kern w:val="1"/>
          <w:u w:val="single"/>
        </w:rPr>
        <w:t>现场由投标人自行踏勘，投标人不进行踏勘的，视为已熟知现场条件，自行承担相关风险。招标人不对投标人自行踏勘现场作出的判断和决策负责。</w:t>
      </w:r>
    </w:p>
    <w:p w14:paraId="20CC1D2B">
      <w:pPr>
        <w:pStyle w:val="4"/>
        <w:spacing w:line="360" w:lineRule="auto"/>
        <w:ind w:firstLine="118"/>
        <w:rPr>
          <w:rFonts w:ascii="宋体" w:hAnsi="宋体" w:eastAsia="宋体"/>
          <w:b/>
          <w:color w:val="auto"/>
          <w:sz w:val="24"/>
          <w:szCs w:val="24"/>
        </w:rPr>
      </w:pPr>
      <w:bookmarkStart w:id="149" w:name="_Toc247527564"/>
      <w:bookmarkEnd w:id="149"/>
      <w:bookmarkStart w:id="150" w:name="_Toc356469187"/>
      <w:bookmarkEnd w:id="150"/>
      <w:bookmarkStart w:id="151" w:name="_Toc247513963"/>
      <w:bookmarkEnd w:id="151"/>
      <w:bookmarkStart w:id="152" w:name="_Toc152042316"/>
      <w:bookmarkEnd w:id="152"/>
      <w:bookmarkStart w:id="153" w:name="_Toc300834960"/>
      <w:bookmarkEnd w:id="153"/>
      <w:bookmarkStart w:id="154" w:name="_Toc152045540"/>
      <w:bookmarkEnd w:id="154"/>
      <w:bookmarkStart w:id="155" w:name="_Toc357089521"/>
      <w:bookmarkEnd w:id="155"/>
      <w:bookmarkStart w:id="156" w:name="_Toc144974508"/>
      <w:bookmarkEnd w:id="156"/>
      <w:bookmarkStart w:id="157" w:name="_Toc362816490"/>
      <w:bookmarkEnd w:id="157"/>
      <w:bookmarkStart w:id="158" w:name="_Toc25429"/>
      <w:bookmarkStart w:id="159" w:name="_Toc5620306"/>
      <w:r>
        <w:rPr>
          <w:rFonts w:hint="eastAsia" w:ascii="宋体" w:hAnsi="宋体" w:eastAsia="宋体"/>
          <w:b/>
          <w:color w:val="auto"/>
          <w:sz w:val="24"/>
          <w:szCs w:val="24"/>
        </w:rPr>
        <w:t>1.10 投标预备会</w:t>
      </w:r>
      <w:bookmarkEnd w:id="158"/>
      <w:bookmarkEnd w:id="159"/>
    </w:p>
    <w:p w14:paraId="6AD72D3C">
      <w:pPr>
        <w:spacing w:line="360" w:lineRule="auto"/>
        <w:ind w:firstLine="420"/>
        <w:rPr>
          <w:rFonts w:ascii="宋体" w:hAnsi="宋体" w:cs="宋体"/>
          <w:color w:val="auto"/>
          <w:kern w:val="1"/>
        </w:rPr>
      </w:pPr>
      <w:r>
        <w:rPr>
          <w:rFonts w:hint="eastAsia" w:ascii="宋体" w:hAnsi="宋体" w:cs="宋体"/>
          <w:color w:val="auto"/>
          <w:kern w:val="1"/>
        </w:rPr>
        <w:t>1.10.1</w:t>
      </w:r>
      <w:r>
        <w:rPr>
          <w:rFonts w:hint="eastAsia" w:ascii="宋体" w:hAnsi="宋体" w:cs="宋体"/>
          <w:color w:val="auto"/>
          <w:kern w:val="1"/>
          <w:u w:val="single"/>
        </w:rPr>
        <w:t>本项目不召开投标预备会。</w:t>
      </w:r>
      <w:r>
        <w:rPr>
          <w:rFonts w:hint="eastAsia" w:ascii="宋体" w:hAnsi="宋体" w:cs="宋体"/>
          <w:color w:val="auto"/>
          <w:szCs w:val="21"/>
          <w:u w:val="single"/>
        </w:rPr>
        <w:t>投标人对本项目有疑问，应在投标人须知前附表1</w:t>
      </w:r>
      <w:r>
        <w:rPr>
          <w:rFonts w:ascii="宋体" w:hAnsi="宋体" w:cs="宋体"/>
          <w:color w:val="auto"/>
          <w:szCs w:val="21"/>
          <w:u w:val="single"/>
        </w:rPr>
        <w:t>.10.2</w:t>
      </w:r>
      <w:r>
        <w:rPr>
          <w:rFonts w:hint="eastAsia" w:ascii="宋体" w:hAnsi="宋体" w:cs="宋体"/>
          <w:color w:val="auto"/>
          <w:szCs w:val="21"/>
          <w:u w:val="single"/>
        </w:rPr>
        <w:t>规定的时间内，通过登录广州交易集团有限公司（广州公共资源交易中心）网站交易系统将问题提交给招标人或招标代理人。</w:t>
      </w:r>
    </w:p>
    <w:p w14:paraId="3C87733D">
      <w:pPr>
        <w:spacing w:line="360" w:lineRule="auto"/>
        <w:ind w:firstLine="420"/>
        <w:rPr>
          <w:rFonts w:ascii="宋体" w:hAnsi="宋体" w:cs="宋体"/>
          <w:color w:val="auto"/>
          <w:kern w:val="1"/>
        </w:rPr>
      </w:pPr>
      <w:r>
        <w:rPr>
          <w:rFonts w:hint="eastAsia" w:ascii="宋体" w:hAnsi="宋体" w:cs="宋体"/>
          <w:color w:val="auto"/>
          <w:kern w:val="1"/>
        </w:rPr>
        <w:t>1</w:t>
      </w:r>
      <w:r>
        <w:rPr>
          <w:rFonts w:ascii="宋体" w:hAnsi="宋体" w:cs="宋体"/>
          <w:color w:val="auto"/>
          <w:kern w:val="1"/>
        </w:rPr>
        <w:t xml:space="preserve">.10.2 </w:t>
      </w:r>
      <w:r>
        <w:rPr>
          <w:rFonts w:hint="eastAsia" w:ascii="宋体" w:hAnsi="宋体" w:cs="宋体"/>
          <w:color w:val="auto"/>
          <w:kern w:val="1"/>
          <w:u w:val="single"/>
        </w:rPr>
        <w:t>招标答疑方式按投标人须知前附表规定。</w:t>
      </w:r>
    </w:p>
    <w:p w14:paraId="7B416273">
      <w:pPr>
        <w:pStyle w:val="4"/>
        <w:spacing w:line="360" w:lineRule="auto"/>
        <w:ind w:firstLine="118"/>
        <w:rPr>
          <w:rFonts w:ascii="宋体" w:hAnsi="宋体" w:eastAsia="宋体"/>
          <w:b/>
          <w:color w:val="auto"/>
          <w:sz w:val="24"/>
          <w:szCs w:val="24"/>
        </w:rPr>
      </w:pPr>
      <w:bookmarkStart w:id="160" w:name="_Toc152042317"/>
      <w:bookmarkEnd w:id="160"/>
      <w:bookmarkStart w:id="161" w:name="_Toc356469188"/>
      <w:bookmarkEnd w:id="161"/>
      <w:bookmarkStart w:id="162" w:name="_Toc300834961"/>
      <w:bookmarkEnd w:id="162"/>
      <w:bookmarkStart w:id="163" w:name="_Toc152045541"/>
      <w:bookmarkEnd w:id="163"/>
      <w:bookmarkStart w:id="164" w:name="_Toc247527565"/>
      <w:bookmarkEnd w:id="164"/>
      <w:bookmarkStart w:id="165" w:name="_Toc247513964"/>
      <w:bookmarkEnd w:id="165"/>
      <w:bookmarkStart w:id="166" w:name="_Toc144974509"/>
      <w:bookmarkEnd w:id="166"/>
      <w:bookmarkStart w:id="167" w:name="_Toc362816491"/>
      <w:bookmarkEnd w:id="167"/>
      <w:bookmarkStart w:id="168" w:name="_Toc357089522"/>
      <w:bookmarkEnd w:id="168"/>
      <w:bookmarkStart w:id="169" w:name="_Toc5620307"/>
      <w:bookmarkStart w:id="170" w:name="_Toc4945"/>
      <w:r>
        <w:rPr>
          <w:rFonts w:hint="eastAsia" w:ascii="宋体" w:hAnsi="宋体" w:eastAsia="宋体"/>
          <w:b/>
          <w:color w:val="auto"/>
          <w:sz w:val="24"/>
          <w:szCs w:val="24"/>
        </w:rPr>
        <w:t>1.11 分包</w:t>
      </w:r>
      <w:bookmarkEnd w:id="169"/>
      <w:bookmarkEnd w:id="170"/>
    </w:p>
    <w:p w14:paraId="464BA2DC">
      <w:pPr>
        <w:spacing w:line="360" w:lineRule="auto"/>
        <w:ind w:firstLine="420" w:firstLineChars="200"/>
        <w:rPr>
          <w:rFonts w:ascii="宋体" w:hAnsi="宋体" w:cs="宋体"/>
          <w:color w:val="auto"/>
          <w:kern w:val="1"/>
        </w:rPr>
      </w:pPr>
      <w:r>
        <w:rPr>
          <w:rFonts w:hint="eastAsia" w:ascii="宋体" w:hAnsi="宋体" w:cs="宋体"/>
          <w:color w:val="auto"/>
          <w:kern w:val="1"/>
        </w:rPr>
        <w:t>1.11.1 投标人须知前附表规定应当由分包人实施的非主体、非关键性工作，投标人应当按照</w:t>
      </w:r>
      <w:r>
        <w:rPr>
          <w:rFonts w:hint="eastAsia" w:ascii="宋体" w:hAnsi="宋体" w:cs="宋体"/>
          <w:color w:val="auto"/>
          <w:kern w:val="1"/>
          <w:u w:val="single"/>
        </w:rPr>
        <w:t>第五章“招标人要求”</w:t>
      </w:r>
      <w:r>
        <w:rPr>
          <w:rFonts w:hint="eastAsia" w:ascii="宋体" w:hAnsi="宋体" w:cs="宋体"/>
          <w:color w:val="auto"/>
          <w:kern w:val="1"/>
        </w:rPr>
        <w:t>的规定提供分包人侯选名单及其相应资料。</w:t>
      </w:r>
    </w:p>
    <w:p w14:paraId="1BDD6F2C">
      <w:pPr>
        <w:spacing w:line="360" w:lineRule="auto"/>
        <w:ind w:firstLine="420" w:firstLineChars="200"/>
        <w:rPr>
          <w:rFonts w:ascii="宋体" w:hAnsi="宋体" w:cs="宋体"/>
          <w:color w:val="auto"/>
          <w:kern w:val="1"/>
        </w:rPr>
      </w:pPr>
      <w:r>
        <w:rPr>
          <w:rFonts w:hint="eastAsia" w:ascii="宋体" w:hAnsi="宋体" w:cs="宋体"/>
          <w:color w:val="auto"/>
          <w:kern w:val="1"/>
        </w:rPr>
        <w:t>1.11.2 招标人允许投标人在中标后将中标项目的部分非主体、非关键性工作进行分包的，应符合投标人须知前附表规定的分包内容、资质要求等限制性条件。</w:t>
      </w:r>
    </w:p>
    <w:p w14:paraId="4EA01243">
      <w:pPr>
        <w:pStyle w:val="4"/>
        <w:spacing w:line="360" w:lineRule="auto"/>
        <w:ind w:firstLine="118"/>
        <w:rPr>
          <w:rFonts w:ascii="宋体" w:hAnsi="宋体" w:eastAsia="宋体"/>
          <w:b/>
          <w:color w:val="auto"/>
          <w:sz w:val="24"/>
          <w:szCs w:val="24"/>
        </w:rPr>
      </w:pPr>
      <w:bookmarkStart w:id="171" w:name="_Toc362816492"/>
      <w:bookmarkEnd w:id="171"/>
      <w:bookmarkStart w:id="172" w:name="_Toc247513965"/>
      <w:bookmarkEnd w:id="172"/>
      <w:bookmarkStart w:id="173" w:name="_Toc300834962"/>
      <w:bookmarkEnd w:id="173"/>
      <w:bookmarkStart w:id="174" w:name="_Toc356469189"/>
      <w:bookmarkEnd w:id="174"/>
      <w:bookmarkStart w:id="175" w:name="_Toc357089523"/>
      <w:bookmarkEnd w:id="175"/>
      <w:bookmarkStart w:id="176" w:name="_Toc247527566"/>
      <w:bookmarkEnd w:id="176"/>
      <w:bookmarkStart w:id="177" w:name="_Toc5620308"/>
      <w:bookmarkStart w:id="178" w:name="_Toc1093"/>
      <w:r>
        <w:rPr>
          <w:rFonts w:hint="eastAsia" w:ascii="宋体" w:hAnsi="宋体" w:eastAsia="宋体"/>
          <w:b/>
          <w:color w:val="auto"/>
          <w:sz w:val="24"/>
          <w:szCs w:val="24"/>
        </w:rPr>
        <w:t>1.12 偏离</w:t>
      </w:r>
      <w:bookmarkEnd w:id="177"/>
      <w:bookmarkEnd w:id="178"/>
    </w:p>
    <w:p w14:paraId="111E0F2B">
      <w:pPr>
        <w:spacing w:line="360" w:lineRule="auto"/>
        <w:ind w:firstLine="420" w:firstLineChars="200"/>
        <w:rPr>
          <w:rFonts w:ascii="宋体" w:hAnsi="宋体" w:cs="宋体"/>
          <w:color w:val="auto"/>
          <w:kern w:val="1"/>
        </w:rPr>
      </w:pPr>
      <w:r>
        <w:rPr>
          <w:rFonts w:hint="eastAsia" w:ascii="宋体" w:hAnsi="宋体" w:cs="宋体"/>
          <w:color w:val="auto"/>
          <w:kern w:val="1"/>
        </w:rPr>
        <w:t>投标人须知前附表允许投标文件偏离招标文件某些要求的，偏离应当符合招标文件规定的偏离范围和幅度。</w:t>
      </w:r>
    </w:p>
    <w:p w14:paraId="2D0697C6">
      <w:pPr>
        <w:pStyle w:val="3"/>
        <w:spacing w:line="360" w:lineRule="auto"/>
        <w:rPr>
          <w:rFonts w:ascii="宋体" w:hAnsi="宋体" w:eastAsia="宋体" w:cs="宋体"/>
          <w:color w:val="auto"/>
          <w:lang w:val="zh-CN"/>
        </w:rPr>
      </w:pPr>
      <w:bookmarkStart w:id="179" w:name="_Toc443505823"/>
      <w:bookmarkEnd w:id="179"/>
      <w:bookmarkStart w:id="180" w:name="_Toc152042318"/>
      <w:bookmarkEnd w:id="180"/>
      <w:bookmarkStart w:id="181" w:name="_Toc247513966"/>
      <w:bookmarkEnd w:id="181"/>
      <w:bookmarkStart w:id="182" w:name="_Toc144974510"/>
      <w:bookmarkEnd w:id="182"/>
      <w:bookmarkStart w:id="183" w:name="_Toc362816493"/>
      <w:bookmarkEnd w:id="183"/>
      <w:bookmarkStart w:id="184" w:name="_Toc23951"/>
      <w:bookmarkEnd w:id="184"/>
      <w:bookmarkStart w:id="185" w:name="_Toc25799"/>
      <w:bookmarkEnd w:id="185"/>
      <w:bookmarkStart w:id="186" w:name="_Toc357089524"/>
      <w:bookmarkEnd w:id="186"/>
      <w:bookmarkStart w:id="187" w:name="_Toc247527567"/>
      <w:bookmarkEnd w:id="187"/>
      <w:bookmarkStart w:id="188" w:name="_Toc152045542"/>
      <w:bookmarkEnd w:id="188"/>
      <w:bookmarkStart w:id="189" w:name="_Toc300834963"/>
      <w:bookmarkEnd w:id="189"/>
      <w:bookmarkStart w:id="190" w:name="_Toc15458"/>
      <w:bookmarkStart w:id="191" w:name="_Toc5620309"/>
      <w:r>
        <w:rPr>
          <w:rFonts w:hint="eastAsia" w:ascii="宋体" w:hAnsi="宋体" w:eastAsia="宋体" w:cs="宋体"/>
          <w:color w:val="auto"/>
          <w:lang w:val="zh-CN"/>
        </w:rPr>
        <w:t>2. 招标文件</w:t>
      </w:r>
      <w:bookmarkEnd w:id="190"/>
      <w:bookmarkEnd w:id="191"/>
    </w:p>
    <w:p w14:paraId="6AD9718D">
      <w:pPr>
        <w:pStyle w:val="4"/>
        <w:spacing w:line="360" w:lineRule="auto"/>
        <w:ind w:firstLine="118"/>
        <w:rPr>
          <w:rFonts w:ascii="宋体" w:hAnsi="宋体" w:eastAsia="宋体"/>
          <w:b/>
          <w:color w:val="auto"/>
          <w:sz w:val="24"/>
          <w:szCs w:val="24"/>
        </w:rPr>
      </w:pPr>
      <w:bookmarkStart w:id="192" w:name="_Toc247527568"/>
      <w:bookmarkEnd w:id="192"/>
      <w:bookmarkStart w:id="193" w:name="_Toc247513967"/>
      <w:bookmarkEnd w:id="193"/>
      <w:bookmarkStart w:id="194" w:name="_Toc144974511"/>
      <w:bookmarkEnd w:id="194"/>
      <w:bookmarkStart w:id="195" w:name="_Toc152042319"/>
      <w:bookmarkEnd w:id="195"/>
      <w:bookmarkStart w:id="196" w:name="_Toc362816494"/>
      <w:bookmarkEnd w:id="196"/>
      <w:bookmarkStart w:id="197" w:name="_Toc152045543"/>
      <w:bookmarkEnd w:id="197"/>
      <w:bookmarkStart w:id="198" w:name="_Toc357089525"/>
      <w:bookmarkEnd w:id="198"/>
      <w:bookmarkStart w:id="199" w:name="_Toc356469191"/>
      <w:bookmarkEnd w:id="199"/>
      <w:bookmarkStart w:id="200" w:name="_Toc300834964"/>
      <w:bookmarkEnd w:id="200"/>
      <w:bookmarkStart w:id="201" w:name="_Toc5620310"/>
      <w:bookmarkStart w:id="202" w:name="_Toc2576"/>
      <w:r>
        <w:rPr>
          <w:rFonts w:hint="eastAsia" w:ascii="宋体" w:hAnsi="宋体" w:eastAsia="宋体"/>
          <w:b/>
          <w:color w:val="auto"/>
          <w:sz w:val="24"/>
          <w:szCs w:val="24"/>
        </w:rPr>
        <w:t>2.1 招标文件的组成</w:t>
      </w:r>
      <w:bookmarkEnd w:id="201"/>
      <w:bookmarkEnd w:id="202"/>
    </w:p>
    <w:p w14:paraId="613FEC2E">
      <w:pPr>
        <w:spacing w:line="360" w:lineRule="auto"/>
        <w:ind w:firstLine="359"/>
        <w:rPr>
          <w:rFonts w:ascii="宋体" w:hAnsi="宋体" w:cs="宋体"/>
          <w:color w:val="auto"/>
          <w:kern w:val="1"/>
        </w:rPr>
      </w:pPr>
      <w:r>
        <w:rPr>
          <w:rFonts w:hint="eastAsia" w:ascii="宋体" w:hAnsi="宋体" w:cs="宋体"/>
          <w:color w:val="auto"/>
          <w:kern w:val="1"/>
        </w:rPr>
        <w:t>2.1.1本招标文件包括：</w:t>
      </w:r>
    </w:p>
    <w:p w14:paraId="2A3C1CB1">
      <w:pPr>
        <w:spacing w:line="360" w:lineRule="auto"/>
        <w:ind w:firstLine="359"/>
        <w:rPr>
          <w:rFonts w:ascii="宋体" w:hAnsi="宋体" w:cs="宋体"/>
          <w:color w:val="auto"/>
          <w:kern w:val="1"/>
        </w:rPr>
      </w:pPr>
      <w:r>
        <w:rPr>
          <w:rFonts w:hint="eastAsia" w:ascii="宋体" w:hAnsi="宋体" w:cs="宋体"/>
          <w:color w:val="auto"/>
          <w:kern w:val="1"/>
        </w:rPr>
        <w:t>（1）招标公告；</w:t>
      </w:r>
    </w:p>
    <w:p w14:paraId="087CEDA1">
      <w:pPr>
        <w:spacing w:line="360" w:lineRule="auto"/>
        <w:ind w:firstLine="359"/>
        <w:rPr>
          <w:rFonts w:ascii="宋体" w:hAnsi="宋体" w:cs="宋体"/>
          <w:color w:val="auto"/>
          <w:kern w:val="1"/>
        </w:rPr>
      </w:pPr>
      <w:r>
        <w:rPr>
          <w:rFonts w:hint="eastAsia" w:ascii="宋体" w:hAnsi="宋体" w:cs="宋体"/>
          <w:color w:val="auto"/>
          <w:kern w:val="1"/>
        </w:rPr>
        <w:t>（2）投标人须知；</w:t>
      </w:r>
    </w:p>
    <w:p w14:paraId="65103194">
      <w:pPr>
        <w:spacing w:line="360" w:lineRule="auto"/>
        <w:ind w:firstLine="359"/>
        <w:rPr>
          <w:rFonts w:ascii="宋体" w:hAnsi="宋体" w:cs="宋体"/>
          <w:color w:val="auto"/>
          <w:kern w:val="1"/>
        </w:rPr>
      </w:pPr>
      <w:r>
        <w:rPr>
          <w:rFonts w:hint="eastAsia" w:ascii="宋体" w:hAnsi="宋体" w:cs="宋体"/>
          <w:color w:val="auto"/>
          <w:kern w:val="1"/>
        </w:rPr>
        <w:t>（3）评标办法；</w:t>
      </w:r>
    </w:p>
    <w:p w14:paraId="2BFA64EB">
      <w:pPr>
        <w:spacing w:line="360" w:lineRule="auto"/>
        <w:ind w:firstLine="359"/>
        <w:rPr>
          <w:rFonts w:ascii="宋体" w:hAnsi="宋体" w:cs="宋体"/>
          <w:color w:val="auto"/>
          <w:kern w:val="1"/>
        </w:rPr>
      </w:pPr>
      <w:r>
        <w:rPr>
          <w:rFonts w:hint="eastAsia" w:ascii="宋体" w:hAnsi="宋体" w:cs="宋体"/>
          <w:color w:val="auto"/>
          <w:kern w:val="1"/>
        </w:rPr>
        <w:t>（4）合同条款及格式；</w:t>
      </w:r>
    </w:p>
    <w:p w14:paraId="3E8DD02A">
      <w:pPr>
        <w:spacing w:line="360" w:lineRule="auto"/>
        <w:ind w:firstLine="359"/>
        <w:rPr>
          <w:rFonts w:ascii="宋体" w:hAnsi="宋体" w:cs="宋体"/>
          <w:color w:val="auto"/>
          <w:kern w:val="1"/>
        </w:rPr>
      </w:pPr>
      <w:r>
        <w:rPr>
          <w:rFonts w:hint="eastAsia" w:ascii="宋体" w:hAnsi="宋体" w:cs="宋体"/>
          <w:color w:val="auto"/>
          <w:kern w:val="1"/>
        </w:rPr>
        <w:t>（5）</w:t>
      </w:r>
      <w:r>
        <w:rPr>
          <w:rFonts w:hint="eastAsia" w:ascii="宋体" w:hAnsi="宋体" w:cs="宋体"/>
          <w:color w:val="auto"/>
          <w:kern w:val="1"/>
          <w:u w:val="single"/>
        </w:rPr>
        <w:t>招标人要求</w:t>
      </w:r>
      <w:r>
        <w:rPr>
          <w:rFonts w:hint="eastAsia" w:ascii="宋体" w:hAnsi="宋体" w:cs="宋体"/>
          <w:color w:val="auto"/>
          <w:kern w:val="1"/>
        </w:rPr>
        <w:t>；</w:t>
      </w:r>
    </w:p>
    <w:p w14:paraId="22CD60FD">
      <w:pPr>
        <w:spacing w:line="360" w:lineRule="auto"/>
        <w:ind w:firstLine="359"/>
        <w:rPr>
          <w:rFonts w:ascii="宋体" w:hAnsi="宋体" w:cs="宋体"/>
          <w:color w:val="auto"/>
          <w:kern w:val="1"/>
        </w:rPr>
      </w:pPr>
      <w:r>
        <w:rPr>
          <w:rFonts w:hint="eastAsia" w:ascii="宋体" w:hAnsi="宋体" w:cs="宋体"/>
          <w:color w:val="auto"/>
          <w:kern w:val="1"/>
        </w:rPr>
        <w:t>（6）</w:t>
      </w:r>
      <w:r>
        <w:rPr>
          <w:rFonts w:hint="eastAsia" w:ascii="宋体" w:hAnsi="宋体" w:cs="宋体"/>
          <w:color w:val="auto"/>
          <w:kern w:val="1"/>
          <w:u w:val="single"/>
        </w:rPr>
        <w:t>招标人提供的资料</w:t>
      </w:r>
      <w:r>
        <w:rPr>
          <w:rFonts w:hint="eastAsia" w:ascii="宋体" w:hAnsi="宋体" w:cs="宋体"/>
          <w:color w:val="auto"/>
          <w:kern w:val="1"/>
        </w:rPr>
        <w:t>；</w:t>
      </w:r>
    </w:p>
    <w:p w14:paraId="7768F988">
      <w:pPr>
        <w:spacing w:line="360" w:lineRule="auto"/>
        <w:ind w:firstLine="359"/>
        <w:rPr>
          <w:rFonts w:ascii="宋体" w:hAnsi="宋体" w:cs="宋体"/>
          <w:color w:val="auto"/>
          <w:kern w:val="1"/>
        </w:rPr>
      </w:pPr>
      <w:r>
        <w:rPr>
          <w:rFonts w:hint="eastAsia" w:ascii="宋体" w:hAnsi="宋体" w:cs="宋体"/>
          <w:color w:val="auto"/>
          <w:kern w:val="1"/>
        </w:rPr>
        <w:t>（7）投标文件格式；</w:t>
      </w:r>
    </w:p>
    <w:p w14:paraId="779D5B2B">
      <w:pPr>
        <w:spacing w:line="360" w:lineRule="auto"/>
        <w:ind w:firstLine="359"/>
        <w:rPr>
          <w:rFonts w:ascii="宋体" w:hAnsi="宋体" w:cs="宋体"/>
          <w:color w:val="auto"/>
          <w:kern w:val="1"/>
        </w:rPr>
      </w:pPr>
      <w:r>
        <w:rPr>
          <w:rFonts w:hint="eastAsia" w:ascii="宋体" w:hAnsi="宋体" w:cs="宋体"/>
          <w:color w:val="auto"/>
          <w:kern w:val="1"/>
        </w:rPr>
        <w:t>（8）</w:t>
      </w:r>
      <w:r>
        <w:rPr>
          <w:rFonts w:hint="eastAsia" w:ascii="宋体" w:hAnsi="宋体" w:cs="宋体"/>
          <w:color w:val="auto"/>
          <w:kern w:val="1"/>
          <w:u w:val="single"/>
        </w:rPr>
        <w:t>招标控制价细项汇总表</w:t>
      </w:r>
      <w:r>
        <w:rPr>
          <w:rFonts w:hint="eastAsia" w:ascii="宋体" w:hAnsi="宋体" w:cs="宋体"/>
          <w:color w:val="auto"/>
          <w:kern w:val="1"/>
        </w:rPr>
        <w:t>。</w:t>
      </w:r>
    </w:p>
    <w:p w14:paraId="3C83FD73">
      <w:pPr>
        <w:spacing w:line="360" w:lineRule="auto"/>
        <w:ind w:firstLine="359"/>
        <w:rPr>
          <w:rFonts w:ascii="宋体" w:hAnsi="宋体" w:cs="宋体"/>
          <w:color w:val="auto"/>
          <w:kern w:val="1"/>
        </w:rPr>
      </w:pPr>
      <w:r>
        <w:rPr>
          <w:rFonts w:hint="eastAsia" w:ascii="宋体" w:hAnsi="宋体" w:cs="宋体"/>
          <w:color w:val="auto"/>
          <w:kern w:val="1"/>
        </w:rPr>
        <w:t>2.1.2根据本章第1.10款、第2.2款和第2.3款对招标文件所作的澄清、修改，构成招标文件的组成部分。</w:t>
      </w:r>
    </w:p>
    <w:p w14:paraId="3BE5EDC8">
      <w:pPr>
        <w:pStyle w:val="4"/>
        <w:spacing w:line="360" w:lineRule="auto"/>
        <w:ind w:firstLine="118"/>
        <w:rPr>
          <w:rFonts w:ascii="宋体" w:hAnsi="宋体" w:eastAsia="宋体"/>
          <w:b/>
          <w:color w:val="auto"/>
          <w:sz w:val="24"/>
          <w:szCs w:val="24"/>
        </w:rPr>
      </w:pPr>
      <w:bookmarkStart w:id="203" w:name="_Toc357089526"/>
      <w:bookmarkEnd w:id="203"/>
      <w:bookmarkStart w:id="204" w:name="_Toc144974512"/>
      <w:bookmarkEnd w:id="204"/>
      <w:bookmarkStart w:id="205" w:name="_Toc152042320"/>
      <w:bookmarkEnd w:id="205"/>
      <w:bookmarkStart w:id="206" w:name="_Toc356469192"/>
      <w:bookmarkEnd w:id="206"/>
      <w:bookmarkStart w:id="207" w:name="_Toc362816495"/>
      <w:bookmarkEnd w:id="207"/>
      <w:bookmarkStart w:id="208" w:name="_Toc247527569"/>
      <w:bookmarkEnd w:id="208"/>
      <w:bookmarkStart w:id="209" w:name="_Toc152045544"/>
      <w:bookmarkEnd w:id="209"/>
      <w:bookmarkStart w:id="210" w:name="_Toc300834965"/>
      <w:bookmarkEnd w:id="210"/>
      <w:bookmarkStart w:id="211" w:name="_Toc247513968"/>
      <w:bookmarkEnd w:id="211"/>
      <w:bookmarkStart w:id="212" w:name="_Toc5620311"/>
      <w:bookmarkStart w:id="213" w:name="_Toc14885"/>
      <w:r>
        <w:rPr>
          <w:rFonts w:hint="eastAsia" w:ascii="宋体" w:hAnsi="宋体" w:eastAsia="宋体"/>
          <w:b/>
          <w:color w:val="auto"/>
          <w:sz w:val="24"/>
          <w:szCs w:val="24"/>
        </w:rPr>
        <w:t>2.2 招标文件的澄清</w:t>
      </w:r>
      <w:bookmarkEnd w:id="212"/>
      <w:bookmarkEnd w:id="213"/>
    </w:p>
    <w:p w14:paraId="6BCB30AE">
      <w:pPr>
        <w:spacing w:line="360" w:lineRule="auto"/>
        <w:ind w:firstLine="420"/>
        <w:rPr>
          <w:rFonts w:ascii="宋体" w:hAnsi="宋体" w:cs="宋体"/>
          <w:color w:val="auto"/>
          <w:kern w:val="1"/>
          <w:szCs w:val="21"/>
        </w:rPr>
      </w:pPr>
      <w:r>
        <w:rPr>
          <w:rFonts w:hint="eastAsia" w:ascii="宋体" w:hAnsi="宋体" w:cs="宋体"/>
          <w:color w:val="auto"/>
          <w:kern w:val="1"/>
          <w:szCs w:val="21"/>
        </w:rPr>
        <w:t>2.2.1 投标人应仔细阅读和检查招标文件的全部内容。如发现缺页或附件不全，应及时向招标人提出，以便补齐。</w:t>
      </w:r>
      <w:r>
        <w:rPr>
          <w:rFonts w:hint="eastAsia" w:ascii="宋体" w:hAnsi="宋体" w:cs="宋体"/>
          <w:color w:val="auto"/>
          <w:kern w:val="1"/>
          <w:szCs w:val="21"/>
          <w:u w:val="single"/>
        </w:rPr>
        <w:t>如有疑问，可在投标人须知前附表规定的时间内通过广州交易集团有限公司（广州公共资源交易中心）网站交易系统将问题提交给招标人或招标代理人。</w:t>
      </w:r>
    </w:p>
    <w:p w14:paraId="050B7BB5">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088BEDAE">
      <w:pPr>
        <w:spacing w:line="360" w:lineRule="auto"/>
        <w:ind w:firstLine="420"/>
        <w:rPr>
          <w:rFonts w:ascii="宋体" w:hAnsi="宋体" w:cs="宋体"/>
          <w:color w:val="auto"/>
          <w:kern w:val="1"/>
          <w:szCs w:val="21"/>
        </w:rPr>
      </w:pPr>
      <w:r>
        <w:rPr>
          <w:rFonts w:hint="eastAsia" w:ascii="宋体" w:hAnsi="宋体" w:cs="宋体"/>
          <w:color w:val="auto"/>
          <w:kern w:val="1"/>
          <w:szCs w:val="21"/>
        </w:rPr>
        <w:t>2.2.2</w:t>
      </w:r>
      <w:r>
        <w:rPr>
          <w:rFonts w:hint="eastAsia" w:ascii="宋体" w:hAnsi="宋体" w:cs="宋体"/>
          <w:color w:val="auto"/>
          <w:kern w:val="1"/>
          <w:szCs w:val="21"/>
          <w:u w:val="single"/>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kern w:val="1"/>
          <w:szCs w:val="21"/>
        </w:rPr>
        <w:t>但不指明问题的来源。澄清发出的时间距本章第 4.2.1 项规定的投标截止时间不足 15 日的，并且澄清内容可能影响投标文件编制的，将相应延长投标截止时间。</w:t>
      </w:r>
    </w:p>
    <w:p w14:paraId="6BE5E411">
      <w:pPr>
        <w:spacing w:line="360" w:lineRule="auto"/>
        <w:ind w:firstLine="420"/>
        <w:rPr>
          <w:rFonts w:ascii="宋体" w:hAnsi="宋体" w:cs="宋体"/>
          <w:color w:val="auto"/>
          <w:kern w:val="1"/>
          <w:szCs w:val="21"/>
        </w:rPr>
      </w:pPr>
      <w:r>
        <w:rPr>
          <w:rFonts w:hint="eastAsia" w:ascii="宋体" w:hAnsi="宋体" w:cs="宋体"/>
          <w:color w:val="auto"/>
          <w:kern w:val="1"/>
          <w:szCs w:val="21"/>
        </w:rPr>
        <w:t>2.2.3</w:t>
      </w:r>
      <w:r>
        <w:rPr>
          <w:rFonts w:hint="eastAsia" w:ascii="宋体" w:hAnsi="宋体" w:cs="宋体"/>
          <w:color w:val="auto"/>
          <w:kern w:val="1"/>
          <w:szCs w:val="21"/>
          <w:u w:val="single"/>
        </w:rPr>
        <w:t>招标答疑纪要一经在广州交易集团有限公司（广州公共资源交易中心）网站发布，视作已发放给所有投标人。</w:t>
      </w:r>
    </w:p>
    <w:p w14:paraId="36BC0832">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2.2.4招标答疑纪要为招标文件的一部分。投标人可在广州交易集团有限公司（广州公共资源交易中心）网站浏览、下载招标答疑纪要。</w:t>
      </w:r>
    </w:p>
    <w:p w14:paraId="7A997918">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2.2.5若招标答疑纪要与招标文件有矛盾时，以广州交易集团有限公司（广州公共资源交易中心）网站最后发布的答疑纪要为准。</w:t>
      </w:r>
    </w:p>
    <w:p w14:paraId="580C4689">
      <w:pPr>
        <w:pStyle w:val="4"/>
        <w:spacing w:line="360" w:lineRule="auto"/>
        <w:ind w:firstLine="118"/>
        <w:rPr>
          <w:rFonts w:ascii="宋体" w:hAnsi="宋体" w:eastAsia="宋体"/>
          <w:b/>
          <w:color w:val="auto"/>
          <w:sz w:val="24"/>
          <w:szCs w:val="24"/>
        </w:rPr>
      </w:pPr>
      <w:bookmarkStart w:id="214" w:name="_Toc362816496"/>
      <w:bookmarkEnd w:id="214"/>
      <w:bookmarkStart w:id="215" w:name="_Toc356469193"/>
      <w:bookmarkEnd w:id="215"/>
      <w:bookmarkStart w:id="216" w:name="_Toc144974513"/>
      <w:bookmarkEnd w:id="216"/>
      <w:bookmarkStart w:id="217" w:name="_Toc247527570"/>
      <w:bookmarkEnd w:id="217"/>
      <w:bookmarkStart w:id="218" w:name="_Toc357089527"/>
      <w:bookmarkEnd w:id="218"/>
      <w:bookmarkStart w:id="219" w:name="_Toc300834966"/>
      <w:bookmarkEnd w:id="219"/>
      <w:bookmarkStart w:id="220" w:name="_Toc152042321"/>
      <w:bookmarkEnd w:id="220"/>
      <w:bookmarkStart w:id="221" w:name="_Toc247513969"/>
      <w:bookmarkEnd w:id="221"/>
      <w:bookmarkStart w:id="222" w:name="_Toc152045545"/>
      <w:bookmarkEnd w:id="222"/>
      <w:bookmarkStart w:id="223" w:name="_Toc11509"/>
      <w:bookmarkStart w:id="224" w:name="_Toc5620312"/>
      <w:r>
        <w:rPr>
          <w:rFonts w:hint="eastAsia" w:ascii="宋体" w:hAnsi="宋体" w:eastAsia="宋体"/>
          <w:b/>
          <w:color w:val="auto"/>
          <w:sz w:val="24"/>
          <w:szCs w:val="24"/>
        </w:rPr>
        <w:t>2.3 招标文件的修改</w:t>
      </w:r>
      <w:bookmarkEnd w:id="223"/>
      <w:bookmarkEnd w:id="224"/>
    </w:p>
    <w:p w14:paraId="50F03574">
      <w:pPr>
        <w:pStyle w:val="32"/>
        <w:spacing w:line="360" w:lineRule="auto"/>
        <w:rPr>
          <w:rFonts w:ascii="宋体" w:hAnsi="宋体" w:cs="宋体"/>
          <w:color w:val="auto"/>
          <w:szCs w:val="21"/>
        </w:rPr>
      </w:pPr>
      <w:r>
        <w:rPr>
          <w:rFonts w:hint="eastAsia" w:ascii="宋体" w:hAnsi="宋体" w:cs="宋体"/>
          <w:color w:val="auto"/>
          <w:szCs w:val="21"/>
        </w:rPr>
        <w:t>2.3.1</w:t>
      </w:r>
      <w:r>
        <w:rPr>
          <w:rFonts w:hint="eastAsia" w:ascii="宋体" w:hAnsi="宋体" w:cs="宋体"/>
          <w:color w:val="auto"/>
          <w:szCs w:val="21"/>
          <w:u w:val="single"/>
        </w:rPr>
        <w:t>招标文件发出后,在提交投标文件截止时间15日前，招标人可对招标文件进行必要的澄清或修改。</w:t>
      </w:r>
    </w:p>
    <w:p w14:paraId="11352883">
      <w:pPr>
        <w:pStyle w:val="32"/>
        <w:spacing w:line="360" w:lineRule="auto"/>
        <w:ind w:left="-1"/>
        <w:rPr>
          <w:rFonts w:ascii="宋体" w:hAnsi="宋体" w:cs="宋体"/>
          <w:color w:val="auto"/>
          <w:szCs w:val="21"/>
        </w:rPr>
      </w:pPr>
      <w:r>
        <w:rPr>
          <w:rFonts w:hint="eastAsia" w:ascii="宋体" w:hAnsi="宋体" w:cs="宋体"/>
          <w:color w:val="auto"/>
          <w:szCs w:val="21"/>
        </w:rPr>
        <w:t>2.3.2</w:t>
      </w:r>
      <w:r>
        <w:rPr>
          <w:rFonts w:hint="eastAsia" w:ascii="宋体" w:hAnsi="宋体" w:cs="宋体"/>
          <w:color w:val="auto"/>
          <w:szCs w:val="21"/>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14:paraId="7C5D99CC">
      <w:pPr>
        <w:pStyle w:val="32"/>
        <w:spacing w:line="360" w:lineRule="auto"/>
        <w:rPr>
          <w:rFonts w:ascii="宋体" w:hAnsi="宋体" w:cs="宋体"/>
          <w:color w:val="auto"/>
          <w:szCs w:val="21"/>
          <w:u w:val="single"/>
        </w:rPr>
      </w:pPr>
      <w:r>
        <w:rPr>
          <w:rFonts w:hint="eastAsia" w:ascii="宋体" w:hAnsi="宋体" w:cs="宋体"/>
          <w:color w:val="auto"/>
          <w:szCs w:val="21"/>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157E38C6">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42BF2A94">
      <w:pPr>
        <w:pStyle w:val="3"/>
        <w:spacing w:line="360" w:lineRule="auto"/>
        <w:rPr>
          <w:rFonts w:ascii="宋体" w:hAnsi="宋体" w:eastAsia="宋体" w:cs="宋体"/>
          <w:color w:val="auto"/>
          <w:lang w:val="zh-CN"/>
        </w:rPr>
      </w:pPr>
      <w:bookmarkStart w:id="225" w:name="_Toc247527571"/>
      <w:bookmarkEnd w:id="225"/>
      <w:bookmarkStart w:id="226" w:name="_Toc375931087"/>
      <w:bookmarkEnd w:id="226"/>
      <w:bookmarkStart w:id="227" w:name="_Toc152045546"/>
      <w:bookmarkEnd w:id="227"/>
      <w:bookmarkStart w:id="228" w:name="_Toc362816497"/>
      <w:bookmarkEnd w:id="228"/>
      <w:bookmarkStart w:id="229" w:name="_Toc152042322"/>
      <w:bookmarkEnd w:id="229"/>
      <w:bookmarkStart w:id="230" w:name="_Toc247513970"/>
      <w:bookmarkEnd w:id="230"/>
      <w:bookmarkStart w:id="231" w:name="_Toc300834967"/>
      <w:bookmarkEnd w:id="231"/>
      <w:bookmarkStart w:id="232" w:name="_Toc144974514"/>
      <w:bookmarkEnd w:id="232"/>
      <w:bookmarkStart w:id="233" w:name="_Toc410240234"/>
      <w:bookmarkEnd w:id="233"/>
      <w:bookmarkStart w:id="234" w:name="_Toc357089528"/>
      <w:bookmarkEnd w:id="234"/>
      <w:bookmarkStart w:id="235" w:name="_Toc27122"/>
      <w:bookmarkEnd w:id="235"/>
      <w:bookmarkStart w:id="236" w:name="_Toc6320"/>
      <w:bookmarkEnd w:id="236"/>
      <w:bookmarkStart w:id="237" w:name="_Toc443505825"/>
      <w:bookmarkEnd w:id="237"/>
      <w:bookmarkStart w:id="238" w:name="_Toc8206"/>
      <w:bookmarkStart w:id="239" w:name="_Toc5620313"/>
      <w:r>
        <w:rPr>
          <w:rFonts w:hint="eastAsia" w:ascii="宋体" w:hAnsi="宋体" w:eastAsia="宋体" w:cs="宋体"/>
          <w:color w:val="auto"/>
          <w:lang w:val="zh-CN"/>
        </w:rPr>
        <w:t>3. 投标文件</w:t>
      </w:r>
      <w:bookmarkEnd w:id="238"/>
      <w:bookmarkEnd w:id="239"/>
    </w:p>
    <w:p w14:paraId="56860743">
      <w:pPr>
        <w:pStyle w:val="4"/>
        <w:spacing w:line="360" w:lineRule="auto"/>
        <w:rPr>
          <w:rFonts w:ascii="宋体" w:hAnsi="宋体" w:eastAsia="宋体"/>
          <w:b/>
          <w:bCs/>
          <w:color w:val="auto"/>
          <w:sz w:val="24"/>
          <w:szCs w:val="24"/>
        </w:rPr>
      </w:pPr>
      <w:bookmarkStart w:id="240" w:name="_Toc152045547"/>
      <w:bookmarkEnd w:id="240"/>
      <w:bookmarkStart w:id="241" w:name="_Toc300834968"/>
      <w:bookmarkEnd w:id="241"/>
      <w:bookmarkStart w:id="242" w:name="_Toc247527572"/>
      <w:bookmarkEnd w:id="242"/>
      <w:bookmarkStart w:id="243" w:name="_Toc152042323"/>
      <w:bookmarkEnd w:id="243"/>
      <w:bookmarkStart w:id="244" w:name="_Toc247513971"/>
      <w:bookmarkEnd w:id="244"/>
      <w:bookmarkStart w:id="245" w:name="_Toc144974515"/>
      <w:bookmarkEnd w:id="245"/>
      <w:bookmarkStart w:id="246" w:name="_Toc362816498"/>
      <w:bookmarkEnd w:id="246"/>
      <w:bookmarkStart w:id="247" w:name="_Toc357089529"/>
      <w:bookmarkEnd w:id="247"/>
      <w:bookmarkStart w:id="248" w:name="_Toc356469195"/>
      <w:bookmarkEnd w:id="248"/>
      <w:bookmarkStart w:id="249" w:name="_Toc5620314"/>
      <w:bookmarkStart w:id="250" w:name="_Toc9754"/>
      <w:r>
        <w:rPr>
          <w:rFonts w:hint="eastAsia" w:ascii="宋体" w:hAnsi="宋体" w:eastAsia="宋体"/>
          <w:b/>
          <w:bCs/>
          <w:color w:val="auto"/>
          <w:sz w:val="24"/>
          <w:szCs w:val="24"/>
        </w:rPr>
        <w:t>3.1 投标文件的组成</w:t>
      </w:r>
      <w:bookmarkEnd w:id="249"/>
      <w:bookmarkEnd w:id="250"/>
    </w:p>
    <w:p w14:paraId="20687AEA">
      <w:pPr>
        <w:spacing w:line="360" w:lineRule="auto"/>
        <w:ind w:firstLine="420"/>
        <w:rPr>
          <w:rFonts w:ascii="宋体" w:hAnsi="宋体" w:cs="宋体"/>
          <w:color w:val="auto"/>
          <w:kern w:val="1"/>
          <w:szCs w:val="21"/>
        </w:rPr>
      </w:pPr>
      <w:r>
        <w:rPr>
          <w:rFonts w:hint="eastAsia" w:ascii="宋体" w:hAnsi="宋体" w:cs="宋体"/>
          <w:color w:val="auto"/>
          <w:kern w:val="1"/>
          <w:szCs w:val="21"/>
        </w:rPr>
        <w:t>3.1.1投标文件由资格审查文件、工程总承包实施方案技术投标文件、工程总承包实施方案经济投标文件三部分组成。</w:t>
      </w:r>
    </w:p>
    <w:p w14:paraId="7FFEF9E4">
      <w:pPr>
        <w:spacing w:before="120" w:line="360" w:lineRule="auto"/>
        <w:ind w:firstLine="420"/>
        <w:rPr>
          <w:rFonts w:ascii="宋体" w:hAnsi="宋体" w:cs="宋体"/>
          <w:b/>
          <w:bCs/>
          <w:color w:val="auto"/>
          <w:kern w:val="1"/>
          <w:szCs w:val="21"/>
        </w:rPr>
      </w:pPr>
      <w:r>
        <w:rPr>
          <w:rFonts w:hint="eastAsia" w:ascii="宋体" w:hAnsi="宋体" w:cs="宋体"/>
          <w:b/>
          <w:bCs/>
          <w:color w:val="auto"/>
          <w:kern w:val="1"/>
          <w:szCs w:val="21"/>
        </w:rPr>
        <w:t>3.1.2资格审查文件</w:t>
      </w:r>
    </w:p>
    <w:p w14:paraId="2B07301E">
      <w:pPr>
        <w:pStyle w:val="32"/>
        <w:spacing w:line="360" w:lineRule="auto"/>
        <w:ind w:left="-1"/>
        <w:rPr>
          <w:rFonts w:ascii="宋体" w:hAnsi="宋体" w:cs="宋体"/>
          <w:color w:val="auto"/>
          <w:szCs w:val="21"/>
        </w:rPr>
      </w:pPr>
      <w:r>
        <w:rPr>
          <w:rFonts w:hint="eastAsia" w:ascii="宋体" w:hAnsi="宋体" w:cs="宋体"/>
          <w:color w:val="auto"/>
          <w:szCs w:val="21"/>
        </w:rPr>
        <w:t>主要包括下列内容：</w:t>
      </w:r>
    </w:p>
    <w:p w14:paraId="298538D0">
      <w:pPr>
        <w:pStyle w:val="32"/>
        <w:spacing w:line="360" w:lineRule="auto"/>
        <w:ind w:left="-1"/>
        <w:rPr>
          <w:rFonts w:ascii="宋体" w:hAnsi="宋体" w:cs="宋体"/>
          <w:color w:val="auto"/>
          <w:szCs w:val="21"/>
        </w:rPr>
      </w:pPr>
      <w:r>
        <w:rPr>
          <w:rFonts w:hint="eastAsia" w:ascii="宋体" w:hAnsi="宋体" w:cs="宋体"/>
          <w:color w:val="auto"/>
          <w:szCs w:val="21"/>
        </w:rPr>
        <w:t>（1）封面：写明项目名称、资格审查文件、投标人单位及年月日；加盖投标人电子印章（联合体投标的，“投标人”一栏需书写所有联合体成员的单位全称，由牵头方签署、盖章）；</w:t>
      </w:r>
    </w:p>
    <w:p w14:paraId="40052A54">
      <w:pPr>
        <w:pStyle w:val="32"/>
        <w:spacing w:line="360" w:lineRule="auto"/>
        <w:ind w:left="-1"/>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）按照招标公告附件一</w:t>
      </w:r>
      <w:bookmarkStart w:id="251" w:name="_Toc249846231"/>
      <w:bookmarkStart w:id="252" w:name="_Toc249845976"/>
      <w:bookmarkStart w:id="253" w:name="_Toc253143223"/>
      <w:bookmarkStart w:id="254" w:name="_Toc266881404"/>
      <w:bookmarkStart w:id="255" w:name="_Toc266093552"/>
      <w:bookmarkStart w:id="256" w:name="_Toc245024004"/>
      <w:bookmarkStart w:id="257" w:name="_Toc439245992"/>
      <w:r>
        <w:rPr>
          <w:rFonts w:hint="eastAsia" w:ascii="宋体" w:hAnsi="宋体" w:cs="宋体"/>
          <w:color w:val="auto"/>
          <w:szCs w:val="21"/>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auto"/>
          <w:szCs w:val="21"/>
        </w:rPr>
        <w:t>》进行编制的所有资料。</w:t>
      </w:r>
    </w:p>
    <w:p w14:paraId="1A908580">
      <w:pPr>
        <w:pStyle w:val="32"/>
        <w:spacing w:line="360" w:lineRule="auto"/>
        <w:ind w:left="-1"/>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）满足招标公告中投标人合格条件的其他资料。</w:t>
      </w:r>
    </w:p>
    <w:p w14:paraId="0539803D">
      <w:pPr>
        <w:pStyle w:val="32"/>
        <w:spacing w:line="360" w:lineRule="auto"/>
        <w:ind w:left="-1"/>
        <w:rPr>
          <w:rFonts w:ascii="宋体" w:hAnsi="宋体" w:cs="宋体"/>
          <w:color w:val="auto"/>
          <w:szCs w:val="21"/>
        </w:rPr>
      </w:pPr>
      <w:r>
        <w:rPr>
          <w:rFonts w:hint="eastAsia" w:ascii="宋体" w:hAnsi="宋体" w:cs="宋体"/>
          <w:color w:val="auto"/>
          <w:szCs w:val="21"/>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2E167CBE">
      <w:pPr>
        <w:pStyle w:val="32"/>
        <w:spacing w:line="360" w:lineRule="auto"/>
        <w:ind w:left="-1"/>
        <w:rPr>
          <w:rFonts w:ascii="宋体" w:hAnsi="宋体" w:cs="宋体"/>
          <w:color w:val="auto"/>
          <w:szCs w:val="21"/>
        </w:rPr>
      </w:pPr>
      <w:r>
        <w:rPr>
          <w:rFonts w:hint="eastAsia" w:ascii="宋体" w:hAnsi="宋体" w:cs="宋体"/>
          <w:color w:val="auto"/>
          <w:szCs w:val="21"/>
        </w:rPr>
        <w:t>2）未在招标公告第3条单列的资审合格条件，不作为资审不合格的依据。</w:t>
      </w:r>
    </w:p>
    <w:p w14:paraId="37F963A9">
      <w:pPr>
        <w:spacing w:before="120" w:line="360" w:lineRule="auto"/>
        <w:ind w:firstLine="420"/>
        <w:rPr>
          <w:rFonts w:ascii="宋体" w:hAnsi="宋体" w:cs="宋体"/>
          <w:b/>
          <w:color w:val="auto"/>
          <w:kern w:val="1"/>
          <w:szCs w:val="21"/>
        </w:rPr>
      </w:pPr>
      <w:bookmarkStart w:id="258" w:name="_Toc5620315"/>
      <w:r>
        <w:rPr>
          <w:rFonts w:hint="eastAsia" w:ascii="宋体" w:hAnsi="宋体" w:cs="宋体"/>
          <w:b/>
          <w:bCs/>
          <w:color w:val="auto"/>
          <w:kern w:val="1"/>
          <w:szCs w:val="21"/>
        </w:rPr>
        <w:t>3</w:t>
      </w:r>
      <w:r>
        <w:rPr>
          <w:rFonts w:ascii="宋体" w:hAnsi="宋体" w:cs="宋体"/>
          <w:b/>
          <w:bCs/>
          <w:color w:val="auto"/>
          <w:kern w:val="1"/>
          <w:szCs w:val="21"/>
        </w:rPr>
        <w:t>.1.3</w:t>
      </w:r>
      <w:bookmarkStart w:id="259" w:name="_Hlk55920752"/>
      <w:bookmarkStart w:id="260" w:name="_Hlk56585161"/>
      <w:r>
        <w:rPr>
          <w:rFonts w:hint="eastAsia" w:ascii="宋体" w:hAnsi="宋体" w:cs="宋体"/>
          <w:b/>
          <w:color w:val="auto"/>
          <w:kern w:val="1"/>
          <w:szCs w:val="21"/>
        </w:rPr>
        <w:t>工程总承包实施方案</w:t>
      </w:r>
      <w:bookmarkEnd w:id="259"/>
      <w:r>
        <w:rPr>
          <w:rFonts w:hint="eastAsia" w:ascii="宋体" w:hAnsi="宋体" w:cs="宋体"/>
          <w:b/>
          <w:color w:val="auto"/>
          <w:kern w:val="1"/>
          <w:szCs w:val="21"/>
        </w:rPr>
        <w:t>技术投标文件</w:t>
      </w:r>
      <w:bookmarkEnd w:id="260"/>
    </w:p>
    <w:p w14:paraId="069E9C79">
      <w:pPr>
        <w:spacing w:line="360" w:lineRule="auto"/>
        <w:ind w:left="426"/>
        <w:rPr>
          <w:rFonts w:ascii="宋体" w:hAnsi="宋体" w:cs="宋体"/>
          <w:color w:val="auto"/>
          <w:kern w:val="1"/>
          <w:szCs w:val="21"/>
        </w:rPr>
      </w:pPr>
      <w:r>
        <w:rPr>
          <w:rFonts w:hint="eastAsia" w:ascii="宋体" w:hAnsi="宋体" w:cs="宋体"/>
          <w:color w:val="auto"/>
          <w:kern w:val="1"/>
          <w:szCs w:val="21"/>
        </w:rPr>
        <w:t>应包含但不限于以下内容：</w:t>
      </w:r>
    </w:p>
    <w:p w14:paraId="448BD4EA">
      <w:pPr>
        <w:spacing w:line="360" w:lineRule="auto"/>
        <w:ind w:firstLine="420"/>
        <w:rPr>
          <w:rFonts w:ascii="宋体" w:hAnsi="宋体" w:cs="宋体"/>
          <w:color w:val="auto"/>
          <w:kern w:val="1"/>
          <w:szCs w:val="21"/>
        </w:rPr>
      </w:pPr>
      <w:r>
        <w:rPr>
          <w:rFonts w:hint="eastAsia" w:ascii="宋体" w:hAnsi="宋体" w:cs="宋体"/>
          <w:color w:val="auto"/>
          <w:kern w:val="1"/>
          <w:szCs w:val="21"/>
        </w:rPr>
        <w:t>（1）封面：</w:t>
      </w:r>
      <w:bookmarkStart w:id="261" w:name="_Hlk56347369"/>
      <w:r>
        <w:rPr>
          <w:rFonts w:hint="eastAsia" w:ascii="宋体" w:hAnsi="宋体" w:cs="宋体"/>
          <w:color w:val="auto"/>
          <w:kern w:val="1"/>
          <w:szCs w:val="21"/>
        </w:rPr>
        <w:t>写明项目名称、工程总承包实施方案技术投标文件、投标人单位及年月日；加盖投标人电子印章（联合体投标的，“投标人”一栏需书写所有联合体成员的单位全称，由牵头方签署、盖章）；</w:t>
      </w:r>
      <w:bookmarkEnd w:id="261"/>
    </w:p>
    <w:p w14:paraId="1F5FABFD">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2</w:t>
      </w:r>
      <w:r>
        <w:rPr>
          <w:rFonts w:hint="eastAsia" w:ascii="宋体" w:hAnsi="宋体" w:cs="宋体"/>
          <w:color w:val="auto"/>
          <w:kern w:val="1"/>
          <w:szCs w:val="21"/>
        </w:rPr>
        <w:t>）目录；</w:t>
      </w:r>
    </w:p>
    <w:p w14:paraId="2DC68757">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3</w:t>
      </w:r>
      <w:r>
        <w:rPr>
          <w:rFonts w:hint="eastAsia" w:ascii="宋体" w:hAnsi="宋体" w:cs="宋体"/>
          <w:color w:val="auto"/>
          <w:kern w:val="1"/>
          <w:szCs w:val="21"/>
        </w:rPr>
        <w:t>）《</w:t>
      </w:r>
      <w:r>
        <w:rPr>
          <w:rFonts w:hint="eastAsia" w:ascii="宋体" w:hAnsi="宋体" w:cs="宋体"/>
          <w:color w:val="auto"/>
          <w:szCs w:val="21"/>
        </w:rPr>
        <w:t>投标函》</w:t>
      </w:r>
      <w:r>
        <w:rPr>
          <w:rFonts w:hint="eastAsia" w:ascii="宋体" w:hAnsi="宋体" w:cs="宋体"/>
          <w:color w:val="auto"/>
          <w:kern w:val="1"/>
          <w:szCs w:val="21"/>
        </w:rPr>
        <w:t>(按招标文件的要求填写)；</w:t>
      </w:r>
    </w:p>
    <w:p w14:paraId="2CABE61C">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4</w:t>
      </w:r>
      <w:r>
        <w:rPr>
          <w:rFonts w:hint="eastAsia" w:ascii="宋体" w:hAnsi="宋体" w:cs="宋体"/>
          <w:color w:val="auto"/>
          <w:kern w:val="1"/>
          <w:szCs w:val="21"/>
        </w:rPr>
        <w:t>）《设计投标书》；(按招标文件的要求填写)</w:t>
      </w:r>
      <w:r>
        <w:rPr>
          <w:rFonts w:ascii="宋体" w:hAnsi="宋体" w:cs="宋体"/>
          <w:color w:val="auto"/>
          <w:kern w:val="1"/>
          <w:szCs w:val="21"/>
        </w:rPr>
        <w:t xml:space="preserve"> </w:t>
      </w:r>
    </w:p>
    <w:p w14:paraId="0F2238F4">
      <w:pPr>
        <w:spacing w:line="360" w:lineRule="auto"/>
        <w:ind w:firstLine="420"/>
        <w:rPr>
          <w:rFonts w:ascii="宋体" w:hAnsi="宋体" w:cs="宋体"/>
          <w:color w:val="auto"/>
          <w:kern w:val="1"/>
          <w:szCs w:val="21"/>
        </w:rPr>
      </w:pPr>
      <w:r>
        <w:rPr>
          <w:rFonts w:hint="eastAsia" w:ascii="宋体" w:hAnsi="宋体" w:cs="宋体"/>
          <w:color w:val="auto"/>
          <w:kern w:val="1"/>
          <w:szCs w:val="21"/>
        </w:rPr>
        <w:t>（5）《技术投标书》；（按招标文件的要求填写）</w:t>
      </w:r>
    </w:p>
    <w:p w14:paraId="634E1117">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6</w:t>
      </w:r>
      <w:r>
        <w:rPr>
          <w:rFonts w:hint="eastAsia" w:ascii="宋体" w:hAnsi="宋体" w:cs="宋体"/>
          <w:color w:val="auto"/>
          <w:kern w:val="1"/>
          <w:szCs w:val="21"/>
        </w:rPr>
        <w:t>）《投标承诺书》；(按招标文件的要求填写)</w:t>
      </w:r>
    </w:p>
    <w:p w14:paraId="1AA21AEC">
      <w:pPr>
        <w:spacing w:line="360" w:lineRule="auto"/>
        <w:ind w:firstLine="420"/>
        <w:rPr>
          <w:rFonts w:ascii="宋体" w:hAnsi="宋体" w:cs="宋体"/>
          <w:color w:val="auto"/>
          <w:kern w:val="1"/>
          <w:szCs w:val="21"/>
        </w:rPr>
      </w:pPr>
      <w:bookmarkStart w:id="262" w:name="_Hlk55921098"/>
      <w:r>
        <w:rPr>
          <w:rFonts w:hint="eastAsia" w:ascii="宋体" w:hAnsi="宋体" w:cs="宋体"/>
          <w:color w:val="auto"/>
          <w:kern w:val="1"/>
          <w:szCs w:val="21"/>
        </w:rPr>
        <w:t>（</w:t>
      </w:r>
      <w:r>
        <w:rPr>
          <w:rFonts w:ascii="宋体" w:hAnsi="宋体" w:cs="宋体"/>
          <w:color w:val="auto"/>
          <w:kern w:val="1"/>
          <w:szCs w:val="21"/>
        </w:rPr>
        <w:t>7</w:t>
      </w:r>
      <w:r>
        <w:rPr>
          <w:rFonts w:hint="eastAsia" w:ascii="宋体" w:hAnsi="宋体" w:cs="宋体"/>
          <w:color w:val="auto"/>
          <w:kern w:val="1"/>
          <w:szCs w:val="21"/>
        </w:rPr>
        <w:t>）《法定代表人证明书》、《授权委托书》；</w:t>
      </w:r>
      <w:bookmarkEnd w:id="262"/>
    </w:p>
    <w:p w14:paraId="365E45CA">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8</w:t>
      </w:r>
      <w:r>
        <w:rPr>
          <w:rFonts w:hint="eastAsia" w:ascii="宋体" w:hAnsi="宋体" w:cs="宋体"/>
          <w:color w:val="auto"/>
          <w:kern w:val="1"/>
          <w:szCs w:val="21"/>
        </w:rPr>
        <w:t>）《设计主要负责人配备表》；</w:t>
      </w:r>
    </w:p>
    <w:p w14:paraId="7E8F3AE4">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9</w:t>
      </w:r>
      <w:r>
        <w:rPr>
          <w:rFonts w:hint="eastAsia" w:ascii="宋体" w:hAnsi="宋体" w:cs="宋体"/>
          <w:color w:val="auto"/>
          <w:kern w:val="1"/>
          <w:szCs w:val="21"/>
        </w:rPr>
        <w:t>）《拟投入本项目施工主要负责人员简历表》；</w:t>
      </w:r>
    </w:p>
    <w:p w14:paraId="74BABEF3">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10</w:t>
      </w:r>
      <w:r>
        <w:rPr>
          <w:rFonts w:hint="eastAsia" w:ascii="宋体" w:hAnsi="宋体" w:cs="宋体"/>
          <w:color w:val="auto"/>
          <w:kern w:val="1"/>
          <w:szCs w:val="21"/>
        </w:rPr>
        <w:t>）《拟投入本项目施工人员一览表》；</w:t>
      </w:r>
    </w:p>
    <w:p w14:paraId="58FDC1FA">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11</w:t>
      </w:r>
      <w:r>
        <w:rPr>
          <w:rFonts w:hint="eastAsia" w:ascii="宋体" w:hAnsi="宋体" w:cs="宋体"/>
          <w:color w:val="auto"/>
          <w:kern w:val="1"/>
          <w:szCs w:val="21"/>
        </w:rPr>
        <w:t>）</w:t>
      </w:r>
      <w:r>
        <w:rPr>
          <w:rFonts w:hint="eastAsia" w:cs="宋体"/>
          <w:color w:val="auto"/>
          <w:kern w:val="1"/>
          <w:szCs w:val="21"/>
        </w:rPr>
        <w:t>《</w:t>
      </w:r>
      <w:bookmarkStart w:id="263" w:name="_Hlk55921535"/>
      <w:r>
        <w:rPr>
          <w:rFonts w:hint="eastAsia" w:cs="宋体"/>
          <w:color w:val="auto"/>
          <w:kern w:val="1"/>
          <w:szCs w:val="21"/>
        </w:rPr>
        <w:t>设计工程业绩</w:t>
      </w:r>
      <w:bookmarkEnd w:id="263"/>
      <w:r>
        <w:rPr>
          <w:rFonts w:hint="eastAsia" w:cs="宋体"/>
          <w:color w:val="auto"/>
          <w:kern w:val="1"/>
          <w:szCs w:val="21"/>
        </w:rPr>
        <w:t>表》、《投标人设计工程业绩获奖情况表》；</w:t>
      </w:r>
    </w:p>
    <w:p w14:paraId="469C2488">
      <w:pPr>
        <w:spacing w:line="360" w:lineRule="auto"/>
        <w:ind w:firstLine="420"/>
        <w:rPr>
          <w:rFonts w:ascii="宋体" w:hAnsi="宋体" w:cs="宋体"/>
          <w:color w:val="auto"/>
          <w:kern w:val="1"/>
          <w:szCs w:val="21"/>
        </w:rPr>
      </w:pPr>
      <w:r>
        <w:rPr>
          <w:rFonts w:hint="eastAsia" w:ascii="宋体" w:hAnsi="宋体" w:cs="宋体"/>
          <w:color w:val="auto"/>
          <w:kern w:val="1"/>
          <w:szCs w:val="21"/>
        </w:rPr>
        <w:t>（1</w:t>
      </w:r>
      <w:r>
        <w:rPr>
          <w:rFonts w:ascii="宋体" w:hAnsi="宋体" w:cs="宋体"/>
          <w:color w:val="auto"/>
          <w:kern w:val="1"/>
          <w:szCs w:val="21"/>
        </w:rPr>
        <w:t>2</w:t>
      </w:r>
      <w:r>
        <w:rPr>
          <w:rFonts w:hint="eastAsia" w:ascii="宋体" w:hAnsi="宋体" w:cs="宋体"/>
          <w:color w:val="auto"/>
          <w:kern w:val="1"/>
          <w:szCs w:val="21"/>
        </w:rPr>
        <w:t>）《</w:t>
      </w:r>
      <w:bookmarkStart w:id="264" w:name="_Hlk55921436"/>
      <w:r>
        <w:rPr>
          <w:rFonts w:hint="eastAsia" w:ascii="宋体" w:hAnsi="宋体" w:cs="宋体"/>
          <w:color w:val="auto"/>
          <w:kern w:val="1"/>
          <w:szCs w:val="21"/>
        </w:rPr>
        <w:t>施工工程业绩表</w:t>
      </w:r>
      <w:bookmarkEnd w:id="264"/>
      <w:r>
        <w:rPr>
          <w:rFonts w:hint="eastAsia" w:ascii="宋体" w:hAnsi="宋体" w:cs="宋体"/>
          <w:color w:val="auto"/>
          <w:kern w:val="1"/>
          <w:szCs w:val="21"/>
        </w:rPr>
        <w:t>》、《投标人施工工程业绩获奖情况表》；</w:t>
      </w:r>
    </w:p>
    <w:p w14:paraId="2531AFF4">
      <w:pPr>
        <w:spacing w:line="360" w:lineRule="auto"/>
        <w:ind w:firstLine="420"/>
        <w:rPr>
          <w:rFonts w:ascii="宋体" w:hAnsi="宋体" w:cs="宋体"/>
          <w:color w:val="auto"/>
          <w:kern w:val="1"/>
          <w:szCs w:val="21"/>
        </w:rPr>
      </w:pPr>
      <w:r>
        <w:rPr>
          <w:rFonts w:hint="eastAsia" w:ascii="宋体" w:hAnsi="宋体" w:cs="宋体"/>
          <w:color w:val="auto"/>
          <w:kern w:val="1"/>
          <w:szCs w:val="21"/>
        </w:rPr>
        <w:t>（1</w:t>
      </w:r>
      <w:r>
        <w:rPr>
          <w:rFonts w:ascii="宋体" w:hAnsi="宋体" w:cs="宋体"/>
          <w:color w:val="auto"/>
          <w:kern w:val="1"/>
          <w:szCs w:val="21"/>
        </w:rPr>
        <w:t>3</w:t>
      </w:r>
      <w:r>
        <w:rPr>
          <w:rFonts w:hint="eastAsia" w:ascii="宋体" w:hAnsi="宋体" w:cs="宋体"/>
          <w:color w:val="auto"/>
          <w:kern w:val="1"/>
          <w:szCs w:val="21"/>
        </w:rPr>
        <w:t>）施工组织设计方案（投标人在编制施工组织设计方案时应按照招标人要求提出的施工现场建筑垃圾源头减量的具体要求以及建筑垃圾综合利用产品的使用要求提供相应措施）；</w:t>
      </w:r>
    </w:p>
    <w:p w14:paraId="26E46BE5">
      <w:pPr>
        <w:spacing w:line="360" w:lineRule="auto"/>
        <w:ind w:firstLine="420"/>
        <w:rPr>
          <w:rFonts w:ascii="宋体" w:hAnsi="宋体" w:cs="宋体"/>
          <w:color w:val="auto"/>
          <w:kern w:val="1"/>
          <w:szCs w:val="21"/>
        </w:rPr>
      </w:pPr>
      <w:r>
        <w:rPr>
          <w:rFonts w:hint="eastAsia" w:ascii="宋体" w:hAnsi="宋体" w:cs="宋体"/>
          <w:color w:val="auto"/>
          <w:kern w:val="1"/>
          <w:szCs w:val="21"/>
        </w:rPr>
        <w:t>（1</w:t>
      </w:r>
      <w:r>
        <w:rPr>
          <w:rFonts w:ascii="宋体" w:hAnsi="宋体" w:cs="宋体"/>
          <w:color w:val="auto"/>
          <w:kern w:val="1"/>
          <w:szCs w:val="21"/>
        </w:rPr>
        <w:t>4</w:t>
      </w:r>
      <w:r>
        <w:rPr>
          <w:rFonts w:hint="eastAsia" w:ascii="宋体" w:hAnsi="宋体" w:cs="宋体"/>
          <w:color w:val="auto"/>
          <w:kern w:val="1"/>
          <w:szCs w:val="21"/>
        </w:rPr>
        <w:t>）《参与编制工程总承包实施方案技术投标文件人员名单》；（按照招标文件要求填写）</w:t>
      </w:r>
    </w:p>
    <w:p w14:paraId="069FEFDD">
      <w:pPr>
        <w:spacing w:line="360" w:lineRule="auto"/>
        <w:ind w:firstLine="420"/>
        <w:rPr>
          <w:rFonts w:ascii="宋体" w:hAnsi="宋体" w:cs="宋体"/>
          <w:strike/>
          <w:color w:val="auto"/>
          <w:kern w:val="1"/>
          <w:szCs w:val="21"/>
        </w:rPr>
      </w:pPr>
      <w:r>
        <w:rPr>
          <w:rFonts w:hint="eastAsia" w:ascii="宋体" w:hAnsi="宋体" w:cs="宋体"/>
          <w:strike/>
          <w:color w:val="auto"/>
          <w:kern w:val="1"/>
          <w:szCs w:val="21"/>
        </w:rPr>
        <w:t>（1</w:t>
      </w:r>
      <w:r>
        <w:rPr>
          <w:rFonts w:ascii="宋体" w:hAnsi="宋体" w:cs="宋体"/>
          <w:strike/>
          <w:color w:val="auto"/>
          <w:kern w:val="1"/>
          <w:szCs w:val="21"/>
        </w:rPr>
        <w:t>5</w:t>
      </w:r>
      <w:r>
        <w:rPr>
          <w:rFonts w:hint="eastAsia" w:ascii="宋体" w:hAnsi="宋体" w:cs="宋体"/>
          <w:strike/>
          <w:color w:val="auto"/>
          <w:kern w:val="1"/>
          <w:szCs w:val="21"/>
        </w:rPr>
        <w:t>）投标保证金；</w:t>
      </w:r>
    </w:p>
    <w:p w14:paraId="7B401BE7">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16</w:t>
      </w:r>
      <w:r>
        <w:rPr>
          <w:rFonts w:hint="eastAsia" w:ascii="宋体" w:hAnsi="宋体" w:cs="宋体"/>
          <w:color w:val="auto"/>
          <w:kern w:val="1"/>
          <w:szCs w:val="21"/>
        </w:rPr>
        <w:t>）投标人认为应该提供的其他资料；</w:t>
      </w:r>
    </w:p>
    <w:p w14:paraId="12792243">
      <w:pPr>
        <w:spacing w:before="120" w:line="360" w:lineRule="auto"/>
        <w:ind w:firstLine="422"/>
        <w:rPr>
          <w:rFonts w:ascii="宋体" w:hAnsi="宋体" w:cs="宋体"/>
          <w:b/>
          <w:color w:val="auto"/>
          <w:kern w:val="1"/>
          <w:szCs w:val="21"/>
        </w:rPr>
      </w:pPr>
      <w:r>
        <w:rPr>
          <w:rFonts w:hint="eastAsia" w:ascii="宋体" w:hAnsi="宋体" w:cs="宋体"/>
          <w:b/>
          <w:color w:val="auto"/>
          <w:kern w:val="1"/>
          <w:szCs w:val="21"/>
        </w:rPr>
        <w:t xml:space="preserve">3.1.4 </w:t>
      </w:r>
      <w:bookmarkStart w:id="265" w:name="_Hlk55921623"/>
      <w:r>
        <w:rPr>
          <w:rFonts w:hint="eastAsia" w:ascii="宋体" w:hAnsi="宋体" w:cs="宋体"/>
          <w:b/>
          <w:color w:val="auto"/>
          <w:kern w:val="1"/>
          <w:szCs w:val="21"/>
        </w:rPr>
        <w:t>工程总承包实施方案</w:t>
      </w:r>
      <w:bookmarkEnd w:id="265"/>
      <w:r>
        <w:rPr>
          <w:rFonts w:hint="eastAsia" w:ascii="宋体" w:hAnsi="宋体" w:cs="宋体"/>
          <w:b/>
          <w:color w:val="auto"/>
          <w:kern w:val="1"/>
          <w:szCs w:val="21"/>
        </w:rPr>
        <w:t>经济投标文件</w:t>
      </w:r>
    </w:p>
    <w:p w14:paraId="78F9E8EF">
      <w:pPr>
        <w:tabs>
          <w:tab w:val="left" w:pos="1125"/>
        </w:tabs>
        <w:spacing w:line="360" w:lineRule="auto"/>
        <w:ind w:firstLine="420"/>
        <w:rPr>
          <w:rFonts w:ascii="宋体" w:hAnsi="宋体" w:cs="宋体"/>
          <w:color w:val="auto"/>
          <w:kern w:val="1"/>
          <w:szCs w:val="21"/>
        </w:rPr>
      </w:pPr>
      <w:bookmarkStart w:id="266" w:name="_Hlk56585096"/>
      <w:r>
        <w:rPr>
          <w:rFonts w:hint="eastAsia" w:ascii="宋体" w:hAnsi="宋体" w:cs="宋体"/>
          <w:color w:val="auto"/>
          <w:kern w:val="1"/>
          <w:szCs w:val="21"/>
        </w:rPr>
        <w:t>主要包括下列内容：</w:t>
      </w:r>
      <w:bookmarkEnd w:id="266"/>
    </w:p>
    <w:p w14:paraId="3FDED3F2">
      <w:pPr>
        <w:numPr>
          <w:ilvl w:val="0"/>
          <w:numId w:val="3"/>
        </w:numPr>
        <w:spacing w:line="360" w:lineRule="auto"/>
        <w:ind w:left="0" w:firstLine="420"/>
        <w:rPr>
          <w:rFonts w:ascii="宋体" w:hAnsi="宋体" w:cs="宋体"/>
          <w:color w:val="auto"/>
          <w:kern w:val="1"/>
          <w:szCs w:val="21"/>
        </w:rPr>
      </w:pPr>
      <w:r>
        <w:rPr>
          <w:rFonts w:hint="eastAsia" w:ascii="宋体" w:hAnsi="宋体" w:cs="宋体"/>
          <w:color w:val="auto"/>
          <w:kern w:val="1"/>
          <w:szCs w:val="21"/>
        </w:rPr>
        <w:t>封面：写明项目名称、工程总承包实施方案经济投标文件、投标人单位及年月日；加盖投标人电子印章（联合体投标的，“投标人”一栏需书写所有联合体成员的单位全称，由牵头方签署、盖章）；</w:t>
      </w:r>
    </w:p>
    <w:p w14:paraId="653440A9">
      <w:pPr>
        <w:numPr>
          <w:ilvl w:val="0"/>
          <w:numId w:val="3"/>
        </w:numPr>
        <w:tabs>
          <w:tab w:val="left" w:pos="1125"/>
        </w:tabs>
        <w:spacing w:line="360" w:lineRule="auto"/>
        <w:rPr>
          <w:rFonts w:ascii="宋体" w:hAnsi="宋体" w:cs="宋体"/>
          <w:color w:val="auto"/>
          <w:kern w:val="1"/>
          <w:szCs w:val="21"/>
        </w:rPr>
      </w:pPr>
      <w:r>
        <w:rPr>
          <w:rFonts w:hint="eastAsia" w:ascii="宋体" w:hAnsi="宋体" w:cs="宋体"/>
          <w:color w:val="auto"/>
          <w:kern w:val="1"/>
          <w:szCs w:val="21"/>
        </w:rPr>
        <w:t>《经济标投标书》（按招标文件的要求填写）；</w:t>
      </w:r>
    </w:p>
    <w:p w14:paraId="23041BF6">
      <w:pPr>
        <w:numPr>
          <w:ilvl w:val="0"/>
          <w:numId w:val="3"/>
        </w:numPr>
        <w:tabs>
          <w:tab w:val="left" w:pos="1125"/>
        </w:tabs>
        <w:spacing w:line="360" w:lineRule="auto"/>
        <w:rPr>
          <w:rFonts w:ascii="宋体" w:hAnsi="宋体" w:cs="宋体"/>
          <w:color w:val="auto"/>
          <w:kern w:val="1"/>
          <w:szCs w:val="21"/>
        </w:rPr>
      </w:pPr>
      <w:r>
        <w:rPr>
          <w:rFonts w:hint="eastAsia" w:ascii="宋体" w:hAnsi="宋体" w:cs="宋体"/>
          <w:color w:val="auto"/>
          <w:kern w:val="1"/>
          <w:szCs w:val="21"/>
        </w:rPr>
        <w:t>《设计费用明细表》（按招标文件的要求填写）；</w:t>
      </w:r>
    </w:p>
    <w:p w14:paraId="5DB2ABDA">
      <w:pPr>
        <w:numPr>
          <w:ilvl w:val="0"/>
          <w:numId w:val="3"/>
        </w:numPr>
        <w:tabs>
          <w:tab w:val="left" w:pos="1125"/>
        </w:tabs>
        <w:spacing w:line="360" w:lineRule="auto"/>
        <w:rPr>
          <w:rFonts w:ascii="宋体" w:hAnsi="宋体" w:cs="宋体"/>
          <w:color w:val="auto"/>
          <w:kern w:val="1"/>
          <w:szCs w:val="21"/>
        </w:rPr>
      </w:pPr>
      <w:r>
        <w:rPr>
          <w:rFonts w:hint="eastAsia" w:ascii="宋体" w:hAnsi="宋体" w:cs="宋体"/>
          <w:color w:val="auto"/>
          <w:kern w:val="1"/>
          <w:szCs w:val="21"/>
        </w:rPr>
        <w:t>《回收价值费用明细表》（按招标文件的要求填写）；</w:t>
      </w:r>
    </w:p>
    <w:p w14:paraId="3152C8ED">
      <w:pPr>
        <w:numPr>
          <w:ilvl w:val="0"/>
          <w:numId w:val="3"/>
        </w:numPr>
        <w:tabs>
          <w:tab w:val="left" w:pos="1125"/>
        </w:tabs>
        <w:spacing w:line="360" w:lineRule="auto"/>
        <w:rPr>
          <w:rFonts w:ascii="宋体" w:hAnsi="宋体" w:cs="宋体"/>
          <w:color w:val="auto"/>
          <w:kern w:val="1"/>
          <w:szCs w:val="21"/>
        </w:rPr>
      </w:pPr>
      <w:r>
        <w:rPr>
          <w:rFonts w:hint="eastAsia" w:ascii="宋体" w:hAnsi="宋体" w:cs="宋体"/>
          <w:color w:val="auto"/>
          <w:kern w:val="1"/>
          <w:szCs w:val="21"/>
        </w:rPr>
        <w:t>《参与编制工程总承包实施方案经济投标文件人员名单》（按招标文件的要求填写）；</w:t>
      </w:r>
    </w:p>
    <w:p w14:paraId="56BEFB8D">
      <w:pPr>
        <w:numPr>
          <w:ilvl w:val="0"/>
          <w:numId w:val="3"/>
        </w:numPr>
        <w:tabs>
          <w:tab w:val="left" w:pos="1125"/>
        </w:tabs>
        <w:spacing w:line="360" w:lineRule="auto"/>
        <w:rPr>
          <w:rFonts w:ascii="宋体" w:hAnsi="宋体" w:cs="宋体"/>
          <w:color w:val="auto"/>
          <w:kern w:val="1"/>
          <w:szCs w:val="21"/>
        </w:rPr>
      </w:pPr>
      <w:r>
        <w:rPr>
          <w:rFonts w:hint="eastAsia" w:ascii="宋体" w:hAnsi="宋体" w:cs="宋体"/>
          <w:color w:val="auto"/>
          <w:kern w:val="1"/>
          <w:szCs w:val="21"/>
        </w:rPr>
        <w:t>投标人认为应该提供的其他资料；</w:t>
      </w:r>
    </w:p>
    <w:p w14:paraId="56336189">
      <w:pPr>
        <w:pStyle w:val="4"/>
        <w:spacing w:line="360" w:lineRule="auto"/>
        <w:rPr>
          <w:rFonts w:ascii="宋体" w:hAnsi="宋体" w:eastAsia="宋体"/>
          <w:b/>
          <w:bCs/>
          <w:color w:val="auto"/>
          <w:sz w:val="24"/>
          <w:szCs w:val="24"/>
        </w:rPr>
      </w:pPr>
      <w:bookmarkStart w:id="267" w:name="_Toc28699"/>
      <w:r>
        <w:rPr>
          <w:rFonts w:hint="eastAsia" w:ascii="宋体" w:hAnsi="宋体" w:eastAsia="宋体"/>
          <w:b/>
          <w:bCs/>
          <w:color w:val="auto"/>
          <w:sz w:val="24"/>
          <w:szCs w:val="24"/>
        </w:rPr>
        <w:t>3.2 投标报价</w:t>
      </w:r>
      <w:bookmarkEnd w:id="258"/>
      <w:bookmarkEnd w:id="267"/>
    </w:p>
    <w:p w14:paraId="401C6129">
      <w:pPr>
        <w:spacing w:line="360" w:lineRule="auto"/>
        <w:ind w:firstLine="420"/>
        <w:rPr>
          <w:rFonts w:ascii="宋体" w:hAnsi="宋体" w:cs="宋体"/>
          <w:color w:val="auto"/>
          <w:kern w:val="1"/>
        </w:rPr>
      </w:pPr>
      <w:r>
        <w:rPr>
          <w:rFonts w:hint="eastAsia" w:ascii="宋体" w:hAnsi="宋体" w:cs="宋体"/>
          <w:color w:val="auto"/>
          <w:kern w:val="1"/>
          <w:szCs w:val="21"/>
        </w:rPr>
        <w:t xml:space="preserve">3.2.1 </w:t>
      </w:r>
      <w:r>
        <w:rPr>
          <w:rFonts w:hint="eastAsia" w:ascii="宋体" w:hAnsi="宋体" w:cs="宋体"/>
          <w:color w:val="auto"/>
          <w:kern w:val="1"/>
          <w:u w:val="single"/>
        </w:rPr>
        <w:t>本工程的投标报价方式见投标须知前附表。</w:t>
      </w:r>
    </w:p>
    <w:p w14:paraId="5E306B0A">
      <w:pPr>
        <w:spacing w:line="360" w:lineRule="auto"/>
        <w:ind w:firstLine="420"/>
        <w:rPr>
          <w:rFonts w:ascii="宋体" w:hAnsi="宋体" w:cs="宋体"/>
          <w:color w:val="auto"/>
          <w:kern w:val="1"/>
          <w:szCs w:val="21"/>
        </w:rPr>
      </w:pPr>
      <w:r>
        <w:rPr>
          <w:rFonts w:hint="eastAsia" w:ascii="宋体" w:hAnsi="宋体" w:cs="宋体"/>
          <w:color w:val="auto"/>
          <w:kern w:val="1"/>
          <w:szCs w:val="21"/>
        </w:rPr>
        <w:t>3.2.2 投标人应</w:t>
      </w:r>
      <w:r>
        <w:rPr>
          <w:rFonts w:hint="eastAsia" w:ascii="宋体" w:hAnsi="宋体" w:cs="宋体"/>
          <w:color w:val="auto"/>
          <w:kern w:val="1"/>
        </w:rPr>
        <w:t>充分了解</w:t>
      </w:r>
      <w:r>
        <w:rPr>
          <w:rFonts w:hint="eastAsia" w:ascii="宋体" w:hAnsi="宋体" w:cs="宋体"/>
          <w:color w:val="auto"/>
          <w:kern w:val="1"/>
          <w:szCs w:val="21"/>
        </w:rPr>
        <w:t>施工场地的位置、周边环境、道路、装卸、保管、安装限制以及影响投标报价的其他要素。投标人根据投标设计，结合市场情况进行投标报价。</w:t>
      </w:r>
    </w:p>
    <w:p w14:paraId="1225B5ED">
      <w:pPr>
        <w:spacing w:line="360" w:lineRule="auto"/>
        <w:ind w:firstLine="420"/>
        <w:rPr>
          <w:rFonts w:ascii="宋体" w:hAnsi="宋体" w:cs="宋体"/>
          <w:color w:val="auto"/>
          <w:kern w:val="1"/>
        </w:rPr>
      </w:pPr>
      <w:r>
        <w:rPr>
          <w:rFonts w:hint="eastAsia" w:ascii="宋体" w:hAnsi="宋体" w:cs="宋体"/>
          <w:color w:val="auto"/>
          <w:kern w:val="1"/>
        </w:rPr>
        <w:t>3.2.3 投标人在投标截止时间前修改投标函中的投标报价总额，应同时修改投标文件中的相应报价，投标报价总额为各分项金额之和。此修改须符合本章第4.3款的有关要求。</w:t>
      </w:r>
    </w:p>
    <w:p w14:paraId="65172FBB">
      <w:pPr>
        <w:spacing w:line="360" w:lineRule="auto"/>
        <w:ind w:firstLine="420"/>
        <w:rPr>
          <w:rFonts w:ascii="宋体" w:hAnsi="宋体" w:cs="宋体"/>
          <w:color w:val="auto"/>
          <w:kern w:val="1"/>
        </w:rPr>
      </w:pPr>
      <w:r>
        <w:rPr>
          <w:rFonts w:hint="eastAsia" w:ascii="宋体" w:hAnsi="宋体" w:cs="宋体"/>
          <w:color w:val="auto"/>
          <w:kern w:val="1"/>
        </w:rPr>
        <w:t>3.2.</w:t>
      </w:r>
      <w:r>
        <w:rPr>
          <w:rFonts w:ascii="宋体" w:hAnsi="宋体" w:cs="宋体"/>
          <w:color w:val="auto"/>
          <w:kern w:val="1"/>
        </w:rPr>
        <w:t>4</w:t>
      </w:r>
      <w:r>
        <w:rPr>
          <w:rFonts w:hint="eastAsia" w:ascii="宋体" w:hAnsi="宋体" w:cs="宋体"/>
          <w:color w:val="auto"/>
          <w:kern w:val="1"/>
        </w:rPr>
        <w:t xml:space="preserve"> 招标人设有招标控制价的，投标人的设计费、工程费所报金额不得超出招标人规定的相应的招标控制价，回收价值所报金额不得低于招标控制价，招标控制价在投标人须知前附表中载明。</w:t>
      </w:r>
    </w:p>
    <w:p w14:paraId="14590995">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w:t>
      </w:r>
      <w:r>
        <w:rPr>
          <w:rFonts w:ascii="宋体" w:hAnsi="宋体" w:cs="宋体"/>
          <w:color w:val="auto"/>
          <w:kern w:val="1"/>
          <w:szCs w:val="21"/>
          <w:u w:val="single"/>
        </w:rPr>
        <w:t>4</w:t>
      </w:r>
      <w:r>
        <w:rPr>
          <w:rFonts w:hint="eastAsia" w:ascii="宋体" w:hAnsi="宋体" w:cs="宋体"/>
          <w:color w:val="auto"/>
          <w:kern w:val="1"/>
          <w:szCs w:val="21"/>
          <w:u w:val="single"/>
        </w:rPr>
        <w:t>.1招标人按照招标需求制定招标控制价，有三个含义：①工程部分招标控制价，②设计费招标控制价、工程费招标控制价，③回收价值招标控制价。投标人按照招标人提供的招标清单中列出的费用项目予以报价，其中，设计费、工程费所报金额不得超出招标人规定的相应的招标控制价；回收价值所报金额不得低于招标控制价。</w:t>
      </w:r>
    </w:p>
    <w:p w14:paraId="4C94BE43">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w:t>
      </w:r>
      <w:r>
        <w:rPr>
          <w:rFonts w:ascii="宋体" w:hAnsi="宋体" w:cs="宋体"/>
          <w:color w:val="auto"/>
          <w:kern w:val="1"/>
          <w:szCs w:val="21"/>
          <w:u w:val="single"/>
        </w:rPr>
        <w:t>4</w:t>
      </w:r>
      <w:r>
        <w:rPr>
          <w:rFonts w:hint="eastAsia" w:ascii="宋体" w:hAnsi="宋体" w:cs="宋体"/>
          <w:color w:val="auto"/>
          <w:kern w:val="1"/>
          <w:szCs w:val="21"/>
          <w:u w:val="single"/>
        </w:rPr>
        <w:t>.1.1投标报价每一项费用只允许有一个报价，任何有选择的报价或未填报单价的投标文件将不予接受。</w:t>
      </w:r>
    </w:p>
    <w:p w14:paraId="2CAF80AF">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3.2.</w:t>
      </w:r>
      <w:r>
        <w:rPr>
          <w:rFonts w:ascii="宋体" w:hAnsi="宋体" w:cs="宋体"/>
          <w:color w:val="auto"/>
          <w:kern w:val="1"/>
          <w:szCs w:val="21"/>
          <w:u w:val="single"/>
        </w:rPr>
        <w:t>4</w:t>
      </w:r>
      <w:r>
        <w:rPr>
          <w:rFonts w:hint="eastAsia" w:ascii="宋体" w:hAnsi="宋体" w:cs="宋体"/>
          <w:color w:val="auto"/>
          <w:kern w:val="1"/>
          <w:szCs w:val="21"/>
          <w:u w:val="single"/>
        </w:rPr>
        <w:t>.1.2投标人的工程部分报价，包括设计费和工程费。投标人应按照投标须知前附表第1.3.2 项的工期要求，在投标须知前附表第1.1.5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14:paraId="00E03894">
      <w:pPr>
        <w:spacing w:line="360" w:lineRule="auto"/>
        <w:ind w:firstLine="420"/>
        <w:rPr>
          <w:rFonts w:ascii="宋体" w:hAnsi="宋体" w:cs="宋体"/>
          <w:color w:val="auto"/>
          <w:kern w:val="1"/>
        </w:rPr>
      </w:pPr>
      <w:r>
        <w:rPr>
          <w:rFonts w:hint="eastAsia" w:ascii="宋体" w:hAnsi="宋体" w:cs="宋体"/>
          <w:color w:val="auto"/>
          <w:kern w:val="1"/>
          <w:szCs w:val="21"/>
        </w:rPr>
        <w:t>3.2.</w:t>
      </w:r>
      <w:r>
        <w:rPr>
          <w:rFonts w:ascii="宋体" w:hAnsi="宋体" w:cs="宋体"/>
          <w:color w:val="auto"/>
          <w:kern w:val="1"/>
          <w:szCs w:val="21"/>
        </w:rPr>
        <w:t>5</w:t>
      </w:r>
      <w:r>
        <w:rPr>
          <w:rFonts w:hint="eastAsia" w:ascii="宋体" w:hAnsi="宋体" w:cs="宋体"/>
          <w:color w:val="auto"/>
          <w:kern w:val="1"/>
        </w:rPr>
        <w:t>投标报价的其他要求见投标人须知前附表。</w:t>
      </w:r>
    </w:p>
    <w:p w14:paraId="2EABA95D">
      <w:pPr>
        <w:spacing w:line="360" w:lineRule="auto"/>
        <w:ind w:firstLine="420"/>
        <w:rPr>
          <w:rFonts w:ascii="宋体" w:hAnsi="宋体" w:cs="宋体"/>
          <w:color w:val="auto"/>
          <w:kern w:val="1"/>
          <w:u w:val="single"/>
        </w:rPr>
      </w:pPr>
      <w:r>
        <w:rPr>
          <w:rFonts w:hint="eastAsia" w:ascii="宋体" w:hAnsi="宋体" w:cs="宋体"/>
          <w:color w:val="auto"/>
          <w:kern w:val="1"/>
          <w:u w:val="single"/>
        </w:rPr>
        <w:t>3.2.</w:t>
      </w:r>
      <w:r>
        <w:rPr>
          <w:rFonts w:ascii="宋体" w:hAnsi="宋体" w:cs="宋体"/>
          <w:color w:val="auto"/>
          <w:kern w:val="1"/>
          <w:u w:val="single"/>
        </w:rPr>
        <w:t>6</w:t>
      </w:r>
      <w:r>
        <w:rPr>
          <w:rFonts w:hint="eastAsia" w:ascii="宋体" w:hAnsi="宋体" w:cs="宋体"/>
          <w:color w:val="auto"/>
          <w:kern w:val="1"/>
          <w:u w:val="single"/>
        </w:rPr>
        <w:t>本项目投标报价采用的币种为人民币。</w:t>
      </w:r>
    </w:p>
    <w:p w14:paraId="45CC9E1C">
      <w:pPr>
        <w:pStyle w:val="4"/>
        <w:spacing w:before="240" w:beforeLines="100" w:after="240" w:afterLines="100" w:line="360" w:lineRule="auto"/>
        <w:ind w:firstLine="351"/>
        <w:rPr>
          <w:rFonts w:ascii="宋体" w:hAnsi="宋体" w:eastAsia="宋体"/>
          <w:b/>
          <w:color w:val="auto"/>
          <w:sz w:val="24"/>
          <w:szCs w:val="24"/>
        </w:rPr>
      </w:pPr>
      <w:bookmarkStart w:id="268" w:name="_Toc5620316"/>
      <w:bookmarkStart w:id="269" w:name="_Toc20247"/>
      <w:r>
        <w:rPr>
          <w:rFonts w:hint="eastAsia" w:ascii="宋体" w:hAnsi="宋体" w:eastAsia="宋体"/>
          <w:b/>
          <w:color w:val="auto"/>
          <w:sz w:val="24"/>
          <w:szCs w:val="24"/>
        </w:rPr>
        <w:t>3.3 投标有效期</w:t>
      </w:r>
      <w:bookmarkEnd w:id="268"/>
      <w:bookmarkEnd w:id="269"/>
    </w:p>
    <w:p w14:paraId="2532E9A8">
      <w:pPr>
        <w:spacing w:line="360" w:lineRule="auto"/>
        <w:ind w:firstLine="420"/>
        <w:rPr>
          <w:rFonts w:ascii="宋体" w:hAnsi="宋体" w:cs="宋体"/>
          <w:color w:val="auto"/>
          <w:kern w:val="1"/>
          <w:szCs w:val="21"/>
        </w:rPr>
      </w:pPr>
      <w:r>
        <w:rPr>
          <w:rFonts w:hint="eastAsia" w:ascii="宋体" w:hAnsi="宋体" w:cs="宋体"/>
          <w:color w:val="auto"/>
          <w:kern w:val="1"/>
          <w:szCs w:val="21"/>
        </w:rPr>
        <w:t>3.3.1</w:t>
      </w:r>
      <w:r>
        <w:rPr>
          <w:rFonts w:ascii="宋体" w:hAnsi="宋体" w:cs="宋体"/>
          <w:color w:val="auto"/>
          <w:kern w:val="1"/>
          <w:szCs w:val="21"/>
        </w:rPr>
        <w:t xml:space="preserve"> </w:t>
      </w:r>
      <w:r>
        <w:rPr>
          <w:rFonts w:hint="eastAsia" w:ascii="宋体" w:hAnsi="宋体" w:cs="宋体"/>
          <w:color w:val="auto"/>
          <w:kern w:val="1"/>
        </w:rPr>
        <w:t>投标有效期按须知前附表的规定。</w:t>
      </w:r>
    </w:p>
    <w:p w14:paraId="4CC40026">
      <w:pPr>
        <w:spacing w:line="360" w:lineRule="auto"/>
        <w:ind w:firstLine="420"/>
        <w:rPr>
          <w:rFonts w:ascii="宋体" w:hAnsi="宋体" w:cs="宋体"/>
          <w:color w:val="auto"/>
          <w:kern w:val="1"/>
          <w:szCs w:val="21"/>
        </w:rPr>
      </w:pPr>
      <w:r>
        <w:rPr>
          <w:rFonts w:hint="eastAsia" w:ascii="宋体" w:hAnsi="宋体" w:cs="宋体"/>
          <w:color w:val="auto"/>
          <w:kern w:val="1"/>
          <w:szCs w:val="21"/>
        </w:rPr>
        <w:t>3.3.2 在投标有效期内，投标人撤销或修改其投标文件的，应承担招标文件和法律规定的责任。</w:t>
      </w:r>
    </w:p>
    <w:p w14:paraId="5FDE9335">
      <w:pPr>
        <w:spacing w:line="360" w:lineRule="auto"/>
        <w:ind w:firstLine="420"/>
        <w:rPr>
          <w:rFonts w:ascii="宋体" w:hAnsi="宋体" w:cs="宋体"/>
          <w:color w:val="auto"/>
          <w:kern w:val="1"/>
          <w:szCs w:val="21"/>
        </w:rPr>
      </w:pPr>
      <w:r>
        <w:rPr>
          <w:rFonts w:hint="eastAsia" w:ascii="宋体" w:hAnsi="宋体" w:cs="宋体"/>
          <w:color w:val="auto"/>
          <w:kern w:val="1"/>
          <w:szCs w:val="21"/>
        </w:rPr>
        <w:t>3.3.3 出现特殊情况需要延长投标有效期的，招标人以书面形式通知所有投标人延长投标有效期。投标人同意延长的，应相应延长其投标</w:t>
      </w:r>
      <w:r>
        <w:rPr>
          <w:rFonts w:hint="eastAsia" w:ascii="宋体" w:hAnsi="宋体" w:cs="宋体"/>
          <w:strike/>
          <w:color w:val="auto"/>
          <w:kern w:val="1"/>
          <w:szCs w:val="21"/>
        </w:rPr>
        <w:t>保证金的</w:t>
      </w:r>
      <w:r>
        <w:rPr>
          <w:rFonts w:hint="eastAsia" w:ascii="宋体" w:hAnsi="宋体" w:cs="宋体"/>
          <w:color w:val="auto"/>
          <w:kern w:val="1"/>
          <w:szCs w:val="21"/>
        </w:rPr>
        <w:t>有效期，但不得要求或被允许修改或撤销其投标文件；投标人拒绝延长的，其投标失效</w:t>
      </w:r>
      <w:r>
        <w:rPr>
          <w:rFonts w:hint="eastAsia" w:ascii="宋体" w:hAnsi="宋体" w:cs="宋体"/>
          <w:strike/>
          <w:color w:val="auto"/>
          <w:kern w:val="1"/>
          <w:szCs w:val="21"/>
        </w:rPr>
        <w:t>，但投标人有权收回其投标保证金</w:t>
      </w:r>
      <w:r>
        <w:rPr>
          <w:rFonts w:hint="eastAsia" w:ascii="宋体" w:hAnsi="宋体" w:cs="宋体"/>
          <w:color w:val="auto"/>
          <w:kern w:val="1"/>
          <w:szCs w:val="21"/>
        </w:rPr>
        <w:t>。</w:t>
      </w:r>
    </w:p>
    <w:p w14:paraId="2C0A312A">
      <w:pPr>
        <w:pStyle w:val="4"/>
        <w:spacing w:before="240" w:beforeLines="100" w:after="240" w:afterLines="100" w:line="360" w:lineRule="auto"/>
        <w:ind w:firstLine="363"/>
        <w:rPr>
          <w:rFonts w:ascii="宋体" w:hAnsi="宋体" w:eastAsia="宋体"/>
          <w:b/>
          <w:strike/>
          <w:color w:val="auto"/>
          <w:sz w:val="24"/>
          <w:szCs w:val="24"/>
        </w:rPr>
      </w:pPr>
      <w:bookmarkStart w:id="270" w:name="_Toc18133"/>
      <w:bookmarkStart w:id="271" w:name="_Toc5620317"/>
      <w:r>
        <w:rPr>
          <w:rFonts w:hint="eastAsia" w:ascii="宋体" w:hAnsi="宋体" w:eastAsia="宋体"/>
          <w:b/>
          <w:strike/>
          <w:color w:val="auto"/>
          <w:sz w:val="24"/>
          <w:szCs w:val="24"/>
        </w:rPr>
        <w:t>3.4 投标保证金</w:t>
      </w:r>
      <w:bookmarkEnd w:id="270"/>
      <w:bookmarkEnd w:id="271"/>
    </w:p>
    <w:p w14:paraId="286BE3AB">
      <w:pPr>
        <w:spacing w:line="360" w:lineRule="auto"/>
        <w:ind w:firstLine="420" w:firstLineChars="200"/>
        <w:rPr>
          <w:rFonts w:ascii="宋体" w:hAnsi="宋体"/>
          <w:strike/>
          <w:color w:val="auto"/>
        </w:rPr>
      </w:pPr>
      <w:r>
        <w:rPr>
          <w:rFonts w:ascii="宋体" w:hAnsi="宋体"/>
          <w:strike/>
          <w:color w:val="auto"/>
        </w:rPr>
        <w:t>3.4.1</w:t>
      </w:r>
      <w:r>
        <w:rPr>
          <w:rFonts w:hint="eastAsia" w:ascii="宋体" w:hAnsi="宋体"/>
          <w:strike/>
          <w:color w:val="auto"/>
          <w:u w:val="single"/>
        </w:rPr>
        <w:t>投标人在开标开始时间前（含开标开始时间），应按投标人须知前附表规定的金额、担保形式递交投标保证金</w:t>
      </w:r>
      <w:r>
        <w:rPr>
          <w:rFonts w:hint="eastAsia" w:ascii="宋体" w:hAnsi="宋体"/>
          <w:strike/>
          <w:color w:val="auto"/>
        </w:rPr>
        <w:t>，并作为其投标文件的组成部分。</w:t>
      </w:r>
    </w:p>
    <w:p w14:paraId="517BEEE8">
      <w:pPr>
        <w:spacing w:line="360" w:lineRule="auto"/>
        <w:ind w:firstLine="420" w:firstLineChars="200"/>
        <w:rPr>
          <w:rFonts w:ascii="宋体" w:hAnsi="宋体"/>
          <w:strike/>
          <w:color w:val="auto"/>
        </w:rPr>
      </w:pPr>
      <w:r>
        <w:rPr>
          <w:rFonts w:ascii="宋体" w:hAnsi="宋体"/>
          <w:strike/>
          <w:color w:val="auto"/>
        </w:rPr>
        <w:t xml:space="preserve">3.4.2 </w:t>
      </w:r>
      <w:r>
        <w:rPr>
          <w:rFonts w:hint="eastAsia" w:ascii="宋体" w:hAnsi="宋体"/>
          <w:strike/>
          <w:color w:val="auto"/>
        </w:rPr>
        <w:t>投标人不按本章第</w:t>
      </w:r>
      <w:r>
        <w:rPr>
          <w:rFonts w:ascii="宋体" w:hAnsi="宋体"/>
          <w:strike/>
          <w:color w:val="auto"/>
        </w:rPr>
        <w:t>3.4.1</w:t>
      </w:r>
      <w:r>
        <w:rPr>
          <w:rFonts w:hint="eastAsia" w:ascii="宋体" w:hAnsi="宋体"/>
          <w:strike/>
          <w:color w:val="auto"/>
        </w:rPr>
        <w:t>项要求提交投标保证金的，评标委员会将否决其投标。</w:t>
      </w:r>
    </w:p>
    <w:p w14:paraId="425419BC">
      <w:pPr>
        <w:spacing w:line="360" w:lineRule="auto"/>
        <w:ind w:firstLine="420" w:firstLineChars="200"/>
        <w:rPr>
          <w:rFonts w:ascii="宋体" w:hAnsi="宋体"/>
          <w:strike/>
          <w:color w:val="auto"/>
        </w:rPr>
      </w:pPr>
      <w:r>
        <w:rPr>
          <w:rFonts w:ascii="宋体" w:hAnsi="宋体"/>
          <w:strike/>
          <w:color w:val="auto"/>
        </w:rPr>
        <w:t>3.4.3</w:t>
      </w:r>
      <w:r>
        <w:rPr>
          <w:rFonts w:hint="eastAsia"/>
          <w:strike/>
          <w:color w:val="auto"/>
          <w:u w:val="single"/>
        </w:rPr>
        <w:t>未中标的投标保证金将尽快退还，最迟不超过招标人与中标人签订合同后的5个工作日。中标人的投标保证金，在签署合同并按要求提供了履约担保后予以退还。</w:t>
      </w:r>
    </w:p>
    <w:p w14:paraId="30C88A3A">
      <w:pPr>
        <w:spacing w:line="360" w:lineRule="auto"/>
        <w:ind w:firstLine="420" w:firstLineChars="200"/>
        <w:rPr>
          <w:rFonts w:ascii="宋体" w:hAnsi="宋体"/>
          <w:strike/>
          <w:color w:val="auto"/>
        </w:rPr>
      </w:pPr>
      <w:r>
        <w:rPr>
          <w:rFonts w:hint="eastAsia" w:ascii="宋体" w:hAnsi="宋体"/>
          <w:strike/>
          <w:color w:val="auto"/>
        </w:rPr>
        <w:t>3.4.4投标人有下列情形的</w:t>
      </w:r>
      <w:r>
        <w:rPr>
          <w:rFonts w:ascii="宋体" w:hAnsi="宋体"/>
          <w:strike/>
          <w:color w:val="auto"/>
        </w:rPr>
        <w:t>，</w:t>
      </w:r>
      <w:r>
        <w:rPr>
          <w:rFonts w:hint="eastAsia" w:ascii="宋体" w:hAnsi="宋体"/>
          <w:strike/>
          <w:color w:val="auto"/>
        </w:rPr>
        <w:t>将自愿接受：通报批评，记录不良行为，列入黑名单，并暂停企业参加建设单位项目招投标活动一年，不予退还投标保证金。</w:t>
      </w:r>
    </w:p>
    <w:p w14:paraId="12AFD18E">
      <w:pPr>
        <w:spacing w:line="360" w:lineRule="auto"/>
        <w:ind w:firstLine="315" w:firstLineChars="150"/>
        <w:rPr>
          <w:rFonts w:ascii="宋体" w:hAnsi="宋体"/>
          <w:strike/>
          <w:color w:val="auto"/>
        </w:rPr>
      </w:pPr>
      <w:r>
        <w:rPr>
          <w:rFonts w:ascii="宋体" w:hAnsi="宋体"/>
          <w:strike/>
          <w:color w:val="auto"/>
        </w:rPr>
        <w:t>（1）</w:t>
      </w:r>
      <w:r>
        <w:rPr>
          <w:rFonts w:hint="eastAsia" w:ascii="宋体" w:hAnsi="宋体"/>
          <w:strike/>
          <w:color w:val="auto"/>
        </w:rPr>
        <w:t>投标人在规定的投标有效期内撤销或修改其投标文件；</w:t>
      </w:r>
    </w:p>
    <w:p w14:paraId="0CF3256D">
      <w:pPr>
        <w:tabs>
          <w:tab w:val="left" w:pos="7711"/>
        </w:tabs>
        <w:spacing w:line="360" w:lineRule="auto"/>
        <w:ind w:firstLine="315" w:firstLineChars="150"/>
        <w:rPr>
          <w:rFonts w:ascii="宋体" w:hAnsi="宋体"/>
          <w:strike/>
          <w:color w:val="auto"/>
          <w:u w:val="single"/>
        </w:rPr>
      </w:pPr>
      <w:r>
        <w:rPr>
          <w:rFonts w:ascii="宋体" w:hAnsi="宋体"/>
          <w:strike/>
          <w:color w:val="auto"/>
          <w:u w:val="single"/>
        </w:rPr>
        <w:t>（</w:t>
      </w:r>
      <w:r>
        <w:rPr>
          <w:rFonts w:hint="eastAsia" w:ascii="宋体" w:hAnsi="宋体"/>
          <w:strike/>
          <w:color w:val="auto"/>
          <w:u w:val="single"/>
        </w:rPr>
        <w:t>2</w:t>
      </w:r>
      <w:r>
        <w:rPr>
          <w:rFonts w:ascii="宋体" w:hAnsi="宋体"/>
          <w:strike/>
          <w:color w:val="auto"/>
          <w:u w:val="single"/>
        </w:rPr>
        <w:t>）</w:t>
      </w:r>
      <w:r>
        <w:rPr>
          <w:rFonts w:hint="eastAsia" w:ascii="宋体" w:hAnsi="宋体"/>
          <w:strike/>
          <w:color w:val="auto"/>
          <w:u w:val="single"/>
        </w:rPr>
        <w:t>投标人提供了虚假的证明材料；</w:t>
      </w:r>
    </w:p>
    <w:p w14:paraId="6B6D41D9">
      <w:pPr>
        <w:spacing w:line="360" w:lineRule="auto"/>
        <w:ind w:firstLine="315" w:firstLineChars="150"/>
        <w:rPr>
          <w:rFonts w:ascii="宋体" w:hAnsi="宋体"/>
          <w:strike/>
          <w:color w:val="auto"/>
          <w:u w:val="single"/>
        </w:rPr>
      </w:pPr>
      <w:r>
        <w:rPr>
          <w:rFonts w:ascii="宋体" w:hAnsi="宋体"/>
          <w:strike/>
          <w:color w:val="auto"/>
          <w:u w:val="single"/>
        </w:rPr>
        <w:t>（</w:t>
      </w:r>
      <w:r>
        <w:rPr>
          <w:rFonts w:hint="eastAsia" w:ascii="宋体" w:hAnsi="宋体"/>
          <w:strike/>
          <w:color w:val="auto"/>
          <w:u w:val="single"/>
        </w:rPr>
        <w:t>3</w:t>
      </w:r>
      <w:r>
        <w:rPr>
          <w:rFonts w:ascii="宋体" w:hAnsi="宋体"/>
          <w:strike/>
          <w:color w:val="auto"/>
          <w:u w:val="single"/>
        </w:rPr>
        <w:t>）</w:t>
      </w:r>
      <w:r>
        <w:rPr>
          <w:rFonts w:hint="eastAsia" w:ascii="宋体" w:hAnsi="宋体"/>
          <w:strike/>
          <w:color w:val="auto"/>
          <w:u w:val="single"/>
        </w:rPr>
        <w:t>中标候选人放弃中标；</w:t>
      </w:r>
    </w:p>
    <w:p w14:paraId="6D5FB32B">
      <w:pPr>
        <w:spacing w:line="360" w:lineRule="auto"/>
        <w:ind w:firstLine="315"/>
        <w:rPr>
          <w:rFonts w:ascii="宋体" w:hAnsi="宋体" w:cs="宋体"/>
          <w:strike/>
          <w:color w:val="auto"/>
          <w:kern w:val="1"/>
          <w:szCs w:val="21"/>
        </w:rPr>
      </w:pPr>
      <w:r>
        <w:rPr>
          <w:rFonts w:ascii="宋体" w:hAnsi="宋体"/>
          <w:strike/>
          <w:color w:val="auto"/>
          <w:u w:val="single"/>
        </w:rPr>
        <w:t>（</w:t>
      </w:r>
      <w:r>
        <w:rPr>
          <w:rFonts w:hint="eastAsia" w:ascii="宋体" w:hAnsi="宋体"/>
          <w:strike/>
          <w:color w:val="auto"/>
          <w:u w:val="single"/>
        </w:rPr>
        <w:t>4</w:t>
      </w:r>
      <w:r>
        <w:rPr>
          <w:rFonts w:ascii="宋体" w:hAnsi="宋体"/>
          <w:strike/>
          <w:color w:val="auto"/>
          <w:u w:val="single"/>
        </w:rPr>
        <w:t>）</w:t>
      </w:r>
      <w:r>
        <w:rPr>
          <w:rFonts w:hint="eastAsia" w:ascii="宋体" w:hAnsi="宋体"/>
          <w:strike/>
          <w:color w:val="auto"/>
          <w:u w:val="single"/>
        </w:rPr>
        <w:t>中标人在收到中标通知书后，无正当理由拒签合同或未按招标文件规定提交履约担保。</w:t>
      </w:r>
    </w:p>
    <w:p w14:paraId="070BCF1C">
      <w:pPr>
        <w:pStyle w:val="4"/>
        <w:spacing w:before="240" w:beforeLines="100" w:after="240" w:afterLines="100" w:line="360" w:lineRule="auto"/>
        <w:ind w:firstLine="0"/>
        <w:rPr>
          <w:rFonts w:ascii="宋体" w:hAnsi="宋体" w:eastAsia="宋体"/>
          <w:b/>
          <w:color w:val="auto"/>
          <w:sz w:val="24"/>
          <w:szCs w:val="24"/>
        </w:rPr>
      </w:pPr>
      <w:bookmarkStart w:id="272" w:name="_Toc5620318"/>
      <w:bookmarkStart w:id="273" w:name="_Toc32372"/>
      <w:r>
        <w:rPr>
          <w:rFonts w:hint="eastAsia" w:ascii="宋体" w:hAnsi="宋体" w:eastAsia="宋体"/>
          <w:b/>
          <w:color w:val="auto"/>
          <w:sz w:val="24"/>
          <w:szCs w:val="24"/>
        </w:rPr>
        <w:t>3.5 资格审查</w:t>
      </w:r>
      <w:bookmarkEnd w:id="272"/>
      <w:bookmarkEnd w:id="273"/>
    </w:p>
    <w:p w14:paraId="4F144891">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本项目采用电子化资格后审，由评标委员会负责对投标人的资格进行审查，评标时只对通过资格评审的投标人进行下一阶段的评审。</w:t>
      </w:r>
    </w:p>
    <w:p w14:paraId="613392E2">
      <w:pPr>
        <w:spacing w:line="360" w:lineRule="auto"/>
        <w:ind w:firstLine="420"/>
        <w:rPr>
          <w:rFonts w:ascii="宋体" w:hAnsi="宋体" w:cs="宋体"/>
          <w:color w:val="auto"/>
          <w:kern w:val="1"/>
          <w:szCs w:val="21"/>
        </w:rPr>
      </w:pPr>
      <w:r>
        <w:rPr>
          <w:rFonts w:hint="eastAsia" w:ascii="宋体" w:hAnsi="宋体"/>
          <w:b/>
          <w:color w:val="auto"/>
          <w:u w:val="single"/>
        </w:rPr>
        <w:t>资审合格后，投标人的资格发生变化而不满足投标人合格条件，在发出中标通知书前，资格问题仍未解决的，招标人将取消其中标资格</w:t>
      </w:r>
      <w:r>
        <w:rPr>
          <w:rFonts w:hint="eastAsia" w:ascii="宋体" w:hAnsi="宋体"/>
          <w:b/>
          <w:color w:val="auto"/>
        </w:rPr>
        <w:t>。</w:t>
      </w:r>
    </w:p>
    <w:p w14:paraId="04555DE9">
      <w:pPr>
        <w:pStyle w:val="17"/>
        <w:spacing w:line="360" w:lineRule="auto"/>
        <w:rPr>
          <w:color w:val="auto"/>
          <w:lang w:val="en-US"/>
        </w:rPr>
      </w:pPr>
    </w:p>
    <w:p w14:paraId="7FF5F1BE">
      <w:pPr>
        <w:pStyle w:val="4"/>
        <w:spacing w:before="240" w:beforeLines="100" w:after="240" w:afterLines="100" w:line="360" w:lineRule="auto"/>
        <w:ind w:firstLine="0"/>
        <w:rPr>
          <w:rFonts w:ascii="宋体" w:hAnsi="宋体" w:eastAsia="宋体"/>
          <w:b/>
          <w:color w:val="auto"/>
          <w:sz w:val="24"/>
          <w:szCs w:val="24"/>
        </w:rPr>
      </w:pPr>
      <w:bookmarkStart w:id="274" w:name="_Toc9278"/>
      <w:bookmarkStart w:id="275" w:name="_Toc5620319"/>
      <w:r>
        <w:rPr>
          <w:rFonts w:hint="eastAsia" w:ascii="宋体" w:hAnsi="宋体" w:eastAsia="宋体"/>
          <w:b/>
          <w:color w:val="auto"/>
          <w:sz w:val="24"/>
          <w:szCs w:val="24"/>
        </w:rPr>
        <w:t>3.6 备选投标方案</w:t>
      </w:r>
      <w:bookmarkEnd w:id="274"/>
      <w:bookmarkEnd w:id="275"/>
    </w:p>
    <w:p w14:paraId="587622A8">
      <w:pPr>
        <w:spacing w:line="360" w:lineRule="auto"/>
        <w:ind w:firstLine="420"/>
        <w:rPr>
          <w:rFonts w:ascii="宋体" w:hAnsi="宋体" w:cs="宋体"/>
          <w:color w:val="auto"/>
          <w:kern w:val="1"/>
          <w:szCs w:val="21"/>
        </w:rPr>
      </w:pPr>
      <w:r>
        <w:rPr>
          <w:rFonts w:hint="eastAsia" w:ascii="宋体" w:hAnsi="宋体" w:cs="宋体"/>
          <w:color w:val="auto"/>
          <w:kern w:val="1"/>
          <w:szCs w:val="21"/>
        </w:rPr>
        <w:t>除投标人须知前附表另有规定外，投标人不得递交备选投标方案。</w:t>
      </w:r>
    </w:p>
    <w:p w14:paraId="4881FDF4">
      <w:pPr>
        <w:pStyle w:val="4"/>
        <w:spacing w:before="240" w:beforeLines="100" w:after="240" w:afterLines="100" w:line="360" w:lineRule="auto"/>
        <w:ind w:firstLine="0"/>
        <w:rPr>
          <w:rFonts w:ascii="宋体" w:hAnsi="宋体" w:eastAsia="宋体"/>
          <w:b/>
          <w:color w:val="auto"/>
          <w:sz w:val="24"/>
          <w:szCs w:val="24"/>
        </w:rPr>
      </w:pPr>
      <w:bookmarkStart w:id="276" w:name="_Toc5620320"/>
      <w:bookmarkStart w:id="277" w:name="_Toc4446"/>
      <w:r>
        <w:rPr>
          <w:rFonts w:hint="eastAsia" w:ascii="宋体" w:hAnsi="宋体" w:eastAsia="宋体"/>
          <w:b/>
          <w:color w:val="auto"/>
          <w:sz w:val="24"/>
          <w:szCs w:val="24"/>
        </w:rPr>
        <w:t>3.7 投标文件的编制</w:t>
      </w:r>
      <w:bookmarkEnd w:id="276"/>
      <w:bookmarkEnd w:id="277"/>
    </w:p>
    <w:p w14:paraId="3D0E3F31">
      <w:pPr>
        <w:spacing w:line="360" w:lineRule="auto"/>
        <w:ind w:firstLine="420"/>
        <w:rPr>
          <w:rFonts w:ascii="宋体" w:hAnsi="宋体" w:cs="宋体"/>
          <w:color w:val="auto"/>
          <w:kern w:val="1"/>
          <w:szCs w:val="21"/>
        </w:rPr>
      </w:pPr>
      <w:r>
        <w:rPr>
          <w:rFonts w:hint="eastAsia" w:ascii="宋体" w:hAnsi="宋体" w:cs="宋体"/>
          <w:color w:val="auto"/>
          <w:kern w:val="1"/>
          <w:szCs w:val="21"/>
        </w:rPr>
        <w:t>3.7.1 投标文件应按第七章“投标文件格式”进行编写，如有必要，可以增加附页，作为投标文件的组成部分。</w:t>
      </w:r>
    </w:p>
    <w:p w14:paraId="7CBC1132">
      <w:pPr>
        <w:spacing w:line="360" w:lineRule="auto"/>
        <w:ind w:firstLine="420"/>
        <w:rPr>
          <w:rFonts w:ascii="宋体" w:hAnsi="宋体" w:cs="宋体"/>
          <w:color w:val="auto"/>
          <w:kern w:val="1"/>
          <w:szCs w:val="21"/>
        </w:rPr>
      </w:pPr>
      <w:r>
        <w:rPr>
          <w:rFonts w:hint="eastAsia" w:ascii="宋体" w:hAnsi="宋体" w:cs="宋体"/>
          <w:color w:val="auto"/>
          <w:kern w:val="1"/>
          <w:szCs w:val="21"/>
        </w:rPr>
        <w:t>3.7.2 投标文件应当对招标文件有关招标范围、投标有效期、工期、质量标准、招标人要求等实质性内容作出响应。</w:t>
      </w:r>
    </w:p>
    <w:p w14:paraId="630FEB74">
      <w:pPr>
        <w:spacing w:line="360" w:lineRule="auto"/>
        <w:ind w:firstLine="420"/>
        <w:rPr>
          <w:rFonts w:ascii="宋体" w:hAnsi="宋体" w:cs="宋体"/>
          <w:color w:val="auto"/>
          <w:kern w:val="1"/>
        </w:rPr>
      </w:pPr>
      <w:r>
        <w:rPr>
          <w:rFonts w:hint="eastAsia" w:ascii="宋体" w:hAnsi="宋体" w:cs="宋体"/>
          <w:color w:val="auto"/>
          <w:kern w:val="1"/>
        </w:rPr>
        <w:t>3.7.3</w:t>
      </w:r>
      <w:r>
        <w:rPr>
          <w:rFonts w:hint="eastAsia" w:ascii="宋体" w:hAnsi="宋体" w:cs="宋体"/>
          <w:color w:val="auto"/>
          <w:kern w:val="1"/>
          <w:u w:val="single"/>
        </w:rPr>
        <w:t>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u w:val="single"/>
        </w:rPr>
        <w:t>。</w:t>
      </w:r>
      <w:r>
        <w:rPr>
          <w:rFonts w:hint="eastAsia" w:ascii="宋体" w:hAnsi="宋体" w:cs="宋体"/>
          <w:b/>
          <w:bCs/>
          <w:color w:val="auto"/>
          <w:szCs w:val="21"/>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2B4A63B5">
      <w:pPr>
        <w:pStyle w:val="3"/>
        <w:spacing w:before="240" w:beforeLines="100" w:after="240" w:afterLines="100" w:line="360" w:lineRule="auto"/>
        <w:rPr>
          <w:rFonts w:ascii="宋体" w:hAnsi="宋体" w:eastAsia="宋体" w:cs="宋体"/>
          <w:color w:val="auto"/>
          <w:lang w:val="zh-CN"/>
        </w:rPr>
      </w:pPr>
      <w:bookmarkStart w:id="278" w:name="_Toc3979"/>
      <w:bookmarkEnd w:id="278"/>
      <w:bookmarkStart w:id="279" w:name="_Toc443505826"/>
      <w:bookmarkEnd w:id="279"/>
      <w:bookmarkStart w:id="280" w:name="_Toc8024"/>
      <w:bookmarkEnd w:id="280"/>
      <w:bookmarkStart w:id="281" w:name="_Toc8504"/>
      <w:bookmarkStart w:id="282" w:name="_Toc5620321"/>
      <w:r>
        <w:rPr>
          <w:rFonts w:hint="eastAsia" w:ascii="宋体" w:hAnsi="宋体" w:eastAsia="宋体" w:cs="宋体"/>
          <w:color w:val="auto"/>
          <w:lang w:val="zh-CN"/>
        </w:rPr>
        <w:t>4. 投标</w:t>
      </w:r>
      <w:bookmarkEnd w:id="281"/>
      <w:bookmarkEnd w:id="282"/>
    </w:p>
    <w:p w14:paraId="2BCD7D98">
      <w:pPr>
        <w:pStyle w:val="4"/>
        <w:spacing w:line="360" w:lineRule="auto"/>
        <w:ind w:firstLine="118"/>
        <w:rPr>
          <w:rFonts w:ascii="宋体" w:hAnsi="宋体" w:eastAsia="宋体"/>
          <w:b/>
          <w:bCs/>
          <w:color w:val="auto"/>
          <w:sz w:val="24"/>
          <w:szCs w:val="24"/>
        </w:rPr>
      </w:pPr>
      <w:bookmarkStart w:id="283" w:name="_Toc357089537"/>
      <w:bookmarkEnd w:id="283"/>
      <w:bookmarkStart w:id="284" w:name="_Toc362816506"/>
      <w:bookmarkEnd w:id="284"/>
      <w:bookmarkStart w:id="285" w:name="_Toc21485"/>
      <w:bookmarkStart w:id="286" w:name="_Toc5620322"/>
      <w:r>
        <w:rPr>
          <w:rFonts w:hint="eastAsia" w:ascii="宋体" w:hAnsi="宋体" w:eastAsia="宋体"/>
          <w:b/>
          <w:bCs/>
          <w:color w:val="auto"/>
          <w:sz w:val="24"/>
          <w:szCs w:val="24"/>
        </w:rPr>
        <w:t>4.1 投标文件的密封和标记</w:t>
      </w:r>
      <w:bookmarkEnd w:id="285"/>
      <w:bookmarkEnd w:id="286"/>
    </w:p>
    <w:p w14:paraId="52E0329A">
      <w:pPr>
        <w:spacing w:line="360" w:lineRule="auto"/>
        <w:ind w:firstLine="420"/>
        <w:rPr>
          <w:rFonts w:ascii="宋体" w:hAnsi="宋体" w:cs="宋体"/>
          <w:color w:val="auto"/>
          <w:kern w:val="1"/>
          <w:u w:val="single"/>
        </w:rPr>
      </w:pPr>
      <w:r>
        <w:rPr>
          <w:rFonts w:ascii="宋体" w:hAnsi="宋体" w:cs="宋体"/>
          <w:color w:val="auto"/>
          <w:kern w:val="1"/>
          <w:u w:val="single"/>
        </w:rPr>
        <w:t xml:space="preserve">4.1.1 </w:t>
      </w:r>
      <w:r>
        <w:rPr>
          <w:rFonts w:hint="eastAsia" w:ascii="宋体" w:hAnsi="宋体" w:cs="宋体"/>
          <w:color w:val="auto"/>
          <w:kern w:val="1"/>
          <w:u w:val="single"/>
        </w:rPr>
        <w:t>投标人应当按照招标文件和电子招标投标交易平台的要求加密投标文件，具体要求见投标人须知前附表。</w:t>
      </w:r>
    </w:p>
    <w:p w14:paraId="4045A371">
      <w:pPr>
        <w:spacing w:line="360" w:lineRule="auto"/>
        <w:ind w:firstLine="420"/>
        <w:rPr>
          <w:rFonts w:ascii="宋体" w:hAnsi="宋体" w:cs="宋体"/>
          <w:color w:val="auto"/>
          <w:kern w:val="1"/>
          <w:u w:val="single"/>
        </w:rPr>
      </w:pPr>
      <w:r>
        <w:rPr>
          <w:rFonts w:ascii="宋体" w:hAnsi="宋体" w:cs="宋体"/>
          <w:color w:val="auto"/>
          <w:kern w:val="1"/>
          <w:u w:val="single"/>
        </w:rPr>
        <w:t xml:space="preserve">4.1.2 </w:t>
      </w:r>
      <w:r>
        <w:rPr>
          <w:rFonts w:hint="eastAsia" w:ascii="宋体" w:hAnsi="宋体" w:cs="宋体"/>
          <w:color w:val="auto"/>
          <w:kern w:val="1"/>
          <w:u w:val="single"/>
        </w:rPr>
        <w:t>如有提交备用电子投标文件，封套上应写明的内容见投标人须知前附表。</w:t>
      </w:r>
    </w:p>
    <w:p w14:paraId="2CCA91DB">
      <w:pPr>
        <w:spacing w:line="360" w:lineRule="auto"/>
        <w:ind w:firstLine="420"/>
        <w:rPr>
          <w:rFonts w:ascii="宋体" w:hAnsi="宋体" w:cs="宋体"/>
          <w:color w:val="auto"/>
          <w:kern w:val="1"/>
          <w:u w:val="single"/>
        </w:rPr>
      </w:pPr>
      <w:r>
        <w:rPr>
          <w:rFonts w:ascii="宋体" w:hAnsi="宋体" w:cs="宋体"/>
          <w:color w:val="auto"/>
          <w:kern w:val="1"/>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u w:val="single"/>
        </w:rPr>
        <w:t>代表未凭法定代表人证明书原件、授权委托书原件（仅限于非法定代表人）、本人身份证原件按要求递交备用电子投标文件的，招标人将予以拒收。</w:t>
      </w:r>
    </w:p>
    <w:p w14:paraId="75859E37">
      <w:pPr>
        <w:pStyle w:val="4"/>
        <w:spacing w:line="360" w:lineRule="auto"/>
        <w:ind w:firstLine="118"/>
        <w:rPr>
          <w:rFonts w:ascii="宋体" w:hAnsi="宋体" w:eastAsia="宋体"/>
          <w:b/>
          <w:bCs/>
          <w:color w:val="auto"/>
          <w:sz w:val="24"/>
          <w:szCs w:val="24"/>
        </w:rPr>
      </w:pPr>
      <w:bookmarkStart w:id="287" w:name="_Toc5620323"/>
      <w:bookmarkStart w:id="288" w:name="_Toc7472"/>
      <w:r>
        <w:rPr>
          <w:rFonts w:hint="eastAsia" w:ascii="宋体" w:hAnsi="宋体" w:eastAsia="宋体"/>
          <w:b/>
          <w:bCs/>
          <w:color w:val="auto"/>
          <w:sz w:val="24"/>
          <w:szCs w:val="24"/>
        </w:rPr>
        <w:t xml:space="preserve">4.2 </w:t>
      </w:r>
      <w:r>
        <w:rPr>
          <w:rFonts w:hint="eastAsia" w:ascii="宋体" w:hAnsi="宋体" w:eastAsia="宋体"/>
          <w:b/>
          <w:bCs/>
          <w:color w:val="auto"/>
          <w:sz w:val="24"/>
          <w:szCs w:val="24"/>
          <w:u w:val="single"/>
        </w:rPr>
        <w:t>投标文件的递交、接收、封存</w:t>
      </w:r>
      <w:bookmarkEnd w:id="287"/>
      <w:bookmarkEnd w:id="288"/>
    </w:p>
    <w:p w14:paraId="65A92BA2">
      <w:pPr>
        <w:spacing w:line="360" w:lineRule="auto"/>
        <w:ind w:firstLine="420"/>
        <w:rPr>
          <w:rFonts w:ascii="宋体" w:hAnsi="宋体" w:cs="宋体"/>
          <w:color w:val="auto"/>
          <w:kern w:val="1"/>
          <w:u w:val="single"/>
        </w:rPr>
      </w:pPr>
      <w:r>
        <w:rPr>
          <w:rFonts w:ascii="宋体" w:hAnsi="宋体" w:cs="宋体"/>
          <w:color w:val="auto"/>
          <w:kern w:val="1"/>
          <w:u w:val="single"/>
        </w:rPr>
        <w:t xml:space="preserve">4.2.1 </w:t>
      </w:r>
      <w:r>
        <w:rPr>
          <w:rFonts w:hint="eastAsia" w:ascii="宋体" w:hAnsi="宋体" w:cs="宋体"/>
          <w:color w:val="auto"/>
          <w:kern w:val="1"/>
          <w:u w:val="single"/>
        </w:rPr>
        <w:t>投标人应在投标人须知前附表规定的投标截止时间前递交投标文件。</w:t>
      </w:r>
    </w:p>
    <w:p w14:paraId="29C8C02E">
      <w:pPr>
        <w:spacing w:line="360" w:lineRule="auto"/>
        <w:ind w:firstLine="420"/>
        <w:rPr>
          <w:rFonts w:ascii="宋体" w:hAnsi="宋体" w:cs="宋体"/>
          <w:color w:val="auto"/>
          <w:kern w:val="1"/>
          <w:u w:val="single"/>
        </w:rPr>
      </w:pPr>
      <w:r>
        <w:rPr>
          <w:rFonts w:ascii="宋体" w:hAnsi="宋体" w:cs="宋体"/>
          <w:color w:val="auto"/>
          <w:kern w:val="1"/>
          <w:u w:val="single"/>
        </w:rPr>
        <w:t>4.2.2投标人通过下载招标文件的</w:t>
      </w:r>
      <w:r>
        <w:rPr>
          <w:rFonts w:hint="eastAsia" w:ascii="宋体" w:hAnsi="宋体" w:cs="宋体"/>
          <w:b/>
          <w:color w:val="auto"/>
          <w:kern w:val="1"/>
          <w:u w:val="single"/>
        </w:rPr>
        <w:t>广州交易集团有限公司（广州公共资源交易中心）</w:t>
      </w:r>
      <w:r>
        <w:rPr>
          <w:rFonts w:hint="eastAsia" w:ascii="宋体" w:hAnsi="宋体" w:cs="宋体"/>
          <w:color w:val="auto"/>
          <w:kern w:val="1"/>
          <w:u w:val="single"/>
        </w:rPr>
        <w:t>电子招标投标交易平台递交电子投标文件。</w:t>
      </w:r>
    </w:p>
    <w:p w14:paraId="01B6CBF7">
      <w:pPr>
        <w:spacing w:line="360" w:lineRule="auto"/>
        <w:ind w:firstLine="420"/>
        <w:rPr>
          <w:rFonts w:ascii="宋体" w:hAnsi="宋体" w:cs="宋体"/>
          <w:color w:val="auto"/>
          <w:kern w:val="1"/>
          <w:u w:val="single"/>
        </w:rPr>
      </w:pPr>
      <w:r>
        <w:rPr>
          <w:rFonts w:ascii="宋体" w:hAnsi="宋体" w:cs="宋体"/>
          <w:color w:val="auto"/>
          <w:kern w:val="1"/>
          <w:u w:val="single"/>
        </w:rPr>
        <w:t>4.2.3投标人完成电子投标文件上传后，电子招标投标交易平台即时向投标人发出递交回执通知。递交时间以递交回执通知载明的传输完成时间为准。</w:t>
      </w:r>
    </w:p>
    <w:p w14:paraId="79FA1DEF">
      <w:pPr>
        <w:spacing w:line="360" w:lineRule="auto"/>
        <w:ind w:firstLine="420"/>
        <w:rPr>
          <w:rFonts w:ascii="宋体" w:hAnsi="宋体" w:cs="宋体"/>
          <w:color w:val="auto"/>
          <w:kern w:val="1"/>
          <w:u w:val="single"/>
        </w:rPr>
      </w:pPr>
      <w:r>
        <w:rPr>
          <w:rFonts w:ascii="宋体" w:hAnsi="宋体" w:cs="宋体"/>
          <w:color w:val="auto"/>
          <w:kern w:val="1"/>
          <w:u w:val="single"/>
        </w:rPr>
        <w:t>4.2.4</w:t>
      </w:r>
      <w:r>
        <w:rPr>
          <w:rFonts w:hint="eastAsia" w:ascii="宋体" w:hAnsi="宋体" w:cs="宋体"/>
          <w:color w:val="auto"/>
          <w:kern w:val="1"/>
          <w:u w:val="single"/>
        </w:rPr>
        <w:t>到投标截止时间止，若电子招标投标交易平台收到的投标文件少于</w:t>
      </w:r>
      <w:r>
        <w:rPr>
          <w:rFonts w:ascii="宋体" w:hAnsi="宋体" w:cs="宋体"/>
          <w:color w:val="auto"/>
          <w:kern w:val="1"/>
          <w:u w:val="single"/>
        </w:rPr>
        <w:t>3家的，本项目招标失败，将依法重新招标。</w:t>
      </w:r>
    </w:p>
    <w:p w14:paraId="3B347375">
      <w:pPr>
        <w:spacing w:line="360" w:lineRule="auto"/>
        <w:ind w:firstLine="420"/>
        <w:rPr>
          <w:rFonts w:ascii="宋体" w:hAnsi="宋体" w:cs="宋体"/>
          <w:color w:val="auto"/>
          <w:kern w:val="1"/>
          <w:u w:val="single"/>
        </w:rPr>
      </w:pPr>
      <w:r>
        <w:rPr>
          <w:rFonts w:ascii="宋体" w:hAnsi="宋体" w:cs="宋体"/>
          <w:color w:val="auto"/>
          <w:kern w:val="1"/>
          <w:u w:val="single"/>
        </w:rPr>
        <w:t xml:space="preserve">4.2.5 </w:t>
      </w:r>
      <w:r>
        <w:rPr>
          <w:rFonts w:hint="eastAsia" w:ascii="宋体" w:hAnsi="宋体" w:cs="宋体"/>
          <w:color w:val="auto"/>
          <w:kern w:val="1"/>
          <w:u w:val="single"/>
        </w:rPr>
        <w:t>逾期送达的投标文件，电子招标投标交易平台将予以拒收。</w:t>
      </w:r>
    </w:p>
    <w:p w14:paraId="3E8E0EC4">
      <w:pPr>
        <w:pStyle w:val="4"/>
        <w:spacing w:line="360" w:lineRule="auto"/>
        <w:ind w:firstLine="118"/>
        <w:rPr>
          <w:rFonts w:ascii="宋体" w:hAnsi="宋体" w:eastAsia="宋体"/>
          <w:b/>
          <w:bCs/>
          <w:color w:val="auto"/>
          <w:sz w:val="24"/>
          <w:szCs w:val="24"/>
        </w:rPr>
      </w:pPr>
      <w:bookmarkStart w:id="289" w:name="_Toc357089539"/>
      <w:bookmarkEnd w:id="289"/>
      <w:bookmarkStart w:id="290" w:name="_Toc362816508"/>
      <w:bookmarkEnd w:id="290"/>
      <w:bookmarkStart w:id="291" w:name="_Toc17582"/>
      <w:bookmarkStart w:id="292" w:name="_Toc5620324"/>
      <w:r>
        <w:rPr>
          <w:rFonts w:hint="eastAsia" w:ascii="宋体" w:hAnsi="宋体" w:eastAsia="宋体"/>
          <w:b/>
          <w:bCs/>
          <w:color w:val="auto"/>
          <w:sz w:val="24"/>
          <w:szCs w:val="24"/>
        </w:rPr>
        <w:t>4.3 投标文件的修改与撤回</w:t>
      </w:r>
      <w:bookmarkEnd w:id="291"/>
      <w:bookmarkEnd w:id="292"/>
    </w:p>
    <w:p w14:paraId="527FBB9D">
      <w:pPr>
        <w:spacing w:line="360" w:lineRule="auto"/>
        <w:ind w:firstLine="420"/>
        <w:rPr>
          <w:rFonts w:ascii="宋体" w:hAnsi="宋体" w:cs="宋体"/>
          <w:color w:val="auto"/>
          <w:kern w:val="1"/>
          <w:u w:val="single"/>
        </w:rPr>
      </w:pPr>
      <w:r>
        <w:rPr>
          <w:rFonts w:hint="eastAsia" w:ascii="宋体" w:hAnsi="宋体" w:cs="宋体"/>
          <w:color w:val="auto"/>
          <w:kern w:val="1"/>
          <w:u w:val="single"/>
        </w:rPr>
        <w:t>4.3.1 在投标人须知前附表第</w:t>
      </w:r>
      <w:r>
        <w:rPr>
          <w:rFonts w:ascii="宋体" w:hAnsi="宋体" w:cs="宋体"/>
          <w:color w:val="auto"/>
          <w:kern w:val="1"/>
          <w:u w:val="single"/>
        </w:rPr>
        <w:t>4.2.1</w:t>
      </w:r>
      <w:r>
        <w:rPr>
          <w:rFonts w:hint="eastAsia" w:ascii="宋体" w:hAnsi="宋体" w:cs="宋体"/>
          <w:color w:val="auto"/>
          <w:kern w:val="1"/>
          <w:u w:val="single"/>
        </w:rPr>
        <w:t>项规定的投标截止时间前，投标人可以修改或撤回已递交的投标文件，但需在交易平台发出撤回通知。</w:t>
      </w:r>
    </w:p>
    <w:p w14:paraId="17F55569">
      <w:pPr>
        <w:spacing w:line="360" w:lineRule="auto"/>
        <w:ind w:firstLine="420"/>
        <w:rPr>
          <w:rFonts w:ascii="宋体" w:hAnsi="宋体" w:cs="宋体"/>
          <w:color w:val="auto"/>
          <w:kern w:val="1"/>
          <w:u w:val="single"/>
        </w:rPr>
      </w:pPr>
      <w:r>
        <w:rPr>
          <w:rFonts w:hint="eastAsia" w:ascii="宋体" w:hAnsi="宋体" w:cs="宋体"/>
          <w:color w:val="auto"/>
          <w:kern w:val="1"/>
          <w:u w:val="single"/>
        </w:rPr>
        <w:t>4.3.2 投标人修改或撤回已递交投标文件的通知，应按照本章第 3.7.3项的要求加盖电子印章。电子招标投标交易平台收到通知后，即时向投标人发出确认回执通知。</w:t>
      </w:r>
    </w:p>
    <w:p w14:paraId="14CD4F6D">
      <w:pPr>
        <w:spacing w:line="360" w:lineRule="auto"/>
        <w:ind w:firstLine="420"/>
        <w:rPr>
          <w:rFonts w:ascii="宋体" w:hAnsi="宋体" w:cs="宋体"/>
          <w:strike/>
          <w:color w:val="auto"/>
          <w:kern w:val="1"/>
          <w:u w:val="single"/>
        </w:rPr>
      </w:pPr>
      <w:r>
        <w:rPr>
          <w:rFonts w:hint="eastAsia" w:ascii="宋体" w:hAnsi="宋体" w:cs="宋体"/>
          <w:strike/>
          <w:color w:val="auto"/>
          <w:kern w:val="1"/>
          <w:u w:val="single"/>
        </w:rPr>
        <w:t xml:space="preserve">4.3.3 </w:t>
      </w:r>
      <w:r>
        <w:rPr>
          <w:rFonts w:hint="eastAsia" w:ascii="宋体" w:hAnsi="宋体"/>
          <w:strike/>
          <w:color w:val="auto"/>
          <w:szCs w:val="21"/>
          <w:u w:val="single"/>
        </w:rPr>
        <w:t>投标人撤回投标文件的，招标人自收到投标人撤回通知之日起 5 日内退还已收取的投标保证金。</w:t>
      </w:r>
    </w:p>
    <w:p w14:paraId="1FEABD00">
      <w:pPr>
        <w:spacing w:line="360" w:lineRule="auto"/>
        <w:ind w:firstLine="420"/>
        <w:rPr>
          <w:rFonts w:ascii="宋体" w:hAnsi="宋体" w:cs="宋体"/>
          <w:color w:val="auto"/>
          <w:kern w:val="1"/>
          <w:u w:val="single"/>
        </w:rPr>
      </w:pPr>
      <w:r>
        <w:rPr>
          <w:rFonts w:hint="eastAsia" w:ascii="宋体" w:hAnsi="宋体" w:cs="宋体"/>
          <w:color w:val="auto"/>
          <w:kern w:val="1"/>
          <w:u w:val="single"/>
        </w:rPr>
        <w:t>4</w:t>
      </w:r>
      <w:r>
        <w:rPr>
          <w:rFonts w:ascii="宋体" w:hAnsi="宋体" w:cs="宋体"/>
          <w:color w:val="auto"/>
          <w:kern w:val="1"/>
          <w:u w:val="single"/>
        </w:rPr>
        <w:t xml:space="preserve">.3.4 </w:t>
      </w:r>
      <w:r>
        <w:rPr>
          <w:rFonts w:hint="eastAsia" w:ascii="宋体" w:hAnsi="宋体"/>
          <w:color w:val="auto"/>
          <w:szCs w:val="21"/>
          <w:u w:val="single"/>
        </w:rPr>
        <w:t>修改的内容为投标文件的组成部分修改的投标文件应按照本章第 3 条、第 4 条的规定进行编制和递交。</w:t>
      </w:r>
    </w:p>
    <w:p w14:paraId="2E5AFDAA">
      <w:pPr>
        <w:spacing w:line="360" w:lineRule="auto"/>
        <w:ind w:firstLine="420"/>
        <w:rPr>
          <w:rFonts w:ascii="宋体" w:hAnsi="宋体" w:cs="宋体"/>
          <w:color w:val="auto"/>
          <w:kern w:val="1"/>
          <w:u w:val="single"/>
        </w:rPr>
      </w:pPr>
      <w:r>
        <w:rPr>
          <w:rFonts w:hint="eastAsia" w:ascii="宋体" w:hAnsi="宋体" w:cs="宋体"/>
          <w:color w:val="auto"/>
          <w:kern w:val="1"/>
          <w:u w:val="single"/>
        </w:rPr>
        <w:t>4.3.</w:t>
      </w:r>
      <w:r>
        <w:rPr>
          <w:rFonts w:ascii="宋体" w:hAnsi="宋体" w:cs="宋体"/>
          <w:color w:val="auto"/>
          <w:kern w:val="1"/>
          <w:u w:val="single"/>
        </w:rPr>
        <w:t>5</w:t>
      </w:r>
      <w:r>
        <w:rPr>
          <w:rFonts w:hint="eastAsia" w:ascii="宋体" w:hAnsi="宋体" w:cs="宋体"/>
          <w:color w:val="auto"/>
          <w:kern w:val="1"/>
          <w:u w:val="single"/>
        </w:rPr>
        <w:t xml:space="preserve"> 在投标截止时间之后，投标人不得补充、修改和更换投标文件。</w:t>
      </w:r>
    </w:p>
    <w:p w14:paraId="40317CBE">
      <w:pPr>
        <w:spacing w:line="360" w:lineRule="auto"/>
        <w:ind w:firstLine="420"/>
        <w:rPr>
          <w:rFonts w:ascii="宋体" w:hAnsi="宋体" w:cs="宋体"/>
          <w:color w:val="auto"/>
          <w:kern w:val="1"/>
        </w:rPr>
      </w:pPr>
      <w:r>
        <w:rPr>
          <w:rFonts w:hint="eastAsia" w:ascii="宋体" w:hAnsi="宋体" w:cs="宋体"/>
          <w:color w:val="auto"/>
          <w:kern w:val="1"/>
          <w:u w:val="single"/>
        </w:rPr>
        <w:t>4.3.</w:t>
      </w:r>
      <w:r>
        <w:rPr>
          <w:rFonts w:ascii="宋体" w:hAnsi="宋体" w:cs="宋体"/>
          <w:color w:val="auto"/>
          <w:kern w:val="1"/>
          <w:u w:val="single"/>
        </w:rPr>
        <w:t>6</w:t>
      </w:r>
      <w:r>
        <w:rPr>
          <w:rFonts w:hint="eastAsia" w:ascii="宋体" w:hAnsi="宋体" w:cs="宋体"/>
          <w:color w:val="auto"/>
          <w:kern w:val="1"/>
          <w:u w:val="single"/>
        </w:rPr>
        <w:t xml:space="preserve"> 在投标截止后，投标人在投标文件格式中规定的有效期终止日前，投标人不能撤回投标文件，否则招标人有权就其撤回行为报告政府主管部门载入不良信用记录。</w:t>
      </w:r>
    </w:p>
    <w:p w14:paraId="462545E6">
      <w:pPr>
        <w:pStyle w:val="3"/>
        <w:spacing w:before="240" w:beforeLines="100" w:after="240" w:afterLines="100" w:line="360" w:lineRule="auto"/>
        <w:rPr>
          <w:rFonts w:ascii="宋体" w:hAnsi="宋体" w:eastAsia="宋体" w:cs="宋体"/>
          <w:color w:val="auto"/>
          <w:lang w:val="zh-CN"/>
        </w:rPr>
      </w:pPr>
      <w:bookmarkStart w:id="293" w:name="_Toc443505828"/>
      <w:bookmarkEnd w:id="293"/>
      <w:bookmarkStart w:id="294" w:name="_Toc7909"/>
      <w:bookmarkEnd w:id="294"/>
      <w:bookmarkStart w:id="295" w:name="_Toc16809"/>
      <w:bookmarkEnd w:id="295"/>
      <w:bookmarkStart w:id="296" w:name="_Toc3600"/>
      <w:r>
        <w:rPr>
          <w:rFonts w:hint="eastAsia" w:ascii="宋体" w:hAnsi="宋体" w:eastAsia="宋体" w:cs="宋体"/>
          <w:color w:val="auto"/>
          <w:lang w:val="zh-CN"/>
        </w:rPr>
        <w:t>5. 开标</w:t>
      </w:r>
      <w:bookmarkEnd w:id="296"/>
    </w:p>
    <w:p w14:paraId="520FB20A">
      <w:pPr>
        <w:pStyle w:val="4"/>
        <w:spacing w:line="360" w:lineRule="auto"/>
        <w:ind w:firstLine="118"/>
        <w:rPr>
          <w:rFonts w:ascii="宋体" w:hAnsi="宋体" w:eastAsia="宋体"/>
          <w:b/>
          <w:bCs/>
          <w:color w:val="auto"/>
          <w:sz w:val="24"/>
          <w:szCs w:val="24"/>
        </w:rPr>
      </w:pPr>
      <w:bookmarkStart w:id="297" w:name="_Toc21830"/>
      <w:r>
        <w:rPr>
          <w:rFonts w:hint="eastAsia" w:ascii="宋体" w:hAnsi="宋体" w:eastAsia="宋体"/>
          <w:b/>
          <w:bCs/>
          <w:color w:val="auto"/>
          <w:sz w:val="24"/>
          <w:szCs w:val="24"/>
        </w:rPr>
        <w:t>5.1 开标时间和地点</w:t>
      </w:r>
      <w:bookmarkEnd w:id="297"/>
    </w:p>
    <w:p w14:paraId="094A3192">
      <w:pPr>
        <w:spacing w:line="360" w:lineRule="auto"/>
        <w:ind w:firstLine="420"/>
        <w:rPr>
          <w:rFonts w:ascii="宋体" w:hAnsi="宋体" w:cs="宋体"/>
          <w:color w:val="auto"/>
          <w:kern w:val="1"/>
          <w:u w:val="single"/>
        </w:rPr>
      </w:pPr>
      <w:r>
        <w:rPr>
          <w:rFonts w:hint="eastAsia" w:ascii="宋体" w:hAnsi="宋体"/>
          <w:color w:val="auto"/>
          <w:szCs w:val="21"/>
          <w:u w:val="single"/>
        </w:rPr>
        <w:t>招标人在本章第 4.2.1 项规定的投标截止时间（开标时间）,通过电子招标投标交易平台公 开开标。</w:t>
      </w:r>
    </w:p>
    <w:p w14:paraId="65C4F76D">
      <w:pPr>
        <w:pStyle w:val="4"/>
        <w:spacing w:line="360" w:lineRule="auto"/>
        <w:ind w:firstLine="118"/>
        <w:rPr>
          <w:rFonts w:ascii="宋体" w:hAnsi="宋体" w:eastAsia="宋体"/>
          <w:b/>
          <w:bCs/>
          <w:color w:val="auto"/>
          <w:sz w:val="24"/>
          <w:szCs w:val="24"/>
        </w:rPr>
      </w:pPr>
      <w:r>
        <w:rPr>
          <w:rFonts w:hint="eastAsia" w:ascii="宋体" w:hAnsi="宋体" w:eastAsia="宋体"/>
          <w:b/>
          <w:bCs/>
          <w:color w:val="auto"/>
          <w:sz w:val="24"/>
          <w:szCs w:val="24"/>
        </w:rPr>
        <w:t>5.2 开标程序</w:t>
      </w:r>
    </w:p>
    <w:p w14:paraId="50158951">
      <w:pPr>
        <w:spacing w:line="360" w:lineRule="auto"/>
        <w:ind w:firstLine="420"/>
        <w:rPr>
          <w:rFonts w:ascii="宋体" w:hAnsi="宋体" w:cs="宋体"/>
          <w:color w:val="auto"/>
          <w:kern w:val="1"/>
          <w:szCs w:val="21"/>
          <w:u w:val="single"/>
        </w:rPr>
      </w:pPr>
      <w:r>
        <w:rPr>
          <w:rFonts w:ascii="宋体" w:hAnsi="宋体" w:cs="宋体"/>
          <w:color w:val="auto"/>
          <w:kern w:val="1"/>
          <w:szCs w:val="21"/>
          <w:u w:val="single"/>
        </w:rPr>
        <w:t xml:space="preserve">5.2.1 </w:t>
      </w:r>
      <w:r>
        <w:rPr>
          <w:rFonts w:hint="eastAsia" w:ascii="宋体" w:hAnsi="宋体" w:cs="宋体"/>
          <w:color w:val="auto"/>
          <w:kern w:val="1"/>
          <w:szCs w:val="21"/>
          <w:u w:val="single"/>
        </w:rPr>
        <w:t>招标人按投标须知前附表所规定的时间和地点公开开标。截标后，</w:t>
      </w:r>
      <w:r>
        <w:rPr>
          <w:rFonts w:hint="eastAsia" w:ascii="宋体" w:hAnsi="宋体" w:cs="宋体"/>
          <w:color w:val="auto"/>
          <w:kern w:val="1"/>
          <w:u w:val="single"/>
        </w:rPr>
        <w:t>开标开始时间因故推迟的</w:t>
      </w:r>
      <w:r>
        <w:rPr>
          <w:rFonts w:hint="eastAsia" w:ascii="宋体" w:hAnsi="宋体" w:cs="宋体"/>
          <w:color w:val="auto"/>
          <w:kern w:val="1"/>
          <w:szCs w:val="21"/>
          <w:u w:val="single"/>
        </w:rPr>
        <w:t>，相关评标信息仍以原递交投标文件截止时间的信息为准。</w:t>
      </w:r>
    </w:p>
    <w:p w14:paraId="2AAC4229">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5.2.2开标由招标人或委托招标代理单位主持。</w:t>
      </w:r>
    </w:p>
    <w:p w14:paraId="3652B286">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5.2.3</w:t>
      </w:r>
      <w:r>
        <w:rPr>
          <w:rFonts w:hint="eastAsia" w:ascii="宋体" w:hAnsi="宋体" w:cs="宋体"/>
          <w:color w:val="auto"/>
          <w:kern w:val="1"/>
          <w:szCs w:val="21"/>
          <w:u w:val="single"/>
        </w:rPr>
        <w:t>开标细则</w:t>
      </w:r>
    </w:p>
    <w:p w14:paraId="08F0BBAF">
      <w:pPr>
        <w:spacing w:line="360" w:lineRule="auto"/>
        <w:ind w:firstLine="458"/>
        <w:rPr>
          <w:rFonts w:ascii="宋体" w:hAnsi="宋体" w:cs="宋体"/>
          <w:color w:val="auto"/>
          <w:kern w:val="1"/>
          <w:szCs w:val="21"/>
          <w:u w:val="single"/>
        </w:rPr>
      </w:pPr>
      <w:r>
        <w:rPr>
          <w:rFonts w:hint="eastAsia" w:ascii="宋体" w:hAnsi="宋体" w:cs="宋体"/>
          <w:color w:val="auto"/>
          <w:kern w:val="1"/>
          <w:szCs w:val="21"/>
          <w:u w:val="single"/>
        </w:rPr>
        <w:t>（1）投标文件解密；</w:t>
      </w:r>
    </w:p>
    <w:p w14:paraId="555BFD00">
      <w:pPr>
        <w:spacing w:line="360" w:lineRule="auto"/>
        <w:ind w:firstLine="458"/>
        <w:rPr>
          <w:rFonts w:ascii="宋体" w:hAnsi="宋体" w:cs="宋体"/>
          <w:color w:val="auto"/>
          <w:kern w:val="1"/>
          <w:szCs w:val="21"/>
          <w:u w:val="single"/>
        </w:rPr>
      </w:pPr>
      <w:r>
        <w:rPr>
          <w:rFonts w:hint="eastAsia" w:ascii="宋体" w:hAnsi="宋体" w:cs="宋体"/>
          <w:color w:val="auto"/>
          <w:kern w:val="1"/>
          <w:szCs w:val="21"/>
          <w:u w:val="single"/>
        </w:rPr>
        <w:t>（2）资格审查文件、工程总承包实施方案技术投标文件、工程总承包实施方案经济投标文件同时公开开标；</w:t>
      </w:r>
    </w:p>
    <w:p w14:paraId="35F7485E">
      <w:pPr>
        <w:spacing w:line="360" w:lineRule="auto"/>
        <w:ind w:firstLine="458"/>
        <w:rPr>
          <w:rFonts w:ascii="宋体" w:hAnsi="宋体" w:cs="宋体"/>
          <w:color w:val="auto"/>
          <w:kern w:val="1"/>
          <w:szCs w:val="21"/>
          <w:u w:val="single"/>
        </w:rPr>
      </w:pPr>
      <w:r>
        <w:rPr>
          <w:rFonts w:hint="eastAsia" w:ascii="宋体" w:hAnsi="宋体" w:cs="宋体"/>
          <w:color w:val="auto"/>
          <w:kern w:val="1"/>
          <w:szCs w:val="21"/>
          <w:u w:val="single"/>
        </w:rPr>
        <w:t>（3）开标时宣读下列内容，并予以记录，记录提交评标委员会评审：</w:t>
      </w:r>
    </w:p>
    <w:p w14:paraId="22649FE0">
      <w:pPr>
        <w:spacing w:line="360" w:lineRule="auto"/>
        <w:ind w:firstLine="458"/>
        <w:rPr>
          <w:rFonts w:ascii="宋体" w:hAnsi="宋体" w:cs="宋体"/>
          <w:color w:val="auto"/>
          <w:kern w:val="1"/>
          <w:szCs w:val="21"/>
          <w:u w:val="single"/>
        </w:rPr>
      </w:pPr>
      <w:r>
        <w:rPr>
          <w:rFonts w:hint="eastAsia" w:ascii="宋体" w:hAnsi="宋体" w:cs="宋体"/>
          <w:color w:val="auto"/>
          <w:kern w:val="1"/>
          <w:szCs w:val="21"/>
          <w:u w:val="single"/>
        </w:rPr>
        <w:t>开标时，宣读a、投标人名称；b、有无法定代表人证明书及授权委托证明书；c、总工期；d、质量标准；e、项目负责人姓名；f、设计负责人姓名；g、投标总报价；</w:t>
      </w:r>
      <w:r>
        <w:rPr>
          <w:rFonts w:hint="eastAsia" w:ascii="宋体" w:hAnsi="宋体" w:cs="宋体"/>
          <w:strike/>
          <w:color w:val="auto"/>
          <w:kern w:val="1"/>
          <w:szCs w:val="21"/>
          <w:u w:val="single"/>
        </w:rPr>
        <w:t>h、投标保证金</w:t>
      </w:r>
      <w:r>
        <w:rPr>
          <w:rFonts w:hint="eastAsia" w:ascii="宋体" w:hAnsi="宋体" w:cs="宋体"/>
          <w:color w:val="auto"/>
          <w:kern w:val="1"/>
          <w:szCs w:val="21"/>
          <w:u w:val="single"/>
        </w:rPr>
        <w:t>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14:paraId="12758115">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 xml:space="preserve">5.2.4 </w:t>
      </w:r>
      <w:r>
        <w:rPr>
          <w:rFonts w:hint="eastAsia" w:ascii="宋体" w:hAnsi="宋体"/>
          <w:color w:val="auto"/>
          <w:szCs w:val="21"/>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14:paraId="5A280356">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5.2.5</w:t>
      </w:r>
      <w:r>
        <w:rPr>
          <w:rFonts w:hint="eastAsia" w:ascii="宋体" w:hAnsi="宋体"/>
          <w:color w:val="auto"/>
          <w:szCs w:val="21"/>
          <w:u w:val="single"/>
        </w:rPr>
        <w:t>开标时，两个（含两个）以上的投标人加密打包投标文件电脑机器特征码一致的，不参与下一程序，并由评标委员会否决其投标。</w:t>
      </w:r>
    </w:p>
    <w:p w14:paraId="1568DAA8">
      <w:pPr>
        <w:pStyle w:val="4"/>
        <w:spacing w:line="360" w:lineRule="auto"/>
        <w:ind w:firstLine="118"/>
        <w:rPr>
          <w:rFonts w:ascii="宋体" w:hAnsi="宋体" w:eastAsia="宋体"/>
          <w:b/>
          <w:bCs/>
          <w:color w:val="auto"/>
          <w:sz w:val="24"/>
          <w:szCs w:val="24"/>
        </w:rPr>
      </w:pPr>
      <w:bookmarkStart w:id="298" w:name="_Toc11457"/>
      <w:r>
        <w:rPr>
          <w:rFonts w:ascii="宋体" w:hAnsi="宋体" w:eastAsia="宋体"/>
          <w:b/>
          <w:bCs/>
          <w:color w:val="auto"/>
          <w:sz w:val="24"/>
          <w:szCs w:val="24"/>
        </w:rPr>
        <w:t xml:space="preserve">5.3 </w:t>
      </w:r>
      <w:r>
        <w:rPr>
          <w:rFonts w:hint="eastAsia" w:ascii="宋体" w:hAnsi="宋体" w:eastAsia="宋体"/>
          <w:b/>
          <w:bCs/>
          <w:color w:val="auto"/>
          <w:sz w:val="24"/>
          <w:szCs w:val="24"/>
        </w:rPr>
        <w:t>开标异议</w:t>
      </w:r>
      <w:bookmarkEnd w:id="298"/>
    </w:p>
    <w:p w14:paraId="29F0D87F">
      <w:pPr>
        <w:spacing w:line="360" w:lineRule="auto"/>
        <w:ind w:firstLine="359"/>
        <w:rPr>
          <w:rFonts w:ascii="宋体" w:hAnsi="宋体" w:cs="宋体"/>
          <w:color w:val="auto"/>
          <w:kern w:val="1"/>
          <w:szCs w:val="21"/>
          <w:u w:val="single"/>
        </w:rPr>
      </w:pPr>
      <w:r>
        <w:rPr>
          <w:rFonts w:hint="eastAsia" w:ascii="宋体" w:hAnsi="宋体" w:cs="宋体"/>
          <w:color w:val="auto"/>
          <w:kern w:val="1"/>
          <w:szCs w:val="21"/>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20B42B3">
      <w:pPr>
        <w:pStyle w:val="3"/>
        <w:spacing w:before="240" w:beforeLines="100" w:after="240" w:afterLines="100" w:line="360" w:lineRule="auto"/>
        <w:rPr>
          <w:rFonts w:ascii="宋体" w:hAnsi="宋体" w:eastAsia="宋体" w:cs="宋体"/>
          <w:color w:val="auto"/>
          <w:lang w:val="zh-CN"/>
        </w:rPr>
      </w:pPr>
      <w:bookmarkStart w:id="299" w:name="_Toc23707"/>
      <w:bookmarkEnd w:id="299"/>
      <w:bookmarkStart w:id="300" w:name="_Toc20998"/>
      <w:bookmarkEnd w:id="300"/>
      <w:bookmarkStart w:id="301" w:name="_Toc6507"/>
      <w:bookmarkStart w:id="302" w:name="_Toc5620328"/>
      <w:r>
        <w:rPr>
          <w:rFonts w:hint="eastAsia" w:ascii="宋体" w:hAnsi="宋体" w:eastAsia="宋体" w:cs="宋体"/>
          <w:color w:val="auto"/>
          <w:lang w:val="zh-CN"/>
        </w:rPr>
        <w:t>6. 评标</w:t>
      </w:r>
      <w:bookmarkEnd w:id="301"/>
      <w:bookmarkEnd w:id="302"/>
    </w:p>
    <w:p w14:paraId="11994664">
      <w:pPr>
        <w:pStyle w:val="4"/>
        <w:spacing w:before="0" w:after="0" w:line="360" w:lineRule="auto"/>
        <w:ind w:firstLine="0"/>
        <w:rPr>
          <w:rFonts w:ascii="宋体" w:hAnsi="宋体" w:eastAsia="宋体"/>
          <w:color w:val="auto"/>
          <w:sz w:val="21"/>
          <w:szCs w:val="21"/>
        </w:rPr>
      </w:pPr>
      <w:bookmarkStart w:id="303" w:name="_Toc5620329"/>
      <w:bookmarkStart w:id="304" w:name="_Toc19143"/>
      <w:r>
        <w:rPr>
          <w:rFonts w:hint="eastAsia" w:ascii="宋体" w:hAnsi="宋体" w:eastAsia="宋体"/>
          <w:color w:val="auto"/>
          <w:sz w:val="21"/>
          <w:szCs w:val="21"/>
        </w:rPr>
        <w:t>6.1 评标委员会</w:t>
      </w:r>
      <w:bookmarkEnd w:id="303"/>
      <w:bookmarkEnd w:id="304"/>
    </w:p>
    <w:p w14:paraId="7B5CCC57">
      <w:pPr>
        <w:spacing w:line="360" w:lineRule="auto"/>
        <w:ind w:firstLine="420"/>
        <w:rPr>
          <w:rFonts w:ascii="宋体" w:hAnsi="宋体" w:cs="宋体"/>
          <w:color w:val="auto"/>
          <w:kern w:val="1"/>
          <w:szCs w:val="21"/>
        </w:rPr>
      </w:pPr>
      <w:r>
        <w:rPr>
          <w:rFonts w:hint="eastAsia" w:ascii="宋体" w:hAnsi="宋体" w:cs="宋体"/>
          <w:color w:val="auto"/>
          <w:kern w:val="1"/>
          <w:szCs w:val="21"/>
        </w:rPr>
        <w:t>6.1.1</w:t>
      </w:r>
      <w:r>
        <w:rPr>
          <w:rFonts w:hint="eastAsia" w:ascii="宋体" w:hAnsi="宋体" w:cs="宋体"/>
          <w:color w:val="auto"/>
          <w:kern w:val="1"/>
          <w:szCs w:val="21"/>
          <w:u w:val="single"/>
        </w:rPr>
        <w:t>评标由招标人依法组建的评标委员会负责。</w:t>
      </w:r>
    </w:p>
    <w:p w14:paraId="00BB8467">
      <w:pPr>
        <w:spacing w:line="360" w:lineRule="auto"/>
        <w:ind w:firstLine="420"/>
        <w:rPr>
          <w:rFonts w:ascii="宋体" w:hAnsi="宋体" w:cs="宋体"/>
          <w:color w:val="auto"/>
          <w:kern w:val="1"/>
          <w:szCs w:val="21"/>
        </w:rPr>
      </w:pPr>
      <w:r>
        <w:rPr>
          <w:rFonts w:hint="eastAsia" w:ascii="宋体" w:hAnsi="宋体" w:cs="宋体"/>
          <w:color w:val="auto"/>
          <w:kern w:val="1"/>
          <w:szCs w:val="21"/>
        </w:rPr>
        <w:t>6.1.2 评标委员会在开始评标前，应了解评标专家的职责及守则，认真阅读本章附件一《评标委员会成员声明》的内容并签名，签字后方可进行评标；</w:t>
      </w:r>
    </w:p>
    <w:p w14:paraId="1DA1499D">
      <w:pPr>
        <w:spacing w:line="360" w:lineRule="auto"/>
        <w:ind w:firstLine="420"/>
        <w:rPr>
          <w:rFonts w:ascii="宋体" w:hAnsi="宋体" w:cs="宋体"/>
          <w:color w:val="auto"/>
          <w:kern w:val="1"/>
          <w:szCs w:val="21"/>
        </w:rPr>
      </w:pPr>
      <w:r>
        <w:rPr>
          <w:rFonts w:hint="eastAsia" w:ascii="宋体" w:hAnsi="宋体" w:cs="宋体"/>
          <w:color w:val="auto"/>
          <w:kern w:val="1"/>
          <w:szCs w:val="21"/>
        </w:rPr>
        <w:t>6.1.3评标委员会成员有下列情形之一的，应当回避：</w:t>
      </w:r>
    </w:p>
    <w:p w14:paraId="44ADC9A7">
      <w:pPr>
        <w:spacing w:line="360" w:lineRule="auto"/>
        <w:ind w:firstLine="420"/>
        <w:rPr>
          <w:rFonts w:ascii="宋体" w:hAnsi="宋体" w:cs="宋体"/>
          <w:color w:val="auto"/>
          <w:kern w:val="1"/>
          <w:szCs w:val="21"/>
        </w:rPr>
      </w:pPr>
      <w:r>
        <w:rPr>
          <w:rFonts w:hint="eastAsia" w:ascii="宋体" w:hAnsi="宋体" w:cs="宋体"/>
          <w:color w:val="auto"/>
          <w:kern w:val="1"/>
          <w:szCs w:val="21"/>
        </w:rPr>
        <w:t>（1）投标人或投标人主要负责人的近亲属；</w:t>
      </w:r>
    </w:p>
    <w:p w14:paraId="79A43E70">
      <w:pPr>
        <w:spacing w:line="360" w:lineRule="auto"/>
        <w:ind w:firstLine="420"/>
        <w:rPr>
          <w:rFonts w:ascii="宋体" w:hAnsi="宋体" w:cs="宋体"/>
          <w:color w:val="auto"/>
          <w:kern w:val="1"/>
          <w:szCs w:val="21"/>
        </w:rPr>
      </w:pPr>
      <w:r>
        <w:rPr>
          <w:rFonts w:hint="eastAsia" w:ascii="宋体" w:hAnsi="宋体" w:cs="宋体"/>
          <w:color w:val="auto"/>
          <w:kern w:val="1"/>
          <w:szCs w:val="21"/>
        </w:rPr>
        <w:t>（2）项目主管部门或者行政监督部门的人员；</w:t>
      </w:r>
    </w:p>
    <w:p w14:paraId="7C78913B">
      <w:pPr>
        <w:spacing w:line="360" w:lineRule="auto"/>
        <w:ind w:firstLine="420"/>
        <w:rPr>
          <w:rFonts w:ascii="宋体" w:hAnsi="宋体" w:cs="宋体"/>
          <w:color w:val="auto"/>
          <w:kern w:val="1"/>
          <w:szCs w:val="21"/>
        </w:rPr>
      </w:pPr>
      <w:r>
        <w:rPr>
          <w:rFonts w:hint="eastAsia" w:ascii="宋体" w:hAnsi="宋体" w:cs="宋体"/>
          <w:color w:val="auto"/>
          <w:kern w:val="1"/>
          <w:szCs w:val="21"/>
        </w:rPr>
        <w:t>（3）与投标人有经济利益关系，可能影响对投标公正评审的；</w:t>
      </w:r>
    </w:p>
    <w:p w14:paraId="15BCEFDB">
      <w:pPr>
        <w:spacing w:line="360" w:lineRule="auto"/>
        <w:ind w:firstLine="420"/>
        <w:rPr>
          <w:rFonts w:ascii="宋体" w:hAnsi="宋体" w:cs="宋体"/>
          <w:color w:val="auto"/>
          <w:kern w:val="1"/>
          <w:szCs w:val="21"/>
        </w:rPr>
      </w:pPr>
      <w:r>
        <w:rPr>
          <w:rFonts w:hint="eastAsia" w:ascii="宋体" w:hAnsi="宋体" w:cs="宋体"/>
          <w:color w:val="auto"/>
          <w:kern w:val="1"/>
          <w:szCs w:val="21"/>
        </w:rPr>
        <w:t>（4）曾因在招标、评标以及其他与招标投标有关活动中从事违法行为而受过行政处罚或刑事处罚的；</w:t>
      </w:r>
    </w:p>
    <w:p w14:paraId="7B67B0B2">
      <w:pPr>
        <w:spacing w:line="360" w:lineRule="auto"/>
        <w:ind w:firstLine="420"/>
        <w:rPr>
          <w:rFonts w:ascii="宋体" w:hAnsi="宋体" w:cs="宋体"/>
          <w:color w:val="auto"/>
          <w:kern w:val="1"/>
          <w:szCs w:val="21"/>
        </w:rPr>
      </w:pPr>
      <w:r>
        <w:rPr>
          <w:rFonts w:hint="eastAsia" w:ascii="宋体" w:hAnsi="宋体" w:cs="宋体"/>
          <w:color w:val="auto"/>
          <w:kern w:val="1"/>
          <w:szCs w:val="21"/>
        </w:rPr>
        <w:t>（5）与投标人有其他利害关系。</w:t>
      </w:r>
    </w:p>
    <w:p w14:paraId="6B8030E0">
      <w:pPr>
        <w:pStyle w:val="4"/>
        <w:spacing w:before="0" w:after="0" w:line="360" w:lineRule="auto"/>
        <w:ind w:firstLine="0"/>
        <w:rPr>
          <w:rFonts w:ascii="宋体" w:hAnsi="宋体" w:eastAsia="宋体"/>
          <w:color w:val="auto"/>
          <w:sz w:val="21"/>
          <w:szCs w:val="21"/>
        </w:rPr>
      </w:pPr>
      <w:bookmarkStart w:id="305" w:name="_Toc443505829"/>
      <w:bookmarkEnd w:id="305"/>
      <w:bookmarkStart w:id="306" w:name="_Toc5620330"/>
      <w:bookmarkStart w:id="307" w:name="_Toc7827"/>
      <w:r>
        <w:rPr>
          <w:rFonts w:hint="eastAsia" w:ascii="宋体" w:hAnsi="宋体" w:eastAsia="宋体"/>
          <w:color w:val="auto"/>
          <w:sz w:val="21"/>
          <w:szCs w:val="21"/>
        </w:rPr>
        <w:t>6.2 评标原则</w:t>
      </w:r>
      <w:bookmarkEnd w:id="306"/>
      <w:bookmarkEnd w:id="307"/>
      <w:r>
        <w:rPr>
          <w:rFonts w:hint="eastAsia" w:ascii="宋体" w:hAnsi="宋体" w:eastAsia="宋体"/>
          <w:color w:val="auto"/>
          <w:sz w:val="21"/>
          <w:szCs w:val="21"/>
        </w:rPr>
        <w:tab/>
      </w:r>
    </w:p>
    <w:p w14:paraId="4A39155E">
      <w:pPr>
        <w:spacing w:line="360" w:lineRule="auto"/>
        <w:ind w:firstLine="420"/>
        <w:rPr>
          <w:rFonts w:ascii="宋体" w:hAnsi="宋体" w:cs="宋体"/>
          <w:color w:val="auto"/>
          <w:kern w:val="1"/>
          <w:szCs w:val="21"/>
        </w:rPr>
      </w:pPr>
      <w:r>
        <w:rPr>
          <w:rFonts w:hint="eastAsia" w:ascii="宋体" w:hAnsi="宋体" w:cs="宋体"/>
          <w:color w:val="auto"/>
          <w:kern w:val="1"/>
          <w:szCs w:val="21"/>
        </w:rPr>
        <w:t>评标活动遵循公平、公正、科学和择优的原则。</w:t>
      </w:r>
    </w:p>
    <w:p w14:paraId="15A477D0">
      <w:pPr>
        <w:pStyle w:val="4"/>
        <w:spacing w:before="0" w:after="0" w:line="360" w:lineRule="auto"/>
        <w:ind w:firstLine="0"/>
        <w:rPr>
          <w:rFonts w:ascii="宋体" w:hAnsi="宋体" w:eastAsia="宋体"/>
          <w:color w:val="auto"/>
          <w:sz w:val="21"/>
          <w:szCs w:val="21"/>
        </w:rPr>
      </w:pPr>
      <w:bookmarkStart w:id="308" w:name="_Toc16832"/>
      <w:bookmarkStart w:id="309" w:name="_Toc5620331"/>
      <w:r>
        <w:rPr>
          <w:rFonts w:hint="eastAsia" w:ascii="宋体" w:hAnsi="宋体" w:eastAsia="宋体"/>
          <w:color w:val="auto"/>
          <w:sz w:val="21"/>
          <w:szCs w:val="21"/>
        </w:rPr>
        <w:t>6.3 评标</w:t>
      </w:r>
      <w:bookmarkEnd w:id="308"/>
      <w:bookmarkEnd w:id="309"/>
    </w:p>
    <w:p w14:paraId="50C0BC72">
      <w:pPr>
        <w:spacing w:line="360" w:lineRule="auto"/>
        <w:ind w:firstLine="420"/>
        <w:rPr>
          <w:rFonts w:ascii="宋体" w:hAnsi="宋体" w:cs="宋体"/>
          <w:color w:val="auto"/>
          <w:kern w:val="1"/>
          <w:szCs w:val="21"/>
        </w:rPr>
      </w:pPr>
      <w:r>
        <w:rPr>
          <w:rFonts w:hint="eastAsia" w:ascii="宋体" w:hAnsi="宋体" w:cs="宋体"/>
          <w:color w:val="auto"/>
          <w:kern w:val="1"/>
          <w:szCs w:val="21"/>
        </w:rPr>
        <w:t>评标委员会按照第三章“评标办法”规定的方法、评审因素、标准和程序对投标文件进行评审。第三章“评标办法”没有规定的方法、评审因素和标准，不作为评标依据。</w:t>
      </w:r>
    </w:p>
    <w:p w14:paraId="0F373D1B">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在评审过程中，评标委员会可以以书面形式要求投标人就资格审查文件和投标文件中含义不明确的内容进行书面说明并提供相关材料。</w:t>
      </w:r>
    </w:p>
    <w:p w14:paraId="4714198E">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评标委员会经评审，认为所有投标都不符合招标文件要求的，可以否决所有投标。所有投标被否决后，招标人应当依法重新招标。</w:t>
      </w:r>
    </w:p>
    <w:p w14:paraId="46BD4909">
      <w:pPr>
        <w:pStyle w:val="4"/>
        <w:spacing w:before="0" w:after="0" w:line="360" w:lineRule="auto"/>
        <w:ind w:firstLine="0"/>
        <w:rPr>
          <w:rFonts w:ascii="宋体" w:hAnsi="宋体" w:eastAsia="宋体"/>
          <w:color w:val="auto"/>
          <w:sz w:val="21"/>
          <w:szCs w:val="21"/>
          <w:u w:val="single"/>
        </w:rPr>
      </w:pPr>
      <w:bookmarkStart w:id="310" w:name="_Toc5620332"/>
      <w:bookmarkStart w:id="311" w:name="_Toc14839"/>
      <w:r>
        <w:rPr>
          <w:rFonts w:hint="eastAsia" w:ascii="宋体" w:hAnsi="宋体" w:eastAsia="宋体"/>
          <w:color w:val="auto"/>
          <w:sz w:val="21"/>
          <w:szCs w:val="21"/>
          <w:u w:val="single"/>
        </w:rPr>
        <w:t>6.4评标过程的保密</w:t>
      </w:r>
      <w:bookmarkEnd w:id="310"/>
      <w:bookmarkEnd w:id="311"/>
    </w:p>
    <w:p w14:paraId="72FA606C">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6.4.1 开标后，直至授予中标人合同为止，凡属于对资格审查文件和投标文件的审查、澄清、评价和比较有关的资料以及中标候选人的推荐情况，与评标有关的其他任何情况均严格保密。</w:t>
      </w:r>
    </w:p>
    <w:p w14:paraId="0302412B">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6.4.2 在资格审查文件和投标文件的评审和比较、中标候选人推荐以及授予合同的过程中，投标人向招标人和评标委员会施加影响的任何行为，都将会导致其投标被拒绝。</w:t>
      </w:r>
    </w:p>
    <w:p w14:paraId="23731CF4">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6.4.3 中标人确定后，招标人不对未中标人就评标过程以及未能中标原因作出任何解释。未中标人不得向评标委员会组成人员或其他有关人员索问评标过程的情况和材料。</w:t>
      </w:r>
    </w:p>
    <w:p w14:paraId="55D42DA2">
      <w:pPr>
        <w:pStyle w:val="3"/>
        <w:spacing w:before="240" w:beforeLines="100" w:after="240" w:afterLines="100" w:line="360" w:lineRule="auto"/>
        <w:rPr>
          <w:rFonts w:ascii="宋体" w:hAnsi="宋体" w:eastAsia="宋体" w:cs="宋体"/>
          <w:color w:val="auto"/>
          <w:lang w:val="zh-CN"/>
        </w:rPr>
      </w:pPr>
      <w:bookmarkStart w:id="312" w:name="_Toc7746"/>
      <w:bookmarkEnd w:id="312"/>
      <w:bookmarkStart w:id="313" w:name="_Toc27077"/>
      <w:bookmarkEnd w:id="313"/>
      <w:bookmarkStart w:id="314" w:name="_Toc13256"/>
      <w:bookmarkStart w:id="315" w:name="_Toc5620333"/>
      <w:r>
        <w:rPr>
          <w:rFonts w:hint="eastAsia" w:ascii="宋体" w:hAnsi="宋体" w:eastAsia="宋体" w:cs="宋体"/>
          <w:color w:val="auto"/>
          <w:lang w:val="zh-CN"/>
        </w:rPr>
        <w:t>7. 合同授予</w:t>
      </w:r>
      <w:bookmarkEnd w:id="314"/>
      <w:bookmarkEnd w:id="315"/>
    </w:p>
    <w:p w14:paraId="686D2E2D">
      <w:pPr>
        <w:pStyle w:val="4"/>
        <w:spacing w:before="0" w:after="0" w:line="360" w:lineRule="auto"/>
        <w:ind w:firstLine="0"/>
        <w:rPr>
          <w:rFonts w:ascii="宋体" w:hAnsi="宋体" w:eastAsia="宋体"/>
          <w:color w:val="auto"/>
          <w:sz w:val="21"/>
          <w:szCs w:val="21"/>
        </w:rPr>
      </w:pPr>
      <w:bookmarkStart w:id="316" w:name="_Toc5620334"/>
      <w:bookmarkStart w:id="317" w:name="_Toc18404"/>
      <w:r>
        <w:rPr>
          <w:rFonts w:hint="eastAsia" w:ascii="宋体" w:hAnsi="宋体" w:eastAsia="宋体"/>
          <w:color w:val="auto"/>
          <w:sz w:val="21"/>
          <w:szCs w:val="21"/>
        </w:rPr>
        <w:t>7.1 定标方式</w:t>
      </w:r>
      <w:bookmarkEnd w:id="316"/>
      <w:bookmarkEnd w:id="317"/>
    </w:p>
    <w:p w14:paraId="45D1D14B">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7.1.1除投标人须知前附表规定评标委员会直接确定中标人外，招标人依据评标委员会推荐的中标候选人确定中标人，评标委员会推荐中标候选人的人数见投标人须知前附表。</w:t>
      </w:r>
    </w:p>
    <w:p w14:paraId="37221874">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7.1.2 依法必须进行公开招标的项目，招标人应当确定排名第一的中标候选人为中标人。</w:t>
      </w:r>
    </w:p>
    <w:p w14:paraId="21FA6FB4">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02A5157C">
      <w:pPr>
        <w:pStyle w:val="4"/>
        <w:spacing w:before="0" w:after="0" w:line="360" w:lineRule="auto"/>
        <w:ind w:firstLine="0"/>
        <w:rPr>
          <w:rFonts w:ascii="宋体" w:hAnsi="宋体" w:eastAsia="宋体"/>
          <w:color w:val="auto"/>
          <w:sz w:val="21"/>
          <w:szCs w:val="21"/>
        </w:rPr>
      </w:pPr>
      <w:bookmarkStart w:id="318" w:name="_Toc5620335"/>
      <w:bookmarkStart w:id="319" w:name="_Toc19474"/>
      <w:r>
        <w:rPr>
          <w:rFonts w:hint="eastAsia" w:ascii="宋体" w:hAnsi="宋体" w:eastAsia="宋体"/>
          <w:color w:val="auto"/>
          <w:sz w:val="21"/>
          <w:szCs w:val="21"/>
        </w:rPr>
        <w:t>7.2 中标候选人公示</w:t>
      </w:r>
      <w:bookmarkEnd w:id="318"/>
      <w:bookmarkEnd w:id="319"/>
    </w:p>
    <w:p w14:paraId="7CCEC3ED">
      <w:pPr>
        <w:spacing w:line="360" w:lineRule="auto"/>
        <w:ind w:firstLine="420"/>
        <w:rPr>
          <w:rFonts w:ascii="宋体" w:hAnsi="宋体" w:cs="宋体"/>
          <w:color w:val="auto"/>
          <w:kern w:val="1"/>
          <w:szCs w:val="21"/>
        </w:rPr>
      </w:pPr>
      <w:r>
        <w:rPr>
          <w:rFonts w:hint="eastAsia" w:ascii="宋体" w:hAnsi="宋体" w:cs="宋体"/>
          <w:color w:val="auto"/>
          <w:kern w:val="1"/>
          <w:szCs w:val="21"/>
        </w:rPr>
        <w:t>7.2.1</w:t>
      </w:r>
      <w:r>
        <w:rPr>
          <w:rFonts w:hint="eastAsia" w:ascii="宋体" w:hAnsi="宋体" w:cs="宋体"/>
          <w:color w:val="auto"/>
          <w:kern w:val="1"/>
        </w:rPr>
        <w:t>招标人在投标人须知前附表规定的媒介公示中标候选人</w:t>
      </w:r>
      <w:r>
        <w:rPr>
          <w:rFonts w:hint="eastAsia" w:ascii="宋体" w:hAnsi="宋体" w:cs="宋体"/>
          <w:color w:val="auto"/>
          <w:kern w:val="1"/>
          <w:szCs w:val="21"/>
        </w:rPr>
        <w:t>。</w:t>
      </w:r>
    </w:p>
    <w:p w14:paraId="1CEF1110">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7.2.2在产生中标候选人后，招标人将中标候选人的投标文件商务部分文件的电子文件（包括人员、业绩、奖项等资料）在广州交易集团有限公司（广州公共资源交易中心）和广东省招标投标监管网公开。</w:t>
      </w:r>
    </w:p>
    <w:p w14:paraId="37E4F37B">
      <w:pPr>
        <w:pStyle w:val="4"/>
        <w:spacing w:before="0" w:after="0" w:line="360" w:lineRule="auto"/>
        <w:ind w:firstLine="0"/>
        <w:rPr>
          <w:rFonts w:ascii="宋体" w:hAnsi="宋体" w:eastAsia="宋体"/>
          <w:color w:val="auto"/>
          <w:sz w:val="21"/>
          <w:szCs w:val="21"/>
        </w:rPr>
      </w:pPr>
      <w:bookmarkStart w:id="320" w:name="_Toc5620336"/>
      <w:bookmarkStart w:id="321" w:name="_Toc28278"/>
      <w:r>
        <w:rPr>
          <w:rFonts w:hint="eastAsia" w:ascii="宋体" w:hAnsi="宋体" w:eastAsia="宋体"/>
          <w:color w:val="auto"/>
          <w:sz w:val="21"/>
          <w:szCs w:val="21"/>
        </w:rPr>
        <w:t>7.3 中标通知</w:t>
      </w:r>
      <w:bookmarkEnd w:id="320"/>
      <w:bookmarkEnd w:id="321"/>
    </w:p>
    <w:p w14:paraId="6CA47127">
      <w:pPr>
        <w:spacing w:line="360" w:lineRule="auto"/>
        <w:ind w:firstLine="420"/>
        <w:rPr>
          <w:rFonts w:ascii="宋体" w:hAnsi="宋体" w:cs="宋体"/>
          <w:color w:val="auto"/>
          <w:kern w:val="1"/>
          <w:szCs w:val="21"/>
          <w:u w:val="single"/>
        </w:rPr>
      </w:pPr>
      <w:r>
        <w:rPr>
          <w:rFonts w:hint="eastAsia" w:ascii="宋体" w:hAnsi="宋体" w:cs="宋体"/>
          <w:color w:val="auto"/>
          <w:kern w:val="1"/>
          <w:szCs w:val="21"/>
        </w:rPr>
        <w:t>7.3.1在本章第3.3 款规定的投标有效期内，</w:t>
      </w:r>
      <w:r>
        <w:rPr>
          <w:rFonts w:hint="eastAsia" w:ascii="宋体" w:hAnsi="宋体" w:cs="宋体"/>
          <w:color w:val="auto"/>
          <w:kern w:val="1"/>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05E18268">
      <w:pPr>
        <w:spacing w:line="360" w:lineRule="auto"/>
        <w:ind w:firstLine="420"/>
        <w:rPr>
          <w:rFonts w:ascii="宋体" w:hAnsi="宋体" w:cs="宋体"/>
          <w:color w:val="auto"/>
          <w:kern w:val="1"/>
        </w:rPr>
      </w:pPr>
      <w:r>
        <w:rPr>
          <w:rFonts w:hint="eastAsia" w:ascii="宋体" w:hAnsi="宋体" w:cs="宋体"/>
          <w:color w:val="auto"/>
          <w:kern w:val="1"/>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30497B3A">
      <w:pPr>
        <w:pStyle w:val="4"/>
        <w:spacing w:before="0" w:after="0" w:line="360" w:lineRule="auto"/>
        <w:ind w:firstLine="0"/>
        <w:rPr>
          <w:rFonts w:ascii="宋体" w:hAnsi="宋体" w:eastAsia="宋体"/>
          <w:color w:val="auto"/>
          <w:sz w:val="21"/>
          <w:szCs w:val="21"/>
        </w:rPr>
      </w:pPr>
      <w:bookmarkStart w:id="322" w:name="_Toc5620337"/>
      <w:bookmarkStart w:id="323" w:name="_Toc26932"/>
      <w:r>
        <w:rPr>
          <w:rFonts w:hint="eastAsia" w:ascii="宋体" w:hAnsi="宋体" w:eastAsia="宋体"/>
          <w:color w:val="auto"/>
          <w:sz w:val="21"/>
          <w:szCs w:val="21"/>
        </w:rPr>
        <w:t>7.4 履约担保</w:t>
      </w:r>
      <w:bookmarkEnd w:id="322"/>
      <w:bookmarkEnd w:id="323"/>
    </w:p>
    <w:p w14:paraId="20A9FE8D">
      <w:pPr>
        <w:spacing w:line="360" w:lineRule="auto"/>
        <w:ind w:firstLine="420"/>
        <w:rPr>
          <w:rFonts w:ascii="宋体" w:hAnsi="宋体" w:cs="宋体"/>
          <w:color w:val="auto"/>
          <w:kern w:val="1"/>
          <w:szCs w:val="21"/>
        </w:rPr>
      </w:pPr>
      <w:r>
        <w:rPr>
          <w:rFonts w:hint="eastAsia" w:ascii="宋体" w:hAnsi="宋体" w:cs="宋体"/>
          <w:color w:val="auto"/>
          <w:kern w:val="1"/>
          <w:szCs w:val="21"/>
        </w:rPr>
        <w:t xml:space="preserve">7.4.1 </w:t>
      </w:r>
      <w:r>
        <w:rPr>
          <w:rFonts w:hint="eastAsia" w:ascii="宋体" w:hAnsi="宋体" w:cs="宋体"/>
          <w:color w:val="auto"/>
          <w:kern w:val="1"/>
          <w:szCs w:val="21"/>
          <w:u w:val="single"/>
        </w:rPr>
        <w:t>在签订合同前，中标人应按投标人须知前附表规定的担保形式和金额向招标人提交履约担保</w:t>
      </w:r>
      <w:r>
        <w:rPr>
          <w:rFonts w:ascii="宋体" w:hAnsi="宋体" w:cs="宋体"/>
          <w:color w:val="auto"/>
          <w:szCs w:val="21"/>
          <w:u w:val="single"/>
        </w:rPr>
        <w:t>，具体以合同约定为准</w:t>
      </w:r>
      <w:r>
        <w:rPr>
          <w:rFonts w:hint="eastAsia" w:ascii="宋体" w:hAnsi="宋体" w:cs="宋体"/>
          <w:color w:val="auto"/>
          <w:kern w:val="1"/>
          <w:szCs w:val="21"/>
          <w:u w:val="single"/>
        </w:rPr>
        <w:t>。</w:t>
      </w:r>
    </w:p>
    <w:p w14:paraId="457A4C10">
      <w:pPr>
        <w:spacing w:line="360" w:lineRule="auto"/>
        <w:ind w:firstLine="420"/>
        <w:rPr>
          <w:rFonts w:ascii="宋体" w:hAnsi="宋体" w:cs="宋体"/>
          <w:color w:val="auto"/>
          <w:kern w:val="1"/>
          <w:szCs w:val="21"/>
        </w:rPr>
      </w:pPr>
      <w:r>
        <w:rPr>
          <w:rFonts w:hint="eastAsia" w:ascii="宋体" w:hAnsi="宋体" w:cs="宋体"/>
          <w:color w:val="auto"/>
          <w:kern w:val="1"/>
          <w:szCs w:val="21"/>
        </w:rPr>
        <w:t>7.4.2 中标人不能按本章第7.4.1项要求提交履约担保的，视为放弃中标，</w:t>
      </w:r>
      <w:r>
        <w:rPr>
          <w:rFonts w:hint="eastAsia"/>
          <w:strike/>
          <w:color w:val="auto"/>
        </w:rPr>
        <w:t>其投标保证金不予退还，</w:t>
      </w:r>
      <w:r>
        <w:rPr>
          <w:rFonts w:hint="eastAsia" w:ascii="宋体" w:hAnsi="宋体" w:cs="宋体"/>
          <w:color w:val="auto"/>
          <w:kern w:val="1"/>
          <w:szCs w:val="21"/>
        </w:rPr>
        <w:t>给招标人造成损失的，中标人还应当予以赔偿。</w:t>
      </w:r>
    </w:p>
    <w:p w14:paraId="36C19188">
      <w:pPr>
        <w:pStyle w:val="4"/>
        <w:spacing w:before="0" w:after="0" w:line="360" w:lineRule="auto"/>
        <w:ind w:firstLine="0"/>
        <w:rPr>
          <w:rFonts w:ascii="宋体" w:hAnsi="宋体" w:eastAsia="宋体"/>
          <w:color w:val="auto"/>
          <w:sz w:val="21"/>
          <w:szCs w:val="21"/>
        </w:rPr>
      </w:pPr>
      <w:bookmarkStart w:id="324" w:name="_Toc18213"/>
      <w:bookmarkStart w:id="325" w:name="_Toc5620338"/>
      <w:r>
        <w:rPr>
          <w:rFonts w:hint="eastAsia" w:ascii="宋体" w:hAnsi="宋体" w:eastAsia="宋体"/>
          <w:color w:val="auto"/>
          <w:sz w:val="21"/>
          <w:szCs w:val="21"/>
        </w:rPr>
        <w:t>7.5 签订合同</w:t>
      </w:r>
      <w:bookmarkEnd w:id="324"/>
      <w:bookmarkEnd w:id="325"/>
    </w:p>
    <w:p w14:paraId="288E3466">
      <w:pPr>
        <w:spacing w:line="360" w:lineRule="auto"/>
        <w:ind w:firstLine="420"/>
        <w:rPr>
          <w:rFonts w:ascii="宋体" w:hAnsi="宋体" w:cs="宋体"/>
          <w:b/>
          <w:color w:val="auto"/>
          <w:kern w:val="1"/>
          <w:szCs w:val="24"/>
        </w:rPr>
      </w:pPr>
      <w:r>
        <w:rPr>
          <w:rFonts w:hint="eastAsia" w:ascii="宋体" w:hAnsi="宋体" w:cs="宋体"/>
          <w:color w:val="auto"/>
          <w:kern w:val="1"/>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rPr>
        <w:t>，</w:t>
      </w:r>
      <w:r>
        <w:rPr>
          <w:rFonts w:hint="eastAsia"/>
          <w:strike/>
          <w:color w:val="auto"/>
        </w:rPr>
        <w:t>其投标保证金不予退还，</w:t>
      </w:r>
      <w:r>
        <w:rPr>
          <w:rFonts w:hint="eastAsia" w:ascii="宋体" w:hAnsi="宋体" w:cs="宋体"/>
          <w:color w:val="auto"/>
          <w:kern w:val="1"/>
          <w:szCs w:val="21"/>
          <w:u w:val="single"/>
        </w:rPr>
        <w:t>给招标人造成损失的，中标人还应当予以赔偿。</w:t>
      </w:r>
      <w:r>
        <w:rPr>
          <w:rFonts w:hint="eastAsia" w:ascii="宋体" w:hAnsi="宋体" w:cs="宋体"/>
          <w:color w:val="auto"/>
          <w:kern w:val="1"/>
        </w:rPr>
        <w:t xml:space="preserve"> </w:t>
      </w:r>
      <w:bookmarkStart w:id="326" w:name="_Toc443505830"/>
      <w:bookmarkEnd w:id="326"/>
      <w:bookmarkStart w:id="327" w:name="_Toc15670"/>
      <w:bookmarkEnd w:id="327"/>
      <w:bookmarkStart w:id="328" w:name="_Toc11555"/>
      <w:bookmarkEnd w:id="328"/>
    </w:p>
    <w:p w14:paraId="7ABA0BD3">
      <w:pPr>
        <w:spacing w:line="360" w:lineRule="auto"/>
        <w:ind w:firstLine="420"/>
        <w:rPr>
          <w:rFonts w:ascii="宋体" w:hAnsi="宋体" w:cs="宋体"/>
          <w:color w:val="auto"/>
          <w:kern w:val="1"/>
        </w:rPr>
      </w:pPr>
      <w:r>
        <w:rPr>
          <w:rFonts w:hint="eastAsia" w:ascii="宋体" w:hAnsi="宋体" w:cs="宋体"/>
          <w:color w:val="auto"/>
          <w:kern w:val="1"/>
        </w:rPr>
        <w:t>7.5.2 发出中标通知书后，招标人无正当理由拒签合同</w:t>
      </w:r>
      <w:r>
        <w:rPr>
          <w:rFonts w:hint="eastAsia"/>
          <w:color w:val="auto"/>
        </w:rPr>
        <w:t>的</w:t>
      </w:r>
      <w:r>
        <w:rPr>
          <w:rFonts w:hint="eastAsia"/>
          <w:strike/>
          <w:color w:val="auto"/>
        </w:rPr>
        <w:t>，招标人向中标人退还投标保证金</w:t>
      </w:r>
      <w:r>
        <w:rPr>
          <w:rFonts w:hint="eastAsia"/>
          <w:color w:val="auto"/>
        </w:rPr>
        <w:t>；</w:t>
      </w:r>
      <w:r>
        <w:rPr>
          <w:rFonts w:hint="eastAsia" w:ascii="宋体" w:hAnsi="宋体" w:cs="宋体"/>
          <w:color w:val="auto"/>
          <w:kern w:val="1"/>
        </w:rPr>
        <w:t>给中标人造成损失的，还应当赔偿损失。</w:t>
      </w:r>
    </w:p>
    <w:p w14:paraId="468258C5">
      <w:pPr>
        <w:pStyle w:val="3"/>
        <w:spacing w:before="240" w:beforeLines="100" w:after="240" w:afterLines="100" w:line="360" w:lineRule="auto"/>
        <w:rPr>
          <w:rFonts w:ascii="宋体" w:hAnsi="宋体" w:eastAsia="宋体" w:cs="宋体"/>
          <w:color w:val="auto"/>
          <w:lang w:val="zh-CN"/>
        </w:rPr>
      </w:pPr>
      <w:bookmarkStart w:id="329" w:name="_Toc30835"/>
      <w:bookmarkEnd w:id="329"/>
      <w:bookmarkStart w:id="330" w:name="_Toc443505831"/>
      <w:bookmarkEnd w:id="330"/>
      <w:bookmarkStart w:id="331" w:name="_Toc21320"/>
      <w:bookmarkEnd w:id="331"/>
      <w:bookmarkStart w:id="332" w:name="_Toc5620339"/>
      <w:bookmarkStart w:id="333" w:name="_Toc9984"/>
      <w:r>
        <w:rPr>
          <w:rFonts w:hint="eastAsia" w:ascii="宋体" w:hAnsi="宋体" w:eastAsia="宋体" w:cs="宋体"/>
          <w:color w:val="auto"/>
          <w:lang w:val="zh-CN"/>
        </w:rPr>
        <w:t>8. 纪律和监督</w:t>
      </w:r>
      <w:bookmarkEnd w:id="332"/>
      <w:bookmarkEnd w:id="333"/>
    </w:p>
    <w:p w14:paraId="6855FD91">
      <w:pPr>
        <w:spacing w:line="360" w:lineRule="auto"/>
        <w:rPr>
          <w:rFonts w:ascii="宋体" w:hAnsi="宋体" w:cs="宋体"/>
          <w:color w:val="auto"/>
          <w:kern w:val="1"/>
          <w:szCs w:val="21"/>
          <w:lang w:val="zh-CN"/>
        </w:rPr>
      </w:pPr>
      <w:bookmarkStart w:id="334" w:name="_Toc7252"/>
      <w:bookmarkEnd w:id="334"/>
      <w:bookmarkStart w:id="335" w:name="_Toc30367"/>
      <w:bookmarkEnd w:id="335"/>
      <w:bookmarkStart w:id="336" w:name="_Toc443505832"/>
      <w:bookmarkEnd w:id="336"/>
      <w:bookmarkStart w:id="337" w:name="_Toc5620340"/>
      <w:r>
        <w:rPr>
          <w:rFonts w:hint="eastAsia" w:ascii="宋体" w:hAnsi="宋体" w:cs="宋体"/>
          <w:color w:val="auto"/>
          <w:kern w:val="1"/>
          <w:szCs w:val="21"/>
          <w:lang w:val="zh-CN"/>
        </w:rPr>
        <w:t>8.1 对招标人的纪律要求</w:t>
      </w:r>
      <w:bookmarkEnd w:id="337"/>
    </w:p>
    <w:p w14:paraId="0839FBC1">
      <w:pPr>
        <w:spacing w:line="360" w:lineRule="auto"/>
        <w:ind w:firstLine="420"/>
        <w:rPr>
          <w:rFonts w:ascii="宋体" w:hAnsi="宋体" w:cs="宋体"/>
          <w:color w:val="auto"/>
          <w:kern w:val="1"/>
        </w:rPr>
      </w:pPr>
      <w:r>
        <w:rPr>
          <w:rFonts w:hint="eastAsia" w:ascii="宋体" w:hAnsi="宋体" w:cs="宋体"/>
          <w:color w:val="auto"/>
          <w:kern w:val="1"/>
        </w:rPr>
        <w:t>招标人不得泄漏招标投标活动中应当保密的情况和资料，不得与投标人串通损害国家利益、社会公共利益或者他人合法权益。</w:t>
      </w:r>
    </w:p>
    <w:p w14:paraId="526BD470">
      <w:pPr>
        <w:spacing w:line="360" w:lineRule="auto"/>
        <w:rPr>
          <w:rFonts w:ascii="宋体" w:hAnsi="宋体" w:cs="宋体"/>
          <w:color w:val="auto"/>
          <w:kern w:val="1"/>
        </w:rPr>
      </w:pPr>
      <w:r>
        <w:rPr>
          <w:rFonts w:hint="eastAsia" w:ascii="宋体" w:hAnsi="宋体" w:cs="宋体"/>
          <w:color w:val="auto"/>
          <w:kern w:val="1"/>
          <w:szCs w:val="21"/>
        </w:rPr>
        <w:t>8.2 对投标人的纪律要求</w:t>
      </w:r>
    </w:p>
    <w:p w14:paraId="262D459E">
      <w:pPr>
        <w:spacing w:line="360" w:lineRule="auto"/>
        <w:ind w:firstLine="420"/>
        <w:rPr>
          <w:rFonts w:ascii="宋体" w:hAnsi="宋体" w:cs="宋体"/>
          <w:color w:val="auto"/>
          <w:kern w:val="1"/>
        </w:rPr>
      </w:pPr>
      <w:r>
        <w:rPr>
          <w:rFonts w:hint="eastAsia" w:ascii="宋体" w:hAnsi="宋体" w:cs="宋体"/>
          <w:color w:val="auto"/>
          <w:kern w:val="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573B8F1">
      <w:pPr>
        <w:spacing w:line="360" w:lineRule="auto"/>
        <w:rPr>
          <w:rFonts w:ascii="宋体" w:hAnsi="宋体" w:cs="宋体"/>
          <w:color w:val="auto"/>
          <w:kern w:val="1"/>
        </w:rPr>
      </w:pPr>
      <w:r>
        <w:rPr>
          <w:rFonts w:hint="eastAsia" w:ascii="宋体" w:hAnsi="宋体" w:cs="宋体"/>
          <w:bCs/>
          <w:color w:val="auto"/>
          <w:kern w:val="1"/>
          <w:szCs w:val="21"/>
        </w:rPr>
        <w:t xml:space="preserve">8.3 </w:t>
      </w:r>
      <w:r>
        <w:rPr>
          <w:rFonts w:hint="eastAsia" w:ascii="宋体" w:hAnsi="宋体" w:cs="宋体"/>
          <w:color w:val="auto"/>
          <w:kern w:val="1"/>
        </w:rPr>
        <w:t>对评标委员会成员的纪律要求</w:t>
      </w:r>
    </w:p>
    <w:p w14:paraId="4B7449E4">
      <w:pPr>
        <w:spacing w:line="360" w:lineRule="auto"/>
        <w:ind w:firstLine="420"/>
        <w:rPr>
          <w:rFonts w:ascii="宋体" w:hAnsi="宋体" w:cs="宋体"/>
          <w:color w:val="auto"/>
          <w:kern w:val="1"/>
        </w:rPr>
      </w:pPr>
      <w:r>
        <w:rPr>
          <w:rFonts w:hint="eastAsia" w:ascii="宋体" w:hAnsi="宋体" w:cs="宋体"/>
          <w:color w:val="auto"/>
          <w:kern w:val="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4BB76AD">
      <w:pPr>
        <w:spacing w:line="360" w:lineRule="auto"/>
        <w:rPr>
          <w:rFonts w:ascii="宋体" w:hAnsi="宋体" w:cs="宋体"/>
          <w:color w:val="auto"/>
          <w:kern w:val="1"/>
        </w:rPr>
      </w:pPr>
      <w:r>
        <w:rPr>
          <w:rFonts w:hint="eastAsia" w:ascii="宋体" w:hAnsi="宋体" w:cs="宋体"/>
          <w:color w:val="auto"/>
          <w:kern w:val="1"/>
          <w:szCs w:val="21"/>
        </w:rPr>
        <w:t>8.4 对与评标活动有关的工作人员的纪律要求</w:t>
      </w:r>
    </w:p>
    <w:p w14:paraId="1DB73ED1">
      <w:pPr>
        <w:spacing w:line="360" w:lineRule="auto"/>
        <w:ind w:firstLine="420"/>
        <w:rPr>
          <w:rFonts w:ascii="宋体" w:hAnsi="宋体" w:cs="宋体"/>
          <w:color w:val="auto"/>
          <w:kern w:val="1"/>
        </w:rPr>
      </w:pPr>
      <w:r>
        <w:rPr>
          <w:rFonts w:hint="eastAsia" w:ascii="宋体" w:hAnsi="宋体" w:cs="宋体"/>
          <w:color w:val="auto"/>
          <w:kern w:val="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F881BA">
      <w:pPr>
        <w:spacing w:line="360" w:lineRule="auto"/>
        <w:rPr>
          <w:rFonts w:ascii="宋体" w:hAnsi="宋体" w:cs="宋体"/>
          <w:color w:val="auto"/>
          <w:kern w:val="1"/>
        </w:rPr>
      </w:pPr>
      <w:r>
        <w:rPr>
          <w:rFonts w:hint="eastAsia" w:ascii="宋体" w:hAnsi="宋体" w:cs="宋体"/>
          <w:bCs/>
          <w:color w:val="auto"/>
          <w:kern w:val="1"/>
          <w:szCs w:val="21"/>
        </w:rPr>
        <w:t>8.5 投诉</w:t>
      </w:r>
    </w:p>
    <w:p w14:paraId="1FF1A9D0">
      <w:pPr>
        <w:spacing w:line="360" w:lineRule="auto"/>
        <w:ind w:firstLine="420"/>
        <w:rPr>
          <w:rFonts w:ascii="宋体" w:hAnsi="宋体" w:cs="宋体"/>
          <w:color w:val="auto"/>
          <w:kern w:val="1"/>
        </w:rPr>
      </w:pPr>
      <w:r>
        <w:rPr>
          <w:rFonts w:hint="eastAsia" w:ascii="宋体" w:hAnsi="宋体" w:cs="宋体"/>
          <w:color w:val="auto"/>
          <w:kern w:val="1"/>
        </w:rPr>
        <w:t>投标人和其他利害关系人认为本次招标活动违反法律、法规和规章规定的，有权向有关行政监督部门投诉。</w:t>
      </w:r>
    </w:p>
    <w:p w14:paraId="55877E63">
      <w:pPr>
        <w:pStyle w:val="3"/>
        <w:spacing w:line="360" w:lineRule="auto"/>
        <w:rPr>
          <w:rFonts w:ascii="宋体" w:hAnsi="宋体" w:eastAsia="宋体" w:cs="宋体"/>
          <w:color w:val="auto"/>
          <w:lang w:val="zh-CN"/>
        </w:rPr>
      </w:pPr>
      <w:bookmarkStart w:id="338" w:name="_Toc10775"/>
      <w:bookmarkEnd w:id="338"/>
      <w:bookmarkStart w:id="339" w:name="_Toc17396"/>
      <w:bookmarkEnd w:id="339"/>
      <w:bookmarkStart w:id="340" w:name="_Toc443505833"/>
      <w:bookmarkEnd w:id="340"/>
      <w:bookmarkStart w:id="341" w:name="_Toc5620341"/>
      <w:bookmarkStart w:id="342" w:name="_Toc11223"/>
      <w:r>
        <w:rPr>
          <w:rFonts w:hint="eastAsia" w:ascii="宋体" w:hAnsi="宋体" w:eastAsia="宋体" w:cs="宋体"/>
          <w:color w:val="auto"/>
          <w:lang w:val="zh-CN"/>
        </w:rPr>
        <w:t>9. 需要补充的其他内容</w:t>
      </w:r>
      <w:bookmarkEnd w:id="341"/>
      <w:bookmarkEnd w:id="342"/>
    </w:p>
    <w:p w14:paraId="3B63C4EE">
      <w:pPr>
        <w:spacing w:line="360" w:lineRule="auto"/>
        <w:ind w:firstLine="420"/>
        <w:rPr>
          <w:rFonts w:ascii="宋体" w:hAnsi="宋体" w:cs="宋体"/>
          <w:color w:val="auto"/>
          <w:kern w:val="1"/>
        </w:rPr>
      </w:pPr>
      <w:r>
        <w:rPr>
          <w:rFonts w:hint="eastAsia" w:ascii="宋体" w:hAnsi="宋体" w:cs="宋体"/>
          <w:color w:val="auto"/>
          <w:kern w:val="1"/>
        </w:rPr>
        <w:t>需要补充的其他内容：见投标人须知前附表。</w:t>
      </w:r>
    </w:p>
    <w:p w14:paraId="0A332BCA">
      <w:pPr>
        <w:pStyle w:val="3"/>
        <w:spacing w:line="360" w:lineRule="auto"/>
        <w:rPr>
          <w:rFonts w:ascii="宋体" w:hAnsi="宋体" w:eastAsia="宋体" w:cs="宋体"/>
          <w:color w:val="auto"/>
          <w:lang w:val="zh-CN"/>
        </w:rPr>
      </w:pPr>
      <w:bookmarkStart w:id="343" w:name="_Toc3028"/>
      <w:bookmarkEnd w:id="343"/>
      <w:bookmarkStart w:id="344" w:name="_Toc443505834"/>
      <w:bookmarkEnd w:id="344"/>
      <w:bookmarkStart w:id="345" w:name="_Toc26121"/>
      <w:bookmarkEnd w:id="345"/>
      <w:bookmarkStart w:id="346" w:name="_Toc10563"/>
      <w:bookmarkStart w:id="347" w:name="_Toc5620342"/>
      <w:r>
        <w:rPr>
          <w:rFonts w:hint="eastAsia" w:ascii="宋体" w:hAnsi="宋体" w:eastAsia="宋体" w:cs="宋体"/>
          <w:color w:val="auto"/>
          <w:lang w:val="zh-CN"/>
        </w:rPr>
        <w:t>10. 电子招标投标</w:t>
      </w:r>
      <w:bookmarkEnd w:id="346"/>
      <w:bookmarkEnd w:id="347"/>
    </w:p>
    <w:p w14:paraId="1BBA4491">
      <w:pPr>
        <w:spacing w:line="360" w:lineRule="auto"/>
        <w:ind w:firstLine="420"/>
        <w:rPr>
          <w:rFonts w:ascii="宋体" w:hAnsi="宋体" w:cs="宋体"/>
          <w:color w:val="auto"/>
          <w:kern w:val="1"/>
          <w:u w:val="single"/>
        </w:rPr>
      </w:pPr>
      <w:r>
        <w:rPr>
          <w:rFonts w:hint="eastAsia" w:ascii="宋体" w:hAnsi="宋体" w:cs="宋体"/>
          <w:color w:val="auto"/>
          <w:kern w:val="1"/>
          <w:u w:val="single"/>
        </w:rPr>
        <w:t>本招标项目是否采用电子招标投标方式，见投标人须知前附表。</w:t>
      </w:r>
    </w:p>
    <w:p w14:paraId="2E94B6AC">
      <w:pPr>
        <w:pStyle w:val="3"/>
        <w:spacing w:line="360" w:lineRule="auto"/>
        <w:rPr>
          <w:rFonts w:ascii="宋体" w:hAnsi="宋体" w:eastAsia="宋体" w:cs="宋体"/>
          <w:color w:val="auto"/>
          <w:u w:val="single"/>
          <w:lang w:val="zh-CN"/>
        </w:rPr>
      </w:pPr>
      <w:bookmarkStart w:id="348" w:name="_Toc20042"/>
      <w:bookmarkEnd w:id="348"/>
      <w:bookmarkStart w:id="349" w:name="_Toc25267"/>
      <w:bookmarkEnd w:id="349"/>
      <w:bookmarkStart w:id="350" w:name="_Toc5620343"/>
      <w:bookmarkStart w:id="351" w:name="_Toc32213"/>
      <w:r>
        <w:rPr>
          <w:rFonts w:hint="eastAsia" w:ascii="宋体" w:hAnsi="宋体" w:eastAsia="宋体" w:cs="宋体"/>
          <w:color w:val="auto"/>
          <w:u w:val="single"/>
          <w:lang w:val="zh-CN"/>
        </w:rPr>
        <w:t>11.其他</w:t>
      </w:r>
      <w:bookmarkEnd w:id="350"/>
      <w:bookmarkEnd w:id="351"/>
    </w:p>
    <w:p w14:paraId="23E9301D">
      <w:pPr>
        <w:spacing w:line="360" w:lineRule="auto"/>
        <w:rPr>
          <w:rFonts w:ascii="宋体" w:hAnsi="宋体" w:cs="宋体"/>
          <w:color w:val="auto"/>
          <w:kern w:val="1"/>
          <w:u w:val="single"/>
        </w:rPr>
      </w:pPr>
      <w:bookmarkStart w:id="352" w:name="_Toc5620344"/>
      <w:r>
        <w:rPr>
          <w:rFonts w:hint="eastAsia" w:ascii="宋体" w:hAnsi="宋体" w:cs="宋体"/>
          <w:color w:val="auto"/>
          <w:kern w:val="1"/>
          <w:u w:val="single"/>
        </w:rPr>
        <w:t>11.1 投标人按招标文件要求递交的所有资料,若存在虚假材料，一经发现或被投诉，经确认证实后，招标人将取消其投标资格，并上报给相关主管部门予以通报。</w:t>
      </w:r>
      <w:bookmarkEnd w:id="352"/>
    </w:p>
    <w:p w14:paraId="05D1F773">
      <w:pPr>
        <w:spacing w:line="360" w:lineRule="auto"/>
        <w:rPr>
          <w:rFonts w:ascii="宋体" w:hAnsi="宋体" w:cs="宋体"/>
          <w:color w:val="auto"/>
          <w:kern w:val="1"/>
        </w:rPr>
      </w:pPr>
      <w:r>
        <w:rPr>
          <w:rFonts w:hint="eastAsia" w:ascii="宋体" w:hAnsi="宋体" w:cs="宋体"/>
          <w:color w:val="auto"/>
          <w:kern w:val="1"/>
          <w:u w:val="single"/>
        </w:rPr>
        <w:t>11.2投标人如在本项目中存在串通投标、在投标文件中提供虚假材料的、行贿情形的，中标无效，该投标人将被招标人列入黑名单并限制其投标。行政监督部门将对其违法行为进行政处罚并通报。</w:t>
      </w:r>
    </w:p>
    <w:p w14:paraId="15442F16">
      <w:pPr>
        <w:rPr>
          <w:rFonts w:ascii="宋体" w:hAnsi="宋体" w:cs="宋体"/>
          <w:color w:val="auto"/>
          <w:kern w:val="1"/>
        </w:rPr>
      </w:pPr>
      <w:r>
        <w:rPr>
          <w:rFonts w:ascii="宋体" w:hAnsi="宋体" w:cs="宋体"/>
          <w:color w:val="auto"/>
          <w:kern w:val="1"/>
        </w:rPr>
        <w:br w:type="page"/>
      </w:r>
    </w:p>
    <w:p w14:paraId="0BA8DEF7">
      <w:pPr>
        <w:pStyle w:val="17"/>
        <w:rPr>
          <w:color w:val="auto"/>
          <w:sz w:val="22"/>
          <w:lang w:val="en-US"/>
        </w:rPr>
      </w:pPr>
      <w:r>
        <w:rPr>
          <w:rFonts w:hint="eastAsia"/>
          <w:color w:val="auto"/>
          <w:sz w:val="22"/>
          <w:lang w:val="en-US"/>
        </w:rPr>
        <w:t>附件一：</w:t>
      </w:r>
    </w:p>
    <w:p w14:paraId="15260C55">
      <w:pPr>
        <w:rPr>
          <w:color w:val="auto"/>
        </w:rPr>
      </w:pPr>
    </w:p>
    <w:p w14:paraId="10D5CFBB">
      <w:pPr>
        <w:ind w:firstLine="643" w:firstLineChars="200"/>
        <w:jc w:val="center"/>
        <w:rPr>
          <w:rFonts w:ascii="宋体" w:hAnsi="宋体" w:cs="宋体"/>
          <w:b/>
          <w:bCs/>
          <w:color w:val="auto"/>
          <w:sz w:val="32"/>
          <w:szCs w:val="24"/>
        </w:rPr>
      </w:pPr>
      <w:r>
        <w:rPr>
          <w:rFonts w:hint="eastAsia" w:ascii="宋体" w:hAnsi="宋体" w:cs="宋体"/>
          <w:b/>
          <w:bCs/>
          <w:color w:val="auto"/>
          <w:sz w:val="32"/>
          <w:szCs w:val="24"/>
        </w:rPr>
        <w:t>评标委员会成员声明</w:t>
      </w:r>
    </w:p>
    <w:p w14:paraId="4E9E2761">
      <w:pPr>
        <w:spacing w:line="360" w:lineRule="auto"/>
        <w:rPr>
          <w:rFonts w:ascii="宋体" w:hAnsi="宋体" w:cs="宋体"/>
          <w:color w:val="auto"/>
          <w:sz w:val="24"/>
          <w:szCs w:val="21"/>
        </w:rPr>
      </w:pPr>
      <w:r>
        <w:rPr>
          <w:rFonts w:hint="eastAsia" w:ascii="宋体" w:hAnsi="宋体" w:cs="宋体"/>
          <w:color w:val="auto"/>
          <w:sz w:val="24"/>
          <w:szCs w:val="21"/>
          <w:u w:val="single"/>
        </w:rPr>
        <w:t xml:space="preserve">   本项目招标人  </w:t>
      </w:r>
      <w:r>
        <w:rPr>
          <w:rFonts w:hint="eastAsia" w:ascii="宋体" w:hAnsi="宋体" w:cs="宋体"/>
          <w:color w:val="auto"/>
          <w:sz w:val="24"/>
          <w:szCs w:val="21"/>
        </w:rPr>
        <w:t>：</w:t>
      </w:r>
    </w:p>
    <w:p w14:paraId="6DEE1EC7">
      <w:pPr>
        <w:spacing w:line="360" w:lineRule="auto"/>
        <w:ind w:firstLine="480" w:firstLineChars="200"/>
        <w:rPr>
          <w:rFonts w:ascii="宋体" w:hAnsi="宋体" w:cs="宋体"/>
          <w:color w:val="auto"/>
          <w:sz w:val="24"/>
          <w:szCs w:val="21"/>
        </w:rPr>
      </w:pPr>
      <w:r>
        <w:rPr>
          <w:rFonts w:hint="eastAsia" w:ascii="宋体" w:hAnsi="宋体" w:cs="宋体"/>
          <w:color w:val="auto"/>
          <w:sz w:val="24"/>
          <w:szCs w:val="21"/>
        </w:rPr>
        <w:t>本人就参与</w:t>
      </w:r>
      <w:r>
        <w:rPr>
          <w:rFonts w:hint="eastAsia" w:ascii="宋体" w:hAnsi="宋体" w:cs="宋体"/>
          <w:color w:val="auto"/>
          <w:sz w:val="24"/>
          <w:szCs w:val="21"/>
          <w:u w:val="single"/>
        </w:rPr>
        <w:t xml:space="preserve">               </w:t>
      </w:r>
      <w:r>
        <w:rPr>
          <w:rFonts w:hint="eastAsia" w:ascii="宋体" w:hAnsi="宋体" w:cs="宋体"/>
          <w:color w:val="auto"/>
          <w:sz w:val="24"/>
          <w:szCs w:val="21"/>
        </w:rPr>
        <w:t>项目的评标工作，作出郑重声明：</w:t>
      </w:r>
    </w:p>
    <w:p w14:paraId="06A9A15D">
      <w:pPr>
        <w:spacing w:line="360" w:lineRule="auto"/>
        <w:ind w:firstLine="480" w:firstLineChars="200"/>
        <w:rPr>
          <w:rFonts w:ascii="宋体" w:hAnsi="宋体" w:cs="宋体"/>
          <w:color w:val="auto"/>
          <w:sz w:val="24"/>
          <w:szCs w:val="21"/>
        </w:rPr>
      </w:pPr>
      <w:r>
        <w:rPr>
          <w:rFonts w:hint="eastAsia" w:ascii="宋体" w:hAnsi="宋体" w:cs="宋体"/>
          <w:color w:val="auto"/>
          <w:sz w:val="24"/>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D8AB76E">
      <w:pPr>
        <w:spacing w:line="360" w:lineRule="auto"/>
        <w:ind w:firstLine="480" w:firstLineChars="200"/>
        <w:rPr>
          <w:rFonts w:ascii="宋体" w:hAnsi="宋体" w:cs="宋体"/>
          <w:color w:val="auto"/>
          <w:sz w:val="24"/>
          <w:szCs w:val="21"/>
        </w:rPr>
      </w:pPr>
      <w:r>
        <w:rPr>
          <w:rFonts w:hint="eastAsia" w:ascii="宋体" w:hAnsi="宋体" w:cs="宋体"/>
          <w:color w:val="auto"/>
          <w:sz w:val="24"/>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274DFFE">
      <w:pPr>
        <w:spacing w:line="360" w:lineRule="auto"/>
        <w:ind w:firstLine="480" w:firstLineChars="200"/>
        <w:rPr>
          <w:rFonts w:ascii="宋体" w:hAnsi="宋体" w:cs="宋体"/>
          <w:color w:val="auto"/>
          <w:sz w:val="24"/>
          <w:szCs w:val="21"/>
        </w:rPr>
      </w:pPr>
      <w:r>
        <w:rPr>
          <w:rFonts w:hint="eastAsia" w:ascii="宋体" w:hAnsi="宋体" w:cs="宋体"/>
          <w:color w:val="auto"/>
          <w:sz w:val="24"/>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F7C65FE">
      <w:pPr>
        <w:spacing w:line="360" w:lineRule="auto"/>
        <w:ind w:firstLine="480" w:firstLineChars="200"/>
        <w:rPr>
          <w:rFonts w:ascii="宋体" w:hAnsi="宋体" w:cs="宋体"/>
          <w:color w:val="auto"/>
          <w:sz w:val="24"/>
          <w:szCs w:val="21"/>
        </w:rPr>
      </w:pPr>
      <w:r>
        <w:rPr>
          <w:rFonts w:hint="eastAsia" w:ascii="宋体" w:hAnsi="宋体" w:cs="宋体"/>
          <w:color w:val="auto"/>
          <w:sz w:val="24"/>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1EFFE2F">
      <w:pPr>
        <w:spacing w:line="360" w:lineRule="auto"/>
        <w:ind w:firstLine="480" w:firstLineChars="200"/>
        <w:rPr>
          <w:rFonts w:ascii="宋体" w:hAnsi="宋体" w:cs="宋体"/>
          <w:color w:val="auto"/>
          <w:sz w:val="24"/>
          <w:szCs w:val="21"/>
        </w:rPr>
      </w:pPr>
      <w:r>
        <w:rPr>
          <w:rFonts w:hint="eastAsia" w:ascii="宋体" w:hAnsi="宋体" w:cs="宋体"/>
          <w:color w:val="auto"/>
          <w:sz w:val="24"/>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122F3C5">
      <w:pPr>
        <w:spacing w:line="360" w:lineRule="auto"/>
        <w:ind w:firstLine="480" w:firstLineChars="200"/>
        <w:rPr>
          <w:rFonts w:ascii="宋体" w:hAnsi="宋体" w:cs="宋体"/>
          <w:color w:val="auto"/>
          <w:sz w:val="24"/>
          <w:szCs w:val="21"/>
        </w:rPr>
      </w:pPr>
      <w:r>
        <w:rPr>
          <w:rFonts w:hint="eastAsia" w:ascii="宋体" w:hAnsi="宋体" w:cs="宋体"/>
          <w:color w:val="auto"/>
          <w:sz w:val="24"/>
          <w:szCs w:val="21"/>
        </w:rPr>
        <w:t>如果本人违反上述声明内容，造成的后果由本人自行承担。</w:t>
      </w:r>
    </w:p>
    <w:p w14:paraId="47F139DC">
      <w:pPr>
        <w:spacing w:line="360" w:lineRule="auto"/>
        <w:ind w:firstLine="480" w:firstLineChars="200"/>
        <w:rPr>
          <w:rFonts w:ascii="宋体" w:hAnsi="宋体" w:cs="宋体"/>
          <w:color w:val="auto"/>
          <w:sz w:val="24"/>
          <w:szCs w:val="21"/>
        </w:rPr>
      </w:pPr>
    </w:p>
    <w:p w14:paraId="2BBAB1C8">
      <w:pPr>
        <w:spacing w:line="360" w:lineRule="auto"/>
        <w:ind w:firstLine="480" w:firstLineChars="200"/>
        <w:rPr>
          <w:rFonts w:ascii="仿宋_GB2312" w:eastAsia="仿宋_GB2312"/>
          <w:color w:val="auto"/>
          <w:sz w:val="24"/>
          <w:szCs w:val="21"/>
          <w:u w:val="single"/>
        </w:rPr>
      </w:pPr>
      <w:r>
        <w:rPr>
          <w:rFonts w:hint="eastAsia" w:ascii="宋体" w:hAnsi="宋体" w:cs="宋体"/>
          <w:color w:val="auto"/>
          <w:sz w:val="24"/>
          <w:szCs w:val="21"/>
        </w:rPr>
        <w:t xml:space="preserve">                             声明人：</w:t>
      </w:r>
      <w:r>
        <w:rPr>
          <w:rFonts w:hint="eastAsia" w:ascii="宋体" w:hAnsi="宋体" w:cs="宋体"/>
          <w:color w:val="auto"/>
          <w:sz w:val="24"/>
          <w:szCs w:val="21"/>
          <w:u w:val="single"/>
        </w:rPr>
        <w:t xml:space="preserve">（签名） </w:t>
      </w:r>
      <w:r>
        <w:rPr>
          <w:rFonts w:hint="eastAsia" w:ascii="仿宋_GB2312" w:eastAsia="仿宋_GB2312"/>
          <w:color w:val="auto"/>
          <w:sz w:val="24"/>
          <w:szCs w:val="21"/>
          <w:u w:val="single"/>
        </w:rPr>
        <w:t xml:space="preserve"> </w:t>
      </w:r>
    </w:p>
    <w:p w14:paraId="48DFEB79">
      <w:pPr>
        <w:pStyle w:val="17"/>
        <w:spacing w:line="360" w:lineRule="auto"/>
        <w:rPr>
          <w:color w:val="auto"/>
          <w:lang w:val="en-US"/>
        </w:rPr>
        <w:sectPr>
          <w:footerReference r:id="rId6" w:type="default"/>
          <w:pgSz w:w="11906" w:h="16838"/>
          <w:pgMar w:top="1440" w:right="1269" w:bottom="1440" w:left="1597" w:header="851" w:footer="992" w:gutter="0"/>
          <w:pgNumType w:start="1"/>
          <w:cols w:space="720" w:num="1"/>
        </w:sectPr>
      </w:pPr>
    </w:p>
    <w:p w14:paraId="55BE030D">
      <w:pPr>
        <w:keepNext/>
        <w:keepLines/>
        <w:spacing w:before="120" w:after="120" w:line="360" w:lineRule="auto"/>
        <w:ind w:firstLine="136"/>
        <w:rPr>
          <w:rFonts w:ascii="宋体" w:hAnsi="宋体"/>
          <w:color w:val="auto"/>
        </w:rPr>
      </w:pPr>
      <w:bookmarkStart w:id="353" w:name="_Toc5620345"/>
      <w:r>
        <w:rPr>
          <w:rFonts w:hint="eastAsia" w:ascii="宋体" w:hAnsi="宋体"/>
          <w:color w:val="auto"/>
        </w:rPr>
        <w:t>附件二：开标记录表</w:t>
      </w:r>
      <w:bookmarkEnd w:id="353"/>
    </w:p>
    <w:p w14:paraId="23CF914B">
      <w:pPr>
        <w:spacing w:line="360" w:lineRule="auto"/>
        <w:jc w:val="center"/>
        <w:rPr>
          <w:rFonts w:ascii="宋体" w:hAnsi="宋体" w:cs="宋体"/>
          <w:color w:val="auto"/>
          <w:kern w:val="1"/>
          <w:sz w:val="28"/>
          <w:szCs w:val="28"/>
        </w:rPr>
      </w:pPr>
      <w:r>
        <w:rPr>
          <w:rFonts w:hint="eastAsia" w:ascii="宋体" w:hAnsi="宋体" w:cs="宋体"/>
          <w:color w:val="auto"/>
          <w:kern w:val="1"/>
          <w:sz w:val="28"/>
          <w:szCs w:val="28"/>
        </w:rPr>
        <w:t>开标记录表</w:t>
      </w:r>
    </w:p>
    <w:p w14:paraId="073B97E2">
      <w:pPr>
        <w:spacing w:line="360" w:lineRule="auto"/>
        <w:ind w:right="420"/>
        <w:jc w:val="center"/>
        <w:rPr>
          <w:rFonts w:ascii="宋体" w:hAnsi="宋体" w:cs="宋体"/>
          <w:color w:val="auto"/>
          <w:kern w:val="1"/>
        </w:rPr>
      </w:pPr>
      <w:r>
        <w:rPr>
          <w:rFonts w:hint="eastAsia" w:ascii="宋体" w:hAnsi="宋体" w:cs="宋体"/>
          <w:color w:val="auto"/>
          <w:kern w:val="1"/>
        </w:rPr>
        <w:t xml:space="preserve">                                                                                                        开标时间： 年 月 日 时 分</w:t>
      </w:r>
    </w:p>
    <w:tbl>
      <w:tblPr>
        <w:tblStyle w:val="34"/>
        <w:tblW w:w="14340"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850"/>
        <w:gridCol w:w="851"/>
        <w:gridCol w:w="992"/>
        <w:gridCol w:w="1025"/>
        <w:gridCol w:w="819"/>
        <w:gridCol w:w="819"/>
        <w:gridCol w:w="654"/>
      </w:tblGrid>
      <w:tr w14:paraId="1F2526E8">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14:paraId="44672E65">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14:paraId="69CA9BE1">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3B064410">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1E85E059">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4E06DCC2">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576F8E54">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质量标准</w:t>
            </w:r>
          </w:p>
        </w:tc>
        <w:tc>
          <w:tcPr>
            <w:tcW w:w="824" w:type="dxa"/>
            <w:vMerge w:val="restart"/>
            <w:tcBorders>
              <w:top w:val="single" w:color="000000" w:sz="4" w:space="0"/>
              <w:left w:val="single" w:color="000000" w:sz="4" w:space="0"/>
              <w:right w:val="single" w:color="auto" w:sz="4" w:space="0"/>
            </w:tcBorders>
            <w:vAlign w:val="center"/>
          </w:tcPr>
          <w:p w14:paraId="54041647">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项目负责人</w:t>
            </w:r>
          </w:p>
        </w:tc>
        <w:tc>
          <w:tcPr>
            <w:tcW w:w="909" w:type="dxa"/>
            <w:vMerge w:val="restart"/>
            <w:tcBorders>
              <w:top w:val="single" w:color="000000" w:sz="4" w:space="0"/>
              <w:left w:val="single" w:color="auto" w:sz="4" w:space="0"/>
              <w:right w:val="single" w:color="000000" w:sz="4" w:space="0"/>
            </w:tcBorders>
            <w:vAlign w:val="center"/>
          </w:tcPr>
          <w:p w14:paraId="3F50F351">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设计负责人</w:t>
            </w:r>
          </w:p>
        </w:tc>
        <w:tc>
          <w:tcPr>
            <w:tcW w:w="727" w:type="dxa"/>
            <w:vMerge w:val="restart"/>
            <w:tcBorders>
              <w:top w:val="single" w:color="000000" w:sz="4" w:space="0"/>
              <w:left w:val="single" w:color="000000" w:sz="4" w:space="0"/>
              <w:right w:val="single" w:color="000000" w:sz="4" w:space="0"/>
            </w:tcBorders>
            <w:vAlign w:val="center"/>
          </w:tcPr>
          <w:p w14:paraId="2EC2E329">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3324B8DB">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工程部分投标报价（人民币：元）</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5979785">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工程部分投标报价</w:t>
            </w:r>
          </w:p>
          <w:p w14:paraId="745DF303">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（人民币：元）</w:t>
            </w:r>
          </w:p>
        </w:tc>
        <w:tc>
          <w:tcPr>
            <w:tcW w:w="2017" w:type="dxa"/>
            <w:gridSpan w:val="2"/>
            <w:tcBorders>
              <w:top w:val="single" w:color="000000" w:sz="4" w:space="0"/>
              <w:left w:val="single" w:color="000000" w:sz="4" w:space="0"/>
              <w:bottom w:val="single" w:color="000000" w:sz="4" w:space="0"/>
              <w:right w:val="single" w:color="000000" w:sz="4" w:space="0"/>
            </w:tcBorders>
            <w:vAlign w:val="center"/>
          </w:tcPr>
          <w:p w14:paraId="11151504">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投标下浮率（%）</w:t>
            </w:r>
          </w:p>
        </w:tc>
        <w:tc>
          <w:tcPr>
            <w:tcW w:w="819" w:type="dxa"/>
            <w:vMerge w:val="restart"/>
            <w:tcBorders>
              <w:top w:val="single" w:color="000000" w:sz="4" w:space="0"/>
              <w:left w:val="single" w:color="auto" w:sz="4" w:space="0"/>
              <w:right w:val="single" w:color="000000" w:sz="4" w:space="0"/>
            </w:tcBorders>
            <w:vAlign w:val="center"/>
          </w:tcPr>
          <w:p w14:paraId="3979DC07">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回收价值投标报价（人民币：元</w:t>
            </w:r>
            <w:r>
              <w:rPr>
                <w:rFonts w:hint="eastAsia" w:ascii="宋体" w:hAnsi="宋体" w:cs="宋体"/>
                <w:color w:val="auto"/>
                <w:kern w:val="1"/>
                <w:sz w:val="18"/>
                <w:szCs w:val="18"/>
                <w:lang w:val="en-US" w:eastAsia="zh-CN"/>
              </w:rPr>
              <w:t>/</w:t>
            </w:r>
            <w:r>
              <w:rPr>
                <w:rFonts w:hint="eastAsia" w:ascii="宋体" w:hAnsi="宋体" w:cs="宋体"/>
                <w:b w:val="0"/>
                <w:bCs w:val="0"/>
                <w:color w:val="auto"/>
                <w:szCs w:val="21"/>
                <w:lang w:val="en-US" w:eastAsia="zh-CN"/>
              </w:rPr>
              <w:t>㎡</w:t>
            </w:r>
            <w:r>
              <w:rPr>
                <w:rFonts w:hint="eastAsia" w:ascii="宋体" w:hAnsi="宋体" w:cs="宋体"/>
                <w:color w:val="auto"/>
                <w:kern w:val="1"/>
                <w:sz w:val="18"/>
                <w:szCs w:val="18"/>
              </w:rPr>
              <w:t>）</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14:paraId="5E295B66">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14:paraId="1225A051">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备注</w:t>
            </w:r>
          </w:p>
        </w:tc>
      </w:tr>
      <w:tr w14:paraId="36BF707C">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735808D6">
            <w:pPr>
              <w:spacing w:line="360" w:lineRule="auto"/>
              <w:jc w:val="left"/>
              <w:rPr>
                <w:rFonts w:ascii="宋体" w:hAnsi="宋体" w:cs="宋体"/>
                <w:color w:val="auto"/>
                <w:kern w:val="1"/>
                <w:sz w:val="18"/>
                <w:szCs w:val="18"/>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20AD680F">
            <w:pPr>
              <w:spacing w:line="360" w:lineRule="auto"/>
              <w:jc w:val="left"/>
              <w:rPr>
                <w:rFonts w:ascii="宋体" w:hAnsi="宋体" w:cs="宋体"/>
                <w:color w:val="auto"/>
                <w:kern w:val="1"/>
                <w:sz w:val="18"/>
                <w:szCs w:val="18"/>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1F9B3F29">
            <w:pPr>
              <w:spacing w:line="360" w:lineRule="auto"/>
              <w:jc w:val="left"/>
              <w:rPr>
                <w:rFonts w:ascii="宋体" w:hAnsi="宋体" w:cs="宋体"/>
                <w:color w:val="auto"/>
                <w:kern w:val="1"/>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0162D62C">
            <w:pPr>
              <w:spacing w:line="360" w:lineRule="auto"/>
              <w:jc w:val="left"/>
              <w:rPr>
                <w:rFonts w:ascii="宋体" w:hAnsi="宋体" w:cs="宋体"/>
                <w:color w:val="auto"/>
                <w:kern w:val="1"/>
                <w:sz w:val="18"/>
                <w:szCs w:val="18"/>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0B9F64AB">
            <w:pPr>
              <w:spacing w:line="360" w:lineRule="auto"/>
              <w:jc w:val="left"/>
              <w:rPr>
                <w:rFonts w:ascii="宋体" w:hAnsi="宋体" w:cs="宋体"/>
                <w:color w:val="auto"/>
                <w:kern w:val="1"/>
                <w:sz w:val="18"/>
                <w:szCs w:val="18"/>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7511535">
            <w:pPr>
              <w:spacing w:line="360" w:lineRule="auto"/>
              <w:jc w:val="left"/>
              <w:rPr>
                <w:rFonts w:ascii="宋体" w:hAnsi="宋体" w:cs="宋体"/>
                <w:color w:val="auto"/>
                <w:kern w:val="1"/>
                <w:sz w:val="18"/>
                <w:szCs w:val="18"/>
              </w:rPr>
            </w:pPr>
          </w:p>
        </w:tc>
        <w:tc>
          <w:tcPr>
            <w:tcW w:w="824" w:type="dxa"/>
            <w:vMerge w:val="continue"/>
            <w:tcBorders>
              <w:left w:val="single" w:color="000000" w:sz="4" w:space="0"/>
              <w:bottom w:val="single" w:color="000000" w:sz="4" w:space="0"/>
              <w:right w:val="single" w:color="000000" w:sz="4" w:space="0"/>
            </w:tcBorders>
            <w:vAlign w:val="center"/>
          </w:tcPr>
          <w:p w14:paraId="1C141AF9">
            <w:pPr>
              <w:spacing w:line="360" w:lineRule="auto"/>
              <w:jc w:val="center"/>
              <w:rPr>
                <w:rFonts w:ascii="宋体" w:hAnsi="宋体" w:cs="宋体"/>
                <w:color w:val="auto"/>
                <w:kern w:val="1"/>
                <w:sz w:val="18"/>
                <w:szCs w:val="18"/>
              </w:rPr>
            </w:pPr>
          </w:p>
        </w:tc>
        <w:tc>
          <w:tcPr>
            <w:tcW w:w="909" w:type="dxa"/>
            <w:vMerge w:val="continue"/>
            <w:tcBorders>
              <w:left w:val="single" w:color="auto" w:sz="4" w:space="0"/>
              <w:bottom w:val="single" w:color="000000" w:sz="4" w:space="0"/>
              <w:right w:val="single" w:color="000000" w:sz="4" w:space="0"/>
            </w:tcBorders>
            <w:vAlign w:val="center"/>
          </w:tcPr>
          <w:p w14:paraId="2B1A6BCB">
            <w:pPr>
              <w:spacing w:line="360" w:lineRule="auto"/>
              <w:jc w:val="center"/>
              <w:rPr>
                <w:rFonts w:ascii="宋体" w:hAnsi="宋体" w:cs="宋体"/>
                <w:color w:val="auto"/>
                <w:kern w:val="1"/>
                <w:sz w:val="18"/>
                <w:szCs w:val="18"/>
              </w:rPr>
            </w:pPr>
          </w:p>
        </w:tc>
        <w:tc>
          <w:tcPr>
            <w:tcW w:w="727" w:type="dxa"/>
            <w:vMerge w:val="continue"/>
            <w:tcBorders>
              <w:left w:val="single" w:color="000000" w:sz="4" w:space="0"/>
              <w:bottom w:val="single" w:color="000000" w:sz="4" w:space="0"/>
              <w:right w:val="single" w:color="000000" w:sz="4" w:space="0"/>
            </w:tcBorders>
            <w:vAlign w:val="center"/>
          </w:tcPr>
          <w:p w14:paraId="3F8EA403">
            <w:pPr>
              <w:spacing w:line="360" w:lineRule="auto"/>
              <w:jc w:val="center"/>
              <w:rPr>
                <w:rFonts w:ascii="宋体" w:hAnsi="宋体" w:cs="宋体"/>
                <w:color w:val="auto"/>
                <w:kern w:val="1"/>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B0A0F2F">
            <w:pPr>
              <w:spacing w:line="360" w:lineRule="auto"/>
              <w:jc w:val="left"/>
              <w:rPr>
                <w:rFonts w:ascii="宋体" w:hAnsi="宋体" w:cs="宋体"/>
                <w:color w:val="auto"/>
                <w:kern w:val="1"/>
                <w:sz w:val="18"/>
                <w:szCs w:val="18"/>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A613426">
            <w:pPr>
              <w:spacing w:line="360" w:lineRule="auto"/>
              <w:jc w:val="center"/>
              <w:rPr>
                <w:rFonts w:ascii="宋体" w:hAnsi="宋体" w:cs="宋体"/>
                <w:color w:val="auto"/>
                <w:kern w:val="1"/>
              </w:rPr>
            </w:pPr>
            <w:r>
              <w:rPr>
                <w:rFonts w:hint="eastAsia" w:ascii="宋体" w:hAnsi="宋体" w:cs="宋体"/>
                <w:color w:val="auto"/>
                <w:kern w:val="1"/>
                <w:sz w:val="18"/>
                <w:szCs w:val="18"/>
              </w:rPr>
              <w:t>设计费</w:t>
            </w:r>
          </w:p>
        </w:tc>
        <w:tc>
          <w:tcPr>
            <w:tcW w:w="851" w:type="dxa"/>
            <w:tcBorders>
              <w:top w:val="single" w:color="000000" w:sz="4" w:space="0"/>
              <w:left w:val="single" w:color="000000" w:sz="4" w:space="0"/>
              <w:bottom w:val="single" w:color="000000" w:sz="4" w:space="0"/>
              <w:right w:val="single" w:color="000000" w:sz="4" w:space="0"/>
            </w:tcBorders>
            <w:vAlign w:val="center"/>
          </w:tcPr>
          <w:p w14:paraId="622EC2D6">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工程费</w:t>
            </w:r>
          </w:p>
        </w:tc>
        <w:tc>
          <w:tcPr>
            <w:tcW w:w="992" w:type="dxa"/>
            <w:tcBorders>
              <w:top w:val="single" w:color="000000" w:sz="4" w:space="0"/>
              <w:left w:val="single" w:color="000000" w:sz="4" w:space="0"/>
              <w:bottom w:val="single" w:color="000000" w:sz="4" w:space="0"/>
              <w:right w:val="single" w:color="000000" w:sz="4" w:space="0"/>
            </w:tcBorders>
            <w:vAlign w:val="center"/>
          </w:tcPr>
          <w:p w14:paraId="4F3B90EB">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设计费</w:t>
            </w:r>
          </w:p>
        </w:tc>
        <w:tc>
          <w:tcPr>
            <w:tcW w:w="1025" w:type="dxa"/>
            <w:tcBorders>
              <w:top w:val="single" w:color="000000" w:sz="4" w:space="0"/>
              <w:left w:val="single" w:color="000000" w:sz="4" w:space="0"/>
              <w:bottom w:val="single" w:color="000000" w:sz="4" w:space="0"/>
              <w:right w:val="single" w:color="000000" w:sz="4" w:space="0"/>
            </w:tcBorders>
            <w:vAlign w:val="center"/>
          </w:tcPr>
          <w:p w14:paraId="7976B053">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工程费</w:t>
            </w:r>
          </w:p>
        </w:tc>
        <w:tc>
          <w:tcPr>
            <w:tcW w:w="819" w:type="dxa"/>
            <w:vMerge w:val="continue"/>
            <w:tcBorders>
              <w:left w:val="single" w:color="auto" w:sz="4" w:space="0"/>
              <w:bottom w:val="single" w:color="000000" w:sz="4" w:space="0"/>
              <w:right w:val="single" w:color="000000" w:sz="4" w:space="0"/>
            </w:tcBorders>
          </w:tcPr>
          <w:p w14:paraId="34CF2DC6">
            <w:pPr>
              <w:spacing w:line="360" w:lineRule="auto"/>
              <w:jc w:val="left"/>
              <w:rPr>
                <w:rFonts w:ascii="宋体" w:hAnsi="宋体" w:cs="宋体"/>
                <w:color w:val="auto"/>
                <w:kern w:val="1"/>
                <w:sz w:val="18"/>
                <w:szCs w:val="18"/>
              </w:rPr>
            </w:pPr>
          </w:p>
        </w:tc>
        <w:tc>
          <w:tcPr>
            <w:tcW w:w="819" w:type="dxa"/>
            <w:vMerge w:val="continue"/>
            <w:tcBorders>
              <w:top w:val="single" w:color="000000" w:sz="4" w:space="0"/>
              <w:left w:val="single" w:color="auto" w:sz="4" w:space="0"/>
              <w:bottom w:val="single" w:color="000000" w:sz="4" w:space="0"/>
              <w:right w:val="single" w:color="000000" w:sz="4" w:space="0"/>
            </w:tcBorders>
          </w:tcPr>
          <w:p w14:paraId="35C3FB42">
            <w:pPr>
              <w:spacing w:line="360" w:lineRule="auto"/>
              <w:jc w:val="left"/>
              <w:rPr>
                <w:rFonts w:ascii="宋体" w:hAnsi="宋体" w:cs="宋体"/>
                <w:color w:val="auto"/>
                <w:kern w:val="1"/>
                <w:sz w:val="18"/>
                <w:szCs w:val="18"/>
              </w:rPr>
            </w:pPr>
          </w:p>
        </w:tc>
        <w:tc>
          <w:tcPr>
            <w:tcW w:w="654" w:type="dxa"/>
            <w:vMerge w:val="continue"/>
            <w:tcBorders>
              <w:top w:val="single" w:color="000000" w:sz="4" w:space="0"/>
              <w:left w:val="single" w:color="000000" w:sz="4" w:space="0"/>
              <w:bottom w:val="single" w:color="000000" w:sz="4" w:space="0"/>
              <w:right w:val="single" w:color="000000" w:sz="4" w:space="0"/>
            </w:tcBorders>
          </w:tcPr>
          <w:p w14:paraId="7C4677B2">
            <w:pPr>
              <w:spacing w:line="360" w:lineRule="auto"/>
              <w:jc w:val="left"/>
              <w:rPr>
                <w:rFonts w:ascii="宋体" w:hAnsi="宋体" w:cs="宋体"/>
                <w:color w:val="auto"/>
                <w:kern w:val="1"/>
                <w:sz w:val="18"/>
                <w:szCs w:val="18"/>
              </w:rPr>
            </w:pPr>
          </w:p>
        </w:tc>
      </w:tr>
      <w:tr w14:paraId="74399E82">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2CC072D8">
            <w:pPr>
              <w:spacing w:line="360" w:lineRule="auto"/>
              <w:jc w:val="center"/>
              <w:rPr>
                <w:rFonts w:ascii="宋体" w:hAnsi="宋体" w:cs="宋体"/>
                <w:color w:val="auto"/>
                <w:kern w:val="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E6574F">
            <w:pPr>
              <w:spacing w:line="360" w:lineRule="auto"/>
              <w:jc w:val="center"/>
              <w:rPr>
                <w:rFonts w:ascii="宋体" w:hAnsi="宋体" w:cs="宋体"/>
                <w:color w:val="auto"/>
                <w:kern w:val="1"/>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0F644A6">
            <w:pPr>
              <w:spacing w:line="360" w:lineRule="auto"/>
              <w:jc w:val="center"/>
              <w:rPr>
                <w:rFonts w:ascii="宋体" w:hAnsi="宋体" w:cs="宋体"/>
                <w:color w:val="auto"/>
                <w:kern w:val="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854151C">
            <w:pPr>
              <w:spacing w:line="360" w:lineRule="auto"/>
              <w:jc w:val="center"/>
              <w:rPr>
                <w:rFonts w:ascii="宋体" w:hAnsi="宋体" w:cs="宋体"/>
                <w:color w:val="auto"/>
                <w:kern w:val="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5D2FE6A">
            <w:pPr>
              <w:spacing w:line="360" w:lineRule="auto"/>
              <w:jc w:val="center"/>
              <w:rPr>
                <w:rFonts w:ascii="宋体" w:hAnsi="宋体" w:cs="宋体"/>
                <w:color w:val="auto"/>
                <w:kern w:val="1"/>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2F592C0">
            <w:pPr>
              <w:spacing w:line="360" w:lineRule="auto"/>
              <w:jc w:val="center"/>
              <w:rPr>
                <w:rFonts w:ascii="宋体" w:hAnsi="宋体" w:cs="宋体"/>
                <w:color w:val="auto"/>
                <w:kern w:val="1"/>
                <w:szCs w:val="21"/>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FD8ABBD">
            <w:pPr>
              <w:spacing w:line="360" w:lineRule="auto"/>
              <w:jc w:val="center"/>
              <w:rPr>
                <w:rFonts w:ascii="宋体" w:hAnsi="宋体" w:cs="宋体"/>
                <w:color w:val="auto"/>
                <w:kern w:val="1"/>
                <w:szCs w:val="21"/>
              </w:rPr>
            </w:pPr>
          </w:p>
        </w:tc>
        <w:tc>
          <w:tcPr>
            <w:tcW w:w="909" w:type="dxa"/>
            <w:tcBorders>
              <w:top w:val="single" w:color="000000" w:sz="4" w:space="0"/>
              <w:left w:val="single" w:color="auto" w:sz="4" w:space="0"/>
              <w:bottom w:val="single" w:color="000000" w:sz="4" w:space="0"/>
              <w:right w:val="single" w:color="000000" w:sz="4" w:space="0"/>
            </w:tcBorders>
            <w:vAlign w:val="center"/>
          </w:tcPr>
          <w:p w14:paraId="665E4D93">
            <w:pPr>
              <w:spacing w:line="360" w:lineRule="auto"/>
              <w:jc w:val="center"/>
              <w:rPr>
                <w:rFonts w:ascii="宋体" w:hAnsi="宋体" w:cs="宋体"/>
                <w:color w:val="auto"/>
                <w:kern w:val="1"/>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648FFD45">
            <w:pPr>
              <w:spacing w:line="360" w:lineRule="auto"/>
              <w:jc w:val="center"/>
              <w:rPr>
                <w:rFonts w:ascii="宋体" w:hAnsi="宋体" w:cs="宋体"/>
                <w:color w:val="auto"/>
                <w:kern w:val="1"/>
                <w:szCs w:val="21"/>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468EB594">
            <w:pPr>
              <w:spacing w:line="360" w:lineRule="auto"/>
              <w:jc w:val="center"/>
              <w:rPr>
                <w:rFonts w:ascii="宋体" w:hAnsi="宋体" w:cs="宋体"/>
                <w:color w:val="auto"/>
                <w:kern w:val="1"/>
                <w:szCs w:val="21"/>
              </w:rPr>
            </w:pPr>
          </w:p>
        </w:tc>
        <w:tc>
          <w:tcPr>
            <w:tcW w:w="850" w:type="dxa"/>
            <w:tcBorders>
              <w:top w:val="single" w:color="000000" w:sz="4" w:space="0"/>
              <w:left w:val="single" w:color="000000" w:sz="4" w:space="0"/>
              <w:bottom w:val="single" w:color="000000" w:sz="4" w:space="0"/>
              <w:right w:val="single" w:color="000000" w:sz="4" w:space="0"/>
            </w:tcBorders>
          </w:tcPr>
          <w:p w14:paraId="5366AED4">
            <w:pPr>
              <w:spacing w:line="360" w:lineRule="auto"/>
              <w:jc w:val="center"/>
              <w:rPr>
                <w:rFonts w:ascii="宋体" w:hAnsi="宋体" w:cs="宋体"/>
                <w:color w:val="auto"/>
                <w:kern w:val="1"/>
                <w:szCs w:val="21"/>
              </w:rPr>
            </w:pPr>
          </w:p>
        </w:tc>
        <w:tc>
          <w:tcPr>
            <w:tcW w:w="851" w:type="dxa"/>
            <w:tcBorders>
              <w:top w:val="single" w:color="000000" w:sz="4" w:space="0"/>
              <w:left w:val="single" w:color="000000" w:sz="4" w:space="0"/>
              <w:bottom w:val="single" w:color="000000" w:sz="4" w:space="0"/>
              <w:right w:val="single" w:color="000000" w:sz="4" w:space="0"/>
            </w:tcBorders>
          </w:tcPr>
          <w:p w14:paraId="685E577F">
            <w:pPr>
              <w:spacing w:line="360" w:lineRule="auto"/>
              <w:jc w:val="center"/>
              <w:rPr>
                <w:rFonts w:ascii="宋体" w:hAnsi="宋体" w:cs="宋体"/>
                <w:color w:val="auto"/>
                <w:kern w:val="1"/>
                <w:szCs w:val="21"/>
              </w:rPr>
            </w:pPr>
          </w:p>
        </w:tc>
        <w:tc>
          <w:tcPr>
            <w:tcW w:w="992" w:type="dxa"/>
            <w:tcBorders>
              <w:top w:val="single" w:color="000000" w:sz="4" w:space="0"/>
              <w:left w:val="single" w:color="000000" w:sz="4" w:space="0"/>
              <w:bottom w:val="single" w:color="000000" w:sz="4" w:space="0"/>
              <w:right w:val="single" w:color="000000" w:sz="4" w:space="0"/>
            </w:tcBorders>
          </w:tcPr>
          <w:p w14:paraId="4860B439">
            <w:pPr>
              <w:spacing w:line="360" w:lineRule="auto"/>
              <w:jc w:val="center"/>
              <w:rPr>
                <w:rFonts w:ascii="宋体" w:hAnsi="宋体" w:cs="宋体"/>
                <w:color w:val="auto"/>
                <w:kern w:val="1"/>
                <w:szCs w:val="21"/>
              </w:rPr>
            </w:pPr>
          </w:p>
        </w:tc>
        <w:tc>
          <w:tcPr>
            <w:tcW w:w="1025" w:type="dxa"/>
            <w:tcBorders>
              <w:top w:val="single" w:color="000000" w:sz="4" w:space="0"/>
              <w:left w:val="single" w:color="000000" w:sz="4" w:space="0"/>
              <w:bottom w:val="single" w:color="000000" w:sz="4" w:space="0"/>
              <w:right w:val="single" w:color="000000" w:sz="4" w:space="0"/>
            </w:tcBorders>
          </w:tcPr>
          <w:p w14:paraId="60D646DA">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25669F7F">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46B45A8F">
            <w:pPr>
              <w:spacing w:line="360" w:lineRule="auto"/>
              <w:jc w:val="center"/>
              <w:rPr>
                <w:rFonts w:ascii="宋体" w:hAnsi="宋体" w:cs="宋体"/>
                <w:color w:val="auto"/>
                <w:kern w:val="1"/>
                <w:szCs w:val="21"/>
              </w:rPr>
            </w:pPr>
          </w:p>
        </w:tc>
        <w:tc>
          <w:tcPr>
            <w:tcW w:w="654" w:type="dxa"/>
            <w:tcBorders>
              <w:top w:val="single" w:color="000000" w:sz="4" w:space="0"/>
              <w:left w:val="single" w:color="000000" w:sz="4" w:space="0"/>
              <w:bottom w:val="single" w:color="000000" w:sz="4" w:space="0"/>
              <w:right w:val="single" w:color="000000" w:sz="4" w:space="0"/>
            </w:tcBorders>
          </w:tcPr>
          <w:p w14:paraId="5548E799">
            <w:pPr>
              <w:spacing w:line="360" w:lineRule="auto"/>
              <w:jc w:val="center"/>
              <w:rPr>
                <w:rFonts w:ascii="宋体" w:hAnsi="宋体" w:cs="宋体"/>
                <w:color w:val="auto"/>
                <w:kern w:val="1"/>
                <w:szCs w:val="21"/>
              </w:rPr>
            </w:pPr>
          </w:p>
        </w:tc>
      </w:tr>
      <w:tr w14:paraId="462A4041">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6133E8A9">
            <w:pPr>
              <w:spacing w:line="360" w:lineRule="auto"/>
              <w:jc w:val="center"/>
              <w:rPr>
                <w:rFonts w:ascii="宋体" w:hAnsi="宋体" w:cs="宋体"/>
                <w:color w:val="auto"/>
                <w:kern w:val="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4B40E6A">
            <w:pPr>
              <w:spacing w:line="360" w:lineRule="auto"/>
              <w:jc w:val="center"/>
              <w:rPr>
                <w:rFonts w:ascii="宋体" w:hAnsi="宋体" w:cs="宋体"/>
                <w:color w:val="auto"/>
                <w:kern w:val="1"/>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6D6E88E">
            <w:pPr>
              <w:spacing w:line="360" w:lineRule="auto"/>
              <w:jc w:val="center"/>
              <w:rPr>
                <w:rFonts w:ascii="宋体" w:hAnsi="宋体" w:cs="宋体"/>
                <w:color w:val="auto"/>
                <w:kern w:val="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532D29B1">
            <w:pPr>
              <w:spacing w:line="360" w:lineRule="auto"/>
              <w:jc w:val="center"/>
              <w:rPr>
                <w:rFonts w:ascii="宋体" w:hAnsi="宋体" w:cs="宋体"/>
                <w:color w:val="auto"/>
                <w:kern w:val="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1AF66A4">
            <w:pPr>
              <w:spacing w:line="360" w:lineRule="auto"/>
              <w:jc w:val="center"/>
              <w:rPr>
                <w:rFonts w:ascii="宋体" w:hAnsi="宋体" w:cs="宋体"/>
                <w:color w:val="auto"/>
                <w:kern w:val="1"/>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05379B3">
            <w:pPr>
              <w:spacing w:line="360" w:lineRule="auto"/>
              <w:jc w:val="center"/>
              <w:rPr>
                <w:rFonts w:ascii="宋体" w:hAnsi="宋体" w:cs="宋体"/>
                <w:color w:val="auto"/>
                <w:kern w:val="1"/>
                <w:szCs w:val="21"/>
              </w:rPr>
            </w:pPr>
          </w:p>
        </w:tc>
        <w:tc>
          <w:tcPr>
            <w:tcW w:w="824" w:type="dxa"/>
            <w:tcBorders>
              <w:top w:val="single" w:color="000000" w:sz="4" w:space="0"/>
              <w:left w:val="single" w:color="000000" w:sz="4" w:space="0"/>
              <w:bottom w:val="single" w:color="000000" w:sz="4" w:space="0"/>
              <w:right w:val="single" w:color="auto" w:sz="4" w:space="0"/>
            </w:tcBorders>
            <w:vAlign w:val="center"/>
          </w:tcPr>
          <w:p w14:paraId="537DD4A4">
            <w:pPr>
              <w:spacing w:line="360" w:lineRule="auto"/>
              <w:jc w:val="center"/>
              <w:rPr>
                <w:rFonts w:ascii="宋体" w:hAnsi="宋体" w:cs="宋体"/>
                <w:color w:val="auto"/>
                <w:kern w:val="1"/>
                <w:szCs w:val="21"/>
              </w:rPr>
            </w:pPr>
          </w:p>
        </w:tc>
        <w:tc>
          <w:tcPr>
            <w:tcW w:w="909" w:type="dxa"/>
            <w:tcBorders>
              <w:top w:val="single" w:color="000000" w:sz="4" w:space="0"/>
              <w:left w:val="single" w:color="auto" w:sz="4" w:space="0"/>
              <w:bottom w:val="single" w:color="000000" w:sz="4" w:space="0"/>
              <w:right w:val="single" w:color="000000" w:sz="4" w:space="0"/>
            </w:tcBorders>
            <w:vAlign w:val="center"/>
          </w:tcPr>
          <w:p w14:paraId="0909ED4F">
            <w:pPr>
              <w:spacing w:line="360" w:lineRule="auto"/>
              <w:jc w:val="center"/>
              <w:rPr>
                <w:rFonts w:ascii="宋体" w:hAnsi="宋体" w:cs="宋体"/>
                <w:color w:val="auto"/>
                <w:kern w:val="1"/>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508A00AE">
            <w:pPr>
              <w:spacing w:line="360" w:lineRule="auto"/>
              <w:jc w:val="center"/>
              <w:rPr>
                <w:rFonts w:ascii="宋体" w:hAnsi="宋体" w:cs="宋体"/>
                <w:color w:val="auto"/>
                <w:kern w:val="1"/>
                <w:szCs w:val="21"/>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53CE5172">
            <w:pPr>
              <w:spacing w:line="360" w:lineRule="auto"/>
              <w:jc w:val="center"/>
              <w:rPr>
                <w:rFonts w:ascii="宋体" w:hAnsi="宋体" w:cs="宋体"/>
                <w:color w:val="auto"/>
                <w:kern w:val="1"/>
                <w:szCs w:val="21"/>
              </w:rPr>
            </w:pPr>
          </w:p>
        </w:tc>
        <w:tc>
          <w:tcPr>
            <w:tcW w:w="850" w:type="dxa"/>
            <w:tcBorders>
              <w:top w:val="single" w:color="000000" w:sz="4" w:space="0"/>
              <w:left w:val="single" w:color="000000" w:sz="4" w:space="0"/>
              <w:bottom w:val="single" w:color="000000" w:sz="4" w:space="0"/>
              <w:right w:val="single" w:color="000000" w:sz="4" w:space="0"/>
            </w:tcBorders>
          </w:tcPr>
          <w:p w14:paraId="7C60FB46">
            <w:pPr>
              <w:spacing w:line="360" w:lineRule="auto"/>
              <w:jc w:val="center"/>
              <w:rPr>
                <w:rFonts w:ascii="宋体" w:hAnsi="宋体" w:cs="宋体"/>
                <w:color w:val="auto"/>
                <w:kern w:val="1"/>
                <w:szCs w:val="21"/>
              </w:rPr>
            </w:pPr>
          </w:p>
        </w:tc>
        <w:tc>
          <w:tcPr>
            <w:tcW w:w="851" w:type="dxa"/>
            <w:tcBorders>
              <w:top w:val="single" w:color="000000" w:sz="4" w:space="0"/>
              <w:left w:val="single" w:color="000000" w:sz="4" w:space="0"/>
              <w:bottom w:val="single" w:color="000000" w:sz="4" w:space="0"/>
              <w:right w:val="single" w:color="000000" w:sz="4" w:space="0"/>
            </w:tcBorders>
          </w:tcPr>
          <w:p w14:paraId="7A36FD76">
            <w:pPr>
              <w:spacing w:line="360" w:lineRule="auto"/>
              <w:jc w:val="center"/>
              <w:rPr>
                <w:rFonts w:ascii="宋体" w:hAnsi="宋体" w:cs="宋体"/>
                <w:color w:val="auto"/>
                <w:kern w:val="1"/>
                <w:szCs w:val="21"/>
              </w:rPr>
            </w:pPr>
          </w:p>
        </w:tc>
        <w:tc>
          <w:tcPr>
            <w:tcW w:w="992" w:type="dxa"/>
            <w:tcBorders>
              <w:top w:val="single" w:color="000000" w:sz="4" w:space="0"/>
              <w:left w:val="single" w:color="000000" w:sz="4" w:space="0"/>
              <w:bottom w:val="single" w:color="000000" w:sz="4" w:space="0"/>
              <w:right w:val="single" w:color="000000" w:sz="4" w:space="0"/>
            </w:tcBorders>
          </w:tcPr>
          <w:p w14:paraId="2E552890">
            <w:pPr>
              <w:spacing w:line="360" w:lineRule="auto"/>
              <w:jc w:val="center"/>
              <w:rPr>
                <w:rFonts w:ascii="宋体" w:hAnsi="宋体" w:cs="宋体"/>
                <w:color w:val="auto"/>
                <w:kern w:val="1"/>
                <w:szCs w:val="21"/>
              </w:rPr>
            </w:pPr>
          </w:p>
        </w:tc>
        <w:tc>
          <w:tcPr>
            <w:tcW w:w="1025" w:type="dxa"/>
            <w:tcBorders>
              <w:top w:val="single" w:color="000000" w:sz="4" w:space="0"/>
              <w:left w:val="single" w:color="000000" w:sz="4" w:space="0"/>
              <w:bottom w:val="single" w:color="000000" w:sz="4" w:space="0"/>
              <w:right w:val="single" w:color="000000" w:sz="4" w:space="0"/>
            </w:tcBorders>
          </w:tcPr>
          <w:p w14:paraId="7B52A722">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240824D1">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6D9088C7">
            <w:pPr>
              <w:spacing w:line="360" w:lineRule="auto"/>
              <w:jc w:val="center"/>
              <w:rPr>
                <w:rFonts w:ascii="宋体" w:hAnsi="宋体" w:cs="宋体"/>
                <w:color w:val="auto"/>
                <w:kern w:val="1"/>
                <w:szCs w:val="21"/>
              </w:rPr>
            </w:pPr>
          </w:p>
        </w:tc>
        <w:tc>
          <w:tcPr>
            <w:tcW w:w="654" w:type="dxa"/>
            <w:tcBorders>
              <w:top w:val="single" w:color="000000" w:sz="4" w:space="0"/>
              <w:left w:val="single" w:color="000000" w:sz="4" w:space="0"/>
              <w:bottom w:val="single" w:color="000000" w:sz="4" w:space="0"/>
              <w:right w:val="single" w:color="000000" w:sz="4" w:space="0"/>
            </w:tcBorders>
          </w:tcPr>
          <w:p w14:paraId="08789035">
            <w:pPr>
              <w:spacing w:line="360" w:lineRule="auto"/>
              <w:jc w:val="center"/>
              <w:rPr>
                <w:rFonts w:ascii="宋体" w:hAnsi="宋体" w:cs="宋体"/>
                <w:color w:val="auto"/>
                <w:kern w:val="1"/>
                <w:szCs w:val="21"/>
              </w:rPr>
            </w:pPr>
          </w:p>
        </w:tc>
      </w:tr>
      <w:tr w14:paraId="7247D021">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3FA07E7A">
            <w:pPr>
              <w:spacing w:line="360" w:lineRule="auto"/>
              <w:jc w:val="center"/>
              <w:rPr>
                <w:rFonts w:ascii="宋体" w:hAnsi="宋体" w:cs="宋体"/>
                <w:color w:val="auto"/>
                <w:kern w:val="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60E569F">
            <w:pPr>
              <w:spacing w:line="360" w:lineRule="auto"/>
              <w:jc w:val="center"/>
              <w:rPr>
                <w:rFonts w:ascii="宋体" w:hAnsi="宋体" w:cs="宋体"/>
                <w:color w:val="auto"/>
                <w:kern w:val="1"/>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B3FEE4C">
            <w:pPr>
              <w:spacing w:line="360" w:lineRule="auto"/>
              <w:jc w:val="center"/>
              <w:rPr>
                <w:rFonts w:ascii="宋体" w:hAnsi="宋体" w:cs="宋体"/>
                <w:color w:val="auto"/>
                <w:kern w:val="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178DF33">
            <w:pPr>
              <w:spacing w:line="360" w:lineRule="auto"/>
              <w:jc w:val="center"/>
              <w:rPr>
                <w:rFonts w:ascii="宋体" w:hAnsi="宋体" w:cs="宋体"/>
                <w:color w:val="auto"/>
                <w:kern w:val="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AD5E869">
            <w:pPr>
              <w:spacing w:line="360" w:lineRule="auto"/>
              <w:jc w:val="center"/>
              <w:rPr>
                <w:rFonts w:ascii="宋体" w:hAnsi="宋体" w:cs="宋体"/>
                <w:color w:val="auto"/>
                <w:kern w:val="1"/>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79400A6">
            <w:pPr>
              <w:spacing w:line="360" w:lineRule="auto"/>
              <w:jc w:val="center"/>
              <w:rPr>
                <w:rFonts w:ascii="宋体" w:hAnsi="宋体" w:cs="宋体"/>
                <w:color w:val="auto"/>
                <w:kern w:val="1"/>
                <w:szCs w:val="21"/>
              </w:rPr>
            </w:pPr>
          </w:p>
        </w:tc>
        <w:tc>
          <w:tcPr>
            <w:tcW w:w="824" w:type="dxa"/>
            <w:tcBorders>
              <w:top w:val="single" w:color="000000" w:sz="4" w:space="0"/>
              <w:left w:val="single" w:color="000000" w:sz="4" w:space="0"/>
              <w:bottom w:val="single" w:color="000000" w:sz="4" w:space="0"/>
              <w:right w:val="single" w:color="auto" w:sz="4" w:space="0"/>
            </w:tcBorders>
            <w:vAlign w:val="center"/>
          </w:tcPr>
          <w:p w14:paraId="40B7C9C3">
            <w:pPr>
              <w:spacing w:line="360" w:lineRule="auto"/>
              <w:jc w:val="center"/>
              <w:rPr>
                <w:rFonts w:ascii="宋体" w:hAnsi="宋体" w:cs="宋体"/>
                <w:color w:val="auto"/>
                <w:kern w:val="1"/>
                <w:szCs w:val="21"/>
              </w:rPr>
            </w:pPr>
          </w:p>
        </w:tc>
        <w:tc>
          <w:tcPr>
            <w:tcW w:w="909" w:type="dxa"/>
            <w:tcBorders>
              <w:top w:val="single" w:color="000000" w:sz="4" w:space="0"/>
              <w:left w:val="single" w:color="auto" w:sz="4" w:space="0"/>
              <w:bottom w:val="single" w:color="000000" w:sz="4" w:space="0"/>
              <w:right w:val="single" w:color="000000" w:sz="4" w:space="0"/>
            </w:tcBorders>
            <w:vAlign w:val="center"/>
          </w:tcPr>
          <w:p w14:paraId="53E81AFF">
            <w:pPr>
              <w:spacing w:line="360" w:lineRule="auto"/>
              <w:jc w:val="center"/>
              <w:rPr>
                <w:rFonts w:ascii="宋体" w:hAnsi="宋体" w:cs="宋体"/>
                <w:color w:val="auto"/>
                <w:kern w:val="1"/>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54DDC93">
            <w:pPr>
              <w:spacing w:line="360" w:lineRule="auto"/>
              <w:jc w:val="center"/>
              <w:rPr>
                <w:rFonts w:ascii="宋体" w:hAnsi="宋体" w:cs="宋体"/>
                <w:color w:val="auto"/>
                <w:kern w:val="1"/>
                <w:szCs w:val="21"/>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5D6C76B4">
            <w:pPr>
              <w:spacing w:line="360" w:lineRule="auto"/>
              <w:jc w:val="center"/>
              <w:rPr>
                <w:rFonts w:ascii="宋体" w:hAnsi="宋体" w:cs="宋体"/>
                <w:color w:val="auto"/>
                <w:kern w:val="1"/>
                <w:szCs w:val="21"/>
              </w:rPr>
            </w:pPr>
          </w:p>
        </w:tc>
        <w:tc>
          <w:tcPr>
            <w:tcW w:w="850" w:type="dxa"/>
            <w:tcBorders>
              <w:top w:val="single" w:color="000000" w:sz="4" w:space="0"/>
              <w:left w:val="single" w:color="000000" w:sz="4" w:space="0"/>
              <w:bottom w:val="single" w:color="000000" w:sz="4" w:space="0"/>
              <w:right w:val="single" w:color="000000" w:sz="4" w:space="0"/>
            </w:tcBorders>
          </w:tcPr>
          <w:p w14:paraId="4D9936CB">
            <w:pPr>
              <w:spacing w:line="360" w:lineRule="auto"/>
              <w:jc w:val="center"/>
              <w:rPr>
                <w:rFonts w:ascii="宋体" w:hAnsi="宋体" w:cs="宋体"/>
                <w:color w:val="auto"/>
                <w:kern w:val="1"/>
                <w:szCs w:val="21"/>
              </w:rPr>
            </w:pPr>
          </w:p>
        </w:tc>
        <w:tc>
          <w:tcPr>
            <w:tcW w:w="851" w:type="dxa"/>
            <w:tcBorders>
              <w:top w:val="single" w:color="000000" w:sz="4" w:space="0"/>
              <w:left w:val="single" w:color="000000" w:sz="4" w:space="0"/>
              <w:bottom w:val="single" w:color="000000" w:sz="4" w:space="0"/>
              <w:right w:val="single" w:color="000000" w:sz="4" w:space="0"/>
            </w:tcBorders>
          </w:tcPr>
          <w:p w14:paraId="5B6B415E">
            <w:pPr>
              <w:spacing w:line="360" w:lineRule="auto"/>
              <w:jc w:val="center"/>
              <w:rPr>
                <w:rFonts w:ascii="宋体" w:hAnsi="宋体" w:cs="宋体"/>
                <w:color w:val="auto"/>
                <w:kern w:val="1"/>
                <w:szCs w:val="21"/>
              </w:rPr>
            </w:pPr>
          </w:p>
        </w:tc>
        <w:tc>
          <w:tcPr>
            <w:tcW w:w="992" w:type="dxa"/>
            <w:tcBorders>
              <w:top w:val="single" w:color="000000" w:sz="4" w:space="0"/>
              <w:left w:val="single" w:color="000000" w:sz="4" w:space="0"/>
              <w:bottom w:val="single" w:color="000000" w:sz="4" w:space="0"/>
              <w:right w:val="single" w:color="000000" w:sz="4" w:space="0"/>
            </w:tcBorders>
          </w:tcPr>
          <w:p w14:paraId="011FC9E5">
            <w:pPr>
              <w:spacing w:line="360" w:lineRule="auto"/>
              <w:jc w:val="center"/>
              <w:rPr>
                <w:rFonts w:ascii="宋体" w:hAnsi="宋体" w:cs="宋体"/>
                <w:color w:val="auto"/>
                <w:kern w:val="1"/>
                <w:szCs w:val="21"/>
              </w:rPr>
            </w:pPr>
          </w:p>
        </w:tc>
        <w:tc>
          <w:tcPr>
            <w:tcW w:w="1025" w:type="dxa"/>
            <w:tcBorders>
              <w:top w:val="single" w:color="000000" w:sz="4" w:space="0"/>
              <w:left w:val="single" w:color="000000" w:sz="4" w:space="0"/>
              <w:bottom w:val="single" w:color="000000" w:sz="4" w:space="0"/>
              <w:right w:val="single" w:color="000000" w:sz="4" w:space="0"/>
            </w:tcBorders>
          </w:tcPr>
          <w:p w14:paraId="19F7FAC2">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6966D724">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2BD04AA3">
            <w:pPr>
              <w:spacing w:line="360" w:lineRule="auto"/>
              <w:jc w:val="center"/>
              <w:rPr>
                <w:rFonts w:ascii="宋体" w:hAnsi="宋体" w:cs="宋体"/>
                <w:color w:val="auto"/>
                <w:kern w:val="1"/>
                <w:szCs w:val="21"/>
              </w:rPr>
            </w:pPr>
          </w:p>
        </w:tc>
        <w:tc>
          <w:tcPr>
            <w:tcW w:w="654" w:type="dxa"/>
            <w:tcBorders>
              <w:top w:val="single" w:color="000000" w:sz="4" w:space="0"/>
              <w:left w:val="single" w:color="000000" w:sz="4" w:space="0"/>
              <w:bottom w:val="single" w:color="000000" w:sz="4" w:space="0"/>
              <w:right w:val="single" w:color="000000" w:sz="4" w:space="0"/>
            </w:tcBorders>
          </w:tcPr>
          <w:p w14:paraId="57836735">
            <w:pPr>
              <w:spacing w:line="360" w:lineRule="auto"/>
              <w:jc w:val="center"/>
              <w:rPr>
                <w:rFonts w:ascii="宋体" w:hAnsi="宋体" w:cs="宋体"/>
                <w:color w:val="auto"/>
                <w:kern w:val="1"/>
                <w:szCs w:val="21"/>
              </w:rPr>
            </w:pPr>
          </w:p>
        </w:tc>
      </w:tr>
      <w:tr w14:paraId="4666CEED">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038720C">
            <w:pPr>
              <w:spacing w:line="360" w:lineRule="auto"/>
              <w:jc w:val="center"/>
              <w:rPr>
                <w:rFonts w:ascii="宋体" w:hAnsi="宋体" w:cs="宋体"/>
                <w:color w:val="auto"/>
                <w:kern w:val="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665733F">
            <w:pPr>
              <w:spacing w:line="360" w:lineRule="auto"/>
              <w:jc w:val="center"/>
              <w:rPr>
                <w:rFonts w:ascii="宋体" w:hAnsi="宋体" w:cs="宋体"/>
                <w:color w:val="auto"/>
                <w:kern w:val="1"/>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3291B03">
            <w:pPr>
              <w:spacing w:line="360" w:lineRule="auto"/>
              <w:jc w:val="center"/>
              <w:rPr>
                <w:rFonts w:ascii="宋体" w:hAnsi="宋体" w:cs="宋体"/>
                <w:color w:val="auto"/>
                <w:kern w:val="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40349E31">
            <w:pPr>
              <w:spacing w:line="360" w:lineRule="auto"/>
              <w:jc w:val="center"/>
              <w:rPr>
                <w:rFonts w:ascii="宋体" w:hAnsi="宋体" w:cs="宋体"/>
                <w:color w:val="auto"/>
                <w:kern w:val="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C44BCB9">
            <w:pPr>
              <w:spacing w:line="360" w:lineRule="auto"/>
              <w:jc w:val="center"/>
              <w:rPr>
                <w:rFonts w:ascii="宋体" w:hAnsi="宋体" w:cs="宋体"/>
                <w:color w:val="auto"/>
                <w:kern w:val="1"/>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606E047">
            <w:pPr>
              <w:spacing w:line="360" w:lineRule="auto"/>
              <w:jc w:val="center"/>
              <w:rPr>
                <w:rFonts w:ascii="宋体" w:hAnsi="宋体" w:cs="宋体"/>
                <w:color w:val="auto"/>
                <w:kern w:val="1"/>
                <w:szCs w:val="21"/>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27E06D6">
            <w:pPr>
              <w:spacing w:line="360" w:lineRule="auto"/>
              <w:jc w:val="center"/>
              <w:rPr>
                <w:rFonts w:ascii="宋体" w:hAnsi="宋体" w:cs="宋体"/>
                <w:color w:val="auto"/>
                <w:kern w:val="1"/>
                <w:szCs w:val="21"/>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E3B7A07">
            <w:pPr>
              <w:spacing w:line="360" w:lineRule="auto"/>
              <w:jc w:val="center"/>
              <w:rPr>
                <w:rFonts w:ascii="宋体" w:hAnsi="宋体" w:cs="宋体"/>
                <w:color w:val="auto"/>
                <w:kern w:val="1"/>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5A23BCD7">
            <w:pPr>
              <w:spacing w:line="360" w:lineRule="auto"/>
              <w:jc w:val="center"/>
              <w:rPr>
                <w:rFonts w:ascii="宋体" w:hAnsi="宋体" w:cs="宋体"/>
                <w:color w:val="auto"/>
                <w:kern w:val="1"/>
                <w:szCs w:val="21"/>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B9450FC">
            <w:pPr>
              <w:spacing w:line="360" w:lineRule="auto"/>
              <w:jc w:val="center"/>
              <w:rPr>
                <w:rFonts w:ascii="宋体" w:hAnsi="宋体" w:cs="宋体"/>
                <w:color w:val="auto"/>
                <w:kern w:val="1"/>
                <w:szCs w:val="21"/>
              </w:rPr>
            </w:pPr>
          </w:p>
        </w:tc>
        <w:tc>
          <w:tcPr>
            <w:tcW w:w="850" w:type="dxa"/>
            <w:tcBorders>
              <w:top w:val="single" w:color="000000" w:sz="4" w:space="0"/>
              <w:left w:val="single" w:color="000000" w:sz="4" w:space="0"/>
              <w:bottom w:val="single" w:color="000000" w:sz="4" w:space="0"/>
              <w:right w:val="single" w:color="000000" w:sz="4" w:space="0"/>
            </w:tcBorders>
          </w:tcPr>
          <w:p w14:paraId="178643CF">
            <w:pPr>
              <w:spacing w:line="360" w:lineRule="auto"/>
              <w:jc w:val="center"/>
              <w:rPr>
                <w:rFonts w:ascii="宋体" w:hAnsi="宋体" w:cs="宋体"/>
                <w:color w:val="auto"/>
                <w:kern w:val="1"/>
                <w:szCs w:val="21"/>
              </w:rPr>
            </w:pPr>
          </w:p>
        </w:tc>
        <w:tc>
          <w:tcPr>
            <w:tcW w:w="851" w:type="dxa"/>
            <w:tcBorders>
              <w:top w:val="single" w:color="000000" w:sz="4" w:space="0"/>
              <w:left w:val="single" w:color="000000" w:sz="4" w:space="0"/>
              <w:bottom w:val="single" w:color="000000" w:sz="4" w:space="0"/>
              <w:right w:val="single" w:color="000000" w:sz="4" w:space="0"/>
            </w:tcBorders>
          </w:tcPr>
          <w:p w14:paraId="647BA04C">
            <w:pPr>
              <w:spacing w:line="360" w:lineRule="auto"/>
              <w:jc w:val="center"/>
              <w:rPr>
                <w:rFonts w:ascii="宋体" w:hAnsi="宋体" w:cs="宋体"/>
                <w:color w:val="auto"/>
                <w:kern w:val="1"/>
                <w:szCs w:val="21"/>
              </w:rPr>
            </w:pPr>
          </w:p>
        </w:tc>
        <w:tc>
          <w:tcPr>
            <w:tcW w:w="992" w:type="dxa"/>
            <w:tcBorders>
              <w:top w:val="single" w:color="000000" w:sz="4" w:space="0"/>
              <w:left w:val="single" w:color="000000" w:sz="4" w:space="0"/>
              <w:bottom w:val="single" w:color="000000" w:sz="4" w:space="0"/>
              <w:right w:val="single" w:color="000000" w:sz="4" w:space="0"/>
            </w:tcBorders>
          </w:tcPr>
          <w:p w14:paraId="26F7DFB6">
            <w:pPr>
              <w:spacing w:line="360" w:lineRule="auto"/>
              <w:jc w:val="center"/>
              <w:rPr>
                <w:rFonts w:ascii="宋体" w:hAnsi="宋体" w:cs="宋体"/>
                <w:color w:val="auto"/>
                <w:kern w:val="1"/>
                <w:szCs w:val="21"/>
              </w:rPr>
            </w:pPr>
          </w:p>
        </w:tc>
        <w:tc>
          <w:tcPr>
            <w:tcW w:w="1025" w:type="dxa"/>
            <w:tcBorders>
              <w:top w:val="single" w:color="000000" w:sz="4" w:space="0"/>
              <w:left w:val="single" w:color="000000" w:sz="4" w:space="0"/>
              <w:bottom w:val="single" w:color="000000" w:sz="4" w:space="0"/>
              <w:right w:val="single" w:color="000000" w:sz="4" w:space="0"/>
            </w:tcBorders>
          </w:tcPr>
          <w:p w14:paraId="63BFE188">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3331FE60">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0BAA7FE0">
            <w:pPr>
              <w:spacing w:line="360" w:lineRule="auto"/>
              <w:jc w:val="center"/>
              <w:rPr>
                <w:rFonts w:ascii="宋体" w:hAnsi="宋体" w:cs="宋体"/>
                <w:color w:val="auto"/>
                <w:kern w:val="1"/>
                <w:szCs w:val="21"/>
              </w:rPr>
            </w:pPr>
          </w:p>
        </w:tc>
        <w:tc>
          <w:tcPr>
            <w:tcW w:w="654" w:type="dxa"/>
            <w:tcBorders>
              <w:top w:val="single" w:color="000000" w:sz="4" w:space="0"/>
              <w:left w:val="single" w:color="000000" w:sz="4" w:space="0"/>
              <w:bottom w:val="single" w:color="000000" w:sz="4" w:space="0"/>
              <w:right w:val="single" w:color="000000" w:sz="4" w:space="0"/>
            </w:tcBorders>
          </w:tcPr>
          <w:p w14:paraId="5C0DDDC7">
            <w:pPr>
              <w:spacing w:line="360" w:lineRule="auto"/>
              <w:jc w:val="center"/>
              <w:rPr>
                <w:rFonts w:ascii="宋体" w:hAnsi="宋体" w:cs="宋体"/>
                <w:color w:val="auto"/>
                <w:kern w:val="1"/>
                <w:szCs w:val="21"/>
              </w:rPr>
            </w:pPr>
          </w:p>
        </w:tc>
      </w:tr>
    </w:tbl>
    <w:p w14:paraId="228BB764">
      <w:pPr>
        <w:spacing w:line="360" w:lineRule="auto"/>
        <w:ind w:firstLine="840" w:firstLineChars="400"/>
        <w:rPr>
          <w:rFonts w:ascii="宋体" w:hAnsi="宋体" w:cs="宋体"/>
          <w:color w:val="auto"/>
          <w:kern w:val="1"/>
          <w:szCs w:val="21"/>
          <w:u w:val="single"/>
        </w:rPr>
      </w:pPr>
      <w:r>
        <w:rPr>
          <w:rFonts w:hint="eastAsia" w:ascii="宋体" w:hAnsi="宋体" w:cs="宋体"/>
          <w:color w:val="auto"/>
          <w:kern w:val="1"/>
          <w:szCs w:val="21"/>
        </w:rPr>
        <w:t>招标代理：                               招标人代表：                               交易中心见证人：</w:t>
      </w:r>
    </w:p>
    <w:p w14:paraId="3CF5465D">
      <w:pPr>
        <w:spacing w:line="360" w:lineRule="auto"/>
        <w:rPr>
          <w:rFonts w:ascii="宋体" w:hAnsi="宋体" w:cs="宋体"/>
          <w:color w:val="auto"/>
          <w:kern w:val="1"/>
          <w:szCs w:val="21"/>
          <w:u w:val="single"/>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u w:val="single"/>
        </w:rPr>
        <w:t>本表仅供参考，具体以开标时广州交易集团有限公司（广州公共资源交易中心）系统的开标记录表为准。</w:t>
      </w:r>
    </w:p>
    <w:p w14:paraId="4C212C49">
      <w:pPr>
        <w:pStyle w:val="2"/>
        <w:spacing w:line="360" w:lineRule="auto"/>
        <w:jc w:val="center"/>
        <w:rPr>
          <w:rFonts w:ascii="宋体" w:hAnsi="宋体" w:cs="宋体"/>
          <w:color w:val="auto"/>
          <w:kern w:val="1"/>
        </w:rPr>
      </w:pPr>
      <w:bookmarkStart w:id="354" w:name="_Toc31642"/>
      <w:bookmarkEnd w:id="354"/>
      <w:bookmarkStart w:id="355" w:name="_Toc5620346"/>
      <w:bookmarkStart w:id="356" w:name="_Toc16394"/>
      <w:r>
        <w:rPr>
          <w:rFonts w:hint="eastAsia" w:ascii="宋体" w:hAnsi="宋体" w:cs="宋体"/>
          <w:color w:val="auto"/>
          <w:kern w:val="1"/>
        </w:rPr>
        <w:t xml:space="preserve">第三章 </w:t>
      </w:r>
      <w:bookmarkStart w:id="357" w:name="_Hlk116911189"/>
      <w:r>
        <w:rPr>
          <w:rFonts w:hint="eastAsia" w:ascii="宋体" w:hAnsi="宋体" w:cs="宋体"/>
          <w:color w:val="auto"/>
          <w:kern w:val="1"/>
        </w:rPr>
        <w:t>评标办法</w:t>
      </w:r>
      <w:bookmarkEnd w:id="357"/>
      <w:r>
        <w:rPr>
          <w:rFonts w:hint="eastAsia" w:ascii="宋体" w:hAnsi="宋体" w:cs="宋体"/>
          <w:color w:val="auto"/>
          <w:kern w:val="1"/>
        </w:rPr>
        <w:t>（综合评估法）</w:t>
      </w:r>
      <w:bookmarkEnd w:id="355"/>
      <w:bookmarkEnd w:id="356"/>
    </w:p>
    <w:p w14:paraId="38BA6991">
      <w:pPr>
        <w:spacing w:line="360" w:lineRule="auto"/>
        <w:jc w:val="center"/>
        <w:rPr>
          <w:rFonts w:ascii="宋体" w:hAnsi="宋体" w:cs="宋体"/>
          <w:b/>
          <w:color w:val="auto"/>
          <w:kern w:val="1"/>
          <w:sz w:val="28"/>
        </w:rPr>
      </w:pPr>
      <w:r>
        <w:rPr>
          <w:rFonts w:hint="eastAsia" w:ascii="宋体" w:hAnsi="宋体" w:cs="宋体"/>
          <w:b/>
          <w:color w:val="auto"/>
          <w:kern w:val="1"/>
          <w:sz w:val="28"/>
        </w:rPr>
        <w:t>评标办法前附表</w:t>
      </w:r>
    </w:p>
    <w:tbl>
      <w:tblPr>
        <w:tblStyle w:val="34"/>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14:paraId="2F8D205B">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14:paraId="08B9011B">
            <w:pPr>
              <w:spacing w:line="360" w:lineRule="auto"/>
              <w:jc w:val="center"/>
              <w:rPr>
                <w:rFonts w:ascii="宋体" w:hAnsi="宋体" w:cs="宋体"/>
                <w:b/>
                <w:color w:val="auto"/>
                <w:kern w:val="1"/>
                <w:szCs w:val="21"/>
              </w:rPr>
            </w:pPr>
            <w:r>
              <w:rPr>
                <w:rFonts w:hint="eastAsia" w:ascii="宋体" w:hAnsi="宋体" w:cs="宋体"/>
                <w:b/>
                <w:color w:val="auto"/>
                <w:kern w:val="1"/>
                <w:szCs w:val="21"/>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14:paraId="4F82E903">
            <w:pPr>
              <w:spacing w:line="360" w:lineRule="auto"/>
              <w:jc w:val="center"/>
              <w:rPr>
                <w:rFonts w:ascii="宋体" w:hAnsi="宋体" w:cs="宋体"/>
                <w:b/>
                <w:color w:val="auto"/>
                <w:kern w:val="1"/>
                <w:szCs w:val="21"/>
              </w:rPr>
            </w:pPr>
            <w:r>
              <w:rPr>
                <w:rFonts w:hint="eastAsia" w:ascii="宋体" w:hAnsi="宋体" w:cs="宋体"/>
                <w:b/>
                <w:color w:val="auto"/>
                <w:kern w:val="1"/>
                <w:szCs w:val="21"/>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14:paraId="7B575C1F">
            <w:pPr>
              <w:spacing w:line="360" w:lineRule="auto"/>
              <w:jc w:val="center"/>
              <w:rPr>
                <w:rFonts w:ascii="宋体" w:hAnsi="宋体" w:cs="宋体"/>
                <w:b/>
                <w:color w:val="auto"/>
                <w:kern w:val="1"/>
                <w:szCs w:val="21"/>
              </w:rPr>
            </w:pPr>
            <w:r>
              <w:rPr>
                <w:rFonts w:hint="eastAsia" w:ascii="宋体" w:hAnsi="宋体" w:cs="宋体"/>
                <w:b/>
                <w:color w:val="auto"/>
                <w:kern w:val="1"/>
                <w:szCs w:val="21"/>
              </w:rPr>
              <w:t>评审标准</w:t>
            </w:r>
          </w:p>
        </w:tc>
      </w:tr>
      <w:tr w14:paraId="79BCF08D">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59E97E1F">
            <w:pPr>
              <w:spacing w:line="360" w:lineRule="auto"/>
              <w:jc w:val="center"/>
              <w:rPr>
                <w:rFonts w:ascii="宋体" w:hAnsi="宋体" w:cs="宋体"/>
                <w:color w:val="auto"/>
                <w:kern w:val="1"/>
                <w:szCs w:val="21"/>
              </w:rPr>
            </w:pPr>
            <w:r>
              <w:rPr>
                <w:rFonts w:hint="eastAsia" w:ascii="宋体" w:hAnsi="宋体" w:cs="宋体"/>
                <w:color w:val="auto"/>
                <w:kern w:val="1"/>
                <w:szCs w:val="21"/>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14:paraId="036A3D4C">
            <w:pPr>
              <w:spacing w:line="300" w:lineRule="exact"/>
              <w:jc w:val="center"/>
              <w:rPr>
                <w:rFonts w:ascii="宋体" w:hAnsi="宋体" w:cs="宋体"/>
                <w:color w:val="auto"/>
                <w:kern w:val="1"/>
                <w:szCs w:val="21"/>
              </w:rPr>
            </w:pPr>
            <w:r>
              <w:rPr>
                <w:rFonts w:hint="eastAsia" w:ascii="宋体" w:hAnsi="宋体" w:cs="宋体"/>
                <w:b/>
                <w:color w:val="auto"/>
                <w:szCs w:val="21"/>
              </w:rPr>
              <w:t>评标方法</w:t>
            </w:r>
          </w:p>
        </w:tc>
        <w:tc>
          <w:tcPr>
            <w:tcW w:w="1373" w:type="dxa"/>
            <w:tcBorders>
              <w:top w:val="single" w:color="000000" w:sz="6" w:space="0"/>
              <w:left w:val="single" w:color="000000" w:sz="6" w:space="0"/>
              <w:bottom w:val="single" w:color="000000" w:sz="6" w:space="0"/>
              <w:right w:val="single" w:color="auto" w:sz="4" w:space="0"/>
            </w:tcBorders>
            <w:vAlign w:val="center"/>
          </w:tcPr>
          <w:p w14:paraId="3163E2BA">
            <w:pPr>
              <w:jc w:val="center"/>
              <w:rPr>
                <w:color w:val="auto"/>
              </w:rPr>
            </w:pPr>
            <w:r>
              <w:rPr>
                <w:rFonts w:hint="eastAsia" w:ascii="宋体" w:hAnsi="宋体" w:cs="宋体"/>
                <w:b/>
                <w:color w:val="auto"/>
                <w:szCs w:val="21"/>
              </w:rPr>
              <w:t>中标候选人排序方法</w:t>
            </w:r>
          </w:p>
        </w:tc>
        <w:tc>
          <w:tcPr>
            <w:tcW w:w="5242" w:type="dxa"/>
            <w:tcBorders>
              <w:top w:val="single" w:color="000000" w:sz="6" w:space="0"/>
              <w:left w:val="single" w:color="auto" w:sz="4" w:space="0"/>
              <w:bottom w:val="single" w:color="000000" w:sz="6" w:space="0"/>
              <w:right w:val="single" w:color="000000" w:sz="4" w:space="0"/>
            </w:tcBorders>
            <w:vAlign w:val="center"/>
          </w:tcPr>
          <w:p w14:paraId="30266B7C">
            <w:pPr>
              <w:rPr>
                <w:b/>
                <w:color w:val="auto"/>
              </w:rPr>
            </w:pPr>
            <w:r>
              <w:rPr>
                <w:rFonts w:hint="eastAsia"/>
                <w:b/>
                <w:color w:val="auto"/>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232E7819">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000000" w:sz="4" w:space="0"/>
              <w:right w:val="single" w:color="000000" w:sz="6" w:space="0"/>
            </w:tcBorders>
            <w:vAlign w:val="center"/>
          </w:tcPr>
          <w:p w14:paraId="0D055F45">
            <w:pPr>
              <w:spacing w:line="360" w:lineRule="auto"/>
              <w:jc w:val="center"/>
              <w:rPr>
                <w:rFonts w:ascii="宋体" w:hAnsi="宋体" w:cs="宋体"/>
                <w:color w:val="auto"/>
                <w:kern w:val="1"/>
                <w:szCs w:val="21"/>
              </w:rPr>
            </w:pPr>
            <w:r>
              <w:rPr>
                <w:rFonts w:hint="eastAsia" w:ascii="宋体" w:hAnsi="宋体" w:cs="宋体"/>
                <w:color w:val="auto"/>
                <w:kern w:val="1"/>
                <w:szCs w:val="21"/>
              </w:rPr>
              <w:t>2.1.1</w:t>
            </w:r>
          </w:p>
        </w:tc>
        <w:tc>
          <w:tcPr>
            <w:tcW w:w="1785" w:type="dxa"/>
            <w:gridSpan w:val="2"/>
            <w:vMerge w:val="restart"/>
            <w:tcBorders>
              <w:top w:val="single" w:color="auto" w:sz="4" w:space="0"/>
              <w:left w:val="single" w:color="000000" w:sz="6" w:space="0"/>
              <w:right w:val="single" w:color="000000" w:sz="6" w:space="0"/>
            </w:tcBorders>
            <w:vAlign w:val="center"/>
          </w:tcPr>
          <w:p w14:paraId="62E298C9">
            <w:pPr>
              <w:spacing w:line="300" w:lineRule="exact"/>
              <w:jc w:val="center"/>
              <w:rPr>
                <w:rFonts w:ascii="宋体" w:hAnsi="宋体" w:cs="宋体"/>
                <w:color w:val="auto"/>
                <w:kern w:val="1"/>
                <w:szCs w:val="21"/>
              </w:rPr>
            </w:pPr>
            <w:r>
              <w:rPr>
                <w:rFonts w:hint="eastAsia" w:ascii="宋体" w:hAnsi="宋体" w:cs="宋体"/>
                <w:color w:val="auto"/>
                <w:kern w:val="1"/>
                <w:szCs w:val="21"/>
              </w:rPr>
              <w:t>形式评审标准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46858749">
            <w:pPr>
              <w:rPr>
                <w:color w:val="auto"/>
              </w:rPr>
            </w:pPr>
            <w:r>
              <w:rPr>
                <w:rFonts w:hint="eastAsia"/>
                <w:color w:val="auto"/>
              </w:rPr>
              <w:t>投标人名称、项目负责人、专职安全员</w:t>
            </w:r>
          </w:p>
        </w:tc>
        <w:tc>
          <w:tcPr>
            <w:tcW w:w="5242" w:type="dxa"/>
            <w:tcBorders>
              <w:top w:val="single" w:color="000000" w:sz="6" w:space="0"/>
              <w:left w:val="single" w:color="auto" w:sz="4" w:space="0"/>
              <w:bottom w:val="single" w:color="000000" w:sz="6" w:space="0"/>
              <w:right w:val="single" w:color="000000" w:sz="4" w:space="0"/>
            </w:tcBorders>
            <w:vAlign w:val="center"/>
          </w:tcPr>
          <w:p w14:paraId="41B7A780">
            <w:pPr>
              <w:rPr>
                <w:color w:val="auto"/>
              </w:rPr>
            </w:pPr>
            <w:r>
              <w:rPr>
                <w:rFonts w:hint="eastAsia"/>
                <w:color w:val="auto"/>
              </w:rPr>
              <w:t>投标人名称与营业执照、资质证书一致，投标人名称、项目负责人、专职安全员与投标登记时一致</w:t>
            </w:r>
          </w:p>
        </w:tc>
      </w:tr>
      <w:tr w14:paraId="0C5EB281">
        <w:tblPrEx>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right w:val="single" w:color="000000" w:sz="6" w:space="0"/>
            </w:tcBorders>
            <w:vAlign w:val="center"/>
          </w:tcPr>
          <w:p w14:paraId="4580B3CD">
            <w:pPr>
              <w:spacing w:line="360" w:lineRule="auto"/>
              <w:jc w:val="center"/>
              <w:rPr>
                <w:rFonts w:ascii="宋体" w:hAnsi="宋体" w:cs="宋体"/>
                <w:color w:val="auto"/>
                <w:kern w:val="1"/>
                <w:szCs w:val="21"/>
              </w:rPr>
            </w:pPr>
          </w:p>
        </w:tc>
        <w:tc>
          <w:tcPr>
            <w:tcW w:w="1785" w:type="dxa"/>
            <w:gridSpan w:val="2"/>
            <w:vMerge w:val="continue"/>
            <w:tcBorders>
              <w:top w:val="single" w:color="000000" w:sz="6" w:space="0"/>
              <w:left w:val="single" w:color="000000" w:sz="6" w:space="0"/>
              <w:right w:val="single" w:color="000000" w:sz="6" w:space="0"/>
            </w:tcBorders>
            <w:vAlign w:val="center"/>
          </w:tcPr>
          <w:p w14:paraId="3B2672C8">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5EAE5A3">
            <w:pPr>
              <w:rPr>
                <w:color w:val="auto"/>
              </w:rPr>
            </w:pPr>
            <w:r>
              <w:rPr>
                <w:rFonts w:hint="eastAsia"/>
                <w:color w:val="auto"/>
              </w:rPr>
              <w:t>法定代表人证明书、法定代表人授权委托书</w:t>
            </w:r>
          </w:p>
        </w:tc>
        <w:tc>
          <w:tcPr>
            <w:tcW w:w="5242" w:type="dxa"/>
            <w:tcBorders>
              <w:top w:val="single" w:color="000000" w:sz="6" w:space="0"/>
              <w:left w:val="single" w:color="auto" w:sz="4" w:space="0"/>
              <w:bottom w:val="single" w:color="000000" w:sz="6" w:space="0"/>
              <w:right w:val="single" w:color="000000" w:sz="4" w:space="0"/>
            </w:tcBorders>
            <w:vAlign w:val="center"/>
          </w:tcPr>
          <w:p w14:paraId="60CD8529">
            <w:pPr>
              <w:rPr>
                <w:color w:val="auto"/>
              </w:rPr>
            </w:pPr>
            <w:r>
              <w:rPr>
                <w:rFonts w:hint="eastAsia"/>
                <w:color w:val="auto"/>
              </w:rPr>
              <w:t>投标文件具有有效的法定代表人证明书，由委托代理人签署或盖章的投标文件中有法定代表人授权委托书</w:t>
            </w:r>
          </w:p>
        </w:tc>
      </w:tr>
      <w:tr w14:paraId="6E6F27C2">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68F0FA97">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0B1FECDF">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5A9EF943">
            <w:pPr>
              <w:rPr>
                <w:color w:val="auto"/>
              </w:rPr>
            </w:pPr>
            <w:r>
              <w:rPr>
                <w:rFonts w:hint="eastAsia"/>
                <w:color w:val="auto"/>
              </w:rPr>
              <w:t>《设计投标书》、《技术投标书》、《投标函》</w:t>
            </w:r>
          </w:p>
        </w:tc>
        <w:tc>
          <w:tcPr>
            <w:tcW w:w="5242" w:type="dxa"/>
            <w:tcBorders>
              <w:top w:val="single" w:color="000000" w:sz="6" w:space="0"/>
              <w:left w:val="single" w:color="auto" w:sz="4" w:space="0"/>
              <w:bottom w:val="single" w:color="000000" w:sz="6" w:space="0"/>
              <w:right w:val="single" w:color="000000" w:sz="4" w:space="0"/>
            </w:tcBorders>
            <w:vAlign w:val="center"/>
          </w:tcPr>
          <w:p w14:paraId="13705DD5">
            <w:pPr>
              <w:rPr>
                <w:color w:val="auto"/>
              </w:rPr>
            </w:pPr>
            <w:r>
              <w:rPr>
                <w:rFonts w:hint="eastAsia"/>
                <w:color w:val="auto"/>
              </w:rPr>
              <w:t>按招标文件规定的格式填写，没有出现内容不全，或者关键字迹模糊无法辨认的；有法定代表人或其委托代理人签字或盖章并加盖单位章</w:t>
            </w:r>
          </w:p>
        </w:tc>
      </w:tr>
      <w:tr w14:paraId="65AE8E11">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7E07E273">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2B15F617">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3747E45">
            <w:pPr>
              <w:rPr>
                <w:color w:val="auto"/>
              </w:rPr>
            </w:pPr>
            <w:r>
              <w:rPr>
                <w:rFonts w:hint="eastAsia"/>
                <w:color w:val="auto"/>
              </w:rPr>
              <w:t>投标文件格式</w:t>
            </w:r>
          </w:p>
        </w:tc>
        <w:tc>
          <w:tcPr>
            <w:tcW w:w="5242" w:type="dxa"/>
            <w:tcBorders>
              <w:top w:val="single" w:color="000000" w:sz="6" w:space="0"/>
              <w:left w:val="single" w:color="auto" w:sz="4" w:space="0"/>
              <w:bottom w:val="single" w:color="000000" w:sz="6" w:space="0"/>
              <w:right w:val="single" w:color="000000" w:sz="4" w:space="0"/>
            </w:tcBorders>
            <w:vAlign w:val="center"/>
          </w:tcPr>
          <w:p w14:paraId="57851AC9">
            <w:pPr>
              <w:rPr>
                <w:color w:val="auto"/>
              </w:rPr>
            </w:pPr>
            <w:r>
              <w:rPr>
                <w:rFonts w:hint="eastAsia"/>
                <w:color w:val="auto"/>
              </w:rPr>
              <w:t>工程总承包实施方案技术投标文件按规定的格式（第七章“工程总承包实施方案技术投标文件格式” 格式1、格式2、格式3、格式</w:t>
            </w:r>
            <w:r>
              <w:rPr>
                <w:color w:val="auto"/>
              </w:rPr>
              <w:t>4</w:t>
            </w:r>
            <w:r>
              <w:rPr>
                <w:rFonts w:hint="eastAsia"/>
                <w:color w:val="auto"/>
              </w:rPr>
              <w:t>、格式1</w:t>
            </w:r>
            <w:r>
              <w:rPr>
                <w:color w:val="auto"/>
              </w:rPr>
              <w:t>2</w:t>
            </w:r>
            <w:r>
              <w:rPr>
                <w:rFonts w:hint="eastAsia"/>
                <w:color w:val="auto"/>
              </w:rPr>
              <w:t>）要求填写，按规定盖章签署，没有主要内容不全，或关键字迹模糊、无法辨认的情形；</w:t>
            </w:r>
          </w:p>
          <w:p w14:paraId="7687A2A4">
            <w:pPr>
              <w:rPr>
                <w:color w:val="auto"/>
              </w:rPr>
            </w:pPr>
            <w:r>
              <w:rPr>
                <w:rFonts w:hint="eastAsia"/>
                <w:color w:val="auto"/>
              </w:rPr>
              <w:t>工程总承包实施方案经济投标文件按规定的格式（第七章“工程总承包实施方案经济投标文件格式” 格式1、格式2、格式3）要求填写，按规定盖章签署，没有主要内容不全，或关键字迹模糊、无法辨认的情形；</w:t>
            </w:r>
          </w:p>
        </w:tc>
      </w:tr>
      <w:tr w14:paraId="3223AF29">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2D8D5682">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44F1676F">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BE1DFD2">
            <w:pPr>
              <w:rPr>
                <w:color w:val="auto"/>
              </w:rPr>
            </w:pPr>
            <w:r>
              <w:rPr>
                <w:rFonts w:hint="eastAsia"/>
                <w:color w:val="auto"/>
              </w:rPr>
              <w:t>报价唯一</w:t>
            </w:r>
          </w:p>
        </w:tc>
        <w:tc>
          <w:tcPr>
            <w:tcW w:w="5242" w:type="dxa"/>
            <w:tcBorders>
              <w:top w:val="single" w:color="000000" w:sz="6" w:space="0"/>
              <w:left w:val="single" w:color="auto" w:sz="4" w:space="0"/>
              <w:bottom w:val="single" w:color="000000" w:sz="6" w:space="0"/>
              <w:right w:val="single" w:color="000000" w:sz="4" w:space="0"/>
            </w:tcBorders>
            <w:vAlign w:val="center"/>
          </w:tcPr>
          <w:p w14:paraId="5A92ECC4">
            <w:pPr>
              <w:rPr>
                <w:color w:val="auto"/>
              </w:rPr>
            </w:pPr>
            <w:r>
              <w:rPr>
                <w:rFonts w:hint="eastAsia"/>
                <w:color w:val="auto"/>
              </w:rPr>
              <w:t>只能有一个有效投标报价</w:t>
            </w:r>
          </w:p>
        </w:tc>
      </w:tr>
      <w:tr w14:paraId="55121F2A">
        <w:tblPrEx>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6" w:space="0"/>
            </w:tcBorders>
            <w:vAlign w:val="center"/>
          </w:tcPr>
          <w:p w14:paraId="1F88E6C3">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4F7D62A3">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35ECF91">
            <w:pPr>
              <w:rPr>
                <w:color w:val="auto"/>
              </w:rPr>
            </w:pPr>
            <w:r>
              <w:rPr>
                <w:rFonts w:hint="eastAsia"/>
                <w:color w:val="auto"/>
              </w:rPr>
              <w:t>参与编制投标文件人员名单</w:t>
            </w:r>
          </w:p>
        </w:tc>
        <w:tc>
          <w:tcPr>
            <w:tcW w:w="5242" w:type="dxa"/>
            <w:tcBorders>
              <w:top w:val="single" w:color="000000" w:sz="6" w:space="0"/>
              <w:left w:val="single" w:color="auto" w:sz="4" w:space="0"/>
              <w:bottom w:val="single" w:color="000000" w:sz="6" w:space="0"/>
              <w:right w:val="single" w:color="000000" w:sz="4" w:space="0"/>
            </w:tcBorders>
            <w:vAlign w:val="center"/>
          </w:tcPr>
          <w:p w14:paraId="7D15C469">
            <w:pPr>
              <w:rPr>
                <w:color w:val="auto"/>
              </w:rPr>
            </w:pPr>
            <w:r>
              <w:rPr>
                <w:rFonts w:hint="eastAsia"/>
                <w:color w:val="auto"/>
              </w:rPr>
              <w:t>有《参与编制工程总承包实施方案技术投标文件人员名单》和《参与编制工程总承包实施方案经济投标文件人员名单》</w:t>
            </w:r>
          </w:p>
        </w:tc>
      </w:tr>
      <w:tr w14:paraId="76114165">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239E226F">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22F06F3A">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07645BB0">
            <w:pPr>
              <w:rPr>
                <w:color w:val="auto"/>
              </w:rPr>
            </w:pPr>
            <w:r>
              <w:rPr>
                <w:rFonts w:hint="eastAsia"/>
                <w:color w:val="auto"/>
              </w:rPr>
              <w:t>投标文件电脑机器特征码</w:t>
            </w:r>
          </w:p>
        </w:tc>
        <w:tc>
          <w:tcPr>
            <w:tcW w:w="5242" w:type="dxa"/>
            <w:tcBorders>
              <w:top w:val="single" w:color="000000" w:sz="6" w:space="0"/>
              <w:left w:val="single" w:color="auto" w:sz="4" w:space="0"/>
              <w:bottom w:val="single" w:color="000000" w:sz="6" w:space="0"/>
              <w:right w:val="single" w:color="000000" w:sz="4" w:space="0"/>
            </w:tcBorders>
            <w:vAlign w:val="center"/>
          </w:tcPr>
          <w:p w14:paraId="3A9ADA4C">
            <w:pPr>
              <w:rPr>
                <w:color w:val="auto"/>
              </w:rPr>
            </w:pPr>
            <w:r>
              <w:rPr>
                <w:rFonts w:hint="eastAsia"/>
                <w:color w:val="auto"/>
              </w:rPr>
              <w:t>投标人与</w:t>
            </w:r>
            <w:r>
              <w:rPr>
                <w:rFonts w:hint="eastAsia"/>
                <w:color w:val="auto"/>
                <w:u w:val="single"/>
              </w:rPr>
              <w:t>本项目</w:t>
            </w:r>
            <w:r>
              <w:rPr>
                <w:rFonts w:hint="eastAsia"/>
                <w:color w:val="auto"/>
              </w:rPr>
              <w:t>其他投标人加密打包投标文件电脑机器特征码一致的(以广州交易集团有限公司（广州公共资源交易中心）交易平台评标系统的检索信息为准)将被否决</w:t>
            </w:r>
          </w:p>
        </w:tc>
      </w:tr>
      <w:tr w14:paraId="7A172701">
        <w:tblPrEx>
          <w:tblCellMar>
            <w:top w:w="0" w:type="dxa"/>
            <w:left w:w="108" w:type="dxa"/>
            <w:bottom w:w="0" w:type="dxa"/>
            <w:right w:w="108" w:type="dxa"/>
          </w:tblCellMar>
        </w:tblPrEx>
        <w:trPr>
          <w:trHeight w:val="20" w:hRule="atLeast"/>
        </w:trPr>
        <w:tc>
          <w:tcPr>
            <w:tcW w:w="840" w:type="dxa"/>
            <w:vMerge w:val="continue"/>
            <w:tcBorders>
              <w:left w:val="single" w:color="000000" w:sz="4" w:space="0"/>
              <w:bottom w:val="single" w:color="000000" w:sz="6" w:space="0"/>
              <w:right w:val="single" w:color="000000" w:sz="6" w:space="0"/>
            </w:tcBorders>
            <w:vAlign w:val="center"/>
          </w:tcPr>
          <w:p w14:paraId="77A1FDEC">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bottom w:val="single" w:color="000000" w:sz="6" w:space="0"/>
              <w:right w:val="single" w:color="000000" w:sz="6" w:space="0"/>
            </w:tcBorders>
            <w:vAlign w:val="center"/>
          </w:tcPr>
          <w:p w14:paraId="4B724931">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DC9D81C">
            <w:pPr>
              <w:rPr>
                <w:color w:val="auto"/>
              </w:rPr>
            </w:pPr>
            <w:r>
              <w:rPr>
                <w:rFonts w:hint="eastAsia"/>
                <w:color w:val="auto"/>
              </w:rPr>
              <w:t>串通投标情形</w:t>
            </w:r>
          </w:p>
        </w:tc>
        <w:tc>
          <w:tcPr>
            <w:tcW w:w="5242" w:type="dxa"/>
            <w:tcBorders>
              <w:top w:val="single" w:color="000000" w:sz="6" w:space="0"/>
              <w:left w:val="single" w:color="auto" w:sz="4" w:space="0"/>
              <w:bottom w:val="single" w:color="000000" w:sz="6" w:space="0"/>
              <w:right w:val="single" w:color="000000" w:sz="4" w:space="0"/>
            </w:tcBorders>
            <w:vAlign w:val="center"/>
          </w:tcPr>
          <w:p w14:paraId="21BA6267">
            <w:pPr>
              <w:rPr>
                <w:color w:val="auto"/>
              </w:rPr>
            </w:pPr>
            <w:r>
              <w:rPr>
                <w:rFonts w:hint="eastAsia"/>
                <w:color w:val="auto"/>
              </w:rPr>
              <w:t>不存在串通投标情形（串通投标情形以《中华人民共和国招标投标法实施条例》的规定为准）；</w:t>
            </w:r>
          </w:p>
        </w:tc>
      </w:tr>
      <w:tr w14:paraId="3CBDB867">
        <w:tblPrEx>
          <w:tblCellMar>
            <w:top w:w="0" w:type="dxa"/>
            <w:left w:w="108" w:type="dxa"/>
            <w:bottom w:w="0" w:type="dxa"/>
            <w:right w:w="108" w:type="dxa"/>
          </w:tblCellMar>
        </w:tblPrEx>
        <w:trPr>
          <w:trHeight w:val="695" w:hRule="atLeast"/>
        </w:trPr>
        <w:tc>
          <w:tcPr>
            <w:tcW w:w="840" w:type="dxa"/>
            <w:tcBorders>
              <w:top w:val="single" w:color="000000" w:sz="6" w:space="0"/>
              <w:left w:val="single" w:color="000000" w:sz="4" w:space="0"/>
              <w:right w:val="single" w:color="000000" w:sz="6" w:space="0"/>
            </w:tcBorders>
            <w:vAlign w:val="center"/>
          </w:tcPr>
          <w:p w14:paraId="14406CB8">
            <w:pPr>
              <w:spacing w:line="360" w:lineRule="auto"/>
              <w:jc w:val="center"/>
              <w:rPr>
                <w:rFonts w:ascii="宋体" w:hAnsi="宋体" w:cs="宋体"/>
                <w:color w:val="auto"/>
                <w:kern w:val="1"/>
                <w:szCs w:val="21"/>
              </w:rPr>
            </w:pPr>
            <w:r>
              <w:rPr>
                <w:rFonts w:hint="eastAsia" w:ascii="宋体" w:hAnsi="宋体" w:cs="宋体"/>
                <w:color w:val="auto"/>
                <w:kern w:val="1"/>
                <w:szCs w:val="21"/>
              </w:rPr>
              <w:t>2.1.</w:t>
            </w:r>
            <w:r>
              <w:rPr>
                <w:rFonts w:ascii="宋体" w:hAnsi="宋体" w:cs="宋体"/>
                <w:color w:val="auto"/>
                <w:kern w:val="1"/>
                <w:szCs w:val="21"/>
              </w:rPr>
              <w:t>2</w:t>
            </w:r>
          </w:p>
        </w:tc>
        <w:tc>
          <w:tcPr>
            <w:tcW w:w="1785" w:type="dxa"/>
            <w:gridSpan w:val="2"/>
            <w:tcBorders>
              <w:top w:val="single" w:color="000000" w:sz="6" w:space="0"/>
              <w:left w:val="single" w:color="000000" w:sz="6" w:space="0"/>
              <w:right w:val="single" w:color="000000" w:sz="6" w:space="0"/>
            </w:tcBorders>
            <w:vAlign w:val="center"/>
          </w:tcPr>
          <w:p w14:paraId="5813365D">
            <w:pPr>
              <w:spacing w:line="300" w:lineRule="exact"/>
              <w:jc w:val="center"/>
              <w:rPr>
                <w:rFonts w:ascii="宋体" w:hAnsi="宋体" w:cs="宋体"/>
                <w:color w:val="auto"/>
                <w:kern w:val="1"/>
                <w:szCs w:val="21"/>
              </w:rPr>
            </w:pPr>
            <w:r>
              <w:rPr>
                <w:rFonts w:hint="eastAsia" w:ascii="宋体" w:hAnsi="宋体" w:cs="宋体"/>
                <w:color w:val="auto"/>
                <w:kern w:val="1"/>
                <w:szCs w:val="21"/>
              </w:rPr>
              <w:t>资格评审标准</w:t>
            </w:r>
          </w:p>
        </w:tc>
        <w:tc>
          <w:tcPr>
            <w:tcW w:w="1373" w:type="dxa"/>
            <w:tcBorders>
              <w:top w:val="single" w:color="000000" w:sz="6" w:space="0"/>
              <w:left w:val="single" w:color="000000" w:sz="6" w:space="0"/>
              <w:right w:val="single" w:color="auto" w:sz="4" w:space="0"/>
            </w:tcBorders>
            <w:vAlign w:val="center"/>
          </w:tcPr>
          <w:p w14:paraId="56F8A4E5">
            <w:pPr>
              <w:rPr>
                <w:color w:val="auto"/>
              </w:rPr>
            </w:pPr>
            <w:r>
              <w:rPr>
                <w:rFonts w:hint="eastAsia"/>
                <w:color w:val="auto"/>
              </w:rPr>
              <w:t>详见附表1</w:t>
            </w:r>
          </w:p>
        </w:tc>
        <w:tc>
          <w:tcPr>
            <w:tcW w:w="5242" w:type="dxa"/>
            <w:tcBorders>
              <w:top w:val="single" w:color="000000" w:sz="6" w:space="0"/>
              <w:left w:val="single" w:color="auto" w:sz="4" w:space="0"/>
              <w:right w:val="single" w:color="000000" w:sz="4" w:space="0"/>
            </w:tcBorders>
            <w:vAlign w:val="center"/>
          </w:tcPr>
          <w:p w14:paraId="37E5EEAC">
            <w:pPr>
              <w:rPr>
                <w:color w:val="auto"/>
              </w:rPr>
            </w:pPr>
            <w:r>
              <w:rPr>
                <w:rFonts w:hint="eastAsia"/>
                <w:color w:val="auto"/>
              </w:rPr>
              <w:t>详见附表1</w:t>
            </w:r>
          </w:p>
        </w:tc>
      </w:tr>
      <w:tr w14:paraId="4A132DFF">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14:paraId="1D62EC80">
            <w:pPr>
              <w:spacing w:line="360" w:lineRule="auto"/>
              <w:jc w:val="center"/>
              <w:rPr>
                <w:rFonts w:ascii="宋体" w:hAnsi="宋体" w:cs="宋体"/>
                <w:color w:val="auto"/>
                <w:kern w:val="1"/>
                <w:szCs w:val="21"/>
              </w:rPr>
            </w:pPr>
            <w:r>
              <w:rPr>
                <w:rFonts w:hint="eastAsia" w:ascii="宋体" w:hAnsi="宋体" w:cs="宋体"/>
                <w:color w:val="auto"/>
                <w:kern w:val="1"/>
                <w:szCs w:val="21"/>
              </w:rPr>
              <w:t>2.1.</w:t>
            </w:r>
            <w:r>
              <w:rPr>
                <w:rFonts w:ascii="宋体" w:hAnsi="宋体" w:cs="宋体"/>
                <w:color w:val="auto"/>
                <w:kern w:val="1"/>
                <w:szCs w:val="21"/>
              </w:rPr>
              <w:t>3</w:t>
            </w:r>
          </w:p>
        </w:tc>
        <w:tc>
          <w:tcPr>
            <w:tcW w:w="1785" w:type="dxa"/>
            <w:gridSpan w:val="2"/>
            <w:vMerge w:val="restart"/>
            <w:tcBorders>
              <w:top w:val="single" w:color="000000" w:sz="6" w:space="0"/>
              <w:left w:val="single" w:color="000000" w:sz="6" w:space="0"/>
              <w:right w:val="single" w:color="000000" w:sz="6" w:space="0"/>
            </w:tcBorders>
            <w:vAlign w:val="center"/>
          </w:tcPr>
          <w:p w14:paraId="265939E7">
            <w:pPr>
              <w:spacing w:line="340" w:lineRule="exact"/>
              <w:jc w:val="center"/>
              <w:rPr>
                <w:rFonts w:ascii="宋体" w:hAnsi="宋体" w:cs="宋体"/>
                <w:color w:val="auto"/>
                <w:kern w:val="1"/>
                <w:szCs w:val="21"/>
              </w:rPr>
            </w:pPr>
            <w:r>
              <w:rPr>
                <w:rFonts w:hint="eastAsia" w:ascii="宋体" w:hAnsi="宋体" w:cs="宋体"/>
                <w:color w:val="auto"/>
                <w:kern w:val="1"/>
                <w:szCs w:val="21"/>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6A1034CA">
            <w:pPr>
              <w:rPr>
                <w:color w:val="auto"/>
              </w:rPr>
            </w:pPr>
            <w:r>
              <w:rPr>
                <w:rFonts w:hint="eastAsia"/>
                <w:color w:val="auto"/>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14:paraId="27EEB556">
            <w:pPr>
              <w:rPr>
                <w:color w:val="auto"/>
              </w:rPr>
            </w:pPr>
            <w:r>
              <w:rPr>
                <w:rFonts w:hint="eastAsia"/>
                <w:color w:val="auto"/>
              </w:rPr>
              <w:t>符合第二章“投标人须知”第3.2项规定</w:t>
            </w:r>
          </w:p>
        </w:tc>
      </w:tr>
      <w:tr w14:paraId="13CA21D4">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14:paraId="5ADB96A7">
            <w:pPr>
              <w:spacing w:line="360" w:lineRule="auto"/>
              <w:jc w:val="center"/>
              <w:rPr>
                <w:rFonts w:ascii="宋体" w:hAnsi="宋体" w:cs="宋体"/>
                <w:color w:val="auto"/>
                <w:kern w:val="1"/>
                <w:szCs w:val="21"/>
              </w:rPr>
            </w:pPr>
          </w:p>
        </w:tc>
        <w:tc>
          <w:tcPr>
            <w:tcW w:w="1785" w:type="dxa"/>
            <w:gridSpan w:val="2"/>
            <w:vMerge w:val="continue"/>
            <w:tcBorders>
              <w:top w:val="single" w:color="000000" w:sz="6" w:space="0"/>
              <w:left w:val="single" w:color="000000" w:sz="6" w:space="0"/>
              <w:right w:val="single" w:color="000000" w:sz="6" w:space="0"/>
            </w:tcBorders>
            <w:vAlign w:val="center"/>
          </w:tcPr>
          <w:p w14:paraId="3B2A8E47">
            <w:pPr>
              <w:spacing w:line="34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0CC6F1D3">
            <w:pPr>
              <w:rPr>
                <w:color w:val="auto"/>
              </w:rPr>
            </w:pPr>
            <w:r>
              <w:rPr>
                <w:rFonts w:hint="eastAsia"/>
                <w:color w:val="auto"/>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14:paraId="44C537D8">
            <w:pPr>
              <w:rPr>
                <w:color w:val="auto"/>
              </w:rPr>
            </w:pPr>
            <w:r>
              <w:rPr>
                <w:rFonts w:hint="eastAsia"/>
                <w:color w:val="auto"/>
              </w:rPr>
              <w:t>符合第二章“投标人须知”第1.3.1项规定</w:t>
            </w:r>
          </w:p>
        </w:tc>
      </w:tr>
      <w:tr w14:paraId="19EF70DD">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14:paraId="6AD6C005">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7E6F6B6B">
            <w:pPr>
              <w:spacing w:line="34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041CDF9">
            <w:pPr>
              <w:rPr>
                <w:color w:val="auto"/>
              </w:rPr>
            </w:pPr>
            <w:r>
              <w:rPr>
                <w:rFonts w:hint="eastAsia"/>
                <w:color w:val="auto"/>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14:paraId="3EEF0EEC">
            <w:pPr>
              <w:rPr>
                <w:color w:val="auto"/>
              </w:rPr>
            </w:pPr>
            <w:r>
              <w:rPr>
                <w:rFonts w:hint="eastAsia"/>
                <w:color w:val="auto"/>
              </w:rPr>
              <w:t>符合第二章“投标人须知”第1.3.2项规定</w:t>
            </w:r>
          </w:p>
        </w:tc>
      </w:tr>
      <w:tr w14:paraId="113A17E2">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14:paraId="1D8B0752">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17DF7348">
            <w:pPr>
              <w:spacing w:line="34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54286B6">
            <w:pPr>
              <w:rPr>
                <w:color w:val="auto"/>
              </w:rPr>
            </w:pPr>
            <w:r>
              <w:rPr>
                <w:rFonts w:hint="eastAsia"/>
                <w:color w:val="auto"/>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14:paraId="611A0753">
            <w:pPr>
              <w:rPr>
                <w:color w:val="auto"/>
              </w:rPr>
            </w:pPr>
            <w:r>
              <w:rPr>
                <w:rFonts w:hint="eastAsia"/>
                <w:color w:val="auto"/>
              </w:rPr>
              <w:t>符合第二章“投标人须知”第1.3.3项规定</w:t>
            </w:r>
          </w:p>
        </w:tc>
      </w:tr>
      <w:tr w14:paraId="7BA1375F">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14:paraId="684EF832">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68A06C4E">
            <w:pPr>
              <w:spacing w:line="34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F24B294">
            <w:pPr>
              <w:rPr>
                <w:color w:val="auto"/>
              </w:rPr>
            </w:pPr>
            <w:r>
              <w:rPr>
                <w:rFonts w:hint="eastAsia"/>
                <w:color w:val="auto"/>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14:paraId="4CA34D36">
            <w:pPr>
              <w:rPr>
                <w:color w:val="auto"/>
              </w:rPr>
            </w:pPr>
            <w:r>
              <w:rPr>
                <w:rFonts w:hint="eastAsia"/>
                <w:color w:val="auto"/>
              </w:rPr>
              <w:t>符合第二章“投标人须知前附表”第</w:t>
            </w:r>
            <w:r>
              <w:rPr>
                <w:color w:val="auto"/>
              </w:rPr>
              <w:t>9.2</w:t>
            </w:r>
            <w:r>
              <w:rPr>
                <w:rFonts w:hint="eastAsia"/>
                <w:color w:val="auto"/>
              </w:rPr>
              <w:t>项规定</w:t>
            </w:r>
          </w:p>
        </w:tc>
      </w:tr>
      <w:tr w14:paraId="514D9E3C">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14:paraId="4F47BBF8">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7C429726">
            <w:pPr>
              <w:spacing w:line="34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82F50DB">
            <w:pPr>
              <w:rPr>
                <w:color w:val="auto"/>
              </w:rPr>
            </w:pPr>
            <w:r>
              <w:rPr>
                <w:rFonts w:hint="eastAsia"/>
                <w:color w:val="auto"/>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14:paraId="0242B6D9">
            <w:pPr>
              <w:rPr>
                <w:color w:val="auto"/>
              </w:rPr>
            </w:pPr>
            <w:r>
              <w:rPr>
                <w:rFonts w:hint="eastAsia"/>
                <w:color w:val="auto"/>
              </w:rPr>
              <w:t>符合第二章“投标人须知”第3.3.1项规定</w:t>
            </w:r>
          </w:p>
        </w:tc>
      </w:tr>
      <w:tr w14:paraId="0A3BAA50">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14:paraId="1EC46D27">
            <w:pPr>
              <w:spacing w:line="360" w:lineRule="auto"/>
              <w:rPr>
                <w:rFonts w:ascii="宋体" w:hAnsi="宋体" w:cs="宋体"/>
                <w:color w:val="auto"/>
                <w:kern w:val="1"/>
                <w:szCs w:val="21"/>
              </w:rPr>
            </w:pPr>
          </w:p>
        </w:tc>
        <w:tc>
          <w:tcPr>
            <w:tcW w:w="1785" w:type="dxa"/>
            <w:gridSpan w:val="2"/>
            <w:tcBorders>
              <w:left w:val="single" w:color="000000" w:sz="6" w:space="0"/>
              <w:right w:val="single" w:color="000000" w:sz="6" w:space="0"/>
            </w:tcBorders>
            <w:vAlign w:val="center"/>
          </w:tcPr>
          <w:p w14:paraId="2FF30AA5">
            <w:pPr>
              <w:spacing w:line="340" w:lineRule="exact"/>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4583F4C">
            <w:pPr>
              <w:rPr>
                <w:color w:val="auto"/>
              </w:rPr>
            </w:pPr>
            <w:r>
              <w:rPr>
                <w:rFonts w:hint="eastAsia"/>
                <w:color w:val="auto"/>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7FDB5E22">
            <w:pPr>
              <w:rPr>
                <w:color w:val="auto"/>
              </w:rPr>
            </w:pPr>
            <w:r>
              <w:rPr>
                <w:rFonts w:hint="eastAsia"/>
                <w:color w:val="auto"/>
                <w:szCs w:val="21"/>
              </w:rPr>
              <w:t>投标人之间不存在《广东省实施&lt;中华人民共和国招标投标法&gt;》第十六条所禁止的情形的</w:t>
            </w:r>
          </w:p>
        </w:tc>
      </w:tr>
      <w:tr w14:paraId="4634CC1B">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205BF4D5">
            <w:pPr>
              <w:spacing w:line="360" w:lineRule="auto"/>
              <w:jc w:val="center"/>
              <w:rPr>
                <w:rFonts w:ascii="宋体" w:hAnsi="宋体" w:cs="宋体"/>
                <w:b/>
                <w:color w:val="auto"/>
                <w:kern w:val="1"/>
                <w:szCs w:val="21"/>
              </w:rPr>
            </w:pPr>
            <w:r>
              <w:rPr>
                <w:rFonts w:hint="eastAsia" w:ascii="宋体" w:hAnsi="宋体" w:cs="宋体"/>
                <w:b/>
                <w:color w:val="auto"/>
                <w:kern w:val="1"/>
                <w:szCs w:val="21"/>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14:paraId="58E5E397">
            <w:pPr>
              <w:spacing w:line="360" w:lineRule="auto"/>
              <w:jc w:val="center"/>
              <w:rPr>
                <w:rFonts w:ascii="宋体" w:hAnsi="宋体" w:cs="宋体"/>
                <w:b/>
                <w:color w:val="auto"/>
                <w:kern w:val="1"/>
                <w:szCs w:val="21"/>
              </w:rPr>
            </w:pPr>
            <w:r>
              <w:rPr>
                <w:rFonts w:hint="eastAsia" w:ascii="宋体" w:hAnsi="宋体" w:cs="宋体"/>
                <w:b/>
                <w:color w:val="auto"/>
                <w:kern w:val="1"/>
                <w:szCs w:val="21"/>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14:paraId="5206648A">
            <w:pPr>
              <w:spacing w:line="360" w:lineRule="auto"/>
              <w:jc w:val="center"/>
              <w:rPr>
                <w:rFonts w:ascii="宋体" w:hAnsi="宋体" w:cs="宋体"/>
                <w:b/>
                <w:color w:val="auto"/>
                <w:kern w:val="1"/>
                <w:szCs w:val="21"/>
              </w:rPr>
            </w:pPr>
            <w:r>
              <w:rPr>
                <w:rFonts w:hint="eastAsia" w:ascii="宋体" w:hAnsi="宋体" w:cs="宋体"/>
                <w:b/>
                <w:color w:val="auto"/>
                <w:kern w:val="1"/>
                <w:szCs w:val="21"/>
              </w:rPr>
              <w:t>编列内容</w:t>
            </w:r>
          </w:p>
        </w:tc>
      </w:tr>
      <w:tr w14:paraId="13542684">
        <w:tblPrEx>
          <w:tblCellMar>
            <w:top w:w="0" w:type="dxa"/>
            <w:left w:w="108" w:type="dxa"/>
            <w:bottom w:w="0" w:type="dxa"/>
            <w:right w:w="108" w:type="dxa"/>
          </w:tblCellMar>
        </w:tblPrEx>
        <w:trPr>
          <w:trHeight w:val="2163"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0973015">
            <w:pPr>
              <w:spacing w:line="360" w:lineRule="auto"/>
              <w:jc w:val="center"/>
              <w:rPr>
                <w:rFonts w:ascii="宋体" w:hAnsi="宋体" w:cs="宋体"/>
                <w:color w:val="auto"/>
                <w:kern w:val="1"/>
                <w:szCs w:val="21"/>
              </w:rPr>
            </w:pPr>
            <w:r>
              <w:rPr>
                <w:rFonts w:hint="eastAsia" w:ascii="宋体" w:hAnsi="宋体" w:cs="宋体"/>
                <w:color w:val="auto"/>
                <w:kern w:val="1"/>
                <w:szCs w:val="21"/>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14:paraId="0B83097B">
            <w:pPr>
              <w:spacing w:line="360" w:lineRule="auto"/>
              <w:jc w:val="center"/>
              <w:rPr>
                <w:rFonts w:ascii="宋体" w:hAnsi="宋体" w:cs="宋体"/>
                <w:color w:val="auto"/>
                <w:kern w:val="1"/>
                <w:szCs w:val="21"/>
              </w:rPr>
            </w:pPr>
            <w:r>
              <w:rPr>
                <w:rFonts w:hint="eastAsia" w:ascii="宋体" w:hAnsi="宋体" w:cs="宋体"/>
                <w:color w:val="auto"/>
                <w:kern w:val="1"/>
                <w:szCs w:val="21"/>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14:paraId="1DDF9D73">
            <w:pPr>
              <w:spacing w:line="276" w:lineRule="auto"/>
              <w:rPr>
                <w:rFonts w:ascii="宋体" w:hAnsi="宋体" w:cs="宋体"/>
                <w:color w:val="auto"/>
                <w:szCs w:val="21"/>
              </w:rPr>
            </w:pPr>
            <w:r>
              <w:rPr>
                <w:rFonts w:hint="eastAsia" w:ascii="宋体" w:hAnsi="宋体" w:cs="宋体"/>
                <w:color w:val="auto"/>
                <w:szCs w:val="21"/>
              </w:rPr>
              <w:t>总分=工程总承包实施方案技术部分得分（满分100分）×工程总承包实施方案技术部分权重</w:t>
            </w:r>
            <w:r>
              <w:rPr>
                <w:rFonts w:hint="eastAsia" w:ascii="宋体" w:hAnsi="宋体" w:cs="宋体"/>
                <w:color w:val="auto"/>
                <w:szCs w:val="21"/>
                <w:u w:val="single"/>
              </w:rPr>
              <w:t>50</w:t>
            </w:r>
            <w:r>
              <w:rPr>
                <w:rFonts w:hint="eastAsia" w:ascii="宋体" w:hAnsi="宋体" w:cs="宋体"/>
                <w:color w:val="auto"/>
                <w:szCs w:val="21"/>
              </w:rPr>
              <w:t>%+工程总承包实施方案经济部分得分（满分100分）×工程总承包实施方案经济部分权重</w:t>
            </w:r>
            <w:r>
              <w:rPr>
                <w:rFonts w:hint="eastAsia" w:ascii="宋体" w:hAnsi="宋体" w:cs="宋体"/>
                <w:color w:val="auto"/>
                <w:szCs w:val="21"/>
                <w:u w:val="single"/>
              </w:rPr>
              <w:t>50</w:t>
            </w:r>
            <w:r>
              <w:rPr>
                <w:rFonts w:hint="eastAsia" w:ascii="宋体" w:hAnsi="宋体" w:cs="宋体"/>
                <w:color w:val="auto"/>
                <w:szCs w:val="21"/>
              </w:rPr>
              <w:t>%</w:t>
            </w:r>
          </w:p>
          <w:p w14:paraId="1EA7D2E3">
            <w:pPr>
              <w:spacing w:line="276" w:lineRule="auto"/>
              <w:rPr>
                <w:rFonts w:ascii="宋体" w:hAnsi="宋体"/>
                <w:color w:val="auto"/>
              </w:rPr>
            </w:pPr>
            <w:r>
              <w:rPr>
                <w:rFonts w:hint="eastAsia"/>
                <w:color w:val="auto"/>
              </w:rPr>
              <w:t>注：</w:t>
            </w:r>
            <w:r>
              <w:rPr>
                <w:rFonts w:hint="eastAsia" w:ascii="宋体" w:hAnsi="宋体" w:cs="宋体"/>
                <w:color w:val="auto"/>
                <w:szCs w:val="21"/>
              </w:rPr>
              <w:t>工程总承包实施方案经济部分得分＝</w:t>
            </w:r>
            <w:r>
              <w:rPr>
                <w:rFonts w:hint="eastAsia"/>
                <w:color w:val="auto"/>
              </w:rPr>
              <w:t>工程费报价得分（</w:t>
            </w:r>
            <w:r>
              <w:rPr>
                <w:rFonts w:hint="eastAsia" w:ascii="宋体" w:hAnsi="宋体" w:cs="宋体"/>
                <w:color w:val="auto"/>
                <w:szCs w:val="21"/>
              </w:rPr>
              <w:t>100分）×权重</w:t>
            </w:r>
            <w:r>
              <w:rPr>
                <w:rFonts w:hint="eastAsia" w:ascii="宋体" w:hAnsi="宋体" w:cs="宋体"/>
                <w:color w:val="auto"/>
                <w:szCs w:val="21"/>
                <w:u w:val="single"/>
                <w:lang w:val="en-US" w:eastAsia="zh-CN"/>
              </w:rPr>
              <w:t>70</w:t>
            </w:r>
            <w:r>
              <w:rPr>
                <w:rFonts w:hint="eastAsia" w:ascii="宋体" w:hAnsi="宋体" w:cs="宋体"/>
                <w:color w:val="auto"/>
                <w:szCs w:val="21"/>
              </w:rPr>
              <w:t>%</w:t>
            </w:r>
            <w:r>
              <w:rPr>
                <w:rFonts w:hint="eastAsia"/>
                <w:color w:val="auto"/>
              </w:rPr>
              <w:t>+</w:t>
            </w:r>
            <w:r>
              <w:rPr>
                <w:rFonts w:hint="eastAsia" w:ascii="宋体" w:hAnsi="宋体" w:cs="宋体"/>
                <w:color w:val="auto"/>
                <w:kern w:val="1"/>
                <w:szCs w:val="21"/>
              </w:rPr>
              <w:t>回收价值</w:t>
            </w:r>
            <w:r>
              <w:rPr>
                <w:rFonts w:hint="eastAsia"/>
                <w:color w:val="auto"/>
              </w:rPr>
              <w:t>报价得分（</w:t>
            </w:r>
            <w:r>
              <w:rPr>
                <w:rFonts w:hint="eastAsia" w:ascii="宋体" w:hAnsi="宋体" w:cs="宋体"/>
                <w:color w:val="auto"/>
                <w:szCs w:val="21"/>
              </w:rPr>
              <w:t>100</w:t>
            </w:r>
            <w:r>
              <w:rPr>
                <w:rFonts w:hint="eastAsia"/>
                <w:color w:val="auto"/>
              </w:rPr>
              <w:t>分）</w:t>
            </w:r>
            <w:r>
              <w:rPr>
                <w:rFonts w:hint="eastAsia" w:ascii="宋体" w:hAnsi="宋体" w:cs="宋体"/>
                <w:color w:val="auto"/>
                <w:szCs w:val="21"/>
              </w:rPr>
              <w:t>×权重</w:t>
            </w:r>
            <w:r>
              <w:rPr>
                <w:rFonts w:hint="eastAsia" w:ascii="宋体" w:hAnsi="宋体" w:cs="宋体"/>
                <w:color w:val="auto"/>
                <w:szCs w:val="21"/>
                <w:u w:val="single"/>
                <w:lang w:val="en-US" w:eastAsia="zh-CN"/>
              </w:rPr>
              <w:t>30</w:t>
            </w:r>
            <w:r>
              <w:rPr>
                <w:rFonts w:hint="eastAsia" w:ascii="宋体" w:hAnsi="宋体" w:cs="宋体"/>
                <w:color w:val="auto"/>
                <w:szCs w:val="21"/>
              </w:rPr>
              <w:t>%。</w:t>
            </w:r>
          </w:p>
        </w:tc>
      </w:tr>
      <w:tr w14:paraId="244ED713">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2A51B96B">
            <w:pPr>
              <w:spacing w:line="360" w:lineRule="auto"/>
              <w:jc w:val="center"/>
              <w:rPr>
                <w:rFonts w:ascii="宋体" w:hAnsi="宋体" w:cs="宋体"/>
                <w:color w:val="auto"/>
                <w:kern w:val="1"/>
                <w:szCs w:val="21"/>
              </w:rPr>
            </w:pPr>
            <w:r>
              <w:rPr>
                <w:rFonts w:hint="eastAsia" w:ascii="宋体" w:hAnsi="宋体" w:cs="宋体"/>
                <w:color w:val="auto"/>
                <w:kern w:val="1"/>
                <w:szCs w:val="21"/>
              </w:rPr>
              <w:t>2</w:t>
            </w:r>
            <w:r>
              <w:rPr>
                <w:rFonts w:ascii="宋体" w:hAnsi="宋体" w:cs="宋体"/>
                <w:color w:val="auto"/>
                <w:kern w:val="1"/>
                <w:szCs w:val="21"/>
              </w:rPr>
              <w:t>.2.2</w:t>
            </w:r>
          </w:p>
        </w:tc>
        <w:tc>
          <w:tcPr>
            <w:tcW w:w="1373" w:type="dxa"/>
            <w:tcBorders>
              <w:top w:val="single" w:color="000000" w:sz="6" w:space="0"/>
              <w:left w:val="single" w:color="000000" w:sz="6" w:space="0"/>
              <w:bottom w:val="single" w:color="000000" w:sz="6" w:space="0"/>
              <w:right w:val="single" w:color="000000" w:sz="6" w:space="0"/>
            </w:tcBorders>
            <w:vAlign w:val="center"/>
          </w:tcPr>
          <w:p w14:paraId="012C8405">
            <w:pPr>
              <w:rPr>
                <w:color w:val="auto"/>
              </w:rPr>
            </w:pPr>
            <w:r>
              <w:rPr>
                <w:rFonts w:hint="eastAsia"/>
                <w:color w:val="auto"/>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14:paraId="6D4A95E5">
            <w:pPr>
              <w:rPr>
                <w:color w:val="auto"/>
              </w:rPr>
            </w:pPr>
            <w:r>
              <w:rPr>
                <w:rFonts w:hint="eastAsia"/>
                <w:color w:val="auto"/>
              </w:rPr>
              <w:t>1.工程费评标基准价计算方法：</w:t>
            </w:r>
          </w:p>
          <w:p w14:paraId="6D1D0026">
            <w:pPr>
              <w:rPr>
                <w:color w:val="auto"/>
              </w:rPr>
            </w:pPr>
            <w:r>
              <w:rPr>
                <w:rFonts w:hint="eastAsia"/>
                <w:color w:val="auto"/>
              </w:rPr>
              <w:t>在通过初步评审且经算术复核的工程费投标报价位于[工程费招标控制价×</w:t>
            </w:r>
            <w:r>
              <w:rPr>
                <w:rFonts w:hint="eastAsia" w:ascii="宋体" w:hAnsi="宋体"/>
                <w:color w:val="auto"/>
              </w:rPr>
              <w:t>90%</w:t>
            </w:r>
            <w:r>
              <w:rPr>
                <w:rFonts w:hint="eastAsia"/>
                <w:color w:val="auto"/>
              </w:rPr>
              <w:t>，工程费招标控制价]区间的投标人超过</w:t>
            </w:r>
            <w:r>
              <w:rPr>
                <w:rFonts w:hint="eastAsia" w:ascii="宋体" w:hAnsi="宋体"/>
                <w:color w:val="auto"/>
              </w:rPr>
              <w:t>5</w:t>
            </w:r>
            <w:r>
              <w:rPr>
                <w:rFonts w:hint="eastAsia"/>
                <w:color w:val="auto"/>
              </w:rPr>
              <w:t>家时，在经算术复核的位于[工程费招标控制价×</w:t>
            </w:r>
            <w:r>
              <w:rPr>
                <w:rFonts w:hint="eastAsia" w:ascii="宋体" w:hAnsi="宋体"/>
                <w:color w:val="auto"/>
              </w:rPr>
              <w:t>90%</w:t>
            </w:r>
            <w:r>
              <w:rPr>
                <w:rFonts w:hint="eastAsia"/>
                <w:color w:val="auto"/>
              </w:rPr>
              <w:t>，工程费招标控制价]区间的投标人的工程费投标报价中，去掉一个最高价和一个最低价后，取剩余报价的算术平均值为工程费评标基准价（精确到小数点后两位）；在通过初步评审且经算术复核的工程费投标报价位于[工程费招标控制价×</w:t>
            </w:r>
            <w:r>
              <w:rPr>
                <w:rFonts w:hint="eastAsia" w:ascii="宋体" w:hAnsi="宋体"/>
                <w:color w:val="auto"/>
              </w:rPr>
              <w:t>90%</w:t>
            </w:r>
            <w:r>
              <w:rPr>
                <w:rFonts w:hint="eastAsia"/>
                <w:color w:val="auto"/>
              </w:rPr>
              <w:t>，工程费招标控制价]区间的投标人少于</w:t>
            </w:r>
            <w:r>
              <w:rPr>
                <w:rFonts w:hint="eastAsia" w:ascii="宋体" w:hAnsi="宋体"/>
                <w:color w:val="auto"/>
              </w:rPr>
              <w:t>5</w:t>
            </w:r>
            <w:r>
              <w:rPr>
                <w:rFonts w:hint="eastAsia"/>
                <w:color w:val="auto"/>
              </w:rPr>
              <w:t>家（含</w:t>
            </w:r>
            <w:r>
              <w:rPr>
                <w:rFonts w:hint="eastAsia" w:ascii="宋体" w:hAnsi="宋体"/>
                <w:color w:val="auto"/>
              </w:rPr>
              <w:t>5</w:t>
            </w:r>
            <w:r>
              <w:rPr>
                <w:rFonts w:hint="eastAsia"/>
                <w:color w:val="auto"/>
              </w:rPr>
              <w:t>家）时，直接取区间中经算术复核的工程费投标报价的算术平均值为工程费评标基准价（精确到小数点后两位）。若在通过初步评审且经算术复核的工程费投标报价中，没有工程费投标报价位于[工程费招标控制价×</w:t>
            </w:r>
            <w:r>
              <w:rPr>
                <w:rFonts w:hint="eastAsia" w:ascii="宋体" w:hAnsi="宋体"/>
                <w:color w:val="auto"/>
              </w:rPr>
              <w:t>90%</w:t>
            </w:r>
            <w:r>
              <w:rPr>
                <w:rFonts w:hint="eastAsia"/>
                <w:color w:val="auto"/>
              </w:rPr>
              <w:t>，工程费招标控制价]区间，则本项目招标失败，由招标人依法重新招标。</w:t>
            </w:r>
          </w:p>
          <w:p w14:paraId="4E12F1DE">
            <w:pPr>
              <w:rPr>
                <w:color w:val="auto"/>
              </w:rPr>
            </w:pPr>
            <w:r>
              <w:rPr>
                <w:rFonts w:hint="eastAsia"/>
                <w:color w:val="auto"/>
              </w:rPr>
              <w:t>2.回收价值评标基准价：</w:t>
            </w:r>
          </w:p>
          <w:p w14:paraId="1C2CE072">
            <w:pPr>
              <w:rPr>
                <w:color w:val="auto"/>
              </w:rPr>
            </w:pPr>
            <w:r>
              <w:rPr>
                <w:rFonts w:hint="eastAsia"/>
                <w:color w:val="auto"/>
              </w:rPr>
              <w:t>通过初步评审且经算术复核的最高回收价值投标报价为回收价值评标基准价。</w:t>
            </w:r>
          </w:p>
        </w:tc>
      </w:tr>
      <w:tr w14:paraId="7835E737">
        <w:tblPrEx>
          <w:tblCellMar>
            <w:top w:w="0" w:type="dxa"/>
            <w:left w:w="108" w:type="dxa"/>
            <w:bottom w:w="0" w:type="dxa"/>
            <w:right w:w="108" w:type="dxa"/>
          </w:tblCellMar>
        </w:tblPrEx>
        <w:trPr>
          <w:trHeight w:val="554"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0DD4B731">
            <w:pPr>
              <w:spacing w:line="360" w:lineRule="auto"/>
              <w:jc w:val="center"/>
              <w:rPr>
                <w:rFonts w:ascii="宋体" w:hAnsi="宋体" w:cs="宋体"/>
                <w:color w:val="auto"/>
                <w:kern w:val="1"/>
                <w:szCs w:val="21"/>
              </w:rPr>
            </w:pPr>
            <w:r>
              <w:rPr>
                <w:rFonts w:hint="eastAsia" w:ascii="宋体" w:hAnsi="宋体" w:cs="宋体"/>
                <w:color w:val="auto"/>
                <w:kern w:val="1"/>
                <w:szCs w:val="21"/>
              </w:rPr>
              <w:t>2</w:t>
            </w:r>
            <w:r>
              <w:rPr>
                <w:rFonts w:ascii="宋体" w:hAnsi="宋体" w:cs="宋体"/>
                <w:color w:val="auto"/>
                <w:kern w:val="1"/>
                <w:szCs w:val="21"/>
              </w:rPr>
              <w:t>.2.3</w:t>
            </w:r>
          </w:p>
        </w:tc>
        <w:tc>
          <w:tcPr>
            <w:tcW w:w="1373" w:type="dxa"/>
            <w:tcBorders>
              <w:top w:val="single" w:color="000000" w:sz="6" w:space="0"/>
              <w:left w:val="single" w:color="000000" w:sz="6" w:space="0"/>
              <w:bottom w:val="single" w:color="000000" w:sz="6" w:space="0"/>
              <w:right w:val="single" w:color="000000" w:sz="6" w:space="0"/>
            </w:tcBorders>
            <w:vAlign w:val="center"/>
          </w:tcPr>
          <w:p w14:paraId="704C87AD">
            <w:pPr>
              <w:rPr>
                <w:color w:val="auto"/>
              </w:rPr>
            </w:pPr>
            <w:r>
              <w:rPr>
                <w:rFonts w:hint="eastAsia"/>
                <w:color w:val="auto"/>
              </w:rPr>
              <w:t>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14:paraId="04DC05B4">
            <w:pPr>
              <w:rPr>
                <w:color w:val="auto"/>
              </w:rPr>
            </w:pPr>
            <w:r>
              <w:rPr>
                <w:rFonts w:hint="eastAsia"/>
                <w:color w:val="auto"/>
              </w:rPr>
              <w:t>1.工程费投标报价的偏差率计算公式</w:t>
            </w:r>
          </w:p>
          <w:p w14:paraId="29BD04B9">
            <w:pPr>
              <w:rPr>
                <w:color w:val="auto"/>
              </w:rPr>
            </w:pPr>
            <w:r>
              <w:rPr>
                <w:rFonts w:hint="eastAsia"/>
                <w:color w:val="auto"/>
              </w:rPr>
              <w:t>偏差率=</w:t>
            </w:r>
            <w:r>
              <w:rPr>
                <w:rFonts w:hint="eastAsia" w:ascii="宋体" w:hAnsi="宋体"/>
                <w:color w:val="auto"/>
              </w:rPr>
              <w:t xml:space="preserve">100% </w:t>
            </w:r>
            <w:r>
              <w:rPr>
                <w:rFonts w:hint="eastAsia"/>
                <w:color w:val="auto"/>
              </w:rPr>
              <w:t>×（工程费投标报价－工程费评标基准价）/工程费评标基准价</w:t>
            </w:r>
          </w:p>
          <w:p w14:paraId="09D56383">
            <w:pPr>
              <w:rPr>
                <w:color w:val="auto"/>
              </w:rPr>
            </w:pPr>
            <w:r>
              <w:rPr>
                <w:rFonts w:hint="eastAsia"/>
                <w:color w:val="auto"/>
              </w:rPr>
              <w:t>2.回收价值投标报价的偏差率计算公式</w:t>
            </w:r>
          </w:p>
          <w:p w14:paraId="031D22A2">
            <w:pPr>
              <w:rPr>
                <w:color w:val="auto"/>
              </w:rPr>
            </w:pPr>
            <w:r>
              <w:rPr>
                <w:rFonts w:hint="eastAsia"/>
                <w:color w:val="auto"/>
              </w:rPr>
              <w:t>偏差率=</w:t>
            </w:r>
            <w:r>
              <w:rPr>
                <w:rFonts w:hint="eastAsia" w:ascii="宋体" w:hAnsi="宋体"/>
                <w:color w:val="auto"/>
              </w:rPr>
              <w:t xml:space="preserve">100% </w:t>
            </w:r>
            <w:r>
              <w:rPr>
                <w:rFonts w:hint="eastAsia"/>
                <w:color w:val="auto"/>
              </w:rPr>
              <w:t>×（回收价值评标基准价－回收价值投标报价）/回收价值评标基准价</w:t>
            </w:r>
          </w:p>
        </w:tc>
      </w:tr>
      <w:tr w14:paraId="7DE09947">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auto" w:sz="4" w:space="0"/>
              <w:right w:val="single" w:color="000000" w:sz="6" w:space="0"/>
            </w:tcBorders>
            <w:vAlign w:val="center"/>
          </w:tcPr>
          <w:p w14:paraId="4D51F073">
            <w:pPr>
              <w:spacing w:line="360" w:lineRule="auto"/>
              <w:jc w:val="center"/>
              <w:rPr>
                <w:rFonts w:ascii="宋体" w:hAnsi="宋体" w:cs="宋体"/>
                <w:color w:val="auto"/>
                <w:kern w:val="1"/>
                <w:szCs w:val="21"/>
              </w:rPr>
            </w:pPr>
            <w:r>
              <w:rPr>
                <w:rFonts w:hint="eastAsia" w:ascii="宋体" w:hAnsi="宋体" w:cs="宋体"/>
                <w:b/>
                <w:color w:val="auto"/>
                <w:kern w:val="1"/>
                <w:szCs w:val="21"/>
              </w:rPr>
              <w:t>条款号</w:t>
            </w:r>
          </w:p>
        </w:tc>
        <w:tc>
          <w:tcPr>
            <w:tcW w:w="1373" w:type="dxa"/>
            <w:tcBorders>
              <w:top w:val="single" w:color="000000" w:sz="6" w:space="0"/>
              <w:left w:val="single" w:color="000000" w:sz="6" w:space="0"/>
              <w:bottom w:val="single" w:color="auto" w:sz="4" w:space="0"/>
              <w:right w:val="single" w:color="000000" w:sz="4" w:space="0"/>
            </w:tcBorders>
            <w:vAlign w:val="center"/>
          </w:tcPr>
          <w:p w14:paraId="52E6675C">
            <w:pPr>
              <w:spacing w:line="360" w:lineRule="auto"/>
              <w:jc w:val="center"/>
              <w:rPr>
                <w:rFonts w:ascii="宋体" w:hAnsi="宋体" w:cs="宋体"/>
                <w:b/>
                <w:color w:val="auto"/>
                <w:kern w:val="1"/>
                <w:szCs w:val="21"/>
              </w:rPr>
            </w:pPr>
            <w:r>
              <w:rPr>
                <w:rFonts w:hint="eastAsia" w:ascii="宋体" w:hAnsi="宋体" w:cs="宋体"/>
                <w:b/>
                <w:color w:val="auto"/>
                <w:kern w:val="1"/>
                <w:szCs w:val="21"/>
              </w:rPr>
              <w:t>评分因素</w:t>
            </w:r>
          </w:p>
        </w:tc>
        <w:tc>
          <w:tcPr>
            <w:tcW w:w="5242" w:type="dxa"/>
            <w:tcBorders>
              <w:top w:val="single" w:color="000000" w:sz="6" w:space="0"/>
              <w:left w:val="single" w:color="000000" w:sz="4" w:space="0"/>
              <w:bottom w:val="single" w:color="auto" w:sz="4" w:space="0"/>
              <w:right w:val="single" w:color="000000" w:sz="4" w:space="0"/>
            </w:tcBorders>
            <w:vAlign w:val="center"/>
          </w:tcPr>
          <w:p w14:paraId="2D2FF84F">
            <w:pPr>
              <w:spacing w:line="360" w:lineRule="auto"/>
              <w:jc w:val="center"/>
              <w:rPr>
                <w:rFonts w:ascii="宋体" w:hAnsi="宋体" w:cs="宋体"/>
                <w:color w:val="auto"/>
                <w:kern w:val="1"/>
                <w:szCs w:val="21"/>
              </w:rPr>
            </w:pPr>
            <w:r>
              <w:rPr>
                <w:rFonts w:hint="eastAsia" w:ascii="宋体" w:hAnsi="宋体" w:cs="宋体"/>
                <w:b/>
                <w:color w:val="auto"/>
                <w:kern w:val="1"/>
                <w:szCs w:val="21"/>
              </w:rPr>
              <w:t>评分标准</w:t>
            </w:r>
          </w:p>
        </w:tc>
      </w:tr>
      <w:tr w14:paraId="3DF2A8C8">
        <w:tblPrEx>
          <w:tblCellMar>
            <w:top w:w="0" w:type="dxa"/>
            <w:left w:w="108" w:type="dxa"/>
            <w:bottom w:w="0" w:type="dxa"/>
            <w:right w:w="108" w:type="dxa"/>
          </w:tblCellMar>
        </w:tblPrEx>
        <w:trPr>
          <w:trHeight w:val="720" w:hRule="atLeast"/>
        </w:trPr>
        <w:tc>
          <w:tcPr>
            <w:tcW w:w="1178" w:type="dxa"/>
            <w:gridSpan w:val="2"/>
            <w:tcBorders>
              <w:top w:val="single" w:color="auto" w:sz="4" w:space="0"/>
              <w:left w:val="single" w:color="auto" w:sz="4" w:space="0"/>
              <w:bottom w:val="single" w:color="auto" w:sz="4" w:space="0"/>
              <w:right w:val="single" w:color="auto" w:sz="4" w:space="0"/>
            </w:tcBorders>
            <w:vAlign w:val="center"/>
          </w:tcPr>
          <w:p w14:paraId="3D13CD39">
            <w:pPr>
              <w:spacing w:line="360" w:lineRule="auto"/>
              <w:jc w:val="center"/>
              <w:rPr>
                <w:rFonts w:ascii="宋体" w:hAnsi="宋体" w:cs="宋体"/>
                <w:color w:val="auto"/>
                <w:kern w:val="1"/>
                <w:szCs w:val="21"/>
              </w:rPr>
            </w:pPr>
            <w:r>
              <w:rPr>
                <w:rFonts w:hint="eastAsia" w:ascii="宋体" w:hAnsi="宋体" w:cs="宋体"/>
                <w:color w:val="auto"/>
                <w:kern w:val="1"/>
                <w:szCs w:val="21"/>
              </w:rPr>
              <w:t>2.2.</w:t>
            </w:r>
            <w:r>
              <w:rPr>
                <w:rFonts w:ascii="宋体" w:hAnsi="宋体" w:cs="宋体"/>
                <w:color w:val="auto"/>
                <w:kern w:val="1"/>
                <w:szCs w:val="21"/>
              </w:rPr>
              <w:t>4</w:t>
            </w:r>
            <w:r>
              <w:rPr>
                <w:rFonts w:hint="eastAsia" w:ascii="宋体" w:hAnsi="宋体" w:cs="宋体"/>
                <w:color w:val="auto"/>
                <w:kern w:val="1"/>
                <w:szCs w:val="21"/>
              </w:rPr>
              <w:t>（</w:t>
            </w:r>
            <w:r>
              <w:rPr>
                <w:rFonts w:ascii="宋体" w:hAnsi="宋体" w:cs="宋体"/>
                <w:color w:val="auto"/>
                <w:kern w:val="1"/>
                <w:szCs w:val="21"/>
              </w:rPr>
              <w:t>1</w:t>
            </w:r>
            <w:r>
              <w:rPr>
                <w:rFonts w:hint="eastAsia" w:ascii="宋体" w:hAnsi="宋体" w:cs="宋体"/>
                <w:color w:val="auto"/>
                <w:kern w:val="1"/>
                <w:szCs w:val="21"/>
              </w:rPr>
              <w:t>）</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064E069A">
            <w:pPr>
              <w:spacing w:line="360" w:lineRule="auto"/>
              <w:jc w:val="center"/>
              <w:rPr>
                <w:rFonts w:ascii="宋体" w:hAnsi="宋体" w:cs="宋体"/>
                <w:color w:val="auto"/>
                <w:kern w:val="1"/>
                <w:szCs w:val="21"/>
              </w:rPr>
            </w:pPr>
            <w:r>
              <w:rPr>
                <w:rFonts w:hint="eastAsia" w:ascii="宋体" w:hAnsi="宋体" w:cs="宋体"/>
                <w:color w:val="auto"/>
                <w:kern w:val="1"/>
                <w:szCs w:val="21"/>
              </w:rPr>
              <w:t>工程总承包实施方案评分标准</w:t>
            </w:r>
          </w:p>
        </w:tc>
        <w:tc>
          <w:tcPr>
            <w:tcW w:w="1373" w:type="dxa"/>
            <w:tcBorders>
              <w:top w:val="single" w:color="auto" w:sz="4" w:space="0"/>
              <w:left w:val="single" w:color="auto" w:sz="4" w:space="0"/>
              <w:bottom w:val="single" w:color="auto" w:sz="4" w:space="0"/>
              <w:right w:val="single" w:color="auto" w:sz="4" w:space="0"/>
            </w:tcBorders>
            <w:vAlign w:val="center"/>
          </w:tcPr>
          <w:p w14:paraId="35FF16C1">
            <w:pPr>
              <w:spacing w:line="360" w:lineRule="auto"/>
              <w:rPr>
                <w:rFonts w:ascii="宋体" w:hAnsi="宋体" w:cs="宋体"/>
                <w:color w:val="auto"/>
                <w:kern w:val="1"/>
                <w:szCs w:val="21"/>
              </w:rPr>
            </w:pPr>
            <w:r>
              <w:rPr>
                <w:rFonts w:hint="eastAsia" w:ascii="宋体" w:hAnsi="宋体" w:cs="宋体"/>
                <w:color w:val="auto"/>
                <w:kern w:val="1"/>
                <w:szCs w:val="21"/>
              </w:rPr>
              <w:t>工程总承包实施方案技术部分</w:t>
            </w:r>
          </w:p>
        </w:tc>
        <w:tc>
          <w:tcPr>
            <w:tcW w:w="5242" w:type="dxa"/>
            <w:tcBorders>
              <w:top w:val="single" w:color="auto" w:sz="4" w:space="0"/>
              <w:left w:val="single" w:color="auto" w:sz="4" w:space="0"/>
              <w:bottom w:val="single" w:color="auto" w:sz="4" w:space="0"/>
              <w:right w:val="single" w:color="auto" w:sz="4" w:space="0"/>
            </w:tcBorders>
            <w:vAlign w:val="center"/>
          </w:tcPr>
          <w:p w14:paraId="3D1886F2">
            <w:pPr>
              <w:spacing w:line="360" w:lineRule="auto"/>
              <w:rPr>
                <w:rFonts w:ascii="宋体" w:hAnsi="宋体" w:cs="宋体"/>
                <w:color w:val="auto"/>
                <w:kern w:val="1"/>
                <w:szCs w:val="21"/>
              </w:rPr>
            </w:pPr>
            <w:r>
              <w:rPr>
                <w:rFonts w:hint="eastAsia" w:ascii="宋体" w:hAnsi="宋体" w:cs="宋体"/>
                <w:color w:val="auto"/>
                <w:kern w:val="1"/>
                <w:szCs w:val="21"/>
              </w:rPr>
              <w:t>见附表2《工程总承包实施方案技术部分评分表》</w:t>
            </w:r>
          </w:p>
        </w:tc>
      </w:tr>
      <w:tr w14:paraId="3D0D141F">
        <w:tblPrEx>
          <w:tblCellMar>
            <w:top w:w="0" w:type="dxa"/>
            <w:left w:w="108" w:type="dxa"/>
            <w:bottom w:w="0" w:type="dxa"/>
            <w:right w:w="108" w:type="dxa"/>
          </w:tblCellMar>
        </w:tblPrEx>
        <w:trPr>
          <w:trHeight w:val="714" w:hRule="atLeast"/>
        </w:trPr>
        <w:tc>
          <w:tcPr>
            <w:tcW w:w="1178" w:type="dxa"/>
            <w:gridSpan w:val="2"/>
            <w:tcBorders>
              <w:top w:val="single" w:color="auto" w:sz="4" w:space="0"/>
              <w:left w:val="single" w:color="auto" w:sz="4" w:space="0"/>
              <w:bottom w:val="single" w:color="auto" w:sz="4" w:space="0"/>
              <w:right w:val="single" w:color="auto" w:sz="4" w:space="0"/>
            </w:tcBorders>
            <w:vAlign w:val="center"/>
          </w:tcPr>
          <w:p w14:paraId="571F8AC7">
            <w:pPr>
              <w:spacing w:line="360" w:lineRule="auto"/>
              <w:jc w:val="center"/>
              <w:rPr>
                <w:rFonts w:ascii="宋体" w:hAnsi="宋体" w:cs="宋体"/>
                <w:color w:val="auto"/>
                <w:kern w:val="1"/>
                <w:szCs w:val="21"/>
              </w:rPr>
            </w:pPr>
            <w:r>
              <w:rPr>
                <w:rFonts w:hint="eastAsia" w:ascii="宋体" w:hAnsi="宋体" w:cs="宋体"/>
                <w:color w:val="auto"/>
                <w:kern w:val="1"/>
                <w:szCs w:val="21"/>
              </w:rPr>
              <w:t>2.2.</w:t>
            </w:r>
            <w:r>
              <w:rPr>
                <w:rFonts w:ascii="宋体" w:hAnsi="宋体" w:cs="宋体"/>
                <w:color w:val="auto"/>
                <w:kern w:val="1"/>
                <w:szCs w:val="21"/>
              </w:rPr>
              <w:t>4</w:t>
            </w:r>
            <w:r>
              <w:rPr>
                <w:rFonts w:hint="eastAsia" w:ascii="宋体" w:hAnsi="宋体" w:cs="宋体"/>
                <w:color w:val="auto"/>
                <w:kern w:val="1"/>
                <w:szCs w:val="21"/>
              </w:rPr>
              <w:t>（</w:t>
            </w:r>
            <w:r>
              <w:rPr>
                <w:rFonts w:ascii="宋体" w:hAnsi="宋体" w:cs="宋体"/>
                <w:color w:val="auto"/>
                <w:kern w:val="1"/>
                <w:szCs w:val="21"/>
              </w:rPr>
              <w:t>2</w:t>
            </w:r>
            <w:r>
              <w:rPr>
                <w:rFonts w:hint="eastAsia" w:ascii="宋体" w:hAnsi="宋体" w:cs="宋体"/>
                <w:color w:val="auto"/>
                <w:kern w:val="1"/>
                <w:szCs w:val="21"/>
              </w:rPr>
              <w:t>）</w:t>
            </w: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7B426D8D">
            <w:pPr>
              <w:spacing w:line="360" w:lineRule="auto"/>
              <w:jc w:val="center"/>
              <w:rPr>
                <w:rFonts w:ascii="宋体" w:hAnsi="宋体" w:cs="宋体"/>
                <w:color w:val="auto"/>
                <w:kern w:val="1"/>
                <w:szCs w:val="21"/>
              </w:rPr>
            </w:pPr>
          </w:p>
        </w:tc>
        <w:tc>
          <w:tcPr>
            <w:tcW w:w="1373" w:type="dxa"/>
            <w:tcBorders>
              <w:top w:val="single" w:color="auto" w:sz="4" w:space="0"/>
              <w:left w:val="single" w:color="auto" w:sz="4" w:space="0"/>
              <w:bottom w:val="single" w:color="auto" w:sz="4" w:space="0"/>
              <w:right w:val="single" w:color="auto" w:sz="4" w:space="0"/>
            </w:tcBorders>
            <w:vAlign w:val="center"/>
          </w:tcPr>
          <w:p w14:paraId="120382F2">
            <w:pPr>
              <w:spacing w:line="360" w:lineRule="auto"/>
              <w:rPr>
                <w:rFonts w:ascii="宋体" w:hAnsi="宋体" w:cs="宋体"/>
                <w:color w:val="auto"/>
                <w:kern w:val="1"/>
                <w:szCs w:val="21"/>
              </w:rPr>
            </w:pPr>
            <w:r>
              <w:rPr>
                <w:rFonts w:hint="eastAsia" w:ascii="宋体" w:hAnsi="宋体" w:cs="宋体"/>
                <w:color w:val="auto"/>
                <w:kern w:val="1"/>
                <w:szCs w:val="21"/>
              </w:rPr>
              <w:t>工程总承包实施方案经济部分</w:t>
            </w:r>
          </w:p>
        </w:tc>
        <w:tc>
          <w:tcPr>
            <w:tcW w:w="5242" w:type="dxa"/>
            <w:tcBorders>
              <w:top w:val="single" w:color="auto" w:sz="4" w:space="0"/>
              <w:left w:val="single" w:color="auto" w:sz="4" w:space="0"/>
              <w:bottom w:val="single" w:color="auto" w:sz="4" w:space="0"/>
              <w:right w:val="single" w:color="auto" w:sz="4" w:space="0"/>
            </w:tcBorders>
            <w:vAlign w:val="center"/>
          </w:tcPr>
          <w:p w14:paraId="487459A2">
            <w:pPr>
              <w:spacing w:line="276" w:lineRule="auto"/>
              <w:rPr>
                <w:rFonts w:ascii="宋体" w:hAnsi="宋体" w:cs="宋体"/>
                <w:color w:val="auto"/>
                <w:kern w:val="1"/>
                <w:szCs w:val="21"/>
              </w:rPr>
            </w:pPr>
            <w:r>
              <w:rPr>
                <w:rFonts w:hint="eastAsia"/>
                <w:color w:val="auto"/>
              </w:rPr>
              <w:t>1.工程费报价得分：</w:t>
            </w:r>
            <w:r>
              <w:rPr>
                <w:rFonts w:hint="eastAsia" w:ascii="宋体" w:hAnsi="宋体" w:cs="宋体"/>
                <w:color w:val="auto"/>
                <w:kern w:val="1"/>
                <w:szCs w:val="21"/>
              </w:rPr>
              <w:t>评标委员会按“当工程费投标报价等于工程费评标基准价时得100分，</w:t>
            </w:r>
            <w:r>
              <w:rPr>
                <w:rFonts w:hint="eastAsia"/>
                <w:color w:val="auto"/>
              </w:rPr>
              <w:t>工程费报价</w:t>
            </w:r>
            <w:r>
              <w:rPr>
                <w:rFonts w:hint="eastAsia" w:ascii="宋体" w:hAnsi="宋体" w:cs="宋体"/>
                <w:color w:val="auto"/>
                <w:kern w:val="1"/>
                <w:szCs w:val="21"/>
              </w:rPr>
              <w:t>每高于工程费评标基准价1%，扣</w:t>
            </w:r>
            <w:r>
              <w:rPr>
                <w:rFonts w:hint="eastAsia" w:ascii="宋体" w:hAnsi="宋体" w:cs="宋体"/>
                <w:color w:val="auto"/>
                <w:kern w:val="1"/>
                <w:szCs w:val="21"/>
                <w:lang w:val="en-US" w:eastAsia="zh-CN"/>
              </w:rPr>
              <w:t>1.5</w:t>
            </w:r>
            <w:r>
              <w:rPr>
                <w:rFonts w:hint="eastAsia" w:ascii="宋体" w:hAnsi="宋体" w:cs="宋体"/>
                <w:color w:val="auto"/>
                <w:kern w:val="1"/>
                <w:szCs w:val="21"/>
              </w:rPr>
              <w:t>分，每低于工程费评标基准价1%，扣</w:t>
            </w:r>
            <w:r>
              <w:rPr>
                <w:rFonts w:hint="eastAsia" w:ascii="宋体" w:hAnsi="宋体" w:cs="宋体"/>
                <w:color w:val="auto"/>
                <w:kern w:val="1"/>
                <w:szCs w:val="21"/>
                <w:lang w:val="en-US" w:eastAsia="zh-CN"/>
              </w:rPr>
              <w:t>1</w:t>
            </w:r>
            <w:r>
              <w:rPr>
                <w:rFonts w:hint="eastAsia" w:ascii="宋体" w:hAnsi="宋体" w:cs="宋体"/>
                <w:color w:val="auto"/>
                <w:kern w:val="1"/>
                <w:szCs w:val="21"/>
              </w:rPr>
              <w:t>分，最多扣100分”的标准，计算出工程费报价得分，精确到小数点后两位。</w:t>
            </w:r>
          </w:p>
          <w:p w14:paraId="32295984">
            <w:pPr>
              <w:spacing w:line="276" w:lineRule="auto"/>
              <w:rPr>
                <w:rFonts w:ascii="宋体" w:hAnsi="宋体" w:cs="宋体"/>
                <w:color w:val="auto"/>
                <w:kern w:val="1"/>
                <w:szCs w:val="21"/>
              </w:rPr>
            </w:pPr>
            <w:r>
              <w:rPr>
                <w:rFonts w:hint="eastAsia" w:ascii="宋体" w:hAnsi="宋体" w:cs="宋体"/>
                <w:color w:val="auto"/>
                <w:kern w:val="1"/>
                <w:szCs w:val="21"/>
              </w:rPr>
              <w:t>2.回收价值</w:t>
            </w:r>
            <w:r>
              <w:rPr>
                <w:rFonts w:hint="eastAsia"/>
                <w:color w:val="auto"/>
              </w:rPr>
              <w:t>报价得分：</w:t>
            </w:r>
            <w:r>
              <w:rPr>
                <w:rFonts w:hint="eastAsia" w:ascii="宋体" w:hAnsi="宋体" w:cs="宋体"/>
                <w:color w:val="auto"/>
                <w:kern w:val="1"/>
                <w:szCs w:val="21"/>
              </w:rPr>
              <w:t>评标委员会按“当回收价值投标</w:t>
            </w:r>
            <w:r>
              <w:rPr>
                <w:rFonts w:hint="eastAsia"/>
                <w:color w:val="auto"/>
              </w:rPr>
              <w:t>报价</w:t>
            </w:r>
            <w:r>
              <w:rPr>
                <w:rFonts w:hint="eastAsia" w:ascii="宋体" w:hAnsi="宋体" w:cs="宋体"/>
                <w:color w:val="auto"/>
                <w:kern w:val="1"/>
                <w:szCs w:val="21"/>
              </w:rPr>
              <w:t>等于回收价值评标基准价时得100分，回收价值投标</w:t>
            </w:r>
            <w:r>
              <w:rPr>
                <w:rFonts w:hint="eastAsia"/>
                <w:color w:val="auto"/>
              </w:rPr>
              <w:t>报价</w:t>
            </w:r>
            <w:r>
              <w:rPr>
                <w:rFonts w:hint="eastAsia" w:ascii="宋体" w:hAnsi="宋体" w:cs="宋体"/>
                <w:color w:val="auto"/>
                <w:kern w:val="1"/>
                <w:szCs w:val="21"/>
              </w:rPr>
              <w:t>每低于回收价值评标基准价1%，扣1.0分，最多扣100分”的标准，计算出回收价值报价得分，精确到小数点后两位。</w:t>
            </w:r>
          </w:p>
          <w:p w14:paraId="29BFF8B4">
            <w:pPr>
              <w:spacing w:line="276" w:lineRule="auto"/>
              <w:rPr>
                <w:color w:val="auto"/>
              </w:rPr>
            </w:pPr>
            <w:r>
              <w:rPr>
                <w:rFonts w:hint="eastAsia"/>
                <w:color w:val="auto"/>
              </w:rPr>
              <w:t>3.工程总承包实施方案经济部分得分＝工程费报价得分+回收价值报价得分。</w:t>
            </w:r>
          </w:p>
          <w:p w14:paraId="0A2C4089">
            <w:pPr>
              <w:spacing w:line="276" w:lineRule="auto"/>
              <w:rPr>
                <w:rFonts w:ascii="宋体" w:hAnsi="宋体" w:cs="宋体"/>
                <w:color w:val="auto"/>
                <w:kern w:val="1"/>
                <w:szCs w:val="21"/>
              </w:rPr>
            </w:pPr>
            <w:r>
              <w:rPr>
                <w:rFonts w:hint="eastAsia"/>
                <w:color w:val="auto"/>
              </w:rPr>
              <w:t>注：根据第二章“投标人须知前附表”第</w:t>
            </w:r>
            <w:r>
              <w:rPr>
                <w:rFonts w:hint="eastAsia" w:ascii="宋体" w:hAnsi="宋体" w:cs="宋体"/>
                <w:color w:val="auto"/>
                <w:kern w:val="1"/>
                <w:szCs w:val="21"/>
              </w:rPr>
              <w:t>9.7项</w:t>
            </w:r>
            <w:r>
              <w:rPr>
                <w:rFonts w:hint="eastAsia"/>
                <w:color w:val="auto"/>
              </w:rPr>
              <w:t>规定实施投标报价评审优惠政策，对符合《政府采购促进中小企业发展管理办法》的小微企业投标人，给予相应的价格评审优惠。</w:t>
            </w:r>
          </w:p>
        </w:tc>
      </w:tr>
    </w:tbl>
    <w:p w14:paraId="30192FF3">
      <w:pPr>
        <w:spacing w:line="360" w:lineRule="auto"/>
        <w:jc w:val="left"/>
        <w:rPr>
          <w:rFonts w:ascii="宋体" w:hAnsi="宋体" w:cs="宋体"/>
          <w:color w:val="auto"/>
        </w:rPr>
        <w:sectPr>
          <w:headerReference r:id="rId9" w:type="default"/>
          <w:footerReference r:id="rId10" w:type="default"/>
          <w:pgSz w:w="11907" w:h="16840"/>
          <w:pgMar w:top="1361" w:right="1304" w:bottom="1304" w:left="1304" w:header="851" w:footer="720" w:gutter="0"/>
          <w:cols w:space="720" w:num="1"/>
        </w:sectPr>
      </w:pPr>
    </w:p>
    <w:p w14:paraId="64B1B84B">
      <w:pPr>
        <w:pStyle w:val="3"/>
        <w:spacing w:before="100" w:after="100" w:line="360" w:lineRule="auto"/>
        <w:rPr>
          <w:rFonts w:ascii="宋体" w:hAnsi="宋体" w:eastAsia="宋体" w:cs="宋体"/>
          <w:color w:val="auto"/>
          <w:sz w:val="24"/>
          <w:szCs w:val="24"/>
          <w:lang w:val="zh-CN"/>
        </w:rPr>
      </w:pPr>
      <w:bookmarkStart w:id="358" w:name="_Toc3262"/>
      <w:bookmarkEnd w:id="358"/>
      <w:bookmarkStart w:id="359" w:name="_Toc27323"/>
      <w:bookmarkEnd w:id="359"/>
      <w:bookmarkStart w:id="360" w:name="_Toc1626"/>
      <w:bookmarkStart w:id="361" w:name="_Toc5620347"/>
      <w:r>
        <w:rPr>
          <w:rFonts w:hint="eastAsia" w:ascii="宋体" w:hAnsi="宋体" w:eastAsia="宋体" w:cs="宋体"/>
          <w:color w:val="auto"/>
          <w:sz w:val="24"/>
          <w:szCs w:val="24"/>
          <w:lang w:val="zh-CN"/>
        </w:rPr>
        <w:t>1. 评标方法</w:t>
      </w:r>
      <w:bookmarkEnd w:id="360"/>
      <w:bookmarkEnd w:id="361"/>
    </w:p>
    <w:p w14:paraId="7D72DB05">
      <w:pPr>
        <w:spacing w:line="360" w:lineRule="auto"/>
        <w:ind w:firstLine="420"/>
        <w:rPr>
          <w:rFonts w:ascii="宋体" w:hAnsi="宋体" w:cs="宋体"/>
          <w:color w:val="auto"/>
          <w:kern w:val="1"/>
          <w:szCs w:val="21"/>
        </w:rPr>
      </w:pPr>
      <w:r>
        <w:rPr>
          <w:rFonts w:hint="eastAsia" w:ascii="宋体" w:hAnsi="宋体" w:cs="宋体"/>
          <w:color w:val="auto"/>
          <w:kern w:val="1"/>
          <w:szCs w:val="21"/>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2F5AD438">
      <w:pPr>
        <w:pStyle w:val="3"/>
        <w:spacing w:before="100" w:after="100" w:line="360" w:lineRule="auto"/>
        <w:rPr>
          <w:rFonts w:ascii="宋体" w:hAnsi="宋体" w:eastAsia="宋体" w:cs="宋体"/>
          <w:color w:val="auto"/>
          <w:sz w:val="21"/>
          <w:szCs w:val="21"/>
          <w:lang w:val="zh-CN"/>
        </w:rPr>
      </w:pPr>
      <w:bookmarkStart w:id="362" w:name="_Toc26760"/>
      <w:bookmarkEnd w:id="362"/>
      <w:bookmarkStart w:id="363" w:name="_Toc3493"/>
      <w:bookmarkEnd w:id="363"/>
      <w:bookmarkStart w:id="364" w:name="_Toc5620348"/>
      <w:bookmarkStart w:id="365" w:name="_Toc26257"/>
      <w:r>
        <w:rPr>
          <w:rFonts w:hint="eastAsia" w:ascii="宋体" w:hAnsi="宋体" w:eastAsia="宋体" w:cs="宋体"/>
          <w:color w:val="auto"/>
          <w:sz w:val="21"/>
          <w:szCs w:val="21"/>
          <w:lang w:val="zh-CN"/>
        </w:rPr>
        <w:t>2. 评审标准</w:t>
      </w:r>
      <w:bookmarkEnd w:id="364"/>
      <w:bookmarkEnd w:id="365"/>
    </w:p>
    <w:p w14:paraId="57ECCF49">
      <w:pPr>
        <w:pStyle w:val="4"/>
        <w:spacing w:before="100" w:after="100" w:line="360" w:lineRule="auto"/>
        <w:rPr>
          <w:rFonts w:ascii="宋体" w:hAnsi="宋体" w:eastAsia="宋体"/>
          <w:b/>
          <w:bCs/>
          <w:color w:val="auto"/>
          <w:sz w:val="21"/>
          <w:szCs w:val="21"/>
          <w:lang w:val="zh-CN"/>
        </w:rPr>
      </w:pPr>
      <w:bookmarkStart w:id="366" w:name="_Toc22589"/>
      <w:bookmarkEnd w:id="366"/>
      <w:bookmarkStart w:id="367" w:name="_Toc14978"/>
      <w:bookmarkEnd w:id="367"/>
      <w:bookmarkStart w:id="368" w:name="_Toc5620349"/>
      <w:bookmarkStart w:id="369" w:name="_Toc24233"/>
      <w:r>
        <w:rPr>
          <w:rFonts w:hint="eastAsia" w:ascii="宋体" w:hAnsi="宋体" w:eastAsia="宋体"/>
          <w:b/>
          <w:bCs/>
          <w:color w:val="auto"/>
          <w:sz w:val="21"/>
          <w:szCs w:val="21"/>
          <w:lang w:val="zh-CN"/>
        </w:rPr>
        <w:t>2.1 初步评审标准</w:t>
      </w:r>
      <w:bookmarkEnd w:id="368"/>
      <w:bookmarkEnd w:id="369"/>
    </w:p>
    <w:p w14:paraId="4FF549CB">
      <w:pPr>
        <w:spacing w:line="360" w:lineRule="auto"/>
        <w:ind w:firstLine="420"/>
        <w:rPr>
          <w:rFonts w:ascii="宋体" w:hAnsi="宋体" w:cs="宋体"/>
          <w:color w:val="auto"/>
          <w:kern w:val="1"/>
          <w:szCs w:val="21"/>
        </w:rPr>
      </w:pPr>
      <w:r>
        <w:rPr>
          <w:rFonts w:hint="eastAsia" w:ascii="宋体" w:hAnsi="宋体" w:cs="宋体"/>
          <w:color w:val="auto"/>
          <w:kern w:val="1"/>
          <w:szCs w:val="21"/>
        </w:rPr>
        <w:t>2.1.1 形式评审标准：见评标办法前附表。</w:t>
      </w:r>
    </w:p>
    <w:p w14:paraId="54B8C053">
      <w:pPr>
        <w:spacing w:line="360" w:lineRule="auto"/>
        <w:ind w:firstLine="420"/>
        <w:rPr>
          <w:rFonts w:ascii="宋体" w:hAnsi="宋体" w:cs="宋体"/>
          <w:color w:val="auto"/>
          <w:kern w:val="1"/>
          <w:szCs w:val="21"/>
        </w:rPr>
      </w:pPr>
      <w:r>
        <w:rPr>
          <w:rFonts w:ascii="宋体" w:hAnsi="宋体" w:cs="宋体"/>
          <w:color w:val="auto"/>
          <w:kern w:val="1"/>
          <w:szCs w:val="21"/>
        </w:rPr>
        <w:t xml:space="preserve">2.1.2 </w:t>
      </w:r>
      <w:r>
        <w:rPr>
          <w:rFonts w:hint="eastAsia" w:ascii="宋体" w:hAnsi="宋体" w:cs="宋体"/>
          <w:color w:val="auto"/>
          <w:kern w:val="1"/>
          <w:szCs w:val="21"/>
        </w:rPr>
        <w:t>资格评审标准：见评标办法前附表。</w:t>
      </w:r>
    </w:p>
    <w:p w14:paraId="74EB02BE">
      <w:pPr>
        <w:spacing w:line="360" w:lineRule="auto"/>
        <w:ind w:firstLine="420"/>
        <w:rPr>
          <w:rFonts w:ascii="宋体" w:hAnsi="宋体" w:cs="宋体"/>
          <w:color w:val="auto"/>
          <w:kern w:val="1"/>
          <w:szCs w:val="21"/>
        </w:rPr>
      </w:pPr>
      <w:r>
        <w:rPr>
          <w:rFonts w:hint="eastAsia" w:ascii="宋体" w:hAnsi="宋体" w:cs="宋体"/>
          <w:color w:val="auto"/>
          <w:kern w:val="1"/>
          <w:szCs w:val="21"/>
        </w:rPr>
        <w:t>2.1.3</w:t>
      </w:r>
      <w:r>
        <w:rPr>
          <w:rFonts w:ascii="宋体" w:hAnsi="宋体" w:cs="宋体"/>
          <w:color w:val="auto"/>
          <w:kern w:val="1"/>
          <w:szCs w:val="21"/>
        </w:rPr>
        <w:t xml:space="preserve"> </w:t>
      </w:r>
      <w:r>
        <w:rPr>
          <w:rFonts w:hint="eastAsia" w:ascii="宋体" w:hAnsi="宋体" w:cs="宋体"/>
          <w:color w:val="auto"/>
          <w:kern w:val="1"/>
          <w:szCs w:val="21"/>
        </w:rPr>
        <w:t>工程总承包实施方案响应性评审标准：见评标办法前附表。</w:t>
      </w:r>
    </w:p>
    <w:p w14:paraId="5C9CDE71">
      <w:pPr>
        <w:spacing w:line="360" w:lineRule="auto"/>
        <w:ind w:firstLine="420"/>
        <w:rPr>
          <w:rFonts w:ascii="宋体" w:hAnsi="宋体" w:cs="宋体"/>
          <w:color w:val="auto"/>
          <w:kern w:val="1"/>
          <w:szCs w:val="21"/>
        </w:rPr>
      </w:pPr>
      <w:r>
        <w:rPr>
          <w:rFonts w:hint="eastAsia" w:ascii="宋体" w:hAnsi="宋体" w:cs="宋体"/>
          <w:color w:val="auto"/>
          <w:kern w:val="1"/>
          <w:szCs w:val="21"/>
        </w:rPr>
        <w:t>注：</w:t>
      </w:r>
      <w:r>
        <w:rPr>
          <w:rFonts w:ascii="宋体" w:hAnsi="宋体" w:cs="宋体"/>
          <w:color w:val="auto"/>
          <w:kern w:val="1"/>
          <w:szCs w:val="21"/>
        </w:rPr>
        <w:t>不得将文件顺序、明显的文字错误等列为否决投标的情形。评委发现</w:t>
      </w:r>
      <w:r>
        <w:rPr>
          <w:rFonts w:hint="eastAsia" w:ascii="宋体" w:hAnsi="宋体" w:cs="宋体"/>
          <w:color w:val="auto"/>
          <w:kern w:val="1"/>
          <w:szCs w:val="21"/>
        </w:rPr>
        <w:t>投标文件</w:t>
      </w:r>
      <w:r>
        <w:rPr>
          <w:rFonts w:ascii="宋体" w:hAnsi="宋体" w:cs="宋体"/>
          <w:color w:val="auto"/>
          <w:kern w:val="1"/>
          <w:szCs w:val="21"/>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rPr>
        <w:t>初步评审</w:t>
      </w:r>
      <w:r>
        <w:rPr>
          <w:rFonts w:ascii="宋体" w:hAnsi="宋体" w:cs="宋体"/>
          <w:color w:val="auto"/>
          <w:kern w:val="1"/>
          <w:szCs w:val="21"/>
        </w:rPr>
        <w:t>，不得直接认定其不通过</w:t>
      </w:r>
      <w:r>
        <w:rPr>
          <w:rFonts w:hint="eastAsia" w:ascii="宋体" w:hAnsi="宋体" w:cs="宋体"/>
          <w:color w:val="auto"/>
          <w:kern w:val="1"/>
          <w:szCs w:val="21"/>
        </w:rPr>
        <w:t>初步评审</w:t>
      </w:r>
      <w:r>
        <w:rPr>
          <w:rFonts w:ascii="宋体" w:hAnsi="宋体" w:cs="宋体"/>
          <w:color w:val="auto"/>
          <w:kern w:val="1"/>
          <w:szCs w:val="21"/>
        </w:rPr>
        <w:t>。</w:t>
      </w:r>
    </w:p>
    <w:p w14:paraId="472E45A8">
      <w:pPr>
        <w:pStyle w:val="4"/>
        <w:spacing w:before="100" w:after="100" w:line="360" w:lineRule="auto"/>
        <w:rPr>
          <w:rFonts w:ascii="宋体" w:hAnsi="宋体" w:eastAsia="宋体"/>
          <w:b/>
          <w:bCs/>
          <w:color w:val="auto"/>
          <w:sz w:val="21"/>
          <w:szCs w:val="21"/>
          <w:lang w:val="zh-CN"/>
        </w:rPr>
      </w:pPr>
      <w:bookmarkStart w:id="370" w:name="_Toc5620350"/>
      <w:bookmarkStart w:id="371" w:name="_Toc21917"/>
      <w:r>
        <w:rPr>
          <w:rFonts w:hint="eastAsia" w:ascii="宋体" w:hAnsi="宋体" w:eastAsia="宋体"/>
          <w:b/>
          <w:bCs/>
          <w:color w:val="auto"/>
          <w:sz w:val="21"/>
          <w:szCs w:val="21"/>
          <w:lang w:val="zh-CN"/>
        </w:rPr>
        <w:t>2.2 分值构成与评分标准</w:t>
      </w:r>
      <w:bookmarkEnd w:id="370"/>
      <w:bookmarkEnd w:id="371"/>
    </w:p>
    <w:p w14:paraId="2445B0D7">
      <w:pPr>
        <w:spacing w:line="360" w:lineRule="auto"/>
        <w:ind w:firstLine="420"/>
        <w:rPr>
          <w:rFonts w:ascii="宋体" w:hAnsi="宋体" w:cs="宋体"/>
          <w:color w:val="auto"/>
          <w:kern w:val="1"/>
          <w:szCs w:val="21"/>
        </w:rPr>
      </w:pPr>
      <w:r>
        <w:rPr>
          <w:rFonts w:hint="eastAsia" w:ascii="宋体" w:hAnsi="宋体" w:cs="宋体"/>
          <w:color w:val="auto"/>
          <w:kern w:val="1"/>
          <w:szCs w:val="21"/>
        </w:rPr>
        <w:t>2.2.1 分值构成及权重：见评标办法前附表。</w:t>
      </w:r>
    </w:p>
    <w:p w14:paraId="754BCFB4">
      <w:pPr>
        <w:spacing w:line="360" w:lineRule="auto"/>
        <w:ind w:firstLine="420"/>
        <w:rPr>
          <w:rFonts w:ascii="宋体" w:hAnsi="宋体" w:cs="宋体"/>
          <w:color w:val="auto"/>
          <w:kern w:val="1"/>
          <w:szCs w:val="21"/>
        </w:rPr>
      </w:pPr>
      <w:r>
        <w:rPr>
          <w:rFonts w:hint="eastAsia" w:ascii="宋体" w:hAnsi="宋体" w:cs="宋体"/>
          <w:color w:val="auto"/>
          <w:kern w:val="1"/>
          <w:szCs w:val="21"/>
        </w:rPr>
        <w:t>2.2.2 评标基准价计算</w:t>
      </w:r>
    </w:p>
    <w:p w14:paraId="6CCC5F2D">
      <w:pPr>
        <w:spacing w:line="360" w:lineRule="auto"/>
        <w:ind w:firstLine="420"/>
        <w:rPr>
          <w:rFonts w:ascii="宋体" w:hAnsi="宋体" w:cs="宋体"/>
          <w:color w:val="auto"/>
          <w:kern w:val="1"/>
          <w:szCs w:val="21"/>
        </w:rPr>
      </w:pPr>
      <w:r>
        <w:rPr>
          <w:rFonts w:hint="eastAsia" w:ascii="宋体" w:hAnsi="宋体" w:cs="宋体"/>
          <w:color w:val="auto"/>
          <w:kern w:val="1"/>
          <w:szCs w:val="21"/>
        </w:rPr>
        <w:t>评标基准价计算方法：见评标办法前附表。</w:t>
      </w:r>
    </w:p>
    <w:p w14:paraId="56371195">
      <w:pPr>
        <w:spacing w:line="360" w:lineRule="auto"/>
        <w:ind w:firstLine="420"/>
        <w:rPr>
          <w:rFonts w:ascii="宋体" w:hAnsi="宋体" w:cs="宋体"/>
          <w:color w:val="auto"/>
          <w:kern w:val="1"/>
          <w:szCs w:val="21"/>
        </w:rPr>
      </w:pPr>
      <w:r>
        <w:rPr>
          <w:rFonts w:hint="eastAsia" w:ascii="宋体" w:hAnsi="宋体" w:cs="宋体"/>
          <w:color w:val="auto"/>
          <w:kern w:val="1"/>
          <w:szCs w:val="21"/>
        </w:rPr>
        <w:t>2.2.3 投标报价的偏差率计算</w:t>
      </w:r>
    </w:p>
    <w:p w14:paraId="49BD4D12">
      <w:pPr>
        <w:spacing w:line="360" w:lineRule="auto"/>
        <w:ind w:firstLine="420"/>
        <w:rPr>
          <w:rFonts w:ascii="宋体" w:hAnsi="宋体" w:cs="宋体"/>
          <w:color w:val="auto"/>
          <w:kern w:val="1"/>
          <w:szCs w:val="21"/>
        </w:rPr>
      </w:pPr>
      <w:r>
        <w:rPr>
          <w:rFonts w:hint="eastAsia" w:ascii="宋体" w:hAnsi="宋体" w:cs="宋体"/>
          <w:color w:val="auto"/>
          <w:kern w:val="1"/>
          <w:szCs w:val="21"/>
        </w:rPr>
        <w:t>投标报价的偏差率计算公式：见评标办法前附表。</w:t>
      </w:r>
    </w:p>
    <w:p w14:paraId="458B4E7A">
      <w:pPr>
        <w:spacing w:line="360" w:lineRule="auto"/>
        <w:ind w:firstLine="420"/>
        <w:rPr>
          <w:rFonts w:ascii="宋体" w:hAnsi="宋体" w:cs="宋体"/>
          <w:color w:val="auto"/>
          <w:kern w:val="1"/>
          <w:szCs w:val="21"/>
        </w:rPr>
      </w:pPr>
      <w:r>
        <w:rPr>
          <w:rFonts w:hint="eastAsia" w:ascii="宋体" w:hAnsi="宋体" w:cs="宋体"/>
          <w:color w:val="auto"/>
          <w:kern w:val="1"/>
          <w:szCs w:val="21"/>
        </w:rPr>
        <w:t>2.2.</w:t>
      </w:r>
      <w:r>
        <w:rPr>
          <w:rFonts w:ascii="宋体" w:hAnsi="宋体" w:cs="宋体"/>
          <w:color w:val="auto"/>
          <w:kern w:val="1"/>
          <w:szCs w:val="21"/>
        </w:rPr>
        <w:t>4</w:t>
      </w:r>
      <w:r>
        <w:rPr>
          <w:rFonts w:hint="eastAsia" w:ascii="宋体" w:hAnsi="宋体" w:cs="宋体"/>
          <w:color w:val="auto"/>
          <w:kern w:val="1"/>
          <w:szCs w:val="21"/>
        </w:rPr>
        <w:t>评分标准</w:t>
      </w:r>
    </w:p>
    <w:p w14:paraId="4B1D9D6C">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（1）工程总承包实施方案技术部分：见评标办法前附表。</w:t>
      </w:r>
    </w:p>
    <w:p w14:paraId="0B82F958">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（2）工程总承包实施方案经济部分：见评标办法前附表。</w:t>
      </w:r>
    </w:p>
    <w:p w14:paraId="16B68628">
      <w:pPr>
        <w:pStyle w:val="3"/>
        <w:spacing w:before="100" w:after="100" w:line="360" w:lineRule="auto"/>
        <w:rPr>
          <w:rFonts w:ascii="宋体" w:hAnsi="宋体" w:eastAsia="宋体" w:cs="宋体"/>
          <w:color w:val="auto"/>
          <w:sz w:val="21"/>
          <w:szCs w:val="21"/>
          <w:lang w:val="zh-CN"/>
        </w:rPr>
      </w:pPr>
      <w:bookmarkStart w:id="372" w:name="_Toc11733"/>
      <w:bookmarkEnd w:id="372"/>
      <w:bookmarkStart w:id="373" w:name="_Toc25997"/>
      <w:bookmarkEnd w:id="373"/>
      <w:bookmarkStart w:id="374" w:name="_Toc5620351"/>
      <w:bookmarkStart w:id="375" w:name="_Toc5818"/>
      <w:r>
        <w:rPr>
          <w:rFonts w:hint="eastAsia" w:ascii="宋体" w:hAnsi="宋体" w:eastAsia="宋体" w:cs="宋体"/>
          <w:color w:val="auto"/>
          <w:sz w:val="21"/>
          <w:szCs w:val="21"/>
          <w:lang w:val="zh-CN"/>
        </w:rPr>
        <w:t>3. 评标程序</w:t>
      </w:r>
      <w:bookmarkEnd w:id="374"/>
      <w:bookmarkEnd w:id="375"/>
    </w:p>
    <w:p w14:paraId="00D2751B">
      <w:pPr>
        <w:spacing w:line="360" w:lineRule="auto"/>
        <w:ind w:firstLine="420" w:firstLineChars="200"/>
        <w:rPr>
          <w:color w:val="auto"/>
          <w:u w:val="single"/>
          <w:lang w:val="zh-CN"/>
        </w:rPr>
      </w:pPr>
      <w:r>
        <w:rPr>
          <w:rFonts w:hint="eastAsia"/>
          <w:color w:val="auto"/>
          <w:u w:val="single"/>
          <w:lang w:val="zh-CN"/>
        </w:rPr>
        <w:t>本项目采取电子评标。评标委员会为综合评标委员会，负责形式评审、资格评审、工程总承包实施方案响应性评审、工程总承包实施方案评审评标工作。</w:t>
      </w:r>
    </w:p>
    <w:p w14:paraId="27EC5E9E">
      <w:pPr>
        <w:pStyle w:val="4"/>
        <w:spacing w:before="100" w:after="100" w:line="360" w:lineRule="auto"/>
        <w:ind w:firstLine="103"/>
        <w:rPr>
          <w:rFonts w:ascii="宋体" w:hAnsi="宋体" w:eastAsia="宋体"/>
          <w:color w:val="auto"/>
          <w:sz w:val="21"/>
          <w:szCs w:val="21"/>
          <w:u w:val="single"/>
        </w:rPr>
      </w:pPr>
      <w:bookmarkStart w:id="376" w:name="_Toc22121"/>
      <w:bookmarkStart w:id="377" w:name="_Toc5620356"/>
      <w:r>
        <w:rPr>
          <w:rFonts w:hint="eastAsia" w:ascii="宋体" w:hAnsi="宋体" w:eastAsia="宋体"/>
          <w:b/>
          <w:color w:val="auto"/>
          <w:sz w:val="21"/>
          <w:szCs w:val="21"/>
          <w:u w:val="single"/>
        </w:rPr>
        <w:t>3.1</w:t>
      </w:r>
      <w:bookmarkEnd w:id="376"/>
      <w:r>
        <w:rPr>
          <w:rFonts w:hint="eastAsia" w:ascii="宋体" w:hAnsi="宋体" w:eastAsia="宋体"/>
          <w:b/>
          <w:bCs/>
          <w:color w:val="auto"/>
          <w:sz w:val="21"/>
          <w:szCs w:val="21"/>
          <w:u w:val="single"/>
        </w:rPr>
        <w:t>形式评审及资格评审</w:t>
      </w:r>
    </w:p>
    <w:p w14:paraId="0D83FA44">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3.1.1形式评审中全部符合形式评审标准（详见前附表）中规定情形的，为形式评审合格。否则为形式评审不合格，经评委共同认定后，其投标文件将被拒绝。如评委的评审意见不一致时，以过半数成员的意见作为对该情形的认定结论。</w:t>
      </w:r>
    </w:p>
    <w:p w14:paraId="6991D910">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3.1.2汇总形式评审情况，只有通过形式评审的投标人方可进入下一阶段的评审。形式评审合格的投标人少于3名的，则本项目招标失败。</w:t>
      </w:r>
    </w:p>
    <w:p w14:paraId="68A83D20">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3.1.3评委对所有通过形式评审的投标人进行资格评审。资格审查文件中全部符合资格评审标准（详见前附表）中规定情形的，为资格评审合格。否则为资格评审不合格，经评委共同认定后，其投标将被拒绝。如评委的评审意见不一致时，以过半数成员的意见作为评标委员会对该情形的认定结论。只有通过资格评审的投标人方可进入下一阶段的评审。</w:t>
      </w:r>
    </w:p>
    <w:p w14:paraId="5B550A7D">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3.1.4汇总资格评审情况，编写资格审查报告。资格评审合格的投标人少于3名的，则本项目招标失败。</w:t>
      </w:r>
    </w:p>
    <w:p w14:paraId="687DCB0F">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3.1.5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155A34BB">
      <w:pPr>
        <w:spacing w:line="360" w:lineRule="auto"/>
        <w:ind w:firstLine="420"/>
        <w:rPr>
          <w:rFonts w:ascii="宋体" w:hAnsi="宋体" w:cs="宋体"/>
          <w:b/>
          <w:bCs/>
          <w:color w:val="auto"/>
          <w:kern w:val="1"/>
          <w:szCs w:val="21"/>
          <w:u w:val="single"/>
        </w:rPr>
      </w:pPr>
      <w:r>
        <w:rPr>
          <w:rFonts w:hint="eastAsia" w:ascii="宋体" w:hAnsi="宋体" w:cs="宋体"/>
          <w:b/>
          <w:color w:val="auto"/>
          <w:kern w:val="1"/>
          <w:szCs w:val="21"/>
          <w:u w:val="single"/>
        </w:rPr>
        <w:t>特别声明：资审合格后，投标人的资格发生变化而不满足投标人合格条件，在发出中标通知书前，资格问题仍未解决的，招标人将取消其中标资格。</w:t>
      </w:r>
    </w:p>
    <w:p w14:paraId="590012B6">
      <w:pPr>
        <w:spacing w:line="360" w:lineRule="auto"/>
        <w:rPr>
          <w:rFonts w:ascii="宋体" w:hAnsi="宋体" w:cs="宋体"/>
          <w:color w:val="auto"/>
          <w:kern w:val="1"/>
          <w:szCs w:val="21"/>
        </w:rPr>
      </w:pPr>
    </w:p>
    <w:p w14:paraId="51EF4F4C">
      <w:pPr>
        <w:pStyle w:val="4"/>
        <w:spacing w:before="100" w:after="100" w:line="360" w:lineRule="auto"/>
        <w:ind w:firstLine="103"/>
        <w:rPr>
          <w:rFonts w:ascii="宋体" w:hAnsi="宋体" w:eastAsia="宋体"/>
          <w:color w:val="auto"/>
          <w:sz w:val="21"/>
          <w:szCs w:val="21"/>
          <w:u w:val="single"/>
        </w:rPr>
      </w:pPr>
      <w:bookmarkStart w:id="378" w:name="_Toc31095"/>
      <w:r>
        <w:rPr>
          <w:rFonts w:hint="eastAsia" w:ascii="宋体" w:hAnsi="宋体" w:eastAsia="宋体"/>
          <w:b/>
          <w:bCs/>
          <w:color w:val="auto"/>
          <w:sz w:val="21"/>
          <w:szCs w:val="21"/>
          <w:u w:val="single"/>
        </w:rPr>
        <w:t>3.</w:t>
      </w:r>
      <w:bookmarkEnd w:id="377"/>
      <w:bookmarkEnd w:id="378"/>
      <w:r>
        <w:rPr>
          <w:rFonts w:hint="eastAsia" w:ascii="宋体" w:hAnsi="宋体" w:eastAsia="宋体"/>
          <w:b/>
          <w:bCs/>
          <w:color w:val="auto"/>
          <w:sz w:val="21"/>
          <w:szCs w:val="21"/>
          <w:u w:val="single"/>
        </w:rPr>
        <w:t>2工程总承包实施方案技术部分评审</w:t>
      </w:r>
    </w:p>
    <w:p w14:paraId="237E738B">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3.2.1工程总承包实施方案的响应性评审：通过资格评审的投标文件中没有任一种列于工程总承包实施方案响应性评审标准（详见前附表）中情形的，为有效标书。否则为无效标书，经评委共同认定后，其投标文件将被拒绝。如评委的评审意见不一致时，以评委过半数成员的意见作为评标委员会对该情形的认定结论。通过工程总承包实施方案响应性评审的投标人少于3名的，则本项目招标失败。</w:t>
      </w:r>
    </w:p>
    <w:p w14:paraId="3166713B">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3.2.2工程总承包实施方案技术部分详细审查：评委按照工程总承包实施方案技术部分评分标准（详见前附表），对通过工程总承包实施方案响应性评审的投标文件进行详细评审，评分。</w:t>
      </w:r>
    </w:p>
    <w:p w14:paraId="76072108">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3.2.3各投标人工程总承包实施方案技术部分得分为所有评委每个分项的分数汇总的算术平均值，评委按此汇总每个投标人工程总承包实施方案技术部分详细评审得分，分数出现小数点，保留小数点后二位，第三位小数四舍五入。</w:t>
      </w:r>
    </w:p>
    <w:p w14:paraId="1B63F5FC">
      <w:pPr>
        <w:pStyle w:val="4"/>
        <w:spacing w:before="100" w:after="100" w:line="360" w:lineRule="auto"/>
        <w:ind w:firstLine="103"/>
        <w:rPr>
          <w:rFonts w:ascii="宋体" w:hAnsi="宋体" w:eastAsia="宋体"/>
          <w:b/>
          <w:color w:val="auto"/>
          <w:sz w:val="21"/>
          <w:szCs w:val="21"/>
          <w:u w:val="single"/>
        </w:rPr>
      </w:pPr>
      <w:bookmarkStart w:id="379" w:name="_Toc31130"/>
      <w:bookmarkStart w:id="380" w:name="_Toc5620357"/>
      <w:r>
        <w:rPr>
          <w:rFonts w:hint="eastAsia" w:ascii="宋体" w:hAnsi="宋体" w:eastAsia="宋体"/>
          <w:b/>
          <w:color w:val="auto"/>
          <w:sz w:val="21"/>
          <w:szCs w:val="21"/>
          <w:u w:val="single"/>
        </w:rPr>
        <w:t>3.3工程总承包实施方案经济部分评审</w:t>
      </w:r>
    </w:p>
    <w:p w14:paraId="44F77075">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3.3.1评委汇总各投标人的初步评审结果，未通过初步评审的投标人的投标报价，不再进行工程总承包实施方案经济部分评审，也不参与评标基准价的计算。</w:t>
      </w:r>
    </w:p>
    <w:p w14:paraId="3AA0E377">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3.3</w:t>
      </w:r>
      <w:r>
        <w:rPr>
          <w:rFonts w:ascii="宋体" w:hAnsi="宋体" w:cs="宋体"/>
          <w:color w:val="auto"/>
          <w:kern w:val="1"/>
          <w:sz w:val="21"/>
          <w:szCs w:val="21"/>
          <w:u w:val="single"/>
          <w:lang w:val="en-US"/>
        </w:rPr>
        <w:t>.2</w:t>
      </w:r>
      <w:r>
        <w:rPr>
          <w:rFonts w:hint="eastAsia" w:ascii="宋体" w:hAnsi="宋体" w:cs="宋体"/>
          <w:color w:val="auto"/>
          <w:kern w:val="1"/>
          <w:sz w:val="21"/>
          <w:szCs w:val="21"/>
          <w:u w:val="single"/>
          <w:lang w:val="en-US"/>
        </w:rPr>
        <w:t xml:space="preserve"> 投标报价有算术错误的，评委按以下原则对投标报价进行修正，修正的价格经投标人书面确认后具有约束力。投标人不接受修正价格的，评标委员会应当否决其投标。</w:t>
      </w:r>
    </w:p>
    <w:p w14:paraId="6CEF66A2">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（1）投标文件中的大写金额与小写金额不一致的，以大写金额为准；</w:t>
      </w:r>
    </w:p>
    <w:p w14:paraId="06990962">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（2）总价金额与依据单价计算出的结果不一致的，以单价金额为准修正总价，但单价金额小数点有明显错误的除外。</w:t>
      </w:r>
    </w:p>
    <w:p w14:paraId="7B00A2FB">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3.3.</w:t>
      </w:r>
      <w:r>
        <w:rPr>
          <w:rFonts w:ascii="宋体" w:hAnsi="宋体" w:cs="宋体"/>
          <w:color w:val="auto"/>
          <w:kern w:val="1"/>
          <w:sz w:val="21"/>
          <w:szCs w:val="21"/>
          <w:u w:val="single"/>
          <w:lang w:val="en-US"/>
        </w:rPr>
        <w:t>3</w:t>
      </w:r>
      <w:r>
        <w:rPr>
          <w:rFonts w:hint="eastAsia" w:ascii="宋体" w:hAnsi="宋体" w:cs="宋体"/>
          <w:color w:val="auto"/>
          <w:kern w:val="1"/>
          <w:sz w:val="21"/>
          <w:szCs w:val="21"/>
          <w:u w:val="single"/>
          <w:lang w:val="en-US"/>
        </w:rPr>
        <w:t>投标报价的算术校核。评委对通过初步评审的投标文件的工程费投标报价、回收价值投标报价进行算术校核，具体标准如下：</w:t>
      </w:r>
    </w:p>
    <w:p w14:paraId="79D444CA">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1）工程费下浮率与工程费投标报价不对应时，以工程费下浮率为准修正工程费投标报价（工程费下浮率有明显的数量级错误的除外，此时应修正工程费下浮率），若修正后的工程费投标报价超过工程费招标控制价的，作否决投标处理；</w:t>
      </w:r>
    </w:p>
    <w:p w14:paraId="4CA5A4C2">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（2）分项报价累加不等于总价的，以分项报价累加为准，修正总价；</w:t>
      </w:r>
    </w:p>
    <w:p w14:paraId="400FEE61">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（3）投标文件存在其他计算性错误的，按就低不就高计算并修正；</w:t>
      </w:r>
    </w:p>
    <w:p w14:paraId="10624AB1">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4）按上述修正错误的原则及方法调整或修正投标文件的工程费投标报价，调整后的工程费投标报价对投标人起约束作用。若修正后的工程费投标报价超过工程费招标控制价的，或修正后的回收价值投标报价低于回收价值招标控制价的，作否决投标处理；如果投标人不接受修正后的报价，则取消其投标资格或中标资格。</w:t>
      </w:r>
    </w:p>
    <w:p w14:paraId="69F24472">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3.3.</w:t>
      </w:r>
      <w:r>
        <w:rPr>
          <w:rFonts w:ascii="宋体" w:hAnsi="宋体" w:cs="宋体"/>
          <w:color w:val="auto"/>
          <w:kern w:val="1"/>
          <w:sz w:val="21"/>
          <w:szCs w:val="21"/>
          <w:u w:val="single"/>
          <w:lang w:val="en-US"/>
        </w:rPr>
        <w:t>4</w:t>
      </w:r>
      <w:r>
        <w:rPr>
          <w:rFonts w:hint="eastAsia" w:ascii="宋体" w:hAnsi="宋体" w:cs="宋体"/>
          <w:color w:val="auto"/>
          <w:kern w:val="1"/>
          <w:sz w:val="21"/>
          <w:szCs w:val="21"/>
          <w:u w:val="single"/>
          <w:lang w:val="en-US"/>
        </w:rPr>
        <w:t>工程总承包实施方案经济部分评分</w:t>
      </w:r>
    </w:p>
    <w:p w14:paraId="0BDD31A5">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（1）评委按照评标基准价计算方法（详见前附表），计算出评标基准价。</w:t>
      </w:r>
    </w:p>
    <w:p w14:paraId="728279E6">
      <w:pPr>
        <w:pStyle w:val="10"/>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（2）评委按照工程总承包实施方案经济部分评分标准（详见前附表），对通过初步评审且经算术复核的投标文件工程费投标报价进行评分，评出工程总承包实施方案经济部分详细审查得分。</w:t>
      </w:r>
    </w:p>
    <w:p w14:paraId="15D416C0">
      <w:pPr>
        <w:pStyle w:val="4"/>
        <w:spacing w:before="100" w:after="100" w:line="360" w:lineRule="auto"/>
        <w:ind w:firstLine="103"/>
        <w:rPr>
          <w:rFonts w:ascii="宋体" w:hAnsi="宋体" w:eastAsia="宋体"/>
          <w:b/>
          <w:color w:val="auto"/>
          <w:sz w:val="21"/>
          <w:szCs w:val="21"/>
          <w:u w:val="single"/>
        </w:rPr>
      </w:pPr>
      <w:r>
        <w:rPr>
          <w:rFonts w:hint="eastAsia" w:ascii="宋体" w:hAnsi="宋体" w:eastAsia="宋体"/>
          <w:b/>
          <w:color w:val="auto"/>
          <w:sz w:val="21"/>
          <w:szCs w:val="21"/>
          <w:u w:val="single"/>
        </w:rPr>
        <w:t>3</w:t>
      </w:r>
      <w:r>
        <w:rPr>
          <w:rFonts w:ascii="宋体" w:hAnsi="宋体" w:eastAsia="宋体"/>
          <w:b/>
          <w:color w:val="auto"/>
          <w:sz w:val="21"/>
          <w:szCs w:val="21"/>
          <w:u w:val="single"/>
        </w:rPr>
        <w:t xml:space="preserve">.5 </w:t>
      </w:r>
      <w:r>
        <w:rPr>
          <w:rFonts w:hint="eastAsia" w:ascii="宋体" w:hAnsi="宋体" w:eastAsia="宋体"/>
          <w:b/>
          <w:color w:val="auto"/>
          <w:sz w:val="21"/>
          <w:szCs w:val="21"/>
          <w:u w:val="single"/>
        </w:rPr>
        <w:t>评审汇总</w:t>
      </w:r>
    </w:p>
    <w:p w14:paraId="57606DCE">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3.5.1投标人总得分满分为100分，各部分分值分配详见评标办法前附表。</w:t>
      </w:r>
    </w:p>
    <w:p w14:paraId="5C1DDA0A">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3.5.2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6F49F418">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3.5.3有效投标单位不足三家，应当依法重新组织招标。</w:t>
      </w:r>
    </w:p>
    <w:p w14:paraId="73C2D76C">
      <w:pPr>
        <w:pStyle w:val="4"/>
        <w:spacing w:before="100" w:after="100" w:line="360" w:lineRule="auto"/>
        <w:ind w:firstLine="103"/>
        <w:rPr>
          <w:rFonts w:ascii="宋体" w:hAnsi="宋体" w:eastAsia="宋体"/>
          <w:b/>
          <w:color w:val="auto"/>
          <w:sz w:val="21"/>
          <w:szCs w:val="21"/>
          <w:u w:val="single"/>
        </w:rPr>
      </w:pPr>
      <w:r>
        <w:rPr>
          <w:rFonts w:hint="eastAsia" w:ascii="宋体" w:hAnsi="宋体" w:eastAsia="宋体"/>
          <w:b/>
          <w:color w:val="auto"/>
          <w:sz w:val="21"/>
          <w:szCs w:val="21"/>
          <w:u w:val="single"/>
        </w:rPr>
        <w:t>3</w:t>
      </w:r>
      <w:r>
        <w:rPr>
          <w:rFonts w:ascii="宋体" w:hAnsi="宋体" w:eastAsia="宋体"/>
          <w:b/>
          <w:color w:val="auto"/>
          <w:sz w:val="21"/>
          <w:szCs w:val="21"/>
          <w:u w:val="single"/>
        </w:rPr>
        <w:t>.6</w:t>
      </w:r>
      <w:r>
        <w:rPr>
          <w:rFonts w:hint="eastAsia" w:ascii="宋体" w:hAnsi="宋体" w:eastAsia="宋体"/>
          <w:b/>
          <w:color w:val="auto"/>
          <w:sz w:val="21"/>
          <w:szCs w:val="21"/>
          <w:u w:val="single"/>
        </w:rPr>
        <w:t>投标文件的澄清和补正</w:t>
      </w:r>
    </w:p>
    <w:p w14:paraId="2A47B19D">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7AEC27F9">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5CB7EE1">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3.6.3 评标委员会成员均应当阅读投标人的澄清，但应独立参考澄清对投标文件进行评审。</w:t>
      </w:r>
    </w:p>
    <w:p w14:paraId="30D17DD0">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1583FC82">
      <w:pPr>
        <w:pStyle w:val="4"/>
        <w:spacing w:before="100" w:after="100" w:line="360" w:lineRule="auto"/>
        <w:ind w:firstLine="103"/>
        <w:rPr>
          <w:rFonts w:ascii="宋体" w:hAnsi="宋体" w:eastAsia="宋体"/>
          <w:b/>
          <w:color w:val="auto"/>
          <w:sz w:val="21"/>
          <w:szCs w:val="21"/>
          <w:u w:val="single"/>
        </w:rPr>
      </w:pPr>
      <w:r>
        <w:rPr>
          <w:rFonts w:hint="eastAsia" w:ascii="宋体" w:hAnsi="宋体" w:eastAsia="宋体"/>
          <w:b/>
          <w:color w:val="auto"/>
          <w:sz w:val="21"/>
          <w:szCs w:val="21"/>
          <w:u w:val="single"/>
        </w:rPr>
        <w:t>3</w:t>
      </w:r>
      <w:r>
        <w:rPr>
          <w:rFonts w:ascii="宋体" w:hAnsi="宋体" w:eastAsia="宋体"/>
          <w:b/>
          <w:color w:val="auto"/>
          <w:sz w:val="21"/>
          <w:szCs w:val="21"/>
          <w:u w:val="single"/>
        </w:rPr>
        <w:t>.7</w:t>
      </w:r>
      <w:r>
        <w:rPr>
          <w:rFonts w:hint="eastAsia" w:ascii="宋体" w:hAnsi="宋体" w:eastAsia="宋体"/>
          <w:b/>
          <w:color w:val="auto"/>
          <w:sz w:val="21"/>
          <w:szCs w:val="21"/>
          <w:u w:val="single"/>
        </w:rPr>
        <w:t>评标结果</w:t>
      </w:r>
    </w:p>
    <w:bookmarkEnd w:id="379"/>
    <w:bookmarkEnd w:id="380"/>
    <w:p w14:paraId="2BB1EFA5">
      <w:pPr>
        <w:pStyle w:val="10"/>
        <w:spacing w:line="360" w:lineRule="auto"/>
        <w:ind w:firstLine="426"/>
        <w:rPr>
          <w:rFonts w:ascii="宋体" w:hAnsi="宋体" w:cs="宋体"/>
          <w:color w:val="auto"/>
          <w:kern w:val="1"/>
          <w:sz w:val="21"/>
          <w:szCs w:val="21"/>
          <w:u w:val="single"/>
        </w:rPr>
      </w:pPr>
      <w:bookmarkStart w:id="381" w:name="_Toc11283"/>
      <w:r>
        <w:rPr>
          <w:rFonts w:hint="eastAsia" w:ascii="宋体" w:hAnsi="宋体" w:cs="宋体"/>
          <w:color w:val="auto"/>
          <w:kern w:val="1"/>
          <w:sz w:val="21"/>
          <w:szCs w:val="21"/>
          <w:u w:val="single"/>
        </w:rPr>
        <w:t>3.7.1 除第二章“投标人须知”前附表授权直接确定中标人外，评标委员会按照得分由高到低的顺序推荐中标候选人。</w:t>
      </w:r>
    </w:p>
    <w:p w14:paraId="1D8B03EC">
      <w:pPr>
        <w:pStyle w:val="10"/>
        <w:spacing w:line="360" w:lineRule="auto"/>
        <w:ind w:firstLine="426"/>
        <w:rPr>
          <w:rFonts w:ascii="宋体" w:hAnsi="宋体" w:cs="宋体"/>
          <w:color w:val="auto"/>
          <w:kern w:val="1"/>
          <w:sz w:val="21"/>
          <w:szCs w:val="21"/>
          <w:u w:val="single"/>
        </w:rPr>
      </w:pPr>
      <w:r>
        <w:rPr>
          <w:rFonts w:hint="eastAsia" w:ascii="宋体" w:hAnsi="宋体" w:cs="宋体"/>
          <w:color w:val="auto"/>
          <w:kern w:val="1"/>
          <w:sz w:val="21"/>
          <w:szCs w:val="21"/>
          <w:u w:val="single"/>
        </w:rPr>
        <w:t>3.7.2 评标委员会完成评标后，应当向招标人提交书面评标报告。</w:t>
      </w:r>
    </w:p>
    <w:p w14:paraId="540515B0">
      <w:pPr>
        <w:pStyle w:val="10"/>
        <w:spacing w:line="360" w:lineRule="auto"/>
        <w:ind w:firstLine="426"/>
        <w:rPr>
          <w:rFonts w:ascii="宋体" w:hAnsi="宋体" w:cs="宋体"/>
          <w:color w:val="auto"/>
          <w:kern w:val="1"/>
          <w:sz w:val="21"/>
          <w:szCs w:val="21"/>
          <w:u w:val="single"/>
        </w:rPr>
      </w:pPr>
      <w:r>
        <w:rPr>
          <w:rFonts w:hint="eastAsia" w:ascii="宋体" w:hAnsi="宋体" w:cs="宋体"/>
          <w:color w:val="auto"/>
          <w:kern w:val="1"/>
          <w:sz w:val="21"/>
          <w:szCs w:val="21"/>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0CC15DD4">
      <w:pPr>
        <w:pStyle w:val="3"/>
        <w:numPr>
          <w:ilvl w:val="0"/>
          <w:numId w:val="4"/>
        </w:numPr>
        <w:spacing w:before="100" w:after="100" w:line="360" w:lineRule="auto"/>
        <w:rPr>
          <w:rFonts w:ascii="宋体" w:hAnsi="宋体" w:eastAsia="宋体" w:cs="宋体"/>
          <w:color w:val="auto"/>
          <w:sz w:val="21"/>
          <w:szCs w:val="21"/>
          <w:lang w:val="zh-CN"/>
        </w:rPr>
      </w:pPr>
      <w:r>
        <w:rPr>
          <w:rFonts w:hint="eastAsia" w:ascii="宋体" w:hAnsi="宋体" w:eastAsia="宋体" w:cs="宋体"/>
          <w:color w:val="auto"/>
          <w:sz w:val="21"/>
          <w:szCs w:val="21"/>
          <w:lang w:val="zh-CN"/>
        </w:rPr>
        <w:t>否决性条款（详见附件：否决性条款汇总）</w:t>
      </w:r>
      <w:bookmarkEnd w:id="381"/>
    </w:p>
    <w:p w14:paraId="3005768C">
      <w:pPr>
        <w:pStyle w:val="3"/>
        <w:spacing w:before="100" w:after="100" w:line="360" w:lineRule="auto"/>
        <w:rPr>
          <w:rFonts w:ascii="宋体" w:hAnsi="宋体" w:eastAsia="宋体" w:cs="宋体"/>
          <w:color w:val="auto"/>
          <w:sz w:val="21"/>
          <w:szCs w:val="21"/>
          <w:lang w:val="zh-CN"/>
        </w:rPr>
      </w:pPr>
      <w:bookmarkStart w:id="382" w:name="_Toc14390"/>
      <w:bookmarkEnd w:id="382"/>
      <w:bookmarkStart w:id="383" w:name="_Toc29974"/>
      <w:bookmarkEnd w:id="383"/>
      <w:bookmarkStart w:id="384" w:name="_Toc5620358"/>
      <w:bookmarkStart w:id="385" w:name="_Toc30449"/>
      <w:r>
        <w:rPr>
          <w:rFonts w:hint="eastAsia" w:ascii="宋体" w:hAnsi="宋体" w:eastAsia="宋体" w:cs="宋体"/>
          <w:color w:val="auto"/>
          <w:sz w:val="21"/>
          <w:szCs w:val="21"/>
          <w:lang w:val="zh-CN"/>
        </w:rPr>
        <w:t>5. 评标表格</w:t>
      </w:r>
      <w:bookmarkEnd w:id="384"/>
      <w:bookmarkEnd w:id="385"/>
    </w:p>
    <w:p w14:paraId="57041F3A">
      <w:pPr>
        <w:spacing w:line="360" w:lineRule="auto"/>
        <w:ind w:firstLine="420"/>
        <w:rPr>
          <w:rFonts w:ascii="宋体" w:hAnsi="宋体" w:cs="宋体"/>
          <w:color w:val="auto"/>
          <w:kern w:val="1"/>
          <w:szCs w:val="21"/>
        </w:rPr>
      </w:pPr>
      <w:r>
        <w:rPr>
          <w:rFonts w:hint="eastAsia" w:ascii="宋体" w:hAnsi="宋体" w:cs="宋体"/>
          <w:color w:val="auto"/>
          <w:kern w:val="1"/>
          <w:szCs w:val="21"/>
        </w:rPr>
        <w:t>见附表。</w:t>
      </w:r>
    </w:p>
    <w:p w14:paraId="20785858">
      <w:pPr>
        <w:spacing w:line="360" w:lineRule="auto"/>
        <w:ind w:firstLine="420"/>
        <w:rPr>
          <w:rFonts w:ascii="宋体" w:hAnsi="宋体" w:cs="宋体"/>
          <w:color w:val="auto"/>
          <w:kern w:val="1"/>
        </w:rPr>
      </w:pPr>
    </w:p>
    <w:p w14:paraId="68092E2C">
      <w:pPr>
        <w:spacing w:line="360" w:lineRule="auto"/>
        <w:ind w:firstLine="420"/>
        <w:rPr>
          <w:rFonts w:ascii="宋体" w:hAnsi="宋体" w:cs="宋体"/>
          <w:b/>
          <w:color w:val="auto"/>
          <w:kern w:val="1"/>
        </w:rPr>
      </w:pPr>
      <w:r>
        <w:rPr>
          <w:rFonts w:hint="eastAsia" w:ascii="宋体" w:hAnsi="宋体" w:cs="宋体"/>
          <w:color w:val="auto"/>
          <w:kern w:val="1"/>
        </w:rPr>
        <w:br w:type="page"/>
      </w:r>
      <w:r>
        <w:rPr>
          <w:rFonts w:hint="eastAsia" w:ascii="宋体" w:hAnsi="宋体" w:cs="宋体"/>
          <w:b/>
          <w:color w:val="auto"/>
          <w:kern w:val="1"/>
          <w:lang w:val="zh-CN"/>
        </w:rPr>
        <w:t>附件：否决性条款汇总</w:t>
      </w:r>
    </w:p>
    <w:p w14:paraId="495EEE1C">
      <w:pPr>
        <w:spacing w:line="360" w:lineRule="auto"/>
        <w:ind w:firstLine="422"/>
        <w:jc w:val="center"/>
        <w:rPr>
          <w:rFonts w:ascii="宋体" w:hAnsi="宋体" w:cs="宋体"/>
          <w:b/>
          <w:color w:val="auto"/>
          <w:kern w:val="1"/>
        </w:rPr>
      </w:pPr>
      <w:r>
        <w:rPr>
          <w:rFonts w:hint="eastAsia" w:ascii="宋体" w:hAnsi="宋体" w:cs="宋体"/>
          <w:b/>
          <w:color w:val="auto"/>
          <w:kern w:val="1"/>
          <w:lang w:val="zh-CN"/>
        </w:rPr>
        <w:t>否决性条款汇总</w:t>
      </w:r>
    </w:p>
    <w:p w14:paraId="4F73883A">
      <w:pPr>
        <w:spacing w:line="360" w:lineRule="auto"/>
        <w:ind w:firstLine="420"/>
        <w:rPr>
          <w:rFonts w:ascii="宋体" w:hAnsi="宋体" w:cs="宋体"/>
          <w:color w:val="auto"/>
          <w:kern w:val="1"/>
        </w:rPr>
      </w:pPr>
    </w:p>
    <w:p w14:paraId="616E5316">
      <w:pPr>
        <w:spacing w:line="360" w:lineRule="auto"/>
        <w:ind w:firstLine="420"/>
        <w:rPr>
          <w:rFonts w:ascii="宋体" w:hAnsi="宋体" w:cs="宋体"/>
          <w:color w:val="auto"/>
          <w:kern w:val="1"/>
        </w:rPr>
      </w:pPr>
      <w:r>
        <w:rPr>
          <w:rFonts w:hint="eastAsia" w:ascii="宋体" w:hAnsi="宋体" w:cs="宋体"/>
          <w:color w:val="auto"/>
          <w:kern w:val="1"/>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1596E91E">
      <w:pPr>
        <w:spacing w:line="360" w:lineRule="auto"/>
        <w:ind w:firstLine="420"/>
        <w:rPr>
          <w:rFonts w:ascii="宋体" w:hAnsi="宋体" w:cs="宋体"/>
          <w:color w:val="auto"/>
          <w:kern w:val="1"/>
        </w:rPr>
      </w:pPr>
      <w:r>
        <w:rPr>
          <w:rFonts w:hint="eastAsia" w:ascii="宋体" w:hAnsi="宋体" w:cs="宋体"/>
          <w:color w:val="auto"/>
          <w:kern w:val="1"/>
          <w:lang w:val="zh-CN"/>
        </w:rPr>
        <w:t>否决性条款是指招标文件中规定的不予受理投标或者作无效标以及不合格标处理等否定投标文件效力的条款。</w:t>
      </w:r>
    </w:p>
    <w:p w14:paraId="22E6FCD1">
      <w:pPr>
        <w:spacing w:line="360" w:lineRule="auto"/>
        <w:ind w:firstLine="420" w:firstLineChars="200"/>
        <w:rPr>
          <w:rFonts w:ascii="宋体" w:hAnsi="宋体" w:cs="宋体"/>
          <w:color w:val="auto"/>
          <w:kern w:val="1"/>
        </w:rPr>
      </w:pPr>
      <w:r>
        <w:rPr>
          <w:rFonts w:hint="eastAsia" w:ascii="宋体" w:hAnsi="宋体" w:cs="宋体"/>
          <w:color w:val="auto"/>
          <w:kern w:val="1"/>
          <w:lang w:val="zh-CN"/>
        </w:rPr>
        <w:t>一、若出现以下情况，电子招标投标交易平台将予以拒收其投标文件：</w:t>
      </w:r>
    </w:p>
    <w:p w14:paraId="26C401C4">
      <w:pPr>
        <w:spacing w:line="360" w:lineRule="auto"/>
        <w:ind w:firstLine="420"/>
        <w:rPr>
          <w:rFonts w:ascii="宋体" w:hAnsi="宋体" w:cs="宋体"/>
          <w:color w:val="auto"/>
          <w:kern w:val="1"/>
          <w:lang w:val="zh-CN"/>
        </w:rPr>
      </w:pPr>
      <w:r>
        <w:rPr>
          <w:rFonts w:hint="eastAsia" w:ascii="宋体" w:hAnsi="宋体" w:cs="宋体"/>
          <w:color w:val="auto"/>
          <w:kern w:val="1"/>
          <w:lang w:val="zh-CN"/>
        </w:rPr>
        <w:t xml:space="preserve">  1、在招标文件规定的投标截止时间后递交投标文件的；</w:t>
      </w:r>
    </w:p>
    <w:p w14:paraId="71D14EC3">
      <w:pPr>
        <w:spacing w:line="360" w:lineRule="auto"/>
        <w:ind w:firstLine="420" w:firstLineChars="200"/>
        <w:rPr>
          <w:rFonts w:cs="宋体"/>
          <w:color w:val="auto"/>
          <w:kern w:val="1"/>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auto"/>
          <w:kern w:val="1"/>
          <w:lang w:val="zh-CN"/>
        </w:rPr>
        <w:t>二、若出现不符合形式评审、资格评审、响应性评审中的评审因素，当无效标处理。</w:t>
      </w:r>
    </w:p>
    <w:p w14:paraId="2D3F3290">
      <w:pPr>
        <w:widowControl/>
        <w:jc w:val="left"/>
        <w:rPr>
          <w:rFonts w:ascii="宋体" w:hAnsi="宋体" w:cs="宋体"/>
          <w:b/>
          <w:color w:val="auto"/>
          <w:kern w:val="1"/>
          <w:sz w:val="24"/>
          <w:szCs w:val="24"/>
        </w:rPr>
      </w:pPr>
      <w:r>
        <w:rPr>
          <w:rFonts w:hint="eastAsia" w:ascii="宋体" w:hAnsi="宋体" w:cs="宋体"/>
          <w:b/>
          <w:color w:val="auto"/>
          <w:kern w:val="1"/>
          <w:sz w:val="24"/>
          <w:szCs w:val="24"/>
        </w:rPr>
        <w:t>附表1</w:t>
      </w:r>
    </w:p>
    <w:p w14:paraId="12FFD96A">
      <w:pPr>
        <w:spacing w:line="400" w:lineRule="exact"/>
        <w:jc w:val="center"/>
        <w:rPr>
          <w:rFonts w:ascii="宋体" w:hAnsi="宋体"/>
          <w:b/>
          <w:color w:val="auto"/>
          <w:sz w:val="36"/>
          <w:szCs w:val="36"/>
        </w:rPr>
      </w:pPr>
      <w:r>
        <w:rPr>
          <w:rFonts w:ascii="宋体" w:hAnsi="宋体"/>
          <w:b/>
          <w:color w:val="auto"/>
          <w:sz w:val="36"/>
          <w:szCs w:val="36"/>
        </w:rPr>
        <w:t>资格审</w:t>
      </w:r>
      <w:r>
        <w:rPr>
          <w:rFonts w:hint="eastAsia" w:ascii="宋体" w:hAnsi="宋体"/>
          <w:b/>
          <w:color w:val="auto"/>
          <w:sz w:val="36"/>
          <w:szCs w:val="36"/>
        </w:rPr>
        <w:t>查评</w:t>
      </w:r>
      <w:r>
        <w:rPr>
          <w:rFonts w:ascii="宋体" w:hAnsi="宋体"/>
          <w:b/>
          <w:color w:val="auto"/>
          <w:sz w:val="36"/>
          <w:szCs w:val="36"/>
        </w:rPr>
        <w:t>审</w:t>
      </w:r>
      <w:r>
        <w:rPr>
          <w:rFonts w:hint="eastAsia" w:ascii="宋体" w:hAnsi="宋体"/>
          <w:b/>
          <w:color w:val="auto"/>
          <w:sz w:val="36"/>
          <w:szCs w:val="36"/>
        </w:rPr>
        <w:t>表</w:t>
      </w:r>
    </w:p>
    <w:tbl>
      <w:tblPr>
        <w:tblStyle w:val="34"/>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14:paraId="0FD4F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14:paraId="39B05A65">
            <w:pPr>
              <w:jc w:val="center"/>
              <w:rPr>
                <w:rFonts w:ascii="宋体" w:hAnsi="宋体"/>
                <w:b/>
                <w:color w:val="auto"/>
                <w:sz w:val="18"/>
                <w:szCs w:val="18"/>
              </w:rPr>
            </w:pPr>
            <w:r>
              <w:rPr>
                <w:rFonts w:hint="eastAsia" w:ascii="宋体" w:hAnsi="宋体"/>
                <w:b/>
                <w:color w:val="auto"/>
                <w:sz w:val="18"/>
                <w:szCs w:val="18"/>
              </w:rPr>
              <w:t>序号</w:t>
            </w:r>
          </w:p>
        </w:tc>
        <w:tc>
          <w:tcPr>
            <w:tcW w:w="10819" w:type="dxa"/>
            <w:vAlign w:val="center"/>
          </w:tcPr>
          <w:p w14:paraId="1A271A70">
            <w:pPr>
              <w:jc w:val="center"/>
              <w:rPr>
                <w:rFonts w:ascii="宋体" w:hAnsi="宋体"/>
                <w:b/>
                <w:color w:val="auto"/>
                <w:sz w:val="18"/>
                <w:szCs w:val="18"/>
              </w:rPr>
            </w:pPr>
            <w:r>
              <w:rPr>
                <w:rFonts w:hint="eastAsia" w:ascii="宋体" w:hAnsi="宋体"/>
                <w:b/>
                <w:color w:val="auto"/>
                <w:sz w:val="18"/>
                <w:szCs w:val="18"/>
              </w:rPr>
              <w:t>评审内容</w:t>
            </w:r>
          </w:p>
        </w:tc>
        <w:tc>
          <w:tcPr>
            <w:tcW w:w="585" w:type="dxa"/>
          </w:tcPr>
          <w:p w14:paraId="3E9A6215">
            <w:pPr>
              <w:rPr>
                <w:rFonts w:ascii="宋体" w:hAnsi="宋体"/>
                <w:b/>
                <w:color w:val="auto"/>
                <w:sz w:val="18"/>
                <w:szCs w:val="18"/>
              </w:rPr>
            </w:pPr>
          </w:p>
        </w:tc>
        <w:tc>
          <w:tcPr>
            <w:tcW w:w="615" w:type="dxa"/>
          </w:tcPr>
          <w:p w14:paraId="4F1AC0AB">
            <w:pPr>
              <w:rPr>
                <w:rFonts w:ascii="宋体" w:hAnsi="宋体"/>
                <w:b/>
                <w:color w:val="auto"/>
                <w:sz w:val="18"/>
                <w:szCs w:val="18"/>
              </w:rPr>
            </w:pPr>
          </w:p>
        </w:tc>
        <w:tc>
          <w:tcPr>
            <w:tcW w:w="825" w:type="dxa"/>
          </w:tcPr>
          <w:p w14:paraId="3784E86B">
            <w:pPr>
              <w:rPr>
                <w:rFonts w:ascii="宋体" w:hAnsi="宋体"/>
                <w:b/>
                <w:color w:val="auto"/>
                <w:sz w:val="18"/>
                <w:szCs w:val="18"/>
              </w:rPr>
            </w:pPr>
          </w:p>
        </w:tc>
      </w:tr>
      <w:tr w14:paraId="3595C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14:paraId="5C40A9ED">
            <w:pPr>
              <w:spacing w:line="400" w:lineRule="exact"/>
              <w:jc w:val="center"/>
              <w:rPr>
                <w:rFonts w:ascii="宋体" w:hAnsi="宋体"/>
                <w:color w:val="auto"/>
                <w:sz w:val="18"/>
                <w:szCs w:val="18"/>
              </w:rPr>
            </w:pPr>
            <w:r>
              <w:rPr>
                <w:rFonts w:hint="eastAsia" w:ascii="宋体" w:hAnsi="宋体"/>
                <w:color w:val="auto"/>
                <w:sz w:val="18"/>
                <w:szCs w:val="18"/>
              </w:rPr>
              <w:t>1</w:t>
            </w:r>
          </w:p>
        </w:tc>
        <w:tc>
          <w:tcPr>
            <w:tcW w:w="10819" w:type="dxa"/>
            <w:vAlign w:val="center"/>
          </w:tcPr>
          <w:p w14:paraId="382FE14D">
            <w:pPr>
              <w:rPr>
                <w:color w:val="auto"/>
                <w:sz w:val="18"/>
                <w:szCs w:val="18"/>
              </w:rPr>
            </w:pPr>
            <w:r>
              <w:rPr>
                <w:rFonts w:hint="eastAsia"/>
                <w:color w:val="auto"/>
                <w:sz w:val="18"/>
                <w:szCs w:val="18"/>
              </w:rPr>
              <w:t>投标人参加投标的意思表达清楚，投标人代表被授权有效。</w:t>
            </w:r>
          </w:p>
        </w:tc>
        <w:tc>
          <w:tcPr>
            <w:tcW w:w="585" w:type="dxa"/>
          </w:tcPr>
          <w:p w14:paraId="775FB4C0">
            <w:pPr>
              <w:spacing w:line="400" w:lineRule="exact"/>
              <w:rPr>
                <w:rFonts w:ascii="宋体" w:hAnsi="宋体"/>
                <w:color w:val="auto"/>
                <w:sz w:val="18"/>
                <w:szCs w:val="18"/>
              </w:rPr>
            </w:pPr>
          </w:p>
        </w:tc>
        <w:tc>
          <w:tcPr>
            <w:tcW w:w="615" w:type="dxa"/>
          </w:tcPr>
          <w:p w14:paraId="229FD61A">
            <w:pPr>
              <w:spacing w:line="400" w:lineRule="exact"/>
              <w:rPr>
                <w:rFonts w:ascii="宋体" w:hAnsi="宋体"/>
                <w:color w:val="auto"/>
                <w:sz w:val="18"/>
                <w:szCs w:val="18"/>
              </w:rPr>
            </w:pPr>
          </w:p>
        </w:tc>
        <w:tc>
          <w:tcPr>
            <w:tcW w:w="825" w:type="dxa"/>
          </w:tcPr>
          <w:p w14:paraId="528BB0A1">
            <w:pPr>
              <w:spacing w:line="400" w:lineRule="exact"/>
              <w:rPr>
                <w:rFonts w:ascii="宋体" w:hAnsi="宋体"/>
                <w:color w:val="auto"/>
                <w:sz w:val="18"/>
                <w:szCs w:val="18"/>
              </w:rPr>
            </w:pPr>
          </w:p>
        </w:tc>
      </w:tr>
      <w:tr w14:paraId="01247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14:paraId="02444153">
            <w:pPr>
              <w:spacing w:line="400" w:lineRule="exact"/>
              <w:jc w:val="center"/>
              <w:rPr>
                <w:rFonts w:ascii="宋体" w:hAnsi="宋体"/>
                <w:color w:val="auto"/>
                <w:sz w:val="18"/>
                <w:szCs w:val="18"/>
              </w:rPr>
            </w:pPr>
            <w:r>
              <w:rPr>
                <w:rFonts w:hint="eastAsia" w:ascii="宋体" w:hAnsi="宋体"/>
                <w:color w:val="auto"/>
                <w:sz w:val="18"/>
                <w:szCs w:val="18"/>
              </w:rPr>
              <w:t>2</w:t>
            </w:r>
          </w:p>
        </w:tc>
        <w:tc>
          <w:tcPr>
            <w:tcW w:w="10819" w:type="dxa"/>
            <w:vAlign w:val="center"/>
          </w:tcPr>
          <w:p w14:paraId="02F49EF1">
            <w:pPr>
              <w:rPr>
                <w:color w:val="auto"/>
                <w:sz w:val="18"/>
                <w:szCs w:val="18"/>
              </w:rPr>
            </w:pPr>
            <w:r>
              <w:rPr>
                <w:rFonts w:hint="eastAsia"/>
                <w:color w:val="auto"/>
                <w:sz w:val="18"/>
                <w:szCs w:val="18"/>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14:paraId="40ABF1E7">
            <w:pPr>
              <w:spacing w:line="400" w:lineRule="exact"/>
              <w:rPr>
                <w:rFonts w:ascii="宋体" w:hAnsi="宋体"/>
                <w:color w:val="auto"/>
                <w:sz w:val="18"/>
                <w:szCs w:val="18"/>
              </w:rPr>
            </w:pPr>
          </w:p>
        </w:tc>
        <w:tc>
          <w:tcPr>
            <w:tcW w:w="615" w:type="dxa"/>
          </w:tcPr>
          <w:p w14:paraId="1999F8E7">
            <w:pPr>
              <w:spacing w:line="400" w:lineRule="exact"/>
              <w:rPr>
                <w:rFonts w:ascii="宋体" w:hAnsi="宋体"/>
                <w:color w:val="auto"/>
                <w:sz w:val="18"/>
                <w:szCs w:val="18"/>
              </w:rPr>
            </w:pPr>
          </w:p>
        </w:tc>
        <w:tc>
          <w:tcPr>
            <w:tcW w:w="825" w:type="dxa"/>
          </w:tcPr>
          <w:p w14:paraId="3157A626">
            <w:pPr>
              <w:spacing w:line="400" w:lineRule="exact"/>
              <w:rPr>
                <w:rFonts w:ascii="宋体" w:hAnsi="宋体"/>
                <w:color w:val="auto"/>
                <w:sz w:val="18"/>
                <w:szCs w:val="18"/>
              </w:rPr>
            </w:pPr>
          </w:p>
        </w:tc>
      </w:tr>
      <w:tr w14:paraId="00E9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03F088DC">
            <w:pPr>
              <w:spacing w:line="400" w:lineRule="exact"/>
              <w:jc w:val="center"/>
              <w:rPr>
                <w:rFonts w:ascii="宋体" w:hAnsi="宋体"/>
                <w:color w:val="auto"/>
                <w:sz w:val="18"/>
                <w:szCs w:val="18"/>
              </w:rPr>
            </w:pPr>
            <w:r>
              <w:rPr>
                <w:rFonts w:hint="eastAsia" w:ascii="宋体" w:hAnsi="宋体"/>
                <w:color w:val="auto"/>
                <w:sz w:val="18"/>
                <w:szCs w:val="18"/>
              </w:rPr>
              <w:t>3</w:t>
            </w:r>
          </w:p>
        </w:tc>
        <w:tc>
          <w:tcPr>
            <w:tcW w:w="10819" w:type="dxa"/>
            <w:vAlign w:val="center"/>
          </w:tcPr>
          <w:p w14:paraId="68B1DC27">
            <w:pPr>
              <w:rPr>
                <w:color w:val="auto"/>
                <w:sz w:val="18"/>
                <w:szCs w:val="18"/>
              </w:rPr>
            </w:pPr>
            <w:r>
              <w:rPr>
                <w:rFonts w:hint="eastAsia"/>
                <w:color w:val="auto"/>
                <w:sz w:val="18"/>
                <w:szCs w:val="18"/>
              </w:rPr>
              <w:t>投标人（若为联合体，指联合体承担施工任务的单位）持有有效的建设行政主管部门颁发的安全生产许可证。</w:t>
            </w:r>
          </w:p>
        </w:tc>
        <w:tc>
          <w:tcPr>
            <w:tcW w:w="585" w:type="dxa"/>
          </w:tcPr>
          <w:p w14:paraId="0FEB3635">
            <w:pPr>
              <w:spacing w:line="400" w:lineRule="exact"/>
              <w:rPr>
                <w:rFonts w:ascii="宋体" w:hAnsi="宋体"/>
                <w:color w:val="auto"/>
                <w:sz w:val="18"/>
                <w:szCs w:val="18"/>
              </w:rPr>
            </w:pPr>
          </w:p>
        </w:tc>
        <w:tc>
          <w:tcPr>
            <w:tcW w:w="615" w:type="dxa"/>
          </w:tcPr>
          <w:p w14:paraId="76889125">
            <w:pPr>
              <w:spacing w:line="400" w:lineRule="exact"/>
              <w:rPr>
                <w:rFonts w:ascii="宋体" w:hAnsi="宋体"/>
                <w:color w:val="auto"/>
                <w:sz w:val="18"/>
                <w:szCs w:val="18"/>
              </w:rPr>
            </w:pPr>
          </w:p>
        </w:tc>
        <w:tc>
          <w:tcPr>
            <w:tcW w:w="825" w:type="dxa"/>
          </w:tcPr>
          <w:p w14:paraId="6DB3EA4F">
            <w:pPr>
              <w:spacing w:line="400" w:lineRule="exact"/>
              <w:rPr>
                <w:rFonts w:ascii="宋体" w:hAnsi="宋体"/>
                <w:color w:val="auto"/>
                <w:sz w:val="18"/>
                <w:szCs w:val="18"/>
              </w:rPr>
            </w:pPr>
          </w:p>
        </w:tc>
      </w:tr>
      <w:tr w14:paraId="33110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088AA780">
            <w:pPr>
              <w:spacing w:line="400" w:lineRule="exact"/>
              <w:jc w:val="center"/>
              <w:rPr>
                <w:rFonts w:ascii="宋体" w:hAnsi="宋体"/>
                <w:color w:val="auto"/>
                <w:sz w:val="18"/>
                <w:szCs w:val="18"/>
              </w:rPr>
            </w:pPr>
            <w:r>
              <w:rPr>
                <w:rFonts w:ascii="宋体" w:hAnsi="宋体"/>
                <w:color w:val="auto"/>
                <w:sz w:val="18"/>
                <w:szCs w:val="18"/>
              </w:rPr>
              <w:t>4</w:t>
            </w:r>
          </w:p>
        </w:tc>
        <w:tc>
          <w:tcPr>
            <w:tcW w:w="10819" w:type="dxa"/>
            <w:vAlign w:val="center"/>
          </w:tcPr>
          <w:p w14:paraId="4250EEC9">
            <w:pPr>
              <w:rPr>
                <w:color w:val="auto"/>
                <w:sz w:val="18"/>
                <w:szCs w:val="18"/>
              </w:rPr>
            </w:pPr>
            <w:r>
              <w:rPr>
                <w:rFonts w:hint="eastAsia"/>
                <w:color w:val="auto"/>
                <w:sz w:val="18"/>
                <w:szCs w:val="18"/>
              </w:rPr>
              <w:t>投标人（若为联合体，指联合体各方）企业资质符合招标公告要求。</w:t>
            </w:r>
          </w:p>
        </w:tc>
        <w:tc>
          <w:tcPr>
            <w:tcW w:w="585" w:type="dxa"/>
          </w:tcPr>
          <w:p w14:paraId="68228A08">
            <w:pPr>
              <w:spacing w:line="400" w:lineRule="exact"/>
              <w:rPr>
                <w:rFonts w:ascii="宋体" w:hAnsi="宋体"/>
                <w:color w:val="auto"/>
                <w:sz w:val="18"/>
                <w:szCs w:val="18"/>
              </w:rPr>
            </w:pPr>
          </w:p>
        </w:tc>
        <w:tc>
          <w:tcPr>
            <w:tcW w:w="615" w:type="dxa"/>
          </w:tcPr>
          <w:p w14:paraId="33F8E6BF">
            <w:pPr>
              <w:spacing w:line="400" w:lineRule="exact"/>
              <w:rPr>
                <w:rFonts w:ascii="宋体" w:hAnsi="宋体"/>
                <w:color w:val="auto"/>
                <w:sz w:val="18"/>
                <w:szCs w:val="18"/>
              </w:rPr>
            </w:pPr>
          </w:p>
        </w:tc>
        <w:tc>
          <w:tcPr>
            <w:tcW w:w="825" w:type="dxa"/>
          </w:tcPr>
          <w:p w14:paraId="02AA1E96">
            <w:pPr>
              <w:spacing w:line="400" w:lineRule="exact"/>
              <w:rPr>
                <w:rFonts w:ascii="宋体" w:hAnsi="宋体"/>
                <w:color w:val="auto"/>
                <w:sz w:val="18"/>
                <w:szCs w:val="18"/>
              </w:rPr>
            </w:pPr>
          </w:p>
        </w:tc>
      </w:tr>
      <w:tr w14:paraId="2B041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5AA52451">
            <w:pPr>
              <w:spacing w:line="400" w:lineRule="exact"/>
              <w:jc w:val="center"/>
              <w:rPr>
                <w:rFonts w:ascii="宋体" w:hAnsi="宋体"/>
                <w:color w:val="auto"/>
                <w:sz w:val="18"/>
                <w:szCs w:val="18"/>
              </w:rPr>
            </w:pPr>
            <w:r>
              <w:rPr>
                <w:rFonts w:hint="eastAsia" w:ascii="宋体" w:hAnsi="宋体"/>
                <w:color w:val="auto"/>
                <w:sz w:val="18"/>
                <w:szCs w:val="18"/>
              </w:rPr>
              <w:t>5</w:t>
            </w:r>
          </w:p>
        </w:tc>
        <w:tc>
          <w:tcPr>
            <w:tcW w:w="10819" w:type="dxa"/>
            <w:vAlign w:val="center"/>
          </w:tcPr>
          <w:p w14:paraId="7C322D8D">
            <w:pPr>
              <w:rPr>
                <w:color w:val="auto"/>
                <w:sz w:val="18"/>
                <w:szCs w:val="18"/>
              </w:rPr>
            </w:pPr>
            <w:r>
              <w:rPr>
                <w:rFonts w:hint="eastAsia"/>
                <w:color w:val="auto"/>
                <w:sz w:val="18"/>
                <w:szCs w:val="18"/>
              </w:rPr>
              <w:t>投标人拟担任本项目的项目负责人资格满足招标公告要求。</w:t>
            </w:r>
          </w:p>
        </w:tc>
        <w:tc>
          <w:tcPr>
            <w:tcW w:w="585" w:type="dxa"/>
          </w:tcPr>
          <w:p w14:paraId="2B5A8AFB">
            <w:pPr>
              <w:spacing w:line="400" w:lineRule="exact"/>
              <w:rPr>
                <w:rFonts w:ascii="宋体" w:hAnsi="宋体"/>
                <w:color w:val="auto"/>
                <w:sz w:val="18"/>
                <w:szCs w:val="18"/>
              </w:rPr>
            </w:pPr>
          </w:p>
        </w:tc>
        <w:tc>
          <w:tcPr>
            <w:tcW w:w="615" w:type="dxa"/>
          </w:tcPr>
          <w:p w14:paraId="2077EB34">
            <w:pPr>
              <w:spacing w:line="400" w:lineRule="exact"/>
              <w:rPr>
                <w:rFonts w:ascii="宋体" w:hAnsi="宋体"/>
                <w:color w:val="auto"/>
                <w:sz w:val="18"/>
                <w:szCs w:val="18"/>
              </w:rPr>
            </w:pPr>
          </w:p>
        </w:tc>
        <w:tc>
          <w:tcPr>
            <w:tcW w:w="825" w:type="dxa"/>
          </w:tcPr>
          <w:p w14:paraId="3DB05DA8">
            <w:pPr>
              <w:spacing w:line="400" w:lineRule="exact"/>
              <w:rPr>
                <w:rFonts w:ascii="宋体" w:hAnsi="宋体"/>
                <w:color w:val="auto"/>
                <w:sz w:val="18"/>
                <w:szCs w:val="18"/>
              </w:rPr>
            </w:pPr>
          </w:p>
        </w:tc>
      </w:tr>
      <w:tr w14:paraId="5C0F5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019C1FD8">
            <w:pPr>
              <w:spacing w:line="400" w:lineRule="exact"/>
              <w:jc w:val="center"/>
              <w:rPr>
                <w:rFonts w:ascii="宋体" w:hAnsi="宋体"/>
                <w:color w:val="auto"/>
                <w:sz w:val="18"/>
                <w:szCs w:val="18"/>
              </w:rPr>
            </w:pPr>
            <w:r>
              <w:rPr>
                <w:rFonts w:hint="eastAsia" w:ascii="宋体" w:hAnsi="宋体"/>
                <w:color w:val="auto"/>
                <w:sz w:val="18"/>
                <w:szCs w:val="18"/>
              </w:rPr>
              <w:t>6</w:t>
            </w:r>
          </w:p>
        </w:tc>
        <w:tc>
          <w:tcPr>
            <w:tcW w:w="10819" w:type="dxa"/>
            <w:vAlign w:val="center"/>
          </w:tcPr>
          <w:p w14:paraId="63E284F4">
            <w:pPr>
              <w:rPr>
                <w:color w:val="auto"/>
                <w:sz w:val="18"/>
                <w:szCs w:val="18"/>
              </w:rPr>
            </w:pPr>
            <w:r>
              <w:rPr>
                <w:rFonts w:hint="eastAsia"/>
                <w:color w:val="auto"/>
                <w:sz w:val="18"/>
                <w:szCs w:val="18"/>
              </w:rPr>
              <w:t>投标人拟担任本项目的设计负责人资格满足招标公告要求。</w:t>
            </w:r>
          </w:p>
        </w:tc>
        <w:tc>
          <w:tcPr>
            <w:tcW w:w="585" w:type="dxa"/>
          </w:tcPr>
          <w:p w14:paraId="060BAE84">
            <w:pPr>
              <w:spacing w:line="400" w:lineRule="exact"/>
              <w:rPr>
                <w:rFonts w:ascii="宋体" w:hAnsi="宋体"/>
                <w:color w:val="auto"/>
                <w:sz w:val="18"/>
                <w:szCs w:val="18"/>
              </w:rPr>
            </w:pPr>
          </w:p>
        </w:tc>
        <w:tc>
          <w:tcPr>
            <w:tcW w:w="615" w:type="dxa"/>
          </w:tcPr>
          <w:p w14:paraId="3E958AEB">
            <w:pPr>
              <w:spacing w:line="400" w:lineRule="exact"/>
              <w:rPr>
                <w:rFonts w:ascii="宋体" w:hAnsi="宋体"/>
                <w:color w:val="auto"/>
                <w:sz w:val="18"/>
                <w:szCs w:val="18"/>
              </w:rPr>
            </w:pPr>
          </w:p>
        </w:tc>
        <w:tc>
          <w:tcPr>
            <w:tcW w:w="825" w:type="dxa"/>
          </w:tcPr>
          <w:p w14:paraId="3A5D510A">
            <w:pPr>
              <w:spacing w:line="400" w:lineRule="exact"/>
              <w:rPr>
                <w:rFonts w:ascii="宋体" w:hAnsi="宋体"/>
                <w:color w:val="auto"/>
                <w:sz w:val="18"/>
                <w:szCs w:val="18"/>
              </w:rPr>
            </w:pPr>
          </w:p>
        </w:tc>
      </w:tr>
      <w:tr w14:paraId="06022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40DD6F26">
            <w:pPr>
              <w:spacing w:line="400" w:lineRule="exact"/>
              <w:jc w:val="center"/>
              <w:rPr>
                <w:rFonts w:ascii="宋体" w:hAnsi="宋体"/>
                <w:color w:val="auto"/>
                <w:sz w:val="18"/>
                <w:szCs w:val="18"/>
              </w:rPr>
            </w:pPr>
            <w:r>
              <w:rPr>
                <w:rFonts w:ascii="宋体" w:hAnsi="宋体"/>
                <w:color w:val="auto"/>
                <w:sz w:val="18"/>
                <w:szCs w:val="18"/>
              </w:rPr>
              <w:t>7</w:t>
            </w:r>
          </w:p>
        </w:tc>
        <w:tc>
          <w:tcPr>
            <w:tcW w:w="10819" w:type="dxa"/>
            <w:vAlign w:val="center"/>
          </w:tcPr>
          <w:p w14:paraId="564C7468">
            <w:pPr>
              <w:rPr>
                <w:color w:val="auto"/>
                <w:sz w:val="18"/>
                <w:szCs w:val="18"/>
              </w:rPr>
            </w:pPr>
            <w:r>
              <w:rPr>
                <w:rFonts w:hint="eastAsia"/>
                <w:color w:val="auto"/>
                <w:sz w:val="18"/>
                <w:szCs w:val="18"/>
              </w:rPr>
              <w:t>投标人拟担任本项目的项目技术负责人资格满足招标公告要求。</w:t>
            </w:r>
          </w:p>
        </w:tc>
        <w:tc>
          <w:tcPr>
            <w:tcW w:w="585" w:type="dxa"/>
          </w:tcPr>
          <w:p w14:paraId="650166F6">
            <w:pPr>
              <w:spacing w:line="400" w:lineRule="exact"/>
              <w:rPr>
                <w:rFonts w:ascii="宋体" w:hAnsi="宋体"/>
                <w:color w:val="auto"/>
                <w:sz w:val="18"/>
                <w:szCs w:val="18"/>
              </w:rPr>
            </w:pPr>
          </w:p>
        </w:tc>
        <w:tc>
          <w:tcPr>
            <w:tcW w:w="615" w:type="dxa"/>
          </w:tcPr>
          <w:p w14:paraId="0F01B3BB">
            <w:pPr>
              <w:spacing w:line="400" w:lineRule="exact"/>
              <w:rPr>
                <w:rFonts w:ascii="宋体" w:hAnsi="宋体"/>
                <w:color w:val="auto"/>
                <w:sz w:val="18"/>
                <w:szCs w:val="18"/>
              </w:rPr>
            </w:pPr>
          </w:p>
        </w:tc>
        <w:tc>
          <w:tcPr>
            <w:tcW w:w="825" w:type="dxa"/>
          </w:tcPr>
          <w:p w14:paraId="05DD6414">
            <w:pPr>
              <w:spacing w:line="400" w:lineRule="exact"/>
              <w:rPr>
                <w:rFonts w:ascii="宋体" w:hAnsi="宋体"/>
                <w:color w:val="auto"/>
                <w:sz w:val="18"/>
                <w:szCs w:val="18"/>
              </w:rPr>
            </w:pPr>
          </w:p>
        </w:tc>
      </w:tr>
      <w:tr w14:paraId="49958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5076CD82">
            <w:pPr>
              <w:spacing w:line="400" w:lineRule="exact"/>
              <w:jc w:val="center"/>
              <w:rPr>
                <w:rFonts w:ascii="宋体" w:hAnsi="宋体"/>
                <w:color w:val="auto"/>
                <w:sz w:val="18"/>
                <w:szCs w:val="18"/>
              </w:rPr>
            </w:pPr>
            <w:r>
              <w:rPr>
                <w:rFonts w:hint="eastAsia" w:ascii="宋体" w:hAnsi="宋体"/>
                <w:color w:val="auto"/>
                <w:sz w:val="18"/>
                <w:szCs w:val="18"/>
              </w:rPr>
              <w:t>8</w:t>
            </w:r>
          </w:p>
        </w:tc>
        <w:tc>
          <w:tcPr>
            <w:tcW w:w="10819" w:type="dxa"/>
            <w:vAlign w:val="center"/>
          </w:tcPr>
          <w:p w14:paraId="1C557A51">
            <w:pPr>
              <w:rPr>
                <w:color w:val="auto"/>
                <w:sz w:val="18"/>
                <w:szCs w:val="18"/>
              </w:rPr>
            </w:pPr>
            <w:r>
              <w:rPr>
                <w:rFonts w:hint="eastAsia"/>
                <w:color w:val="auto"/>
                <w:sz w:val="18"/>
                <w:szCs w:val="18"/>
              </w:rPr>
              <w:t>投标人（若为联合体，指联合体</w:t>
            </w:r>
            <w:r>
              <w:rPr>
                <w:rFonts w:hint="eastAsia"/>
                <w:color w:val="auto"/>
                <w:sz w:val="18"/>
                <w:szCs w:val="18"/>
                <w:lang w:val="en-US" w:eastAsia="zh-CN"/>
              </w:rPr>
              <w:t>任一</w:t>
            </w:r>
            <w:r>
              <w:rPr>
                <w:rFonts w:hint="eastAsia"/>
                <w:color w:val="auto"/>
                <w:sz w:val="18"/>
                <w:szCs w:val="18"/>
                <w:lang w:eastAsia="zh-CN"/>
              </w:rPr>
              <w:t>施工</w:t>
            </w:r>
            <w:r>
              <w:rPr>
                <w:rFonts w:hint="eastAsia"/>
                <w:color w:val="auto"/>
                <w:sz w:val="18"/>
                <w:szCs w:val="18"/>
              </w:rPr>
              <w:t>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14:paraId="62B94541">
            <w:pPr>
              <w:spacing w:line="400" w:lineRule="exact"/>
              <w:rPr>
                <w:rFonts w:ascii="宋体" w:hAnsi="宋体"/>
                <w:color w:val="auto"/>
                <w:sz w:val="18"/>
                <w:szCs w:val="18"/>
              </w:rPr>
            </w:pPr>
          </w:p>
        </w:tc>
        <w:tc>
          <w:tcPr>
            <w:tcW w:w="615" w:type="dxa"/>
          </w:tcPr>
          <w:p w14:paraId="733B0890">
            <w:pPr>
              <w:spacing w:line="400" w:lineRule="exact"/>
              <w:rPr>
                <w:rFonts w:ascii="宋体" w:hAnsi="宋体"/>
                <w:color w:val="auto"/>
                <w:sz w:val="18"/>
                <w:szCs w:val="18"/>
              </w:rPr>
            </w:pPr>
          </w:p>
        </w:tc>
        <w:tc>
          <w:tcPr>
            <w:tcW w:w="825" w:type="dxa"/>
          </w:tcPr>
          <w:p w14:paraId="0EEB22DB">
            <w:pPr>
              <w:spacing w:line="400" w:lineRule="exact"/>
              <w:rPr>
                <w:rFonts w:ascii="宋体" w:hAnsi="宋体"/>
                <w:color w:val="auto"/>
                <w:sz w:val="18"/>
                <w:szCs w:val="18"/>
              </w:rPr>
            </w:pPr>
          </w:p>
        </w:tc>
      </w:tr>
      <w:tr w14:paraId="13B1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14:paraId="4DD4EDF5">
            <w:pPr>
              <w:spacing w:line="400" w:lineRule="exact"/>
              <w:jc w:val="center"/>
              <w:rPr>
                <w:rFonts w:ascii="宋体" w:hAnsi="宋体"/>
                <w:color w:val="auto"/>
                <w:sz w:val="18"/>
                <w:szCs w:val="18"/>
              </w:rPr>
            </w:pPr>
            <w:r>
              <w:rPr>
                <w:rFonts w:hint="eastAsia" w:ascii="宋体" w:hAnsi="宋体"/>
                <w:color w:val="auto"/>
                <w:sz w:val="18"/>
                <w:szCs w:val="18"/>
              </w:rPr>
              <w:t>9</w:t>
            </w:r>
          </w:p>
        </w:tc>
        <w:tc>
          <w:tcPr>
            <w:tcW w:w="10819" w:type="dxa"/>
            <w:vAlign w:val="center"/>
          </w:tcPr>
          <w:p w14:paraId="26DA4E93">
            <w:pPr>
              <w:rPr>
                <w:color w:val="auto"/>
                <w:sz w:val="18"/>
                <w:szCs w:val="18"/>
              </w:rPr>
            </w:pPr>
            <w:r>
              <w:rPr>
                <w:rFonts w:hint="eastAsia"/>
                <w:color w:val="auto"/>
                <w:sz w:val="18"/>
                <w:szCs w:val="18"/>
              </w:rPr>
              <w:t>投标人（若为联合体，指联合体</w:t>
            </w:r>
            <w:r>
              <w:rPr>
                <w:rFonts w:hint="eastAsia"/>
                <w:color w:val="auto"/>
                <w:sz w:val="18"/>
                <w:szCs w:val="18"/>
                <w:lang w:val="en-US" w:eastAsia="zh-CN"/>
              </w:rPr>
              <w:t>任一</w:t>
            </w:r>
            <w:r>
              <w:rPr>
                <w:rFonts w:hint="eastAsia"/>
                <w:color w:val="auto"/>
                <w:sz w:val="18"/>
                <w:szCs w:val="18"/>
                <w:lang w:eastAsia="zh-CN"/>
              </w:rPr>
              <w:t>施工</w:t>
            </w:r>
            <w:r>
              <w:rPr>
                <w:rFonts w:hint="eastAsia"/>
                <w:color w:val="auto"/>
                <w:sz w:val="18"/>
                <w:szCs w:val="18"/>
              </w:rPr>
              <w:t>方）专职安全人员须具有在有效期内的安全生产考核合格证书（C类），或能够提供建筑施工企业专职安全生产管理人员安全生产考核合格证书（C3）。</w:t>
            </w:r>
          </w:p>
        </w:tc>
        <w:tc>
          <w:tcPr>
            <w:tcW w:w="585" w:type="dxa"/>
          </w:tcPr>
          <w:p w14:paraId="5FBCF606">
            <w:pPr>
              <w:spacing w:line="400" w:lineRule="exact"/>
              <w:rPr>
                <w:rFonts w:ascii="宋体" w:hAnsi="宋体"/>
                <w:color w:val="auto"/>
                <w:sz w:val="18"/>
                <w:szCs w:val="18"/>
              </w:rPr>
            </w:pPr>
          </w:p>
        </w:tc>
        <w:tc>
          <w:tcPr>
            <w:tcW w:w="615" w:type="dxa"/>
          </w:tcPr>
          <w:p w14:paraId="4B73A229">
            <w:pPr>
              <w:spacing w:line="400" w:lineRule="exact"/>
              <w:rPr>
                <w:rFonts w:ascii="宋体" w:hAnsi="宋体"/>
                <w:color w:val="auto"/>
                <w:sz w:val="18"/>
                <w:szCs w:val="18"/>
              </w:rPr>
            </w:pPr>
          </w:p>
        </w:tc>
        <w:tc>
          <w:tcPr>
            <w:tcW w:w="825" w:type="dxa"/>
          </w:tcPr>
          <w:p w14:paraId="6CBDB692">
            <w:pPr>
              <w:spacing w:line="400" w:lineRule="exact"/>
              <w:rPr>
                <w:rFonts w:ascii="宋体" w:hAnsi="宋体"/>
                <w:color w:val="auto"/>
                <w:sz w:val="18"/>
                <w:szCs w:val="18"/>
              </w:rPr>
            </w:pPr>
          </w:p>
        </w:tc>
      </w:tr>
      <w:tr w14:paraId="2DC85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1906044E">
            <w:pPr>
              <w:spacing w:line="400" w:lineRule="exact"/>
              <w:jc w:val="center"/>
              <w:rPr>
                <w:rFonts w:ascii="宋体" w:hAnsi="宋体"/>
                <w:color w:val="auto"/>
                <w:sz w:val="18"/>
                <w:szCs w:val="18"/>
              </w:rPr>
            </w:pPr>
            <w:r>
              <w:rPr>
                <w:rFonts w:ascii="宋体" w:hAnsi="宋体"/>
                <w:color w:val="auto"/>
                <w:sz w:val="18"/>
                <w:szCs w:val="18"/>
              </w:rPr>
              <w:t>10</w:t>
            </w:r>
          </w:p>
        </w:tc>
        <w:tc>
          <w:tcPr>
            <w:tcW w:w="10819" w:type="dxa"/>
            <w:vAlign w:val="center"/>
          </w:tcPr>
          <w:p w14:paraId="48419A6A">
            <w:pPr>
              <w:rPr>
                <w:color w:val="auto"/>
                <w:sz w:val="18"/>
                <w:szCs w:val="18"/>
              </w:rPr>
            </w:pPr>
            <w:r>
              <w:rPr>
                <w:rFonts w:hint="eastAsia"/>
                <w:color w:val="auto"/>
                <w:sz w:val="18"/>
                <w:szCs w:val="18"/>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14:paraId="18034337">
            <w:pPr>
              <w:spacing w:line="400" w:lineRule="exact"/>
              <w:rPr>
                <w:rFonts w:ascii="宋体" w:hAnsi="宋体"/>
                <w:color w:val="auto"/>
                <w:sz w:val="18"/>
                <w:szCs w:val="18"/>
              </w:rPr>
            </w:pPr>
          </w:p>
        </w:tc>
        <w:tc>
          <w:tcPr>
            <w:tcW w:w="615" w:type="dxa"/>
          </w:tcPr>
          <w:p w14:paraId="488AAF3F">
            <w:pPr>
              <w:spacing w:line="400" w:lineRule="exact"/>
              <w:rPr>
                <w:rFonts w:ascii="宋体" w:hAnsi="宋体"/>
                <w:color w:val="auto"/>
                <w:sz w:val="18"/>
                <w:szCs w:val="18"/>
              </w:rPr>
            </w:pPr>
          </w:p>
        </w:tc>
        <w:tc>
          <w:tcPr>
            <w:tcW w:w="825" w:type="dxa"/>
          </w:tcPr>
          <w:p w14:paraId="2A314FE4">
            <w:pPr>
              <w:spacing w:line="400" w:lineRule="exact"/>
              <w:rPr>
                <w:rFonts w:ascii="宋体" w:hAnsi="宋体"/>
                <w:color w:val="auto"/>
                <w:sz w:val="18"/>
                <w:szCs w:val="18"/>
              </w:rPr>
            </w:pPr>
          </w:p>
        </w:tc>
      </w:tr>
      <w:tr w14:paraId="37C5E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14:paraId="3CA4BBED">
            <w:pPr>
              <w:spacing w:line="400" w:lineRule="exact"/>
              <w:jc w:val="center"/>
              <w:rPr>
                <w:rFonts w:ascii="宋体" w:hAnsi="宋体"/>
                <w:color w:val="auto"/>
                <w:sz w:val="18"/>
                <w:szCs w:val="18"/>
              </w:rPr>
            </w:pPr>
            <w:r>
              <w:rPr>
                <w:rFonts w:hint="eastAsia" w:ascii="宋体" w:hAnsi="宋体"/>
                <w:color w:val="auto"/>
                <w:sz w:val="18"/>
                <w:szCs w:val="18"/>
              </w:rPr>
              <w:t>11</w:t>
            </w:r>
          </w:p>
        </w:tc>
        <w:tc>
          <w:tcPr>
            <w:tcW w:w="10819" w:type="dxa"/>
            <w:vAlign w:val="center"/>
          </w:tcPr>
          <w:p w14:paraId="319BCA87">
            <w:pPr>
              <w:rPr>
                <w:color w:val="auto"/>
                <w:sz w:val="18"/>
                <w:szCs w:val="18"/>
              </w:rPr>
            </w:pPr>
            <w:r>
              <w:rPr>
                <w:rFonts w:hint="eastAsia"/>
                <w:color w:val="auto"/>
                <w:sz w:val="18"/>
                <w:szCs w:val="18"/>
              </w:rPr>
              <w:t>投标人提供的《投标人声明》符合招标公告要求。</w:t>
            </w:r>
          </w:p>
        </w:tc>
        <w:tc>
          <w:tcPr>
            <w:tcW w:w="585" w:type="dxa"/>
          </w:tcPr>
          <w:p w14:paraId="18D67CB4">
            <w:pPr>
              <w:spacing w:line="400" w:lineRule="exact"/>
              <w:rPr>
                <w:rFonts w:ascii="宋体" w:hAnsi="宋体"/>
                <w:color w:val="auto"/>
                <w:sz w:val="18"/>
                <w:szCs w:val="18"/>
              </w:rPr>
            </w:pPr>
          </w:p>
        </w:tc>
        <w:tc>
          <w:tcPr>
            <w:tcW w:w="615" w:type="dxa"/>
          </w:tcPr>
          <w:p w14:paraId="569046E3">
            <w:pPr>
              <w:spacing w:line="400" w:lineRule="exact"/>
              <w:rPr>
                <w:rFonts w:ascii="宋体" w:hAnsi="宋体"/>
                <w:color w:val="auto"/>
                <w:sz w:val="18"/>
                <w:szCs w:val="18"/>
              </w:rPr>
            </w:pPr>
          </w:p>
        </w:tc>
        <w:tc>
          <w:tcPr>
            <w:tcW w:w="825" w:type="dxa"/>
          </w:tcPr>
          <w:p w14:paraId="5264D1D3">
            <w:pPr>
              <w:spacing w:line="400" w:lineRule="exact"/>
              <w:rPr>
                <w:rFonts w:ascii="宋体" w:hAnsi="宋体"/>
                <w:color w:val="auto"/>
                <w:sz w:val="18"/>
                <w:szCs w:val="18"/>
              </w:rPr>
            </w:pPr>
          </w:p>
        </w:tc>
      </w:tr>
      <w:tr w14:paraId="7387C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030EC89E">
            <w:pPr>
              <w:spacing w:line="400" w:lineRule="exact"/>
              <w:jc w:val="center"/>
              <w:rPr>
                <w:rFonts w:ascii="宋体" w:hAnsi="宋体"/>
                <w:color w:val="auto"/>
                <w:sz w:val="18"/>
                <w:szCs w:val="18"/>
              </w:rPr>
            </w:pPr>
            <w:r>
              <w:rPr>
                <w:rFonts w:hint="eastAsia" w:ascii="宋体" w:hAnsi="宋体"/>
                <w:color w:val="auto"/>
                <w:sz w:val="18"/>
                <w:szCs w:val="18"/>
              </w:rPr>
              <w:t>12</w:t>
            </w:r>
          </w:p>
        </w:tc>
        <w:tc>
          <w:tcPr>
            <w:tcW w:w="10819" w:type="dxa"/>
            <w:vAlign w:val="center"/>
          </w:tcPr>
          <w:p w14:paraId="1E2BE378">
            <w:pPr>
              <w:rPr>
                <w:color w:val="auto"/>
                <w:sz w:val="18"/>
                <w:szCs w:val="18"/>
              </w:rPr>
            </w:pPr>
            <w:r>
              <w:rPr>
                <w:rFonts w:hint="eastAsia"/>
                <w:color w:val="auto"/>
                <w:sz w:val="18"/>
                <w:szCs w:val="18"/>
              </w:rPr>
              <w:t>联合体投标的提交联合体共同投标协议书，联合体组成符合招标公告要求。</w:t>
            </w:r>
          </w:p>
        </w:tc>
        <w:tc>
          <w:tcPr>
            <w:tcW w:w="585" w:type="dxa"/>
          </w:tcPr>
          <w:p w14:paraId="662D6CE0">
            <w:pPr>
              <w:spacing w:line="400" w:lineRule="exact"/>
              <w:rPr>
                <w:rFonts w:ascii="宋体" w:hAnsi="宋体"/>
                <w:color w:val="auto"/>
                <w:sz w:val="18"/>
                <w:szCs w:val="18"/>
              </w:rPr>
            </w:pPr>
          </w:p>
        </w:tc>
        <w:tc>
          <w:tcPr>
            <w:tcW w:w="615" w:type="dxa"/>
          </w:tcPr>
          <w:p w14:paraId="1FAAC413">
            <w:pPr>
              <w:spacing w:line="400" w:lineRule="exact"/>
              <w:rPr>
                <w:rFonts w:ascii="宋体" w:hAnsi="宋体"/>
                <w:color w:val="auto"/>
                <w:sz w:val="18"/>
                <w:szCs w:val="18"/>
              </w:rPr>
            </w:pPr>
          </w:p>
        </w:tc>
        <w:tc>
          <w:tcPr>
            <w:tcW w:w="825" w:type="dxa"/>
          </w:tcPr>
          <w:p w14:paraId="7FBB99D4">
            <w:pPr>
              <w:spacing w:line="400" w:lineRule="exact"/>
              <w:rPr>
                <w:rFonts w:ascii="宋体" w:hAnsi="宋体"/>
                <w:color w:val="auto"/>
                <w:sz w:val="18"/>
                <w:szCs w:val="18"/>
              </w:rPr>
            </w:pPr>
          </w:p>
        </w:tc>
      </w:tr>
      <w:tr w14:paraId="06491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14:paraId="0290A352">
            <w:pPr>
              <w:spacing w:line="400" w:lineRule="exact"/>
              <w:jc w:val="center"/>
              <w:rPr>
                <w:rFonts w:ascii="宋体" w:hAnsi="宋体"/>
                <w:color w:val="auto"/>
                <w:sz w:val="18"/>
                <w:szCs w:val="18"/>
              </w:rPr>
            </w:pPr>
            <w:r>
              <w:rPr>
                <w:rFonts w:hint="eastAsia" w:ascii="宋体" w:hAnsi="宋体"/>
                <w:color w:val="auto"/>
                <w:sz w:val="18"/>
                <w:szCs w:val="18"/>
              </w:rPr>
              <w:t>13</w:t>
            </w:r>
          </w:p>
        </w:tc>
        <w:tc>
          <w:tcPr>
            <w:tcW w:w="10819" w:type="dxa"/>
            <w:vAlign w:val="center"/>
          </w:tcPr>
          <w:p w14:paraId="4D50CFF3">
            <w:pPr>
              <w:rPr>
                <w:color w:val="auto"/>
                <w:sz w:val="18"/>
                <w:szCs w:val="18"/>
              </w:rPr>
            </w:pPr>
            <w:r>
              <w:rPr>
                <w:rFonts w:hint="eastAsia"/>
                <w:color w:val="auto"/>
                <w:sz w:val="18"/>
                <w:szCs w:val="18"/>
              </w:rPr>
              <w:t>投标人（若为联合体，指联合体各方）未出现以下情形：与其它投标人的单位负责人为同一人或者存在控股、管理关系的（按投标人提供的《投标人声明》第八条内容进行评审）。</w:t>
            </w:r>
          </w:p>
        </w:tc>
        <w:tc>
          <w:tcPr>
            <w:tcW w:w="585" w:type="dxa"/>
          </w:tcPr>
          <w:p w14:paraId="63387388">
            <w:pPr>
              <w:spacing w:line="400" w:lineRule="exact"/>
              <w:rPr>
                <w:rFonts w:ascii="宋体" w:hAnsi="宋体"/>
                <w:color w:val="auto"/>
                <w:sz w:val="18"/>
                <w:szCs w:val="18"/>
              </w:rPr>
            </w:pPr>
          </w:p>
        </w:tc>
        <w:tc>
          <w:tcPr>
            <w:tcW w:w="615" w:type="dxa"/>
          </w:tcPr>
          <w:p w14:paraId="6AD0098B">
            <w:pPr>
              <w:spacing w:line="400" w:lineRule="exact"/>
              <w:rPr>
                <w:rFonts w:ascii="宋体" w:hAnsi="宋体"/>
                <w:color w:val="auto"/>
                <w:sz w:val="18"/>
                <w:szCs w:val="18"/>
              </w:rPr>
            </w:pPr>
          </w:p>
        </w:tc>
        <w:tc>
          <w:tcPr>
            <w:tcW w:w="825" w:type="dxa"/>
          </w:tcPr>
          <w:p w14:paraId="3056368D">
            <w:pPr>
              <w:spacing w:line="400" w:lineRule="exact"/>
              <w:rPr>
                <w:rFonts w:ascii="宋体" w:hAnsi="宋体"/>
                <w:color w:val="auto"/>
                <w:sz w:val="18"/>
                <w:szCs w:val="18"/>
              </w:rPr>
            </w:pPr>
          </w:p>
        </w:tc>
      </w:tr>
      <w:tr w14:paraId="683AC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14:paraId="6305323D">
            <w:pPr>
              <w:spacing w:line="400" w:lineRule="exact"/>
              <w:jc w:val="center"/>
              <w:rPr>
                <w:rFonts w:ascii="宋体" w:hAnsi="宋体"/>
                <w:color w:val="auto"/>
                <w:sz w:val="18"/>
                <w:szCs w:val="18"/>
              </w:rPr>
            </w:pPr>
            <w:r>
              <w:rPr>
                <w:rFonts w:ascii="宋体" w:hAnsi="宋体"/>
                <w:color w:val="auto"/>
                <w:sz w:val="18"/>
                <w:szCs w:val="18"/>
              </w:rPr>
              <w:t>1</w:t>
            </w:r>
            <w:r>
              <w:rPr>
                <w:rFonts w:hint="eastAsia" w:ascii="宋体" w:hAnsi="宋体"/>
                <w:color w:val="auto"/>
                <w:sz w:val="18"/>
                <w:szCs w:val="18"/>
              </w:rPr>
              <w:t>4</w:t>
            </w:r>
          </w:p>
        </w:tc>
        <w:tc>
          <w:tcPr>
            <w:tcW w:w="10819" w:type="dxa"/>
            <w:vAlign w:val="center"/>
          </w:tcPr>
          <w:p w14:paraId="0846CD34">
            <w:pPr>
              <w:rPr>
                <w:color w:val="auto"/>
                <w:sz w:val="18"/>
                <w:szCs w:val="18"/>
              </w:rPr>
            </w:pPr>
            <w:r>
              <w:rPr>
                <w:rFonts w:hint="eastAsia"/>
                <w:color w:val="auto"/>
                <w:sz w:val="18"/>
                <w:szCs w:val="18"/>
              </w:rPr>
              <w:t>投标人（若为联合体，指联合体各成员）未被列入拖欠农民工工资失信联合惩戒对象名单。（投标人无需提供资料，按投标截止时间交易系统比对的结果进行评审）</w:t>
            </w:r>
          </w:p>
        </w:tc>
        <w:tc>
          <w:tcPr>
            <w:tcW w:w="585" w:type="dxa"/>
          </w:tcPr>
          <w:p w14:paraId="35186B35">
            <w:pPr>
              <w:spacing w:line="400" w:lineRule="exact"/>
              <w:rPr>
                <w:rFonts w:ascii="宋体" w:hAnsi="宋体"/>
                <w:color w:val="auto"/>
                <w:sz w:val="18"/>
                <w:szCs w:val="18"/>
              </w:rPr>
            </w:pPr>
          </w:p>
        </w:tc>
        <w:tc>
          <w:tcPr>
            <w:tcW w:w="615" w:type="dxa"/>
          </w:tcPr>
          <w:p w14:paraId="19683223">
            <w:pPr>
              <w:spacing w:line="400" w:lineRule="exact"/>
              <w:rPr>
                <w:rFonts w:ascii="宋体" w:hAnsi="宋体"/>
                <w:color w:val="auto"/>
                <w:sz w:val="18"/>
                <w:szCs w:val="18"/>
              </w:rPr>
            </w:pPr>
          </w:p>
        </w:tc>
        <w:tc>
          <w:tcPr>
            <w:tcW w:w="825" w:type="dxa"/>
          </w:tcPr>
          <w:p w14:paraId="0278CC00">
            <w:pPr>
              <w:spacing w:line="400" w:lineRule="exact"/>
              <w:rPr>
                <w:rFonts w:ascii="宋体" w:hAnsi="宋体"/>
                <w:color w:val="auto"/>
                <w:sz w:val="18"/>
                <w:szCs w:val="18"/>
              </w:rPr>
            </w:pPr>
          </w:p>
        </w:tc>
      </w:tr>
      <w:tr w14:paraId="144EA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14:paraId="224710ED">
            <w:pPr>
              <w:spacing w:line="400" w:lineRule="exact"/>
              <w:jc w:val="center"/>
              <w:rPr>
                <w:rFonts w:ascii="宋体" w:hAnsi="宋体"/>
                <w:color w:val="auto"/>
                <w:sz w:val="18"/>
                <w:szCs w:val="18"/>
              </w:rPr>
            </w:pPr>
            <w:r>
              <w:rPr>
                <w:rFonts w:ascii="宋体" w:hAnsi="宋体"/>
                <w:color w:val="auto"/>
                <w:sz w:val="18"/>
                <w:szCs w:val="18"/>
              </w:rPr>
              <w:t>1</w:t>
            </w:r>
            <w:r>
              <w:rPr>
                <w:rFonts w:hint="eastAsia" w:ascii="宋体" w:hAnsi="宋体"/>
                <w:color w:val="auto"/>
                <w:sz w:val="18"/>
                <w:szCs w:val="18"/>
              </w:rPr>
              <w:t>5</w:t>
            </w:r>
          </w:p>
        </w:tc>
        <w:tc>
          <w:tcPr>
            <w:tcW w:w="10819" w:type="dxa"/>
            <w:vAlign w:val="center"/>
          </w:tcPr>
          <w:p w14:paraId="1329B163">
            <w:pPr>
              <w:rPr>
                <w:color w:val="auto"/>
                <w:sz w:val="18"/>
                <w:szCs w:val="18"/>
              </w:rPr>
            </w:pPr>
            <w:r>
              <w:rPr>
                <w:rFonts w:hint="eastAsia"/>
                <w:color w:val="auto"/>
                <w:sz w:val="18"/>
                <w:szCs w:val="18"/>
              </w:rPr>
              <w:t>结论</w:t>
            </w:r>
          </w:p>
        </w:tc>
        <w:tc>
          <w:tcPr>
            <w:tcW w:w="585" w:type="dxa"/>
          </w:tcPr>
          <w:p w14:paraId="6C6F5E84">
            <w:pPr>
              <w:spacing w:line="400" w:lineRule="exact"/>
              <w:rPr>
                <w:rFonts w:ascii="宋体" w:hAnsi="宋体"/>
                <w:color w:val="auto"/>
                <w:sz w:val="18"/>
                <w:szCs w:val="18"/>
              </w:rPr>
            </w:pPr>
          </w:p>
        </w:tc>
        <w:tc>
          <w:tcPr>
            <w:tcW w:w="615" w:type="dxa"/>
          </w:tcPr>
          <w:p w14:paraId="28853A98">
            <w:pPr>
              <w:spacing w:line="400" w:lineRule="exact"/>
              <w:rPr>
                <w:rFonts w:ascii="宋体" w:hAnsi="宋体"/>
                <w:color w:val="auto"/>
                <w:sz w:val="18"/>
                <w:szCs w:val="18"/>
              </w:rPr>
            </w:pPr>
          </w:p>
        </w:tc>
        <w:tc>
          <w:tcPr>
            <w:tcW w:w="825" w:type="dxa"/>
          </w:tcPr>
          <w:p w14:paraId="589D3613">
            <w:pPr>
              <w:spacing w:line="400" w:lineRule="exact"/>
              <w:rPr>
                <w:rFonts w:ascii="宋体" w:hAnsi="宋体"/>
                <w:color w:val="auto"/>
                <w:sz w:val="18"/>
                <w:szCs w:val="18"/>
              </w:rPr>
            </w:pPr>
          </w:p>
        </w:tc>
      </w:tr>
    </w:tbl>
    <w:p w14:paraId="23B44E5B">
      <w:pPr>
        <w:spacing w:line="240" w:lineRule="exact"/>
        <w:rPr>
          <w:rFonts w:ascii="宋体" w:hAnsi="宋体"/>
          <w:color w:val="auto"/>
          <w:sz w:val="18"/>
          <w:szCs w:val="18"/>
        </w:rPr>
      </w:pPr>
      <w:r>
        <w:rPr>
          <w:rFonts w:hint="eastAsia" w:ascii="宋体" w:hAnsi="宋体"/>
          <w:color w:val="auto"/>
          <w:sz w:val="18"/>
          <w:szCs w:val="18"/>
        </w:rPr>
        <w:t>注：</w:t>
      </w:r>
      <w:r>
        <w:rPr>
          <w:rFonts w:ascii="宋体" w:hAnsi="宋体"/>
          <w:color w:val="auto"/>
          <w:sz w:val="18"/>
          <w:szCs w:val="18"/>
        </w:rPr>
        <w:t>1.每一项目符合有效的记“通过”无效的记“不通过”，全部审查项目均为有效的，结论为“通过”，否则为“不通过”。2.如对本表中某种情形的评审意见不一致时，以评</w:t>
      </w:r>
      <w:r>
        <w:rPr>
          <w:rFonts w:hint="eastAsia" w:ascii="宋体" w:hAnsi="宋体"/>
          <w:color w:val="auto"/>
          <w:sz w:val="18"/>
          <w:szCs w:val="18"/>
        </w:rPr>
        <w:t>审组过半数成员的意见作为评审组对该情形的认定结论。</w:t>
      </w:r>
      <w:r>
        <w:rPr>
          <w:rFonts w:ascii="宋体" w:hAnsi="宋体"/>
          <w:color w:val="auto"/>
          <w:sz w:val="18"/>
          <w:szCs w:val="18"/>
        </w:rPr>
        <w:t>3.资格审查资料按招标公告附件</w:t>
      </w:r>
      <w:r>
        <w:rPr>
          <w:rFonts w:hint="eastAsia" w:ascii="宋体" w:hAnsi="宋体"/>
          <w:color w:val="auto"/>
          <w:sz w:val="18"/>
          <w:szCs w:val="18"/>
        </w:rPr>
        <w:t>一要求提供。</w:t>
      </w:r>
    </w:p>
    <w:p w14:paraId="4B184984">
      <w:pPr>
        <w:spacing w:line="240" w:lineRule="exact"/>
        <w:rPr>
          <w:rFonts w:ascii="宋体" w:hAnsi="宋体"/>
          <w:color w:val="auto"/>
          <w:sz w:val="18"/>
          <w:szCs w:val="18"/>
        </w:rPr>
        <w:sectPr>
          <w:pgSz w:w="16840" w:h="11907" w:orient="landscape"/>
          <w:pgMar w:top="1304" w:right="1361" w:bottom="1304" w:left="1304" w:header="851" w:footer="720" w:gutter="0"/>
          <w:cols w:space="720" w:num="1"/>
        </w:sectPr>
      </w:pPr>
      <w:r>
        <w:rPr>
          <w:rFonts w:hint="eastAsia" w:ascii="宋体" w:hAnsi="宋体"/>
          <w:color w:val="auto"/>
          <w:sz w:val="18"/>
          <w:szCs w:val="18"/>
        </w:rPr>
        <w:t>评委签名：</w:t>
      </w:r>
      <w:r>
        <w:rPr>
          <w:rFonts w:ascii="宋体" w:hAnsi="宋体"/>
          <w:color w:val="auto"/>
          <w:sz w:val="18"/>
          <w:szCs w:val="18"/>
        </w:rPr>
        <w:t xml:space="preserve">                                                                        </w:t>
      </w:r>
      <w:r>
        <w:rPr>
          <w:rFonts w:hint="eastAsia" w:ascii="宋体" w:hAnsi="宋体"/>
          <w:color w:val="auto"/>
          <w:sz w:val="18"/>
          <w:szCs w:val="18"/>
        </w:rPr>
        <w:t>日期：</w:t>
      </w:r>
    </w:p>
    <w:p w14:paraId="1C831811">
      <w:pPr>
        <w:spacing w:line="360" w:lineRule="auto"/>
        <w:jc w:val="left"/>
        <w:rPr>
          <w:color w:val="auto"/>
          <w:szCs w:val="21"/>
        </w:rPr>
      </w:pPr>
      <w:r>
        <w:rPr>
          <w:rFonts w:hint="eastAsia" w:ascii="宋体" w:hAnsi="宋体" w:cs="宋体"/>
          <w:b/>
          <w:color w:val="auto"/>
          <w:kern w:val="1"/>
          <w:sz w:val="24"/>
          <w:szCs w:val="24"/>
        </w:rPr>
        <w:t xml:space="preserve">附表2                              </w:t>
      </w:r>
      <w:r>
        <w:rPr>
          <w:rFonts w:hint="eastAsia" w:ascii="宋体" w:hAnsi="宋体" w:cs="宋体"/>
          <w:b/>
          <w:color w:val="auto"/>
          <w:kern w:val="2"/>
          <w:sz w:val="28"/>
          <w:szCs w:val="28"/>
          <w:lang w:bidi="ar"/>
        </w:rPr>
        <w:t>工程总承包实施方案技术部分评分表</w:t>
      </w:r>
    </w:p>
    <w:tbl>
      <w:tblPr>
        <w:tblStyle w:val="34"/>
        <w:tblW w:w="14760"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5"/>
        <w:gridCol w:w="773"/>
        <w:gridCol w:w="1333"/>
        <w:gridCol w:w="667"/>
        <w:gridCol w:w="9966"/>
        <w:gridCol w:w="634"/>
        <w:gridCol w:w="532"/>
      </w:tblGrid>
      <w:tr w14:paraId="1192906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22" w:hRule="atLeast"/>
          <w:jc w:val="center"/>
        </w:trPr>
        <w:tc>
          <w:tcPr>
            <w:tcW w:w="855" w:type="dxa"/>
            <w:tcBorders>
              <w:top w:val="double" w:color="auto" w:sz="2" w:space="0"/>
              <w:left w:val="double" w:color="auto" w:sz="2" w:space="0"/>
              <w:bottom w:val="single" w:color="auto" w:sz="6" w:space="0"/>
              <w:right w:val="single" w:color="auto" w:sz="6" w:space="0"/>
            </w:tcBorders>
            <w:shd w:val="clear" w:color="auto" w:fill="auto"/>
            <w:vAlign w:val="center"/>
          </w:tcPr>
          <w:p w14:paraId="47629AEB">
            <w:pPr>
              <w:rPr>
                <w:rFonts w:ascii="宋体" w:hAnsi="宋体"/>
                <w:color w:val="auto"/>
                <w:sz w:val="21"/>
                <w:szCs w:val="21"/>
              </w:rPr>
            </w:pPr>
            <w:r>
              <w:rPr>
                <w:rFonts w:hint="eastAsia" w:ascii="宋体" w:hAnsi="宋体"/>
                <w:color w:val="auto"/>
                <w:szCs w:val="21"/>
                <w:lang w:bidi="ar"/>
              </w:rPr>
              <w:t xml:space="preserve"> </w:t>
            </w:r>
            <w:r>
              <w:rPr>
                <w:rFonts w:hint="eastAsia" w:ascii="宋体" w:hAnsi="宋体" w:cs="宋体"/>
                <w:color w:val="auto"/>
                <w:sz w:val="21"/>
                <w:szCs w:val="21"/>
                <w:lang w:bidi="ar"/>
              </w:rPr>
              <w:t>分部</w:t>
            </w:r>
          </w:p>
        </w:tc>
        <w:tc>
          <w:tcPr>
            <w:tcW w:w="773" w:type="dxa"/>
            <w:tcBorders>
              <w:top w:val="double" w:color="auto" w:sz="2" w:space="0"/>
              <w:left w:val="single" w:color="auto" w:sz="6" w:space="0"/>
              <w:bottom w:val="single" w:color="auto" w:sz="6" w:space="0"/>
              <w:right w:val="single" w:color="auto" w:sz="6" w:space="0"/>
            </w:tcBorders>
            <w:shd w:val="clear" w:color="auto" w:fill="auto"/>
            <w:vAlign w:val="center"/>
          </w:tcPr>
          <w:p w14:paraId="0272A5B8">
            <w:pPr>
              <w:rPr>
                <w:rFonts w:ascii="宋体" w:hAnsi="宋体"/>
                <w:color w:val="auto"/>
                <w:sz w:val="21"/>
                <w:szCs w:val="21"/>
              </w:rPr>
            </w:pPr>
            <w:r>
              <w:rPr>
                <w:rFonts w:hint="eastAsia" w:ascii="宋体" w:hAnsi="宋体" w:cs="宋体"/>
                <w:color w:val="auto"/>
                <w:sz w:val="21"/>
                <w:szCs w:val="21"/>
                <w:lang w:bidi="ar"/>
              </w:rPr>
              <w:t>评分项目</w:t>
            </w:r>
          </w:p>
        </w:tc>
        <w:tc>
          <w:tcPr>
            <w:tcW w:w="1333" w:type="dxa"/>
            <w:tcBorders>
              <w:top w:val="double" w:color="auto" w:sz="2" w:space="0"/>
              <w:left w:val="single" w:color="auto" w:sz="6" w:space="0"/>
              <w:bottom w:val="single" w:color="auto" w:sz="6" w:space="0"/>
              <w:right w:val="single" w:color="auto" w:sz="6" w:space="0"/>
            </w:tcBorders>
            <w:shd w:val="clear" w:color="auto" w:fill="auto"/>
            <w:vAlign w:val="center"/>
          </w:tcPr>
          <w:p w14:paraId="466ED357">
            <w:pPr>
              <w:rPr>
                <w:rFonts w:ascii="宋体" w:hAnsi="宋体"/>
                <w:color w:val="auto"/>
                <w:sz w:val="21"/>
                <w:szCs w:val="21"/>
              </w:rPr>
            </w:pPr>
            <w:r>
              <w:rPr>
                <w:rFonts w:hint="eastAsia" w:ascii="宋体" w:hAnsi="宋体" w:cs="宋体"/>
                <w:color w:val="auto"/>
                <w:sz w:val="21"/>
                <w:szCs w:val="21"/>
                <w:lang w:bidi="ar"/>
              </w:rPr>
              <w:t>评分内容</w:t>
            </w:r>
          </w:p>
        </w:tc>
        <w:tc>
          <w:tcPr>
            <w:tcW w:w="667" w:type="dxa"/>
            <w:tcBorders>
              <w:top w:val="double" w:color="auto" w:sz="2" w:space="0"/>
              <w:left w:val="single" w:color="auto" w:sz="6" w:space="0"/>
              <w:bottom w:val="single" w:color="auto" w:sz="6" w:space="0"/>
              <w:right w:val="single" w:color="auto" w:sz="6" w:space="0"/>
            </w:tcBorders>
            <w:shd w:val="clear" w:color="auto" w:fill="auto"/>
            <w:vAlign w:val="center"/>
          </w:tcPr>
          <w:p w14:paraId="02EF1196">
            <w:pPr>
              <w:rPr>
                <w:rFonts w:ascii="宋体" w:hAnsi="宋体"/>
                <w:color w:val="auto"/>
                <w:sz w:val="21"/>
                <w:szCs w:val="21"/>
              </w:rPr>
            </w:pPr>
            <w:r>
              <w:rPr>
                <w:rFonts w:hint="eastAsia" w:ascii="宋体" w:hAnsi="宋体" w:cs="宋体"/>
                <w:color w:val="auto"/>
                <w:sz w:val="21"/>
                <w:szCs w:val="21"/>
                <w:lang w:bidi="ar"/>
              </w:rPr>
              <w:t>分值</w:t>
            </w:r>
          </w:p>
        </w:tc>
        <w:tc>
          <w:tcPr>
            <w:tcW w:w="9966" w:type="dxa"/>
            <w:tcBorders>
              <w:top w:val="double" w:color="auto" w:sz="2" w:space="0"/>
              <w:left w:val="single" w:color="auto" w:sz="6" w:space="0"/>
              <w:bottom w:val="single" w:color="auto" w:sz="6" w:space="0"/>
              <w:right w:val="single" w:color="auto" w:sz="6" w:space="0"/>
            </w:tcBorders>
            <w:shd w:val="clear" w:color="auto" w:fill="auto"/>
            <w:vAlign w:val="center"/>
          </w:tcPr>
          <w:p w14:paraId="6C1DDE86">
            <w:pPr>
              <w:rPr>
                <w:rFonts w:ascii="宋体" w:hAnsi="宋体"/>
                <w:color w:val="auto"/>
                <w:sz w:val="21"/>
                <w:szCs w:val="21"/>
              </w:rPr>
            </w:pPr>
            <w:r>
              <w:rPr>
                <w:rFonts w:hint="eastAsia" w:ascii="宋体" w:hAnsi="宋体" w:cs="宋体"/>
                <w:color w:val="auto"/>
                <w:sz w:val="21"/>
                <w:szCs w:val="21"/>
                <w:lang w:bidi="ar"/>
              </w:rPr>
              <w:t>评审标准</w:t>
            </w:r>
          </w:p>
        </w:tc>
        <w:tc>
          <w:tcPr>
            <w:tcW w:w="634" w:type="dxa"/>
            <w:tcBorders>
              <w:top w:val="double" w:color="auto" w:sz="2" w:space="0"/>
              <w:left w:val="single" w:color="auto" w:sz="6" w:space="0"/>
              <w:bottom w:val="single" w:color="auto" w:sz="6" w:space="0"/>
              <w:right w:val="single" w:color="auto" w:sz="6" w:space="0"/>
            </w:tcBorders>
            <w:shd w:val="clear" w:color="auto" w:fill="auto"/>
            <w:vAlign w:val="center"/>
          </w:tcPr>
          <w:p w14:paraId="12424339">
            <w:pPr>
              <w:rPr>
                <w:rFonts w:ascii="宋体" w:hAnsi="宋体"/>
                <w:color w:val="auto"/>
                <w:sz w:val="21"/>
                <w:szCs w:val="21"/>
              </w:rPr>
            </w:pPr>
            <w:r>
              <w:rPr>
                <w:rFonts w:hint="eastAsia" w:ascii="宋体" w:hAnsi="宋体" w:cs="宋体"/>
                <w:color w:val="auto"/>
                <w:sz w:val="21"/>
                <w:szCs w:val="21"/>
                <w:lang w:bidi="ar"/>
              </w:rPr>
              <w:t>得分</w:t>
            </w:r>
          </w:p>
        </w:tc>
        <w:tc>
          <w:tcPr>
            <w:tcW w:w="532" w:type="dxa"/>
            <w:tcBorders>
              <w:top w:val="double" w:color="auto" w:sz="2" w:space="0"/>
              <w:left w:val="single" w:color="auto" w:sz="6" w:space="0"/>
              <w:bottom w:val="single" w:color="auto" w:sz="6" w:space="0"/>
              <w:right w:val="double" w:color="auto" w:sz="2" w:space="0"/>
            </w:tcBorders>
            <w:shd w:val="clear" w:color="auto" w:fill="auto"/>
            <w:vAlign w:val="center"/>
          </w:tcPr>
          <w:p w14:paraId="370A43C5">
            <w:pPr>
              <w:rPr>
                <w:rFonts w:ascii="宋体" w:hAnsi="宋体"/>
                <w:color w:val="auto"/>
                <w:sz w:val="21"/>
                <w:szCs w:val="21"/>
              </w:rPr>
            </w:pPr>
            <w:r>
              <w:rPr>
                <w:rFonts w:hint="eastAsia" w:ascii="宋体" w:hAnsi="宋体" w:cs="宋体"/>
                <w:color w:val="auto"/>
                <w:sz w:val="21"/>
                <w:szCs w:val="21"/>
                <w:lang w:bidi="ar"/>
              </w:rPr>
              <w:t>备注</w:t>
            </w:r>
          </w:p>
        </w:tc>
      </w:tr>
      <w:tr w14:paraId="33DA44A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855" w:type="dxa"/>
            <w:vMerge w:val="restart"/>
            <w:tcBorders>
              <w:top w:val="single" w:color="auto" w:sz="6" w:space="0"/>
              <w:left w:val="double" w:color="auto" w:sz="2" w:space="0"/>
              <w:bottom w:val="single" w:color="auto" w:sz="6" w:space="0"/>
              <w:right w:val="single" w:color="auto" w:sz="6" w:space="0"/>
            </w:tcBorders>
            <w:shd w:val="clear" w:color="auto" w:fill="auto"/>
            <w:vAlign w:val="center"/>
          </w:tcPr>
          <w:p w14:paraId="2466F448">
            <w:pPr>
              <w:rPr>
                <w:rFonts w:ascii="宋体" w:hAnsi="宋体"/>
                <w:color w:val="auto"/>
                <w:sz w:val="21"/>
                <w:szCs w:val="21"/>
              </w:rPr>
            </w:pPr>
            <w:r>
              <w:rPr>
                <w:rFonts w:hint="eastAsia" w:ascii="宋体" w:hAnsi="宋体" w:cs="宋体"/>
                <w:color w:val="auto"/>
                <w:sz w:val="21"/>
                <w:szCs w:val="21"/>
                <w:lang w:bidi="ar"/>
              </w:rPr>
              <w:t>工程总承包实施方案技术部分</w:t>
            </w:r>
          </w:p>
        </w:tc>
        <w:tc>
          <w:tcPr>
            <w:tcW w:w="773" w:type="dxa"/>
            <w:vMerge w:val="restart"/>
            <w:tcBorders>
              <w:top w:val="single" w:color="auto" w:sz="6" w:space="0"/>
              <w:left w:val="single" w:color="auto" w:sz="6" w:space="0"/>
              <w:right w:val="single" w:color="auto" w:sz="6" w:space="0"/>
            </w:tcBorders>
            <w:shd w:val="clear" w:color="auto" w:fill="auto"/>
            <w:vAlign w:val="center"/>
          </w:tcPr>
          <w:p w14:paraId="4B61C1E5">
            <w:pPr>
              <w:rPr>
                <w:rFonts w:ascii="宋体" w:hAnsi="宋体"/>
                <w:color w:val="auto"/>
                <w:sz w:val="21"/>
                <w:szCs w:val="21"/>
              </w:rPr>
            </w:pPr>
            <w:r>
              <w:rPr>
                <w:rFonts w:hint="eastAsia" w:ascii="宋体" w:hAnsi="宋体" w:cs="宋体"/>
                <w:color w:val="auto"/>
                <w:sz w:val="21"/>
                <w:szCs w:val="21"/>
                <w:lang w:bidi="ar"/>
              </w:rPr>
              <w:t>一、企业资信（</w:t>
            </w:r>
            <w:r>
              <w:rPr>
                <w:rFonts w:hint="eastAsia" w:ascii="宋体" w:hAnsi="宋体"/>
                <w:color w:val="auto"/>
                <w:sz w:val="21"/>
                <w:szCs w:val="21"/>
                <w:lang w:val="en-US" w:eastAsia="zh-CN" w:bidi="ar"/>
              </w:rPr>
              <w:t>30</w:t>
            </w:r>
            <w:r>
              <w:rPr>
                <w:rFonts w:hint="eastAsia" w:ascii="宋体" w:hAnsi="宋体"/>
                <w:color w:val="auto"/>
                <w:sz w:val="21"/>
                <w:szCs w:val="21"/>
                <w:lang w:bidi="ar"/>
              </w:rPr>
              <w:t>分）</w:t>
            </w: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4236DD11">
            <w:pPr>
              <w:jc w:val="center"/>
              <w:rPr>
                <w:rFonts w:ascii="宋体" w:hAnsi="宋体" w:cs="宋体"/>
                <w:color w:val="auto"/>
                <w:kern w:val="2"/>
                <w:sz w:val="21"/>
                <w:szCs w:val="21"/>
              </w:rPr>
            </w:pPr>
            <w:r>
              <w:rPr>
                <w:rFonts w:hint="eastAsia" w:ascii="宋体" w:hAnsi="宋体" w:cs="宋体"/>
                <w:color w:val="auto"/>
                <w:kern w:val="2"/>
                <w:sz w:val="21"/>
                <w:szCs w:val="21"/>
              </w:rPr>
              <w:t>项目业绩</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6D424EF3">
            <w:pPr>
              <w:jc w:val="center"/>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0E5020DF">
            <w:pPr>
              <w:jc w:val="left"/>
              <w:rPr>
                <w:rFonts w:ascii="宋体" w:hAnsi="宋体" w:cs="宋体"/>
                <w:color w:val="auto"/>
                <w:kern w:val="2"/>
                <w:sz w:val="21"/>
                <w:szCs w:val="21"/>
              </w:rPr>
            </w:pPr>
            <w:r>
              <w:rPr>
                <w:rFonts w:ascii="宋体" w:hAnsi="宋体" w:eastAsia="宋体" w:cs="宋体"/>
                <w:bCs/>
                <w:color w:val="auto"/>
                <w:sz w:val="21"/>
                <w:szCs w:val="21"/>
                <w:highlight w:val="none"/>
              </w:rPr>
              <w:t>投标人</w:t>
            </w:r>
            <w:r>
              <w:rPr>
                <w:rFonts w:ascii="宋体" w:hAnsi="宋体" w:eastAsia="宋体" w:cs="宋体"/>
                <w:b/>
                <w:color w:val="auto"/>
                <w:sz w:val="21"/>
                <w:szCs w:val="21"/>
                <w:highlight w:val="none"/>
              </w:rPr>
              <w:t>（若为联合体，指联合体牵头单位）</w:t>
            </w:r>
            <w:r>
              <w:rPr>
                <w:rFonts w:ascii="宋体" w:hAnsi="宋体" w:eastAsia="宋体" w:cs="宋体"/>
                <w:bCs/>
                <w:color w:val="auto"/>
                <w:sz w:val="21"/>
                <w:szCs w:val="21"/>
                <w:highlight w:val="none"/>
              </w:rPr>
              <w:t>自2021年1月1日至投标截止时间止，完成过质量合格且建安工程费</w:t>
            </w:r>
            <w:r>
              <w:rPr>
                <w:rFonts w:hint="eastAsia" w:ascii="宋体" w:hAnsi="宋体" w:cs="宋体"/>
                <w:bCs/>
                <w:color w:val="auto"/>
                <w:sz w:val="21"/>
                <w:szCs w:val="21"/>
                <w:highlight w:val="none"/>
                <w:lang w:val="en-US" w:eastAsia="zh-CN"/>
              </w:rPr>
              <w:t>为5000</w:t>
            </w:r>
            <w:r>
              <w:rPr>
                <w:rFonts w:ascii="宋体" w:hAnsi="宋体" w:eastAsia="宋体" w:cs="宋体"/>
                <w:bCs/>
                <w:color w:val="auto"/>
                <w:sz w:val="21"/>
                <w:szCs w:val="21"/>
                <w:highlight w:val="none"/>
              </w:rPr>
              <w:t>万元</w:t>
            </w:r>
            <w:r>
              <w:rPr>
                <w:rFonts w:hint="eastAsia" w:ascii="宋体" w:hAnsi="宋体" w:cs="宋体"/>
                <w:bCs/>
                <w:color w:val="auto"/>
                <w:sz w:val="21"/>
                <w:szCs w:val="21"/>
                <w:highlight w:val="none"/>
                <w:lang w:val="en-US" w:eastAsia="zh-CN"/>
              </w:rPr>
              <w:t>或以上</w:t>
            </w:r>
            <w:r>
              <w:rPr>
                <w:rFonts w:ascii="宋体" w:hAnsi="宋体" w:eastAsia="宋体" w:cs="宋体"/>
                <w:bCs/>
                <w:color w:val="auto"/>
                <w:sz w:val="21"/>
                <w:szCs w:val="21"/>
                <w:highlight w:val="none"/>
              </w:rPr>
              <w:t>的建筑工程施工总承包或工程总承包业绩的，每项得</w:t>
            </w:r>
            <w:r>
              <w:rPr>
                <w:rFonts w:hint="eastAsia" w:ascii="宋体" w:hAnsi="宋体" w:cs="宋体"/>
                <w:bCs/>
                <w:color w:val="auto"/>
                <w:sz w:val="21"/>
                <w:szCs w:val="21"/>
                <w:highlight w:val="none"/>
                <w:lang w:val="en-US" w:eastAsia="zh-CN"/>
              </w:rPr>
              <w:t>2</w:t>
            </w:r>
            <w:r>
              <w:rPr>
                <w:rFonts w:ascii="宋体" w:hAnsi="宋体" w:eastAsia="宋体" w:cs="宋体"/>
                <w:bCs/>
                <w:color w:val="auto"/>
                <w:sz w:val="21"/>
                <w:szCs w:val="21"/>
                <w:highlight w:val="none"/>
              </w:rPr>
              <w:t>分；本项最高得</w:t>
            </w:r>
            <w:r>
              <w:rPr>
                <w:rFonts w:hint="eastAsia" w:ascii="宋体" w:hAnsi="宋体" w:cs="宋体"/>
                <w:bCs/>
                <w:color w:val="auto"/>
                <w:sz w:val="21"/>
                <w:szCs w:val="21"/>
                <w:highlight w:val="none"/>
                <w:lang w:val="en-US" w:eastAsia="zh-CN"/>
              </w:rPr>
              <w:t>8</w:t>
            </w:r>
            <w:r>
              <w:rPr>
                <w:rFonts w:ascii="宋体" w:hAnsi="宋体" w:eastAsia="宋体" w:cs="宋体"/>
                <w:bCs/>
                <w:color w:val="auto"/>
                <w:sz w:val="21"/>
                <w:szCs w:val="21"/>
                <w:highlight w:val="none"/>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58307449">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54F41315">
            <w:pPr>
              <w:rPr>
                <w:rFonts w:ascii="宋体" w:hAnsi="宋体"/>
                <w:color w:val="auto"/>
                <w:sz w:val="21"/>
                <w:szCs w:val="21"/>
              </w:rPr>
            </w:pPr>
          </w:p>
        </w:tc>
      </w:tr>
      <w:tr w14:paraId="57CB228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3030C5BE">
            <w:pPr>
              <w:rPr>
                <w:rFonts w:ascii="Times New Roman" w:hAnsi="Times New Roman" w:cs="Times New Roman"/>
                <w:color w:val="auto"/>
                <w:sz w:val="21"/>
                <w:szCs w:val="21"/>
              </w:rPr>
            </w:pPr>
          </w:p>
        </w:tc>
        <w:tc>
          <w:tcPr>
            <w:tcW w:w="773" w:type="dxa"/>
            <w:vMerge w:val="continue"/>
            <w:tcBorders>
              <w:left w:val="single" w:color="auto" w:sz="6" w:space="0"/>
              <w:right w:val="single" w:color="auto" w:sz="6" w:space="0"/>
            </w:tcBorders>
            <w:shd w:val="clear" w:color="auto" w:fill="auto"/>
            <w:vAlign w:val="center"/>
          </w:tcPr>
          <w:p w14:paraId="02F8F545">
            <w:pPr>
              <w:rPr>
                <w:rFonts w:ascii="Times New Roman" w:hAnsi="Times New Roman" w:cs="Times New Roman"/>
                <w:color w:val="auto"/>
                <w:sz w:val="21"/>
                <w:szCs w:val="21"/>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57A5E601">
            <w:pPr>
              <w:jc w:val="center"/>
              <w:rPr>
                <w:rFonts w:ascii="宋体" w:hAnsi="宋体" w:cs="宋体"/>
                <w:color w:val="auto"/>
                <w:kern w:val="2"/>
                <w:sz w:val="21"/>
                <w:szCs w:val="21"/>
              </w:rPr>
            </w:pPr>
            <w:r>
              <w:rPr>
                <w:rFonts w:hint="eastAsia" w:ascii="宋体" w:hAnsi="宋体" w:eastAsia="宋体" w:cs="宋体"/>
                <w:bCs/>
                <w:kern w:val="0"/>
                <w:sz w:val="21"/>
                <w:szCs w:val="21"/>
                <w:highlight w:val="none"/>
              </w:rPr>
              <w:t>工程奖项</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201E401D">
            <w:pPr>
              <w:jc w:val="center"/>
              <w:rPr>
                <w:rFonts w:hint="default"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10</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5E777BED">
            <w:pPr>
              <w:pStyle w:val="17"/>
              <w:rPr>
                <w:rFonts w:hint="eastAsia" w:cs="宋体"/>
                <w:color w:val="auto"/>
                <w:kern w:val="2"/>
                <w:sz w:val="21"/>
                <w:szCs w:val="21"/>
                <w:lang w:val="en-US"/>
              </w:rPr>
            </w:pPr>
            <w:r>
              <w:rPr>
                <w:rFonts w:hint="eastAsia" w:cs="宋体"/>
                <w:color w:val="auto"/>
                <w:kern w:val="2"/>
                <w:sz w:val="21"/>
                <w:szCs w:val="21"/>
                <w:lang w:val="en-US"/>
              </w:rPr>
              <w:t>投标人</w:t>
            </w:r>
            <w:r>
              <w:rPr>
                <w:rFonts w:hint="eastAsia" w:cs="宋体"/>
                <w:b/>
                <w:bCs/>
                <w:color w:val="auto"/>
                <w:kern w:val="2"/>
                <w:sz w:val="21"/>
                <w:szCs w:val="21"/>
                <w:lang w:val="en-US"/>
              </w:rPr>
              <w:t>（若为联合体，指联合体牵头单位）</w:t>
            </w:r>
            <w:r>
              <w:rPr>
                <w:rFonts w:hint="eastAsia" w:cs="宋体"/>
                <w:color w:val="auto"/>
                <w:kern w:val="2"/>
                <w:sz w:val="21"/>
                <w:szCs w:val="21"/>
                <w:lang w:val="en-US"/>
              </w:rPr>
              <w:t>自2021年1月1日至今承接的工程获奖情况：</w:t>
            </w:r>
          </w:p>
          <w:p w14:paraId="75403962">
            <w:pPr>
              <w:pStyle w:val="17"/>
              <w:rPr>
                <w:rFonts w:hint="eastAsia" w:cs="宋体"/>
                <w:color w:val="auto"/>
                <w:kern w:val="2"/>
                <w:sz w:val="21"/>
                <w:szCs w:val="21"/>
                <w:lang w:val="en-US"/>
              </w:rPr>
            </w:pPr>
            <w:r>
              <w:rPr>
                <w:rFonts w:hint="eastAsia" w:cs="宋体"/>
                <w:color w:val="auto"/>
                <w:kern w:val="2"/>
                <w:sz w:val="21"/>
                <w:szCs w:val="21"/>
                <w:lang w:val="en-US"/>
              </w:rPr>
              <w:t>1、获得国家级工程质量奖项的，每项得</w:t>
            </w:r>
            <w:r>
              <w:rPr>
                <w:rFonts w:hint="eastAsia" w:cs="宋体"/>
                <w:color w:val="auto"/>
                <w:kern w:val="2"/>
                <w:sz w:val="21"/>
                <w:szCs w:val="21"/>
                <w:lang w:val="en-US" w:eastAsia="zh-CN"/>
              </w:rPr>
              <w:t>2</w:t>
            </w:r>
            <w:r>
              <w:rPr>
                <w:rFonts w:hint="eastAsia" w:cs="宋体"/>
                <w:color w:val="auto"/>
                <w:kern w:val="2"/>
                <w:sz w:val="21"/>
                <w:szCs w:val="21"/>
                <w:lang w:val="en-US"/>
              </w:rPr>
              <w:t>分</w:t>
            </w:r>
            <w:r>
              <w:rPr>
                <w:rFonts w:hint="eastAsia" w:cs="宋体"/>
                <w:color w:val="auto"/>
                <w:kern w:val="2"/>
                <w:sz w:val="21"/>
                <w:szCs w:val="21"/>
                <w:lang w:val="en-US" w:eastAsia="zh-CN"/>
              </w:rPr>
              <w:t>，本小项最高得10分</w:t>
            </w:r>
            <w:r>
              <w:rPr>
                <w:rFonts w:hint="eastAsia" w:cs="宋体"/>
                <w:color w:val="auto"/>
                <w:kern w:val="2"/>
                <w:sz w:val="21"/>
                <w:szCs w:val="21"/>
                <w:lang w:val="en-US"/>
              </w:rPr>
              <w:t>；</w:t>
            </w:r>
          </w:p>
          <w:p w14:paraId="7F0ADDFE">
            <w:pPr>
              <w:pStyle w:val="17"/>
              <w:rPr>
                <w:rFonts w:hint="eastAsia" w:cs="宋体"/>
                <w:color w:val="auto"/>
                <w:kern w:val="2"/>
                <w:sz w:val="21"/>
                <w:szCs w:val="21"/>
                <w:lang w:val="en-US"/>
              </w:rPr>
            </w:pPr>
            <w:r>
              <w:rPr>
                <w:rFonts w:hint="eastAsia" w:cs="宋体"/>
                <w:color w:val="auto"/>
                <w:kern w:val="2"/>
                <w:sz w:val="21"/>
                <w:szCs w:val="21"/>
                <w:lang w:val="en-US"/>
              </w:rPr>
              <w:t>2、获得省级工程质量奖项的，每项得</w:t>
            </w:r>
            <w:r>
              <w:rPr>
                <w:rFonts w:hint="eastAsia" w:cs="宋体"/>
                <w:color w:val="auto"/>
                <w:kern w:val="2"/>
                <w:sz w:val="21"/>
                <w:szCs w:val="21"/>
                <w:lang w:val="en-US" w:eastAsia="zh-CN"/>
              </w:rPr>
              <w:t>1</w:t>
            </w:r>
            <w:r>
              <w:rPr>
                <w:rFonts w:hint="eastAsia" w:cs="宋体"/>
                <w:color w:val="auto"/>
                <w:kern w:val="2"/>
                <w:sz w:val="21"/>
                <w:szCs w:val="21"/>
                <w:lang w:val="en-US"/>
              </w:rPr>
              <w:t>分</w:t>
            </w:r>
            <w:r>
              <w:rPr>
                <w:rFonts w:hint="eastAsia" w:cs="宋体"/>
                <w:color w:val="auto"/>
                <w:kern w:val="2"/>
                <w:sz w:val="21"/>
                <w:szCs w:val="21"/>
                <w:lang w:val="en-US" w:eastAsia="zh-CN"/>
              </w:rPr>
              <w:t>，本小项最高得6分</w:t>
            </w:r>
            <w:r>
              <w:rPr>
                <w:rFonts w:hint="eastAsia" w:cs="宋体"/>
                <w:color w:val="auto"/>
                <w:kern w:val="2"/>
                <w:sz w:val="21"/>
                <w:szCs w:val="21"/>
                <w:lang w:val="en-US"/>
              </w:rPr>
              <w:t>；</w:t>
            </w:r>
          </w:p>
          <w:p w14:paraId="47D19BCF">
            <w:pPr>
              <w:pStyle w:val="17"/>
              <w:rPr>
                <w:rFonts w:hint="eastAsia" w:cs="宋体"/>
                <w:color w:val="auto"/>
                <w:kern w:val="2"/>
                <w:sz w:val="21"/>
                <w:szCs w:val="21"/>
                <w:lang w:val="en-US"/>
              </w:rPr>
            </w:pPr>
            <w:r>
              <w:rPr>
                <w:rFonts w:hint="eastAsia" w:cs="宋体"/>
                <w:color w:val="auto"/>
                <w:kern w:val="2"/>
                <w:sz w:val="21"/>
                <w:szCs w:val="21"/>
                <w:lang w:val="en-US"/>
              </w:rPr>
              <w:t>3、获得市级工程质</w:t>
            </w:r>
            <w:bookmarkStart w:id="425" w:name="_GoBack"/>
            <w:bookmarkEnd w:id="425"/>
            <w:r>
              <w:rPr>
                <w:rFonts w:hint="eastAsia" w:cs="宋体"/>
                <w:color w:val="auto"/>
                <w:kern w:val="2"/>
                <w:sz w:val="21"/>
                <w:szCs w:val="21"/>
                <w:lang w:val="en-US"/>
              </w:rPr>
              <w:t>量奖项的，每项得</w:t>
            </w:r>
            <w:r>
              <w:rPr>
                <w:rFonts w:hint="eastAsia" w:cs="宋体"/>
                <w:color w:val="auto"/>
                <w:kern w:val="2"/>
                <w:sz w:val="21"/>
                <w:szCs w:val="21"/>
                <w:lang w:val="en-US" w:eastAsia="zh-CN"/>
              </w:rPr>
              <w:t>0.5</w:t>
            </w:r>
            <w:r>
              <w:rPr>
                <w:rFonts w:hint="eastAsia" w:cs="宋体"/>
                <w:color w:val="auto"/>
                <w:kern w:val="2"/>
                <w:sz w:val="21"/>
                <w:szCs w:val="21"/>
                <w:lang w:val="en-US"/>
              </w:rPr>
              <w:t>分</w:t>
            </w:r>
            <w:r>
              <w:rPr>
                <w:rFonts w:hint="eastAsia" w:cs="宋体"/>
                <w:color w:val="auto"/>
                <w:kern w:val="2"/>
                <w:sz w:val="21"/>
                <w:szCs w:val="21"/>
                <w:lang w:val="en-US" w:eastAsia="zh-CN"/>
              </w:rPr>
              <w:t>，本小项最高得2分；</w:t>
            </w:r>
          </w:p>
          <w:p w14:paraId="4764FF07">
            <w:pPr>
              <w:pStyle w:val="17"/>
              <w:rPr>
                <w:rFonts w:cs="宋体"/>
                <w:color w:val="auto"/>
                <w:kern w:val="2"/>
                <w:sz w:val="21"/>
                <w:szCs w:val="21"/>
                <w:lang w:val="en-US"/>
              </w:rPr>
            </w:pPr>
            <w:r>
              <w:rPr>
                <w:rFonts w:hint="eastAsia" w:cs="宋体"/>
                <w:color w:val="auto"/>
                <w:kern w:val="2"/>
                <w:sz w:val="21"/>
                <w:szCs w:val="21"/>
                <w:lang w:val="en-US"/>
              </w:rPr>
              <w:t>无或其他情况不得分，本项最高得</w:t>
            </w:r>
            <w:r>
              <w:rPr>
                <w:rFonts w:hint="eastAsia" w:cs="宋体"/>
                <w:color w:val="auto"/>
                <w:kern w:val="2"/>
                <w:sz w:val="21"/>
                <w:szCs w:val="21"/>
                <w:lang w:val="en-US" w:eastAsia="zh-CN"/>
              </w:rPr>
              <w:t>10</w:t>
            </w:r>
            <w:r>
              <w:rPr>
                <w:rFonts w:hint="eastAsia" w:cs="宋体"/>
                <w:color w:val="auto"/>
                <w:kern w:val="2"/>
                <w:sz w:val="21"/>
                <w:szCs w:val="21"/>
                <w:lang w:val="en-US"/>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44C9B6C0">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2D6B819C">
            <w:pPr>
              <w:rPr>
                <w:rFonts w:ascii="宋体" w:hAnsi="宋体"/>
                <w:color w:val="auto"/>
                <w:sz w:val="21"/>
                <w:szCs w:val="21"/>
              </w:rPr>
            </w:pPr>
          </w:p>
        </w:tc>
      </w:tr>
      <w:tr w14:paraId="57FC97F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00D8BFDF">
            <w:pPr>
              <w:rPr>
                <w:rFonts w:ascii="Times New Roman" w:hAnsi="Times New Roman" w:cs="Times New Roman"/>
                <w:color w:val="auto"/>
                <w:sz w:val="21"/>
                <w:szCs w:val="21"/>
              </w:rPr>
            </w:pPr>
          </w:p>
        </w:tc>
        <w:tc>
          <w:tcPr>
            <w:tcW w:w="773" w:type="dxa"/>
            <w:vMerge w:val="continue"/>
            <w:tcBorders>
              <w:left w:val="single" w:color="auto" w:sz="6" w:space="0"/>
              <w:right w:val="single" w:color="auto" w:sz="6" w:space="0"/>
            </w:tcBorders>
            <w:shd w:val="clear" w:color="auto" w:fill="auto"/>
            <w:vAlign w:val="center"/>
          </w:tcPr>
          <w:p w14:paraId="654B77F9">
            <w:pPr>
              <w:rPr>
                <w:rFonts w:ascii="Times New Roman" w:hAnsi="Times New Roman" w:cs="Times New Roman"/>
                <w:color w:val="auto"/>
                <w:sz w:val="21"/>
                <w:szCs w:val="21"/>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0B9E6D89">
            <w:pPr>
              <w:jc w:val="center"/>
              <w:rPr>
                <w:rFonts w:hint="eastAsia" w:ascii="宋体" w:hAnsi="宋体" w:cs="宋体"/>
                <w:color w:val="auto"/>
                <w:kern w:val="2"/>
                <w:sz w:val="21"/>
                <w:szCs w:val="21"/>
              </w:rPr>
            </w:pPr>
            <w:r>
              <w:rPr>
                <w:rFonts w:hint="eastAsia" w:ascii="宋体" w:hAnsi="宋体" w:eastAsia="宋体" w:cs="宋体"/>
                <w:bCs/>
                <w:kern w:val="0"/>
                <w:sz w:val="21"/>
                <w:szCs w:val="21"/>
                <w:highlight w:val="none"/>
              </w:rPr>
              <w:t>工程研发能力</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76EBF483">
            <w:pPr>
              <w:jc w:val="center"/>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451A5446">
            <w:pPr>
              <w:pStyle w:val="17"/>
              <w:spacing w:line="240" w:lineRule="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rPr>
              <w:t>投标人</w:t>
            </w:r>
            <w:r>
              <w:rPr>
                <w:rFonts w:hint="eastAsia" w:ascii="宋体" w:hAnsi="宋体" w:eastAsia="宋体" w:cs="宋体"/>
                <w:b/>
                <w:bCs/>
                <w:color w:val="auto"/>
                <w:kern w:val="2"/>
                <w:sz w:val="21"/>
                <w:szCs w:val="21"/>
                <w:lang w:val="en-US"/>
              </w:rPr>
              <w:t>（若为联合体，指联合体牵头单位）</w:t>
            </w:r>
            <w:r>
              <w:rPr>
                <w:rFonts w:hint="eastAsia" w:ascii="宋体" w:hAnsi="宋体" w:eastAsia="宋体" w:cs="宋体"/>
                <w:color w:val="auto"/>
                <w:kern w:val="2"/>
                <w:sz w:val="21"/>
                <w:szCs w:val="21"/>
                <w:lang w:val="en-US"/>
              </w:rPr>
              <w:t>主编</w:t>
            </w:r>
            <w:r>
              <w:rPr>
                <w:rFonts w:hint="eastAsia" w:ascii="宋体" w:hAnsi="宋体" w:eastAsia="宋体" w:cs="宋体"/>
                <w:color w:val="auto"/>
                <w:kern w:val="2"/>
                <w:sz w:val="21"/>
                <w:szCs w:val="21"/>
                <w:lang w:val="en-US" w:eastAsia="zh-CN"/>
              </w:rPr>
              <w:t>或参编</w:t>
            </w:r>
            <w:r>
              <w:rPr>
                <w:rFonts w:hint="eastAsia" w:ascii="宋体" w:hAnsi="宋体" w:eastAsia="宋体" w:cs="宋体"/>
                <w:color w:val="auto"/>
                <w:kern w:val="2"/>
                <w:sz w:val="21"/>
                <w:szCs w:val="21"/>
                <w:lang w:val="en-US"/>
              </w:rPr>
              <w:t>过现行工程建设类标准规范</w:t>
            </w:r>
            <w:r>
              <w:rPr>
                <w:rFonts w:hint="eastAsia" w:ascii="宋体" w:hAnsi="宋体" w:eastAsia="宋体" w:cs="宋体"/>
                <w:color w:val="auto"/>
                <w:kern w:val="2"/>
                <w:sz w:val="21"/>
                <w:szCs w:val="21"/>
                <w:lang w:val="en-US" w:eastAsia="zh-CN"/>
              </w:rPr>
              <w:t>的情况：</w:t>
            </w:r>
          </w:p>
          <w:p w14:paraId="561D445F">
            <w:pPr>
              <w:pStyle w:val="17"/>
              <w:spacing w:line="240" w:lineRule="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val="en-US"/>
              </w:rPr>
              <w:t>主编</w:t>
            </w:r>
            <w:r>
              <w:rPr>
                <w:rFonts w:hint="eastAsia" w:ascii="宋体" w:hAnsi="宋体" w:eastAsia="宋体" w:cs="宋体"/>
                <w:color w:val="auto"/>
                <w:kern w:val="2"/>
                <w:sz w:val="21"/>
                <w:szCs w:val="21"/>
                <w:lang w:val="en-US" w:eastAsia="zh-CN"/>
              </w:rPr>
              <w:t>或参编</w:t>
            </w:r>
            <w:r>
              <w:rPr>
                <w:rFonts w:hint="eastAsia" w:ascii="宋体" w:hAnsi="宋体" w:eastAsia="宋体" w:cs="宋体"/>
                <w:color w:val="auto"/>
                <w:kern w:val="2"/>
                <w:sz w:val="21"/>
                <w:szCs w:val="21"/>
                <w:lang w:val="en-US"/>
              </w:rPr>
              <w:t>过强制性国家标准规范</w:t>
            </w:r>
            <w:r>
              <w:rPr>
                <w:rFonts w:hint="eastAsia" w:ascii="宋体" w:hAnsi="宋体" w:eastAsia="宋体" w:cs="宋体"/>
                <w:color w:val="auto"/>
                <w:kern w:val="2"/>
                <w:sz w:val="21"/>
                <w:szCs w:val="21"/>
                <w:lang w:val="en-US" w:eastAsia="zh-CN"/>
              </w:rPr>
              <w:t>（GB），每项得1.2分，本小项最高得6分；</w:t>
            </w:r>
          </w:p>
          <w:p w14:paraId="0F2C4081">
            <w:pPr>
              <w:pStyle w:val="17"/>
              <w:spacing w:line="240" w:lineRule="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val="en-US"/>
              </w:rPr>
              <w:t>主编</w:t>
            </w:r>
            <w:r>
              <w:rPr>
                <w:rFonts w:hint="eastAsia" w:ascii="宋体" w:hAnsi="宋体" w:eastAsia="宋体" w:cs="宋体"/>
                <w:color w:val="auto"/>
                <w:kern w:val="2"/>
                <w:sz w:val="21"/>
                <w:szCs w:val="21"/>
                <w:lang w:val="en-US" w:eastAsia="zh-CN"/>
              </w:rPr>
              <w:t>或参编</w:t>
            </w:r>
            <w:r>
              <w:rPr>
                <w:rFonts w:hint="eastAsia" w:ascii="宋体" w:hAnsi="宋体" w:eastAsia="宋体" w:cs="宋体"/>
                <w:color w:val="auto"/>
                <w:kern w:val="2"/>
                <w:sz w:val="21"/>
                <w:szCs w:val="21"/>
                <w:lang w:val="en-US"/>
              </w:rPr>
              <w:t>过推荐性国家标准标准规范</w:t>
            </w:r>
            <w:r>
              <w:rPr>
                <w:rFonts w:hint="eastAsia" w:ascii="宋体" w:hAnsi="宋体" w:eastAsia="宋体" w:cs="宋体"/>
                <w:color w:val="auto"/>
                <w:kern w:val="2"/>
                <w:sz w:val="21"/>
                <w:szCs w:val="21"/>
                <w:lang w:val="en-US" w:eastAsia="zh-CN"/>
              </w:rPr>
              <w:t>（GB/T)，每项得0.6分，本小项最高得3分；</w:t>
            </w:r>
          </w:p>
          <w:p w14:paraId="58219A9F">
            <w:pPr>
              <w:pStyle w:val="17"/>
              <w:spacing w:line="240" w:lineRule="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lang w:val="en-US"/>
              </w:rPr>
              <w:t>主编</w:t>
            </w:r>
            <w:r>
              <w:rPr>
                <w:rFonts w:hint="eastAsia" w:ascii="宋体" w:hAnsi="宋体" w:eastAsia="宋体" w:cs="宋体"/>
                <w:color w:val="auto"/>
                <w:kern w:val="2"/>
                <w:sz w:val="21"/>
                <w:szCs w:val="21"/>
                <w:lang w:val="en-US" w:eastAsia="zh-CN"/>
              </w:rPr>
              <w:t>或参编</w:t>
            </w:r>
            <w:r>
              <w:rPr>
                <w:rFonts w:hint="eastAsia" w:ascii="宋体" w:hAnsi="宋体" w:eastAsia="宋体" w:cs="宋体"/>
                <w:color w:val="auto"/>
                <w:kern w:val="2"/>
                <w:sz w:val="21"/>
                <w:szCs w:val="21"/>
                <w:lang w:val="en-US"/>
              </w:rPr>
              <w:t>过</w:t>
            </w:r>
            <w:r>
              <w:rPr>
                <w:rFonts w:hint="eastAsia" w:ascii="宋体" w:hAnsi="宋体" w:eastAsia="宋体" w:cs="宋体"/>
                <w:color w:val="auto"/>
                <w:kern w:val="2"/>
                <w:sz w:val="21"/>
                <w:szCs w:val="21"/>
                <w:lang w:val="en-US" w:eastAsia="zh-CN"/>
              </w:rPr>
              <w:t>地方</w:t>
            </w:r>
            <w:r>
              <w:rPr>
                <w:rFonts w:hint="eastAsia" w:ascii="宋体" w:hAnsi="宋体" w:eastAsia="宋体" w:cs="宋体"/>
                <w:color w:val="auto"/>
                <w:kern w:val="2"/>
                <w:sz w:val="21"/>
                <w:szCs w:val="21"/>
                <w:lang w:val="en-US"/>
              </w:rPr>
              <w:t>标准规范</w:t>
            </w:r>
            <w:r>
              <w:rPr>
                <w:rFonts w:hint="eastAsia" w:ascii="宋体" w:hAnsi="宋体" w:eastAsia="宋体" w:cs="宋体"/>
                <w:color w:val="auto"/>
                <w:kern w:val="2"/>
                <w:sz w:val="21"/>
                <w:szCs w:val="21"/>
                <w:lang w:val="en-US" w:eastAsia="zh-CN"/>
              </w:rPr>
              <w:t>（DB)，每项得0.2分，本小项最高得1分。</w:t>
            </w:r>
          </w:p>
          <w:p w14:paraId="19BACB53">
            <w:pPr>
              <w:spacing w:line="240" w:lineRule="auto"/>
              <w:rPr>
                <w:rFonts w:hint="eastAsia"/>
                <w:lang w:val="en-US"/>
              </w:rPr>
            </w:pPr>
            <w:r>
              <w:rPr>
                <w:rFonts w:hint="eastAsia" w:ascii="宋体" w:hAnsi="宋体" w:eastAsia="宋体" w:cs="宋体"/>
                <w:color w:val="auto"/>
                <w:kern w:val="2"/>
                <w:sz w:val="21"/>
                <w:szCs w:val="21"/>
                <w:lang w:val="en-US"/>
              </w:rPr>
              <w:t>无或其他情况不得分，本项最高得</w:t>
            </w:r>
            <w:r>
              <w:rPr>
                <w:rFonts w:hint="eastAsia" w:ascii="宋体" w:hAnsi="宋体" w:cs="宋体"/>
                <w:color w:val="auto"/>
                <w:kern w:val="2"/>
                <w:sz w:val="21"/>
                <w:szCs w:val="21"/>
                <w:lang w:val="en-US" w:eastAsia="zh-CN"/>
              </w:rPr>
              <w:t>6</w:t>
            </w:r>
            <w:r>
              <w:rPr>
                <w:rFonts w:hint="eastAsia" w:ascii="宋体" w:hAnsi="宋体" w:eastAsia="宋体" w:cs="宋体"/>
                <w:color w:val="auto"/>
                <w:kern w:val="2"/>
                <w:sz w:val="21"/>
                <w:szCs w:val="21"/>
                <w:lang w:val="en-US"/>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6CA7ABBF">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15D8F2B4">
            <w:pPr>
              <w:rPr>
                <w:rFonts w:ascii="宋体" w:hAnsi="宋体"/>
                <w:color w:val="auto"/>
                <w:sz w:val="21"/>
                <w:szCs w:val="21"/>
              </w:rPr>
            </w:pPr>
          </w:p>
        </w:tc>
      </w:tr>
      <w:tr w14:paraId="576F08D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6D51E639">
            <w:pPr>
              <w:rPr>
                <w:rFonts w:ascii="Times New Roman" w:hAnsi="Times New Roman" w:cs="Times New Roman"/>
                <w:color w:val="auto"/>
                <w:sz w:val="21"/>
                <w:szCs w:val="21"/>
              </w:rPr>
            </w:pPr>
          </w:p>
        </w:tc>
        <w:tc>
          <w:tcPr>
            <w:tcW w:w="773" w:type="dxa"/>
            <w:vMerge w:val="continue"/>
            <w:tcBorders>
              <w:left w:val="single" w:color="auto" w:sz="6" w:space="0"/>
              <w:right w:val="single" w:color="auto" w:sz="6" w:space="0"/>
            </w:tcBorders>
            <w:shd w:val="clear" w:color="auto" w:fill="auto"/>
            <w:vAlign w:val="center"/>
          </w:tcPr>
          <w:p w14:paraId="1C8A50AF">
            <w:pPr>
              <w:rPr>
                <w:rFonts w:ascii="Times New Roman" w:hAnsi="Times New Roman" w:cs="Times New Roman"/>
                <w:color w:val="auto"/>
                <w:sz w:val="21"/>
                <w:szCs w:val="21"/>
              </w:rPr>
            </w:pPr>
          </w:p>
        </w:tc>
        <w:tc>
          <w:tcPr>
            <w:tcW w:w="1333" w:type="dxa"/>
            <w:vMerge w:val="restart"/>
            <w:tcBorders>
              <w:top w:val="single" w:color="auto" w:sz="6" w:space="0"/>
              <w:left w:val="single" w:color="auto" w:sz="6" w:space="0"/>
              <w:right w:val="single" w:color="auto" w:sz="6" w:space="0"/>
            </w:tcBorders>
            <w:shd w:val="clear" w:color="auto" w:fill="auto"/>
            <w:vAlign w:val="center"/>
          </w:tcPr>
          <w:p w14:paraId="01A3D2E9">
            <w:pPr>
              <w:jc w:val="center"/>
              <w:rPr>
                <w:rFonts w:ascii="宋体" w:hAnsi="宋体" w:cs="宋体"/>
                <w:color w:val="auto"/>
                <w:kern w:val="2"/>
                <w:sz w:val="21"/>
                <w:szCs w:val="21"/>
              </w:rPr>
            </w:pPr>
            <w:r>
              <w:rPr>
                <w:rFonts w:hint="eastAsia" w:ascii="宋体" w:hAnsi="宋体" w:eastAsia="宋体" w:cs="宋体"/>
                <w:bCs/>
                <w:kern w:val="0"/>
                <w:sz w:val="21"/>
                <w:szCs w:val="21"/>
                <w:highlight w:val="none"/>
              </w:rPr>
              <w:t>第三方评价</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37AEDAEC">
            <w:pPr>
              <w:jc w:val="center"/>
              <w:rPr>
                <w:rFonts w:hint="eastAsia" w:ascii="宋体" w:hAnsi="宋体" w:eastAsia="宋体" w:cs="宋体"/>
                <w:color w:val="auto"/>
                <w:kern w:val="2"/>
                <w:sz w:val="21"/>
                <w:szCs w:val="21"/>
                <w:lang w:val="zh-TW" w:eastAsia="zh-CN"/>
              </w:rPr>
            </w:pPr>
            <w:r>
              <w:rPr>
                <w:rFonts w:hint="eastAsia" w:ascii="宋体" w:hAnsi="宋体" w:cs="宋体"/>
                <w:color w:val="auto"/>
                <w:sz w:val="21"/>
                <w:szCs w:val="21"/>
                <w:lang w:val="en-US" w:eastAsia="zh-CN"/>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2DC31157">
            <w:pPr>
              <w:pStyle w:val="66"/>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投标人</w:t>
            </w:r>
            <w:r>
              <w:rPr>
                <w:rFonts w:hint="eastAsia" w:ascii="宋体" w:hAnsi="宋体" w:eastAsia="宋体" w:cs="宋体"/>
                <w:b/>
                <w:bCs w:val="0"/>
                <w:color w:val="auto"/>
                <w:sz w:val="21"/>
                <w:szCs w:val="21"/>
                <w:highlight w:val="none"/>
              </w:rPr>
              <w:t>（若为联合体，指联合体</w:t>
            </w:r>
            <w:r>
              <w:rPr>
                <w:rFonts w:hint="eastAsia" w:cs="宋体"/>
                <w:b/>
                <w:bCs/>
                <w:color w:val="auto"/>
                <w:kern w:val="2"/>
                <w:sz w:val="21"/>
                <w:szCs w:val="21"/>
                <w:lang w:val="en-US"/>
              </w:rPr>
              <w:t>牵头单位</w:t>
            </w:r>
            <w:r>
              <w:rPr>
                <w:rFonts w:hint="eastAsia" w:ascii="宋体" w:hAnsi="宋体" w:eastAsia="宋体" w:cs="宋体"/>
                <w:b/>
                <w:bCs w:val="0"/>
                <w:color w:val="auto"/>
                <w:sz w:val="21"/>
                <w:szCs w:val="21"/>
                <w:highlight w:val="none"/>
              </w:rPr>
              <w:t>）</w:t>
            </w:r>
            <w:r>
              <w:rPr>
                <w:rFonts w:hint="eastAsia" w:ascii="宋体" w:hAnsi="宋体" w:eastAsia="宋体" w:cs="宋体"/>
                <w:bCs/>
                <w:color w:val="auto"/>
                <w:sz w:val="21"/>
                <w:szCs w:val="21"/>
                <w:highlight w:val="none"/>
              </w:rPr>
              <w:t>具有质量管理体系认证证书、职业健康安全管理体系认证证书 、环境管理体系认证证书</w:t>
            </w:r>
            <w:r>
              <w:rPr>
                <w:rFonts w:hint="eastAsia" w:ascii="宋体" w:hAnsi="宋体" w:eastAsia="宋体" w:cs="宋体"/>
                <w:bCs/>
                <w:color w:val="auto"/>
                <w:sz w:val="21"/>
                <w:szCs w:val="21"/>
                <w:highlight w:val="none"/>
                <w:lang w:eastAsia="zh-CN"/>
              </w:rPr>
              <w:t>：</w:t>
            </w:r>
          </w:p>
          <w:p w14:paraId="2C304939">
            <w:pPr>
              <w:pStyle w:val="6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①同时具有上述</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个认证证书得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60FECEFC">
            <w:pPr>
              <w:pStyle w:val="6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②同时具有上述</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个认证证书得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6819D903">
            <w:pPr>
              <w:pStyle w:val="6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③同时具有上述</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个认证证书得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17D167F5">
            <w:pPr>
              <w:adjustRightInd w:val="0"/>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④不符合上述条件或未提供相关证明材料的不得分。</w:t>
            </w:r>
          </w:p>
          <w:p w14:paraId="63AFC56D">
            <w:pPr>
              <w:rPr>
                <w:rFonts w:hint="eastAsia" w:ascii="宋体" w:hAnsi="宋体" w:eastAsia="宋体" w:cs="宋体"/>
                <w:color w:val="auto"/>
                <w:sz w:val="21"/>
                <w:szCs w:val="21"/>
              </w:rPr>
            </w:pPr>
            <w:r>
              <w:rPr>
                <w:rFonts w:hint="eastAsia" w:ascii="宋体" w:hAnsi="宋体" w:eastAsia="宋体" w:cs="宋体"/>
                <w:bCs/>
                <w:color w:val="auto"/>
                <w:sz w:val="21"/>
                <w:szCs w:val="21"/>
                <w:highlight w:val="none"/>
              </w:rPr>
              <w:t>本项最</w:t>
            </w:r>
            <w:r>
              <w:rPr>
                <w:rFonts w:hint="eastAsia" w:ascii="宋体" w:hAnsi="宋体" w:eastAsia="宋体" w:cs="宋体"/>
                <w:bCs/>
                <w:color w:val="auto"/>
                <w:sz w:val="21"/>
                <w:szCs w:val="21"/>
                <w:highlight w:val="none"/>
                <w:lang w:val="en-US" w:eastAsia="zh-CN"/>
              </w:rPr>
              <w:t>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1511FFD5">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6D017C70">
            <w:pPr>
              <w:rPr>
                <w:rFonts w:ascii="宋体" w:hAnsi="宋体"/>
                <w:color w:val="auto"/>
                <w:sz w:val="21"/>
                <w:szCs w:val="21"/>
              </w:rPr>
            </w:pPr>
          </w:p>
        </w:tc>
      </w:tr>
      <w:tr w14:paraId="4EBF85B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496"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72B3DAC2">
            <w:pPr>
              <w:rPr>
                <w:rFonts w:ascii="Times New Roman" w:hAnsi="Times New Roman" w:cs="Times New Roman"/>
                <w:color w:val="auto"/>
                <w:sz w:val="21"/>
                <w:szCs w:val="21"/>
              </w:rPr>
            </w:pPr>
          </w:p>
        </w:tc>
        <w:tc>
          <w:tcPr>
            <w:tcW w:w="77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73C476C2">
            <w:pPr>
              <w:rPr>
                <w:rFonts w:ascii="宋体" w:hAnsi="宋体"/>
                <w:color w:val="auto"/>
                <w:sz w:val="21"/>
                <w:szCs w:val="21"/>
              </w:rPr>
            </w:pPr>
            <w:r>
              <w:rPr>
                <w:rFonts w:hint="eastAsia" w:ascii="宋体" w:hAnsi="宋体" w:cs="宋体"/>
                <w:color w:val="auto"/>
                <w:sz w:val="21"/>
                <w:szCs w:val="21"/>
                <w:lang w:bidi="ar"/>
              </w:rPr>
              <w:t>施工组织设计</w:t>
            </w:r>
          </w:p>
          <w:p w14:paraId="782D03E8">
            <w:pPr>
              <w:rPr>
                <w:rFonts w:ascii="宋体" w:hAnsi="宋体"/>
                <w:color w:val="auto"/>
                <w:sz w:val="21"/>
                <w:szCs w:val="21"/>
              </w:rPr>
            </w:pPr>
            <w:r>
              <w:rPr>
                <w:rFonts w:hint="eastAsia" w:ascii="宋体" w:hAnsi="宋体" w:cs="宋体"/>
                <w:color w:val="auto"/>
                <w:sz w:val="21"/>
                <w:szCs w:val="21"/>
                <w:lang w:bidi="ar"/>
              </w:rPr>
              <w:t>（</w:t>
            </w:r>
            <w:r>
              <w:rPr>
                <w:rFonts w:hint="eastAsia" w:ascii="宋体" w:hAnsi="宋体"/>
                <w:color w:val="auto"/>
                <w:sz w:val="21"/>
                <w:szCs w:val="21"/>
                <w:lang w:val="en-US" w:eastAsia="zh-CN" w:bidi="ar"/>
              </w:rPr>
              <w:t>70</w:t>
            </w:r>
            <w:r>
              <w:rPr>
                <w:rFonts w:hint="eastAsia" w:ascii="宋体" w:hAnsi="宋体"/>
                <w:color w:val="auto"/>
                <w:sz w:val="21"/>
                <w:szCs w:val="21"/>
                <w:lang w:bidi="ar"/>
              </w:rPr>
              <w:t>分）</w:t>
            </w: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4C840C5B">
            <w:pPr>
              <w:jc w:val="center"/>
              <w:rPr>
                <w:rFonts w:ascii="宋体" w:hAnsi="宋体" w:cs="宋体"/>
                <w:color w:val="auto"/>
                <w:sz w:val="21"/>
                <w:szCs w:val="21"/>
              </w:rPr>
            </w:pPr>
            <w:r>
              <w:rPr>
                <w:rFonts w:ascii="宋体" w:hAnsi="宋体" w:cs="宋体"/>
                <w:color w:val="auto"/>
                <w:sz w:val="21"/>
                <w:szCs w:val="21"/>
              </w:rPr>
              <w:t>项目管理机构能力</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1223D897">
            <w:pPr>
              <w:spacing w:before="156" w:after="156"/>
              <w:jc w:val="center"/>
              <w:outlineLvl w:val="1"/>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14</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543CB2BA">
            <w:pPr>
              <w:tabs>
                <w:tab w:val="left" w:pos="690"/>
              </w:tabs>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1、投标人</w:t>
            </w:r>
            <w:r>
              <w:rPr>
                <w:rFonts w:ascii="宋体" w:hAnsi="宋体" w:eastAsia="宋体" w:cs="宋体"/>
                <w:b/>
                <w:bCs/>
                <w:color w:val="auto"/>
                <w:sz w:val="21"/>
                <w:szCs w:val="21"/>
                <w:highlight w:val="none"/>
              </w:rPr>
              <w:t>（若为联合体投标，指联合体</w:t>
            </w:r>
            <w:r>
              <w:rPr>
                <w:rFonts w:hint="eastAsia" w:ascii="宋体" w:hAnsi="宋体" w:eastAsia="宋体" w:cs="宋体"/>
                <w:b/>
                <w:bCs/>
                <w:color w:val="auto"/>
                <w:sz w:val="21"/>
                <w:szCs w:val="21"/>
                <w:highlight w:val="none"/>
              </w:rPr>
              <w:t>任一</w:t>
            </w:r>
            <w:r>
              <w:rPr>
                <w:rFonts w:hint="eastAsia" w:ascii="宋体" w:hAnsi="宋体" w:cs="宋体"/>
                <w:b/>
                <w:bCs/>
                <w:color w:val="auto"/>
                <w:sz w:val="21"/>
                <w:szCs w:val="21"/>
                <w:highlight w:val="none"/>
                <w:lang w:eastAsia="zh-CN"/>
              </w:rPr>
              <w:t>施工</w:t>
            </w:r>
            <w:r>
              <w:rPr>
                <w:rFonts w:ascii="宋体" w:hAnsi="宋体" w:eastAsia="宋体" w:cs="宋体"/>
                <w:b/>
                <w:bCs/>
                <w:color w:val="auto"/>
                <w:sz w:val="21"/>
                <w:szCs w:val="21"/>
                <w:highlight w:val="none"/>
              </w:rPr>
              <w:t>单位）</w:t>
            </w:r>
            <w:r>
              <w:rPr>
                <w:rFonts w:ascii="宋体" w:hAnsi="宋体" w:eastAsia="宋体" w:cs="宋体"/>
                <w:color w:val="auto"/>
                <w:sz w:val="21"/>
                <w:szCs w:val="21"/>
                <w:highlight w:val="none"/>
              </w:rPr>
              <w:t>施工团队人员：</w:t>
            </w:r>
            <w:r>
              <w:rPr>
                <w:rFonts w:ascii="宋体" w:hAnsi="宋体" w:eastAsia="宋体" w:cs="宋体"/>
                <w:b/>
                <w:bCs/>
                <w:color w:val="auto"/>
                <w:sz w:val="21"/>
                <w:szCs w:val="21"/>
                <w:highlight w:val="none"/>
              </w:rPr>
              <w:t>（本项最高得</w:t>
            </w:r>
            <w:r>
              <w:rPr>
                <w:rFonts w:hint="eastAsia" w:ascii="宋体" w:hAnsi="宋体" w:cs="宋体"/>
                <w:b/>
                <w:bCs/>
                <w:color w:val="auto"/>
                <w:sz w:val="21"/>
                <w:szCs w:val="21"/>
                <w:highlight w:val="none"/>
                <w:lang w:val="en-US" w:eastAsia="zh-CN"/>
              </w:rPr>
              <w:t>6</w:t>
            </w:r>
            <w:r>
              <w:rPr>
                <w:rFonts w:ascii="宋体" w:hAnsi="宋体" w:eastAsia="宋体" w:cs="宋体"/>
                <w:b/>
                <w:bCs/>
                <w:color w:val="auto"/>
                <w:sz w:val="21"/>
                <w:szCs w:val="21"/>
                <w:highlight w:val="none"/>
              </w:rPr>
              <w:t>分）</w:t>
            </w:r>
            <w:r>
              <w:rPr>
                <w:rFonts w:hint="eastAsia" w:ascii="宋体" w:hAnsi="宋体" w:cs="宋体"/>
                <w:b/>
                <w:bCs/>
                <w:color w:val="auto"/>
                <w:sz w:val="21"/>
                <w:szCs w:val="21"/>
                <w:highlight w:val="none"/>
                <w:lang w:eastAsia="zh-CN"/>
              </w:rPr>
              <w:t>：</w:t>
            </w:r>
          </w:p>
          <w:p w14:paraId="77F947DF">
            <w:pPr>
              <w:tabs>
                <w:tab w:val="left" w:pos="690"/>
              </w:tabs>
              <w:rPr>
                <w:rFonts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①</w:t>
            </w:r>
            <w:r>
              <w:rPr>
                <w:rFonts w:ascii="宋体" w:hAnsi="宋体" w:eastAsia="宋体" w:cs="宋体"/>
                <w:b/>
                <w:bCs/>
                <w:color w:val="auto"/>
                <w:sz w:val="21"/>
                <w:szCs w:val="21"/>
                <w:highlight w:val="none"/>
              </w:rPr>
              <w:t>质量负责人：（本小项最高得</w:t>
            </w:r>
            <w:r>
              <w:rPr>
                <w:rFonts w:hint="eastAsia" w:ascii="宋体" w:hAnsi="宋体" w:cs="宋体"/>
                <w:b/>
                <w:bCs/>
                <w:color w:val="auto"/>
                <w:sz w:val="21"/>
                <w:szCs w:val="21"/>
                <w:highlight w:val="none"/>
                <w:lang w:val="en-US" w:eastAsia="zh-CN"/>
              </w:rPr>
              <w:t>2</w:t>
            </w:r>
            <w:r>
              <w:rPr>
                <w:rFonts w:ascii="宋体" w:hAnsi="宋体" w:eastAsia="宋体" w:cs="宋体"/>
                <w:b/>
                <w:bCs/>
                <w:color w:val="auto"/>
                <w:sz w:val="21"/>
                <w:szCs w:val="21"/>
                <w:highlight w:val="none"/>
              </w:rPr>
              <w:t>分）</w:t>
            </w:r>
          </w:p>
          <w:p w14:paraId="7CC370BE">
            <w:pPr>
              <w:tabs>
                <w:tab w:val="left" w:pos="690"/>
              </w:tabs>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具有工程相关专业高级（或以上）工程师职称的，得</w:t>
            </w:r>
            <w:r>
              <w:rPr>
                <w:rFonts w:hint="eastAsia" w:ascii="宋体" w:hAnsi="宋体" w:cs="宋体"/>
                <w:color w:val="auto"/>
                <w:sz w:val="21"/>
                <w:szCs w:val="21"/>
                <w:highlight w:val="none"/>
                <w:lang w:val="en-US" w:eastAsia="zh-CN"/>
              </w:rPr>
              <w:t>2</w:t>
            </w:r>
            <w:r>
              <w:rPr>
                <w:rFonts w:ascii="宋体" w:hAnsi="宋体" w:eastAsia="宋体" w:cs="宋体"/>
                <w:color w:val="auto"/>
                <w:sz w:val="21"/>
                <w:szCs w:val="21"/>
                <w:highlight w:val="none"/>
              </w:rPr>
              <w:t>分；具有工程相关专业中级工程师职称的，得</w:t>
            </w:r>
            <w:r>
              <w:rPr>
                <w:rFonts w:hint="eastAsia" w:ascii="宋体" w:hAnsi="宋体" w:cs="宋体"/>
                <w:color w:val="auto"/>
                <w:sz w:val="21"/>
                <w:szCs w:val="21"/>
                <w:highlight w:val="none"/>
                <w:lang w:val="en-US" w:eastAsia="zh-CN"/>
              </w:rPr>
              <w:t>1</w:t>
            </w:r>
            <w:r>
              <w:rPr>
                <w:rFonts w:ascii="宋体" w:hAnsi="宋体" w:eastAsia="宋体" w:cs="宋体"/>
                <w:color w:val="auto"/>
                <w:sz w:val="21"/>
                <w:szCs w:val="21"/>
                <w:highlight w:val="none"/>
              </w:rPr>
              <w:t>分；</w:t>
            </w:r>
          </w:p>
          <w:p w14:paraId="1DB6842F">
            <w:pPr>
              <w:tabs>
                <w:tab w:val="left" w:pos="690"/>
              </w:tabs>
              <w:rPr>
                <w:rFonts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②</w:t>
            </w:r>
            <w:r>
              <w:rPr>
                <w:rFonts w:ascii="宋体" w:hAnsi="宋体" w:eastAsia="宋体" w:cs="宋体"/>
                <w:b/>
                <w:bCs/>
                <w:color w:val="auto"/>
                <w:sz w:val="21"/>
                <w:szCs w:val="21"/>
                <w:highlight w:val="none"/>
              </w:rPr>
              <w:t>安全负责人：（本小项最高得</w:t>
            </w:r>
            <w:r>
              <w:rPr>
                <w:rFonts w:hint="eastAsia" w:ascii="宋体" w:hAnsi="宋体" w:cs="宋体"/>
                <w:b/>
                <w:bCs/>
                <w:color w:val="auto"/>
                <w:sz w:val="21"/>
                <w:szCs w:val="21"/>
                <w:highlight w:val="none"/>
                <w:lang w:val="en-US" w:eastAsia="zh-CN"/>
              </w:rPr>
              <w:t>2</w:t>
            </w:r>
            <w:r>
              <w:rPr>
                <w:rFonts w:ascii="宋体" w:hAnsi="宋体" w:eastAsia="宋体" w:cs="宋体"/>
                <w:b/>
                <w:bCs/>
                <w:color w:val="auto"/>
                <w:sz w:val="21"/>
                <w:szCs w:val="21"/>
                <w:highlight w:val="none"/>
              </w:rPr>
              <w:t>分）</w:t>
            </w:r>
          </w:p>
          <w:p w14:paraId="67FFA126">
            <w:pPr>
              <w:tabs>
                <w:tab w:val="left" w:pos="690"/>
              </w:tabs>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具有</w:t>
            </w:r>
            <w:r>
              <w:rPr>
                <w:rFonts w:ascii="宋体" w:hAnsi="宋体" w:eastAsia="宋体" w:cs="宋体"/>
                <w:color w:val="auto"/>
                <w:sz w:val="21"/>
                <w:szCs w:val="21"/>
                <w:highlight w:val="none"/>
              </w:rPr>
              <w:t>注册安全工程师证书，得</w:t>
            </w:r>
            <w:r>
              <w:rPr>
                <w:rFonts w:hint="eastAsia" w:ascii="宋体" w:hAnsi="宋体" w:cs="宋体"/>
                <w:color w:val="auto"/>
                <w:sz w:val="21"/>
                <w:szCs w:val="21"/>
                <w:highlight w:val="none"/>
                <w:lang w:val="en-US" w:eastAsia="zh-CN"/>
              </w:rPr>
              <w:t>1</w:t>
            </w:r>
            <w:r>
              <w:rPr>
                <w:rFonts w:ascii="宋体" w:hAnsi="宋体" w:eastAsia="宋体" w:cs="宋体"/>
                <w:color w:val="auto"/>
                <w:sz w:val="21"/>
                <w:szCs w:val="21"/>
                <w:highlight w:val="none"/>
              </w:rPr>
              <w:t>分；</w:t>
            </w:r>
          </w:p>
          <w:p w14:paraId="28620815">
            <w:pPr>
              <w:tabs>
                <w:tab w:val="left" w:pos="690"/>
              </w:tabs>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（2）具有工程相关专业高级（或以上）工程师职称的，得</w:t>
            </w:r>
            <w:r>
              <w:rPr>
                <w:rFonts w:hint="eastAsia" w:ascii="宋体" w:hAnsi="宋体" w:cs="宋体"/>
                <w:color w:val="auto"/>
                <w:sz w:val="21"/>
                <w:szCs w:val="21"/>
                <w:highlight w:val="none"/>
                <w:lang w:val="en-US" w:eastAsia="zh-CN"/>
              </w:rPr>
              <w:t>1</w:t>
            </w:r>
            <w:r>
              <w:rPr>
                <w:rFonts w:ascii="宋体" w:hAnsi="宋体" w:eastAsia="宋体" w:cs="宋体"/>
                <w:color w:val="auto"/>
                <w:sz w:val="21"/>
                <w:szCs w:val="21"/>
                <w:highlight w:val="none"/>
              </w:rPr>
              <w:t>分；具有工程相关专业中级工程师职称的，得</w:t>
            </w:r>
            <w:r>
              <w:rPr>
                <w:rFonts w:hint="eastAsia" w:ascii="宋体" w:hAnsi="宋体" w:cs="宋体"/>
                <w:color w:val="auto"/>
                <w:sz w:val="21"/>
                <w:szCs w:val="21"/>
                <w:highlight w:val="none"/>
                <w:lang w:val="en-US" w:eastAsia="zh-CN"/>
              </w:rPr>
              <w:t>0.5</w:t>
            </w:r>
            <w:r>
              <w:rPr>
                <w:rFonts w:ascii="宋体" w:hAnsi="宋体" w:eastAsia="宋体" w:cs="宋体"/>
                <w:color w:val="auto"/>
                <w:sz w:val="21"/>
                <w:szCs w:val="21"/>
                <w:highlight w:val="none"/>
              </w:rPr>
              <w:t>分；</w:t>
            </w:r>
          </w:p>
          <w:p w14:paraId="684ECC45">
            <w:pPr>
              <w:tabs>
                <w:tab w:val="left" w:pos="690"/>
              </w:tabs>
              <w:rPr>
                <w:rFonts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③</w:t>
            </w:r>
            <w:r>
              <w:rPr>
                <w:rFonts w:ascii="宋体" w:hAnsi="宋体" w:eastAsia="宋体" w:cs="宋体"/>
                <w:b/>
                <w:bCs/>
                <w:color w:val="auto"/>
                <w:sz w:val="21"/>
                <w:szCs w:val="21"/>
                <w:highlight w:val="none"/>
              </w:rPr>
              <w:t>造价负责人（本小项最高得</w:t>
            </w:r>
            <w:r>
              <w:rPr>
                <w:rFonts w:hint="eastAsia" w:ascii="宋体" w:hAnsi="宋体" w:cs="宋体"/>
                <w:b/>
                <w:bCs/>
                <w:color w:val="auto"/>
                <w:sz w:val="21"/>
                <w:szCs w:val="21"/>
                <w:highlight w:val="none"/>
                <w:lang w:val="en-US" w:eastAsia="zh-CN"/>
              </w:rPr>
              <w:t>2</w:t>
            </w:r>
            <w:r>
              <w:rPr>
                <w:rFonts w:ascii="宋体" w:hAnsi="宋体" w:eastAsia="宋体" w:cs="宋体"/>
                <w:b/>
                <w:bCs/>
                <w:color w:val="auto"/>
                <w:sz w:val="21"/>
                <w:szCs w:val="21"/>
                <w:highlight w:val="none"/>
              </w:rPr>
              <w:t>分）</w:t>
            </w:r>
          </w:p>
          <w:p w14:paraId="417B00B7">
            <w:pPr>
              <w:tabs>
                <w:tab w:val="left" w:pos="690"/>
              </w:tabs>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具有</w:t>
            </w:r>
            <w:r>
              <w:rPr>
                <w:rFonts w:ascii="宋体" w:hAnsi="宋体" w:eastAsia="宋体" w:cs="宋体"/>
                <w:color w:val="auto"/>
                <w:sz w:val="21"/>
                <w:szCs w:val="21"/>
                <w:highlight w:val="none"/>
              </w:rPr>
              <w:t>一级注册造价工程师证书</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ascii="宋体" w:hAnsi="宋体" w:eastAsia="宋体" w:cs="宋体"/>
                <w:color w:val="auto"/>
                <w:sz w:val="21"/>
                <w:szCs w:val="21"/>
                <w:highlight w:val="none"/>
              </w:rPr>
              <w:t>分；</w:t>
            </w:r>
          </w:p>
          <w:p w14:paraId="321C337A">
            <w:pPr>
              <w:tabs>
                <w:tab w:val="left" w:pos="690"/>
              </w:tabs>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（2）具有工程相关专业高级（或以上）工程师职称的，得</w:t>
            </w:r>
            <w:r>
              <w:rPr>
                <w:rFonts w:hint="eastAsia" w:ascii="宋体" w:hAnsi="宋体" w:cs="宋体"/>
                <w:color w:val="auto"/>
                <w:sz w:val="21"/>
                <w:szCs w:val="21"/>
                <w:highlight w:val="none"/>
                <w:lang w:val="en-US" w:eastAsia="zh-CN"/>
              </w:rPr>
              <w:t>1</w:t>
            </w:r>
            <w:r>
              <w:rPr>
                <w:rFonts w:ascii="宋体" w:hAnsi="宋体" w:eastAsia="宋体" w:cs="宋体"/>
                <w:color w:val="auto"/>
                <w:sz w:val="21"/>
                <w:szCs w:val="21"/>
                <w:highlight w:val="none"/>
              </w:rPr>
              <w:t>分；具有工程相关专业中级工程师职称的，得</w:t>
            </w:r>
            <w:r>
              <w:rPr>
                <w:rFonts w:hint="eastAsia" w:ascii="宋体" w:hAnsi="宋体" w:cs="宋体"/>
                <w:color w:val="auto"/>
                <w:sz w:val="21"/>
                <w:szCs w:val="21"/>
                <w:highlight w:val="none"/>
                <w:lang w:val="en-US" w:eastAsia="zh-CN"/>
              </w:rPr>
              <w:t>0.5</w:t>
            </w:r>
            <w:r>
              <w:rPr>
                <w:rFonts w:ascii="宋体" w:hAnsi="宋体" w:eastAsia="宋体" w:cs="宋体"/>
                <w:color w:val="auto"/>
                <w:sz w:val="21"/>
                <w:szCs w:val="21"/>
                <w:highlight w:val="none"/>
              </w:rPr>
              <w:t>分。</w:t>
            </w:r>
          </w:p>
          <w:p w14:paraId="2E08C0FF">
            <w:pPr>
              <w:tabs>
                <w:tab w:val="left" w:pos="69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ascii="宋体" w:hAnsi="宋体" w:eastAsia="宋体" w:cs="宋体"/>
                <w:color w:val="auto"/>
                <w:sz w:val="21"/>
                <w:szCs w:val="21"/>
                <w:highlight w:val="none"/>
              </w:rPr>
              <w:t>、投标人</w:t>
            </w:r>
            <w:r>
              <w:rPr>
                <w:rFonts w:ascii="宋体" w:hAnsi="宋体" w:eastAsia="宋体" w:cs="宋体"/>
                <w:b/>
                <w:bCs/>
                <w:color w:val="auto"/>
                <w:sz w:val="21"/>
                <w:szCs w:val="21"/>
                <w:highlight w:val="none"/>
              </w:rPr>
              <w:t>（若为联合体投标，指联合体负责设计任务的单位）</w:t>
            </w:r>
            <w:r>
              <w:rPr>
                <w:rFonts w:hint="eastAsia" w:ascii="宋体" w:hAnsi="宋体" w:eastAsia="宋体" w:cs="宋体"/>
                <w:color w:val="auto"/>
                <w:sz w:val="21"/>
                <w:szCs w:val="21"/>
                <w:highlight w:val="none"/>
              </w:rPr>
              <w:t>设计团队人员</w:t>
            </w:r>
            <w:r>
              <w:rPr>
                <w:rFonts w:hint="eastAsia" w:ascii="宋体" w:hAnsi="宋体" w:eastAsia="宋体" w:cs="宋体"/>
                <w:b/>
                <w:bCs/>
                <w:color w:val="auto"/>
                <w:sz w:val="21"/>
                <w:szCs w:val="21"/>
                <w:highlight w:val="none"/>
              </w:rPr>
              <w:t>（本项最高得8分）</w:t>
            </w:r>
            <w:r>
              <w:rPr>
                <w:rFonts w:hint="eastAsia" w:ascii="宋体" w:hAnsi="宋体" w:eastAsia="宋体" w:cs="宋体"/>
                <w:color w:val="auto"/>
                <w:sz w:val="21"/>
                <w:szCs w:val="21"/>
                <w:highlight w:val="none"/>
              </w:rPr>
              <w:t>：</w:t>
            </w:r>
          </w:p>
          <w:p w14:paraId="26DED6B5">
            <w:pPr>
              <w:tabs>
                <w:tab w:val="left" w:pos="69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①设计负责人：（本小项最高得5分）</w:t>
            </w:r>
          </w:p>
          <w:p w14:paraId="66E7B6E8">
            <w:pPr>
              <w:tabs>
                <w:tab w:val="left" w:pos="69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Cs w:val="21"/>
              </w:rPr>
              <w:t>具有一级注册建筑师证书的，得2分。</w:t>
            </w:r>
          </w:p>
          <w:p w14:paraId="5EFA3316">
            <w:pPr>
              <w:tabs>
                <w:tab w:val="left" w:pos="69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（2）作为设计负责人</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年内</w:t>
            </w:r>
            <w:r>
              <w:rPr>
                <w:rFonts w:hint="eastAsia" w:ascii="宋体" w:hAnsi="宋体" w:eastAsia="宋体" w:cs="宋体"/>
                <w:color w:val="auto"/>
                <w:sz w:val="21"/>
                <w:szCs w:val="21"/>
                <w:highlight w:val="none"/>
                <w:lang w:val="en-US" w:eastAsia="zh-CN"/>
              </w:rPr>
              <w:t>承接</w:t>
            </w:r>
            <w:r>
              <w:rPr>
                <w:rFonts w:hint="eastAsia" w:ascii="宋体" w:hAnsi="宋体" w:eastAsia="宋体" w:cs="宋体"/>
                <w:color w:val="auto"/>
                <w:sz w:val="21"/>
                <w:szCs w:val="21"/>
                <w:highlight w:val="none"/>
              </w:rPr>
              <w:t>过总投资额</w:t>
            </w:r>
            <w:r>
              <w:rPr>
                <w:rFonts w:hint="eastAsia" w:ascii="宋体" w:hAnsi="宋体" w:cs="宋体"/>
                <w:bCs/>
                <w:color w:val="auto"/>
                <w:sz w:val="21"/>
                <w:szCs w:val="21"/>
                <w:highlight w:val="none"/>
                <w:lang w:val="en-US" w:eastAsia="zh-CN"/>
              </w:rPr>
              <w:t>为5000</w:t>
            </w:r>
            <w:r>
              <w:rPr>
                <w:rFonts w:ascii="宋体" w:hAnsi="宋体" w:eastAsia="宋体" w:cs="宋体"/>
                <w:bCs/>
                <w:color w:val="auto"/>
                <w:sz w:val="21"/>
                <w:szCs w:val="21"/>
                <w:highlight w:val="none"/>
              </w:rPr>
              <w:t>万元</w:t>
            </w:r>
            <w:r>
              <w:rPr>
                <w:rFonts w:hint="eastAsia" w:ascii="宋体" w:hAnsi="宋体" w:cs="宋体"/>
                <w:bCs/>
                <w:color w:val="auto"/>
                <w:sz w:val="21"/>
                <w:szCs w:val="21"/>
                <w:highlight w:val="none"/>
                <w:lang w:val="en-US" w:eastAsia="zh-CN"/>
              </w:rPr>
              <w:t>或以上</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val="en-US" w:eastAsia="zh-CN"/>
              </w:rPr>
              <w:t>房屋</w:t>
            </w:r>
            <w:r>
              <w:rPr>
                <w:rFonts w:hint="eastAsia" w:ascii="宋体" w:hAnsi="宋体" w:eastAsia="宋体" w:cs="宋体"/>
                <w:color w:val="auto"/>
                <w:sz w:val="21"/>
                <w:szCs w:val="21"/>
                <w:highlight w:val="none"/>
              </w:rPr>
              <w:t>建筑工程设计</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，每项</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C6D4812">
            <w:pPr>
              <w:tabs>
                <w:tab w:val="left" w:pos="69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②设计各专业负责人（建筑、结构、给排水）【设计负责人不得兼任】：（本小项最高得3分）</w:t>
            </w:r>
          </w:p>
          <w:p w14:paraId="22C8E261">
            <w:pPr>
              <w:rPr>
                <w:rFonts w:ascii="宋体" w:hAnsi="宋体" w:cs="宋体"/>
                <w:color w:val="auto"/>
                <w:sz w:val="21"/>
                <w:szCs w:val="21"/>
                <w:lang w:val="zh-TW"/>
              </w:rPr>
            </w:pPr>
            <w:r>
              <w:rPr>
                <w:rFonts w:hint="eastAsia" w:ascii="宋体" w:hAnsi="宋体" w:eastAsia="宋体" w:cs="宋体"/>
                <w:color w:val="auto"/>
                <w:sz w:val="21"/>
                <w:szCs w:val="21"/>
                <w:highlight w:val="none"/>
              </w:rPr>
              <w:t>具有</w:t>
            </w:r>
            <w:r>
              <w:rPr>
                <w:rFonts w:hint="eastAsia" w:ascii="宋体" w:hAnsi="宋体" w:cs="宋体"/>
                <w:color w:val="auto"/>
                <w:sz w:val="21"/>
                <w:szCs w:val="21"/>
                <w:lang w:val="zh-TW"/>
              </w:rPr>
              <w:t>工程相关专业高级（或以上）工程师职称的</w:t>
            </w:r>
            <w:r>
              <w:rPr>
                <w:rFonts w:hint="eastAsia" w:ascii="宋体" w:hAnsi="宋体" w:eastAsia="宋体" w:cs="宋体"/>
                <w:color w:val="auto"/>
                <w:sz w:val="21"/>
                <w:szCs w:val="21"/>
                <w:highlight w:val="none"/>
              </w:rPr>
              <w:t>，每提供一个得1分，最多3分。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1BF5A4F5">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68EB3CBC">
            <w:pPr>
              <w:rPr>
                <w:rFonts w:ascii="宋体" w:hAnsi="宋体"/>
                <w:color w:val="auto"/>
                <w:sz w:val="21"/>
                <w:szCs w:val="21"/>
              </w:rPr>
            </w:pPr>
          </w:p>
        </w:tc>
      </w:tr>
      <w:tr w14:paraId="658DEA9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6E949ECD">
            <w:pPr>
              <w:rPr>
                <w:rFonts w:ascii="Times New Roman" w:hAnsi="Times New Roman" w:cs="Times New Roman"/>
                <w:color w:val="auto"/>
                <w:sz w:val="21"/>
                <w:szCs w:val="21"/>
              </w:rPr>
            </w:pPr>
          </w:p>
        </w:tc>
        <w:tc>
          <w:tcPr>
            <w:tcW w:w="773" w:type="dxa"/>
            <w:vMerge w:val="continue"/>
            <w:tcBorders>
              <w:left w:val="single" w:color="auto" w:sz="6" w:space="0"/>
              <w:right w:val="single" w:color="auto" w:sz="6" w:space="0"/>
            </w:tcBorders>
            <w:shd w:val="clear" w:color="auto" w:fill="auto"/>
            <w:vAlign w:val="center"/>
          </w:tcPr>
          <w:p w14:paraId="0D379813">
            <w:pPr>
              <w:rPr>
                <w:rFonts w:hint="eastAsia" w:ascii="宋体" w:hAnsi="宋体" w:cs="宋体"/>
                <w:color w:val="auto"/>
                <w:sz w:val="21"/>
                <w:szCs w:val="21"/>
                <w:lang w:bidi="ar"/>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1D4BCC8B">
            <w:pPr>
              <w:jc w:val="center"/>
              <w:rPr>
                <w:rFonts w:ascii="宋体" w:hAnsi="宋体" w:cs="宋体"/>
                <w:color w:val="auto"/>
                <w:sz w:val="21"/>
                <w:szCs w:val="21"/>
              </w:rPr>
            </w:pPr>
            <w:r>
              <w:rPr>
                <w:rFonts w:hint="eastAsia" w:ascii="宋体" w:hAnsi="宋体" w:cs="宋体"/>
                <w:color w:val="auto"/>
                <w:sz w:val="21"/>
                <w:szCs w:val="21"/>
              </w:rPr>
              <w:t>项目班子述标</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5241CE1B">
            <w:pPr>
              <w:spacing w:before="156" w:after="156"/>
              <w:jc w:val="center"/>
              <w:outlineLvl w:val="1"/>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45127E47">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（一）述标流程：</w:t>
            </w:r>
          </w:p>
          <w:p w14:paraId="67BA5601">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述标人员陈述（包括但不限于以下）：</w:t>
            </w:r>
          </w:p>
          <w:p w14:paraId="50F842D6">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1、对本招标项目的了解情况；</w:t>
            </w:r>
          </w:p>
          <w:p w14:paraId="409EC7F7">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2、本项目施工重点、难点及建议。</w:t>
            </w:r>
          </w:p>
          <w:p w14:paraId="4E9E7FDF">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（二）评标标准：</w:t>
            </w:r>
          </w:p>
          <w:p w14:paraId="67E75DF1">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【优】：对项目情况认识清晰，对项目的重点、难点理解到位，应对措施合理健全，对工程质量和工期、安全的保证措施合理可行，述标内容与标书内容一致性高。得</w:t>
            </w:r>
            <w:r>
              <w:rPr>
                <w:rFonts w:hint="eastAsia" w:ascii="宋体" w:hAnsi="宋体" w:cs="宋体"/>
                <w:bCs/>
                <w:color w:val="auto"/>
                <w:sz w:val="21"/>
                <w:szCs w:val="20"/>
                <w:highlight w:val="none"/>
                <w:lang w:val="en-US" w:eastAsia="zh-CN"/>
              </w:rPr>
              <w:t>[18-12)</w:t>
            </w:r>
            <w:r>
              <w:rPr>
                <w:rFonts w:hint="eastAsia" w:ascii="宋体" w:hAnsi="宋体" w:eastAsia="宋体" w:cs="宋体"/>
                <w:bCs/>
                <w:color w:val="auto"/>
                <w:sz w:val="21"/>
                <w:szCs w:val="20"/>
                <w:highlight w:val="none"/>
              </w:rPr>
              <w:t>分；</w:t>
            </w:r>
          </w:p>
          <w:p w14:paraId="4FDD491D">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【良】：对项目情况认识比较清晰，对项目的重点、难点理解比较到位，应对措施较比较合理，对工程质量和工期、安全的保证措施比较合理可行，述标内容与标书内容一致性较高。得</w:t>
            </w:r>
            <w:r>
              <w:rPr>
                <w:rFonts w:hint="eastAsia" w:ascii="宋体" w:hAnsi="宋体" w:cs="宋体"/>
                <w:bCs/>
                <w:color w:val="auto"/>
                <w:sz w:val="21"/>
                <w:szCs w:val="20"/>
                <w:highlight w:val="none"/>
                <w:lang w:val="en-US" w:eastAsia="zh-CN"/>
              </w:rPr>
              <w:t>[12-6)</w:t>
            </w:r>
            <w:r>
              <w:rPr>
                <w:rFonts w:hint="eastAsia" w:ascii="宋体" w:hAnsi="宋体" w:eastAsia="宋体" w:cs="宋体"/>
                <w:bCs/>
                <w:color w:val="auto"/>
                <w:sz w:val="21"/>
                <w:szCs w:val="20"/>
                <w:highlight w:val="none"/>
              </w:rPr>
              <w:t>分；</w:t>
            </w:r>
          </w:p>
          <w:p w14:paraId="368C7AB0">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【中】：对项目情况认识一般，但重点、难点把握不准，应对措施欠合理，工程质量和工期、安全的保证措施欠合理，述标内容与标书内容一致性一般。得</w:t>
            </w:r>
            <w:r>
              <w:rPr>
                <w:rFonts w:hint="eastAsia" w:ascii="宋体" w:hAnsi="宋体" w:cs="宋体"/>
                <w:bCs/>
                <w:color w:val="auto"/>
                <w:sz w:val="21"/>
                <w:szCs w:val="20"/>
                <w:highlight w:val="none"/>
                <w:lang w:val="en-US" w:eastAsia="zh-CN"/>
              </w:rPr>
              <w:t>[6-0)</w:t>
            </w:r>
            <w:r>
              <w:rPr>
                <w:rFonts w:hint="eastAsia" w:ascii="宋体" w:hAnsi="宋体" w:eastAsia="宋体" w:cs="宋体"/>
                <w:bCs/>
                <w:color w:val="auto"/>
                <w:sz w:val="21"/>
                <w:szCs w:val="20"/>
                <w:highlight w:val="none"/>
              </w:rPr>
              <w:t>分；</w:t>
            </w:r>
          </w:p>
          <w:p w14:paraId="1F41A20A">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【差】：对项目不了解，或述标内容与标书内容不一致。得0分。</w:t>
            </w:r>
          </w:p>
          <w:p w14:paraId="3EA37CB0">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注意事项如下：</w:t>
            </w:r>
          </w:p>
          <w:p w14:paraId="34DE50E4">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（1）不通过形式评审及资格评审的投标人不须参与述标环节。</w:t>
            </w:r>
          </w:p>
          <w:p w14:paraId="30BF1898">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（2）述标人员组成：项目负责人或技术负责人其中一人参加述标。</w:t>
            </w:r>
          </w:p>
          <w:p w14:paraId="328D9AEE">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（3）述标顺序：顺序为“开标记录表”由上往下的顺序（即从序号1开始）。</w:t>
            </w:r>
          </w:p>
          <w:p w14:paraId="7EA6DACE">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（4）述标人员的要求：投标人在参加述标时，应向招标人（招标代理）提供一份加盖公章的法定代表人证明书及授权委托书，并展示讲解人员在本单位2025年</w:t>
            </w:r>
            <w:r>
              <w:rPr>
                <w:rFonts w:hint="eastAsia" w:ascii="宋体" w:hAnsi="宋体" w:cs="宋体"/>
                <w:bCs/>
                <w:color w:val="auto"/>
                <w:sz w:val="21"/>
                <w:szCs w:val="20"/>
                <w:highlight w:val="none"/>
                <w:lang w:val="en-US" w:eastAsia="zh-CN"/>
              </w:rPr>
              <w:t>6</w:t>
            </w:r>
            <w:r>
              <w:rPr>
                <w:rFonts w:hint="eastAsia" w:ascii="宋体" w:hAnsi="宋体" w:eastAsia="宋体" w:cs="宋体"/>
                <w:bCs/>
                <w:color w:val="auto"/>
                <w:sz w:val="21"/>
                <w:szCs w:val="20"/>
                <w:highlight w:val="none"/>
              </w:rPr>
              <w:t>月的有效社保证明复印件并加盖单位公章、身份证原件，招标人（招标代理）核对确认身份后再进行述标。未能出示前述证明文件的单位不予参加述标环节。</w:t>
            </w:r>
          </w:p>
          <w:p w14:paraId="7E301F92">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5）述标形式与要求：述标环节在评标时进行，具体时间根据评标委员会评审进度而定；招标人（招标代理）在述标开始前通知通过形式评审及资格评审的投标人到达述标地点（述标人员应预留出足够的时间，并保持通讯畅通）。</w:t>
            </w:r>
          </w:p>
          <w:p w14:paraId="5EA3A47A">
            <w:pPr>
              <w:rPr>
                <w:rFonts w:hint="eastAsia" w:ascii="宋体" w:hAnsi="宋体" w:eastAsia="宋体" w:cs="宋体"/>
                <w:color w:val="auto"/>
                <w:sz w:val="21"/>
                <w:szCs w:val="21"/>
                <w:highlight w:val="none"/>
              </w:rPr>
            </w:pPr>
            <w:r>
              <w:rPr>
                <w:rFonts w:hint="eastAsia" w:ascii="宋体" w:hAnsi="宋体" w:eastAsia="宋体" w:cs="宋体"/>
                <w:bCs/>
                <w:color w:val="auto"/>
                <w:sz w:val="21"/>
                <w:szCs w:val="20"/>
                <w:highlight w:val="none"/>
              </w:rPr>
              <w:t>（6）述标时长控制：每家投标人陈述时长不超5分钟。</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1A51B208">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7D51B05D">
            <w:pPr>
              <w:rPr>
                <w:rFonts w:ascii="宋体" w:hAnsi="宋体"/>
                <w:color w:val="auto"/>
                <w:sz w:val="21"/>
                <w:szCs w:val="21"/>
              </w:rPr>
            </w:pPr>
          </w:p>
        </w:tc>
      </w:tr>
      <w:tr w14:paraId="4746836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3E5E1D37">
            <w:pPr>
              <w:rPr>
                <w:rFonts w:ascii="Times New Roman" w:hAnsi="Times New Roman" w:cs="Times New Roman"/>
                <w:color w:val="auto"/>
                <w:sz w:val="21"/>
                <w:szCs w:val="21"/>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15A9A93">
            <w:pPr>
              <w:rPr>
                <w:rFonts w:ascii="Times New Roman" w:hAnsi="Times New Roman" w:cs="Times New Roman"/>
                <w:color w:val="auto"/>
                <w:sz w:val="21"/>
                <w:szCs w:val="21"/>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1988E738">
            <w:pPr>
              <w:jc w:val="center"/>
              <w:rPr>
                <w:rFonts w:ascii="宋体" w:hAnsi="宋体" w:cs="宋体"/>
                <w:color w:val="auto"/>
                <w:sz w:val="21"/>
                <w:szCs w:val="21"/>
              </w:rPr>
            </w:pPr>
            <w:r>
              <w:rPr>
                <w:rFonts w:hint="eastAsia" w:ascii="宋体" w:hAnsi="宋体" w:cs="宋体"/>
                <w:color w:val="auto"/>
                <w:sz w:val="21"/>
                <w:szCs w:val="21"/>
              </w:rPr>
              <w:t>设计与施工的融合</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50328E7C">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30496D2B">
            <w:pPr>
              <w:jc w:val="left"/>
              <w:rPr>
                <w:rFonts w:hint="eastAsia" w:ascii="宋体" w:hAnsi="宋体" w:cs="宋体"/>
                <w:color w:val="auto"/>
                <w:sz w:val="21"/>
                <w:szCs w:val="21"/>
              </w:rPr>
            </w:pPr>
            <w:r>
              <w:rPr>
                <w:rFonts w:hint="eastAsia" w:ascii="宋体" w:hAnsi="宋体" w:cs="宋体"/>
                <w:color w:val="auto"/>
                <w:sz w:val="21"/>
                <w:szCs w:val="21"/>
              </w:rPr>
              <w:t>设计和施工的融合措施方案：</w:t>
            </w:r>
          </w:p>
          <w:p w14:paraId="347104EE">
            <w:pPr>
              <w:jc w:val="left"/>
              <w:rPr>
                <w:rFonts w:hint="eastAsia" w:ascii="宋体" w:hAnsi="宋体" w:cs="宋体"/>
                <w:color w:val="auto"/>
                <w:sz w:val="21"/>
                <w:szCs w:val="21"/>
              </w:rPr>
            </w:pPr>
            <w:r>
              <w:rPr>
                <w:rFonts w:hint="eastAsia" w:ascii="宋体" w:hAnsi="宋体" w:cs="宋体"/>
                <w:color w:val="auto"/>
                <w:sz w:val="21"/>
                <w:szCs w:val="21"/>
              </w:rPr>
              <w:t>制定详细的设计和施工的融合措施，方案切实可行，保证措施具体有效，针对性强。</w:t>
            </w:r>
          </w:p>
          <w:p w14:paraId="2828A236">
            <w:pPr>
              <w:jc w:val="left"/>
              <w:rPr>
                <w:rFonts w:hint="eastAsia" w:ascii="宋体" w:hAnsi="宋体" w:cs="宋体"/>
                <w:color w:val="auto"/>
                <w:sz w:val="21"/>
                <w:szCs w:val="21"/>
              </w:rPr>
            </w:pPr>
            <w:r>
              <w:rPr>
                <w:rFonts w:hint="eastAsia" w:ascii="宋体" w:hAnsi="宋体" w:cs="宋体"/>
                <w:color w:val="auto"/>
                <w:sz w:val="21"/>
                <w:szCs w:val="21"/>
              </w:rPr>
              <w:t>优得6分，良得3分，差得1分。无此部分内容得0分。</w:t>
            </w:r>
          </w:p>
          <w:p w14:paraId="6E782E73">
            <w:pPr>
              <w:jc w:val="left"/>
              <w:rPr>
                <w:rFonts w:ascii="宋体" w:hAnsi="宋体" w:cs="宋体"/>
                <w:color w:val="auto"/>
                <w:sz w:val="21"/>
                <w:szCs w:val="21"/>
              </w:rPr>
            </w:pPr>
            <w:r>
              <w:rPr>
                <w:rFonts w:hint="eastAsia" w:ascii="宋体" w:hAnsi="宋体" w:cs="宋体"/>
                <w:color w:val="auto"/>
                <w:sz w:val="21"/>
                <w:szCs w:val="21"/>
              </w:rPr>
              <w:t>注：本小项最高得6分。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18F4A146">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4DE5ED05">
            <w:pPr>
              <w:rPr>
                <w:rFonts w:ascii="宋体" w:hAnsi="宋体"/>
                <w:color w:val="auto"/>
                <w:sz w:val="21"/>
                <w:szCs w:val="21"/>
              </w:rPr>
            </w:pPr>
          </w:p>
        </w:tc>
      </w:tr>
      <w:tr w14:paraId="21F8A0F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019763DE">
            <w:pPr>
              <w:rPr>
                <w:rFonts w:ascii="Times New Roman" w:hAnsi="Times New Roman" w:cs="Times New Roman"/>
                <w:color w:val="auto"/>
                <w:sz w:val="21"/>
                <w:szCs w:val="21"/>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96469E7">
            <w:pPr>
              <w:rPr>
                <w:rFonts w:ascii="Times New Roman" w:hAnsi="Times New Roman" w:cs="Times New Roman"/>
                <w:color w:val="auto"/>
                <w:sz w:val="21"/>
                <w:szCs w:val="21"/>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524D8B10">
            <w:pPr>
              <w:jc w:val="center"/>
              <w:rPr>
                <w:rFonts w:ascii="宋体" w:hAnsi="宋体" w:cs="宋体"/>
                <w:color w:val="auto"/>
                <w:sz w:val="21"/>
                <w:szCs w:val="21"/>
              </w:rPr>
            </w:pPr>
            <w:r>
              <w:rPr>
                <w:rFonts w:hint="eastAsia" w:ascii="宋体" w:hAnsi="宋体" w:cs="宋体"/>
                <w:color w:val="auto"/>
                <w:sz w:val="21"/>
                <w:szCs w:val="21"/>
              </w:rPr>
              <w:t>绿色节能控制措施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44D8D713">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6E5570C2">
            <w:pPr>
              <w:rPr>
                <w:rFonts w:hint="eastAsia" w:ascii="宋体" w:hAnsi="宋体" w:cs="宋体"/>
                <w:color w:val="auto"/>
                <w:sz w:val="21"/>
                <w:szCs w:val="21"/>
                <w:lang w:bidi="ar"/>
              </w:rPr>
            </w:pPr>
            <w:r>
              <w:rPr>
                <w:rFonts w:hint="eastAsia" w:ascii="宋体" w:hAnsi="宋体" w:cs="宋体"/>
                <w:color w:val="auto"/>
                <w:sz w:val="21"/>
                <w:szCs w:val="21"/>
                <w:lang w:bidi="ar"/>
              </w:rPr>
              <w:t>1、建立了完善的绿色施工管理体系，并承诺氢燃料电池汽车作为混凝土搅拌车和建筑废弃物运输车在本项目的使用，投入比例≥30%（即：投入的氢燃料电池汽车/投入的总车辆数≥30%）的，有得2分，无得0分；</w:t>
            </w:r>
          </w:p>
          <w:p w14:paraId="76F43342">
            <w:pPr>
              <w:rPr>
                <w:rFonts w:hint="eastAsia" w:ascii="宋体" w:hAnsi="宋体" w:cs="宋体"/>
                <w:color w:val="auto"/>
                <w:sz w:val="21"/>
                <w:szCs w:val="21"/>
                <w:lang w:bidi="ar"/>
              </w:rPr>
            </w:pPr>
            <w:r>
              <w:rPr>
                <w:rFonts w:hint="eastAsia" w:ascii="宋体" w:hAnsi="宋体" w:cs="宋体"/>
                <w:color w:val="auto"/>
                <w:sz w:val="21"/>
                <w:szCs w:val="21"/>
                <w:lang w:bidi="ar"/>
              </w:rPr>
              <w:t>2、根据本工程的特点，提出详细的绿色节能控制措施。</w:t>
            </w:r>
          </w:p>
          <w:p w14:paraId="4911BCDD">
            <w:pPr>
              <w:rPr>
                <w:rFonts w:hint="eastAsia" w:ascii="宋体" w:hAnsi="宋体" w:cs="宋体"/>
                <w:color w:val="auto"/>
                <w:sz w:val="21"/>
                <w:szCs w:val="21"/>
                <w:lang w:bidi="ar"/>
              </w:rPr>
            </w:pPr>
            <w:r>
              <w:rPr>
                <w:rFonts w:hint="eastAsia" w:ascii="宋体" w:hAnsi="宋体" w:cs="宋体"/>
                <w:color w:val="auto"/>
                <w:sz w:val="21"/>
                <w:szCs w:val="21"/>
                <w:lang w:bidi="ar"/>
              </w:rPr>
              <w:t>优得4分，良得2分，一般得1分。</w:t>
            </w:r>
          </w:p>
          <w:p w14:paraId="7FE50AC2">
            <w:pPr>
              <w:rPr>
                <w:rFonts w:ascii="宋体" w:hAnsi="宋体" w:cs="宋体"/>
                <w:color w:val="auto"/>
                <w:sz w:val="21"/>
                <w:szCs w:val="21"/>
                <w:lang w:bidi="ar"/>
              </w:rPr>
            </w:pPr>
            <w:r>
              <w:rPr>
                <w:rFonts w:hint="eastAsia" w:ascii="宋体" w:hAnsi="宋体" w:cs="宋体"/>
                <w:color w:val="auto"/>
                <w:sz w:val="21"/>
                <w:szCs w:val="21"/>
                <w:lang w:bidi="ar"/>
              </w:rPr>
              <w:t>注：本小项最高得6分。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10B20C35">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6A1CF3B0">
            <w:pPr>
              <w:rPr>
                <w:rFonts w:ascii="宋体" w:hAnsi="宋体"/>
                <w:color w:val="auto"/>
                <w:sz w:val="21"/>
                <w:szCs w:val="21"/>
              </w:rPr>
            </w:pPr>
          </w:p>
        </w:tc>
      </w:tr>
      <w:tr w14:paraId="04B6ADE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7A63DAA8">
            <w:pPr>
              <w:rPr>
                <w:rFonts w:ascii="Times New Roman" w:hAnsi="Times New Roman" w:cs="Times New Roman"/>
                <w:color w:val="auto"/>
                <w:sz w:val="21"/>
                <w:szCs w:val="21"/>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32B0175">
            <w:pPr>
              <w:rPr>
                <w:rFonts w:ascii="Times New Roman" w:hAnsi="Times New Roman" w:cs="Times New Roman"/>
                <w:color w:val="auto"/>
                <w:sz w:val="21"/>
                <w:szCs w:val="21"/>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0B15F900">
            <w:pPr>
              <w:jc w:val="center"/>
              <w:rPr>
                <w:rFonts w:ascii="宋体" w:hAnsi="宋体" w:cs="宋体"/>
                <w:color w:val="auto"/>
                <w:sz w:val="21"/>
                <w:szCs w:val="21"/>
              </w:rPr>
            </w:pPr>
            <w:r>
              <w:rPr>
                <w:rFonts w:hint="eastAsia" w:ascii="宋体" w:hAnsi="宋体" w:cs="宋体"/>
                <w:color w:val="auto"/>
                <w:sz w:val="21"/>
                <w:szCs w:val="21"/>
              </w:rPr>
              <w:t>安全控制措施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25D4609A">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3BB206D1">
            <w:pPr>
              <w:jc w:val="left"/>
              <w:rPr>
                <w:rFonts w:hint="eastAsia" w:ascii="宋体" w:hAnsi="宋体" w:cs="宋体"/>
                <w:color w:val="auto"/>
                <w:sz w:val="21"/>
                <w:szCs w:val="21"/>
              </w:rPr>
            </w:pPr>
            <w:r>
              <w:rPr>
                <w:rFonts w:hint="eastAsia" w:ascii="宋体" w:hAnsi="宋体" w:cs="宋体"/>
                <w:color w:val="auto"/>
                <w:sz w:val="21"/>
                <w:szCs w:val="21"/>
              </w:rPr>
              <w:t>制定本工程的安全文明施工目标，针对项目的特点，从安全文明施工管理体系、应急预案等方面提出详细的安全生产及文明施工保证措施。</w:t>
            </w:r>
          </w:p>
          <w:p w14:paraId="1F8B1703">
            <w:pPr>
              <w:jc w:val="left"/>
              <w:rPr>
                <w:rFonts w:hint="eastAsia" w:ascii="宋体" w:hAnsi="宋体" w:cs="宋体"/>
                <w:color w:val="auto"/>
                <w:sz w:val="21"/>
                <w:szCs w:val="21"/>
              </w:rPr>
            </w:pPr>
            <w:r>
              <w:rPr>
                <w:rFonts w:hint="eastAsia" w:ascii="宋体" w:hAnsi="宋体" w:cs="宋体"/>
                <w:color w:val="auto"/>
                <w:sz w:val="21"/>
                <w:szCs w:val="21"/>
              </w:rPr>
              <w:t>优得6分，良得3分，差得1分。无此部分内容得0分。</w:t>
            </w:r>
          </w:p>
          <w:p w14:paraId="68287704">
            <w:pPr>
              <w:jc w:val="left"/>
              <w:rPr>
                <w:rFonts w:ascii="宋体" w:hAnsi="宋体" w:cs="宋体"/>
                <w:color w:val="auto"/>
                <w:sz w:val="21"/>
                <w:szCs w:val="21"/>
              </w:rPr>
            </w:pPr>
            <w:r>
              <w:rPr>
                <w:rFonts w:hint="eastAsia" w:ascii="宋体" w:hAnsi="宋体" w:cs="宋体"/>
                <w:color w:val="auto"/>
                <w:sz w:val="21"/>
                <w:szCs w:val="21"/>
              </w:rPr>
              <w:t>注：本小项最高得6分。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794CF3FE">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417CA7B3">
            <w:pPr>
              <w:rPr>
                <w:rFonts w:ascii="宋体" w:hAnsi="宋体"/>
                <w:color w:val="auto"/>
                <w:sz w:val="21"/>
                <w:szCs w:val="21"/>
              </w:rPr>
            </w:pPr>
          </w:p>
        </w:tc>
      </w:tr>
      <w:tr w14:paraId="6B93E64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0D24A1A2">
            <w:pPr>
              <w:rPr>
                <w:rFonts w:ascii="Times New Roman" w:hAnsi="Times New Roman" w:cs="Times New Roman"/>
                <w:color w:val="auto"/>
                <w:sz w:val="21"/>
                <w:szCs w:val="21"/>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90F47C2">
            <w:pPr>
              <w:rPr>
                <w:rFonts w:ascii="Times New Roman" w:hAnsi="Times New Roman" w:cs="Times New Roman"/>
                <w:color w:val="auto"/>
                <w:sz w:val="21"/>
                <w:szCs w:val="21"/>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3FE7D93C">
            <w:pPr>
              <w:jc w:val="center"/>
              <w:rPr>
                <w:rFonts w:ascii="宋体" w:hAnsi="宋体" w:cs="宋体"/>
                <w:color w:val="auto"/>
                <w:sz w:val="21"/>
                <w:szCs w:val="21"/>
              </w:rPr>
            </w:pPr>
            <w:r>
              <w:rPr>
                <w:rFonts w:hint="eastAsia" w:ascii="宋体" w:hAnsi="宋体" w:cs="宋体"/>
                <w:color w:val="auto"/>
                <w:sz w:val="21"/>
                <w:szCs w:val="21"/>
                <w:lang w:val="zh-TW"/>
              </w:rPr>
              <w:t>质量控制措施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248F5D0E">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2493F56D">
            <w:pPr>
              <w:jc w:val="left"/>
              <w:rPr>
                <w:rFonts w:hint="eastAsia" w:ascii="宋体" w:hAnsi="宋体" w:cs="宋体"/>
                <w:color w:val="auto"/>
                <w:sz w:val="21"/>
                <w:szCs w:val="21"/>
              </w:rPr>
            </w:pPr>
            <w:r>
              <w:rPr>
                <w:rFonts w:hint="eastAsia" w:ascii="宋体" w:hAnsi="宋体" w:cs="宋体"/>
                <w:color w:val="auto"/>
                <w:sz w:val="21"/>
                <w:szCs w:val="21"/>
              </w:rPr>
              <w:t>制定本工程的质量目标，针对项目的特点，从质量保证体系、材料的检测、质量通病的防治等方面提出详细的质量保证措施。</w:t>
            </w:r>
          </w:p>
          <w:p w14:paraId="53030497">
            <w:pPr>
              <w:jc w:val="left"/>
              <w:rPr>
                <w:rFonts w:hint="eastAsia" w:ascii="宋体" w:hAnsi="宋体" w:cs="宋体"/>
                <w:color w:val="auto"/>
                <w:sz w:val="21"/>
                <w:szCs w:val="21"/>
              </w:rPr>
            </w:pPr>
            <w:r>
              <w:rPr>
                <w:rFonts w:hint="eastAsia" w:ascii="宋体" w:hAnsi="宋体" w:cs="宋体"/>
                <w:color w:val="auto"/>
                <w:sz w:val="21"/>
                <w:szCs w:val="21"/>
              </w:rPr>
              <w:t>优得6分，良得3分，差得1分。无此部分内容得0分。</w:t>
            </w:r>
          </w:p>
          <w:p w14:paraId="6393713A">
            <w:pPr>
              <w:jc w:val="left"/>
              <w:rPr>
                <w:rFonts w:ascii="宋体" w:hAnsi="宋体" w:cs="宋体"/>
                <w:color w:val="auto"/>
                <w:sz w:val="21"/>
                <w:szCs w:val="21"/>
              </w:rPr>
            </w:pPr>
            <w:r>
              <w:rPr>
                <w:rFonts w:hint="eastAsia" w:ascii="宋体" w:hAnsi="宋体" w:cs="宋体"/>
                <w:color w:val="auto"/>
                <w:sz w:val="21"/>
                <w:szCs w:val="21"/>
              </w:rPr>
              <w:t>注：本小项最高得</w:t>
            </w:r>
            <w:r>
              <w:rPr>
                <w:rFonts w:hint="eastAsia" w:ascii="宋体" w:hAnsi="宋体" w:cs="宋体"/>
                <w:color w:val="auto"/>
                <w:sz w:val="21"/>
                <w:szCs w:val="21"/>
                <w:lang w:val="en-US" w:eastAsia="zh-CN"/>
              </w:rPr>
              <w:t>6</w:t>
            </w:r>
            <w:r>
              <w:rPr>
                <w:rFonts w:hint="eastAsia" w:ascii="宋体" w:hAnsi="宋体" w:cs="宋体"/>
                <w:color w:val="auto"/>
                <w:sz w:val="21"/>
                <w:szCs w:val="21"/>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2EA99E2F">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68103C06">
            <w:pPr>
              <w:rPr>
                <w:rFonts w:ascii="宋体" w:hAnsi="宋体"/>
                <w:color w:val="auto"/>
                <w:sz w:val="21"/>
                <w:szCs w:val="21"/>
              </w:rPr>
            </w:pPr>
          </w:p>
        </w:tc>
      </w:tr>
      <w:tr w14:paraId="0B89CEC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63CC6ECA">
            <w:pPr>
              <w:rPr>
                <w:rFonts w:ascii="Times New Roman" w:hAnsi="Times New Roman" w:cs="Times New Roman"/>
                <w:color w:val="auto"/>
                <w:sz w:val="21"/>
                <w:szCs w:val="21"/>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549D5CD">
            <w:pPr>
              <w:rPr>
                <w:rFonts w:ascii="Times New Roman" w:hAnsi="Times New Roman" w:cs="Times New Roman"/>
                <w:color w:val="auto"/>
                <w:sz w:val="21"/>
                <w:szCs w:val="21"/>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5786CEFB">
            <w:pPr>
              <w:jc w:val="center"/>
              <w:rPr>
                <w:rFonts w:ascii="宋体" w:hAnsi="宋体" w:cs="宋体"/>
                <w:color w:val="auto"/>
                <w:sz w:val="21"/>
                <w:szCs w:val="21"/>
              </w:rPr>
            </w:pPr>
            <w:r>
              <w:rPr>
                <w:rFonts w:hint="eastAsia" w:ascii="宋体" w:hAnsi="宋体" w:cs="宋体"/>
                <w:color w:val="auto"/>
                <w:sz w:val="21"/>
                <w:szCs w:val="21"/>
                <w:lang w:val="zh-TW"/>
              </w:rPr>
              <w:t>进度控制措施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14B8D220">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14999800">
            <w:pPr>
              <w:jc w:val="left"/>
              <w:rPr>
                <w:rFonts w:hint="eastAsia" w:ascii="宋体" w:hAnsi="宋体" w:cs="宋体"/>
                <w:color w:val="auto"/>
                <w:sz w:val="21"/>
                <w:szCs w:val="21"/>
              </w:rPr>
            </w:pPr>
            <w:r>
              <w:rPr>
                <w:rFonts w:hint="eastAsia" w:ascii="宋体" w:hAnsi="宋体" w:cs="宋体"/>
                <w:color w:val="auto"/>
                <w:sz w:val="21"/>
                <w:szCs w:val="21"/>
              </w:rPr>
              <w:t>制定详细的进度计划和保证措施控制措施，分析准确、得当。针对项目特点编制施工总进度计划及工期保证措施，确保实现工程进度目标。</w:t>
            </w:r>
          </w:p>
          <w:p w14:paraId="4AE57D27">
            <w:pPr>
              <w:jc w:val="left"/>
              <w:rPr>
                <w:rFonts w:hint="eastAsia" w:ascii="宋体" w:hAnsi="宋体" w:cs="宋体"/>
                <w:color w:val="auto"/>
                <w:sz w:val="21"/>
                <w:szCs w:val="21"/>
              </w:rPr>
            </w:pPr>
            <w:r>
              <w:rPr>
                <w:rFonts w:hint="eastAsia" w:ascii="宋体" w:hAnsi="宋体" w:cs="宋体"/>
                <w:color w:val="auto"/>
                <w:sz w:val="21"/>
                <w:szCs w:val="21"/>
              </w:rPr>
              <w:t>优得6分，良得3分，差得1分。无此部分内容得0分。</w:t>
            </w:r>
          </w:p>
          <w:p w14:paraId="0CC3A8F0">
            <w:pPr>
              <w:jc w:val="left"/>
              <w:rPr>
                <w:rFonts w:ascii="宋体" w:hAnsi="宋体" w:cs="宋体"/>
                <w:color w:val="auto"/>
                <w:sz w:val="21"/>
                <w:szCs w:val="21"/>
              </w:rPr>
            </w:pPr>
            <w:r>
              <w:rPr>
                <w:rFonts w:hint="eastAsia" w:ascii="宋体" w:hAnsi="宋体" w:cs="宋体"/>
                <w:color w:val="auto"/>
                <w:sz w:val="21"/>
                <w:szCs w:val="21"/>
              </w:rPr>
              <w:t>注：本小项最高得6分。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0AABEC31">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254A3547">
            <w:pPr>
              <w:rPr>
                <w:rFonts w:ascii="宋体" w:hAnsi="宋体"/>
                <w:color w:val="auto"/>
                <w:sz w:val="21"/>
                <w:szCs w:val="21"/>
              </w:rPr>
            </w:pPr>
          </w:p>
        </w:tc>
      </w:tr>
      <w:tr w14:paraId="37FE696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2CDE0831">
            <w:pPr>
              <w:rPr>
                <w:rFonts w:ascii="Times New Roman" w:hAnsi="Times New Roman" w:cs="Times New Roman"/>
                <w:color w:val="auto"/>
                <w:sz w:val="21"/>
                <w:szCs w:val="21"/>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91938E1">
            <w:pPr>
              <w:rPr>
                <w:rFonts w:ascii="Times New Roman" w:hAnsi="Times New Roman" w:cs="Times New Roman"/>
                <w:color w:val="auto"/>
                <w:sz w:val="21"/>
                <w:szCs w:val="21"/>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0A2D7B02">
            <w:pPr>
              <w:jc w:val="center"/>
              <w:rPr>
                <w:rFonts w:ascii="宋体" w:hAnsi="宋体" w:cs="宋体"/>
                <w:color w:val="auto"/>
                <w:sz w:val="21"/>
                <w:szCs w:val="21"/>
              </w:rPr>
            </w:pPr>
            <w:r>
              <w:rPr>
                <w:rFonts w:hint="eastAsia" w:ascii="宋体" w:hAnsi="宋体" w:cs="宋体"/>
                <w:color w:val="auto"/>
                <w:sz w:val="21"/>
                <w:szCs w:val="21"/>
                <w:lang w:val="zh-TW"/>
              </w:rPr>
              <w:t>施工现场建筑垃圾处理措施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2973C562">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0A19B7EF">
            <w:pPr>
              <w:jc w:val="left"/>
              <w:rPr>
                <w:rFonts w:hint="eastAsia" w:ascii="宋体" w:hAnsi="宋体" w:cs="宋体"/>
                <w:color w:val="auto"/>
                <w:sz w:val="21"/>
                <w:szCs w:val="21"/>
              </w:rPr>
            </w:pPr>
            <w:r>
              <w:rPr>
                <w:rFonts w:hint="eastAsia" w:ascii="宋体" w:hAnsi="宋体" w:cs="宋体"/>
                <w:color w:val="auto"/>
                <w:sz w:val="21"/>
                <w:szCs w:val="21"/>
              </w:rPr>
              <w:t>制定详细的施工现场建筑垃圾处理措施，提供建筑垃圾源头减量、分类收集、综合利用、污染防治的相关措施。</w:t>
            </w:r>
          </w:p>
          <w:p w14:paraId="5526D6E6">
            <w:pPr>
              <w:jc w:val="left"/>
              <w:rPr>
                <w:rFonts w:hint="eastAsia" w:ascii="宋体" w:hAnsi="宋体" w:cs="宋体"/>
                <w:color w:val="auto"/>
                <w:sz w:val="21"/>
                <w:szCs w:val="21"/>
              </w:rPr>
            </w:pPr>
            <w:r>
              <w:rPr>
                <w:rFonts w:hint="eastAsia" w:ascii="宋体" w:hAnsi="宋体" w:cs="宋体"/>
                <w:color w:val="auto"/>
                <w:sz w:val="21"/>
                <w:szCs w:val="21"/>
              </w:rPr>
              <w:t>优得4分，良得2分，差得1分。无此部分内容得0分。</w:t>
            </w:r>
          </w:p>
          <w:p w14:paraId="3FE2B9F9">
            <w:pPr>
              <w:jc w:val="left"/>
              <w:rPr>
                <w:rFonts w:ascii="宋体" w:hAnsi="宋体" w:cs="宋体"/>
                <w:color w:val="auto"/>
                <w:sz w:val="21"/>
                <w:szCs w:val="21"/>
              </w:rPr>
            </w:pPr>
            <w:r>
              <w:rPr>
                <w:rFonts w:hint="eastAsia" w:ascii="宋体" w:hAnsi="宋体" w:cs="宋体"/>
                <w:color w:val="auto"/>
                <w:sz w:val="21"/>
                <w:szCs w:val="21"/>
              </w:rPr>
              <w:t>注：本小项最高得4分。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2FAE5AD6">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7A5433FC">
            <w:pPr>
              <w:rPr>
                <w:rFonts w:ascii="宋体" w:hAnsi="宋体"/>
                <w:color w:val="auto"/>
                <w:sz w:val="21"/>
                <w:szCs w:val="21"/>
              </w:rPr>
            </w:pPr>
          </w:p>
        </w:tc>
      </w:tr>
      <w:tr w14:paraId="7C8FD90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14:paraId="2C466ADD">
            <w:pPr>
              <w:rPr>
                <w:rFonts w:ascii="Times New Roman" w:hAnsi="Times New Roman" w:cs="Times New Roman"/>
                <w:color w:val="auto"/>
                <w:sz w:val="21"/>
                <w:szCs w:val="21"/>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E56884C">
            <w:pPr>
              <w:rPr>
                <w:rFonts w:ascii="Times New Roman" w:hAnsi="Times New Roman" w:cs="Times New Roman"/>
                <w:color w:val="auto"/>
                <w:sz w:val="21"/>
                <w:szCs w:val="21"/>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14:paraId="633558DF">
            <w:pPr>
              <w:jc w:val="center"/>
              <w:rPr>
                <w:rFonts w:ascii="宋体" w:hAnsi="宋体" w:cs="宋体"/>
                <w:color w:val="auto"/>
                <w:sz w:val="21"/>
                <w:szCs w:val="21"/>
              </w:rPr>
            </w:pPr>
            <w:r>
              <w:rPr>
                <w:rFonts w:hint="eastAsia" w:ascii="宋体" w:hAnsi="宋体" w:cs="宋体"/>
                <w:color w:val="auto"/>
                <w:sz w:val="21"/>
                <w:szCs w:val="21"/>
                <w:lang w:val="zh-TW"/>
              </w:rPr>
              <w:t>投资控制措施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14:paraId="448A41BB">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2BE89447">
            <w:pPr>
              <w:rPr>
                <w:rFonts w:hint="eastAsia" w:ascii="宋体" w:hAnsi="宋体" w:cs="宋体"/>
                <w:color w:val="auto"/>
                <w:sz w:val="21"/>
                <w:szCs w:val="21"/>
              </w:rPr>
            </w:pPr>
            <w:r>
              <w:rPr>
                <w:rFonts w:hint="eastAsia" w:ascii="宋体" w:hAnsi="宋体" w:cs="宋体"/>
                <w:color w:val="auto"/>
                <w:sz w:val="21"/>
                <w:szCs w:val="21"/>
              </w:rPr>
              <w:t>制定详细的投资控制措施，建设过程中，能有效保证业主利益，有效降低业主风险所采取的措施。</w:t>
            </w:r>
          </w:p>
          <w:p w14:paraId="109BC0D3">
            <w:pPr>
              <w:rPr>
                <w:rFonts w:hint="eastAsia" w:ascii="宋体" w:hAnsi="宋体" w:cs="宋体"/>
                <w:color w:val="auto"/>
                <w:sz w:val="21"/>
                <w:szCs w:val="21"/>
              </w:rPr>
            </w:pPr>
            <w:r>
              <w:rPr>
                <w:rFonts w:hint="eastAsia" w:ascii="宋体" w:hAnsi="宋体" w:cs="宋体"/>
                <w:color w:val="auto"/>
                <w:sz w:val="21"/>
                <w:szCs w:val="21"/>
              </w:rPr>
              <w:t>优得4分，良得2分，差得1分。无此部分内容得0分。</w:t>
            </w:r>
          </w:p>
          <w:p w14:paraId="36706DBF">
            <w:pPr>
              <w:rPr>
                <w:rFonts w:ascii="宋体" w:hAnsi="宋体" w:cs="宋体"/>
                <w:color w:val="auto"/>
                <w:sz w:val="21"/>
                <w:szCs w:val="21"/>
              </w:rPr>
            </w:pPr>
            <w:r>
              <w:rPr>
                <w:rFonts w:hint="eastAsia" w:ascii="宋体" w:hAnsi="宋体" w:cs="宋体"/>
                <w:color w:val="auto"/>
                <w:sz w:val="21"/>
                <w:szCs w:val="21"/>
              </w:rPr>
              <w:t>注：本小项最高得4分。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29F793DB">
            <w:pPr>
              <w:rPr>
                <w:rFonts w:ascii="宋体" w:hAnsi="宋体"/>
                <w:color w:val="auto"/>
                <w:sz w:val="21"/>
                <w:szCs w:val="21"/>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01EEAEDB">
            <w:pPr>
              <w:rPr>
                <w:rFonts w:ascii="宋体" w:hAnsi="宋体"/>
                <w:color w:val="auto"/>
                <w:sz w:val="21"/>
                <w:szCs w:val="21"/>
              </w:rPr>
            </w:pPr>
          </w:p>
        </w:tc>
      </w:tr>
      <w:tr w14:paraId="17EFCFB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2961" w:type="dxa"/>
            <w:gridSpan w:val="3"/>
            <w:tcBorders>
              <w:top w:val="single" w:color="auto" w:sz="6" w:space="0"/>
              <w:left w:val="double" w:color="auto" w:sz="2" w:space="0"/>
              <w:bottom w:val="double" w:color="auto" w:sz="2" w:space="0"/>
              <w:right w:val="single" w:color="auto" w:sz="6" w:space="0"/>
            </w:tcBorders>
            <w:shd w:val="clear" w:color="auto" w:fill="auto"/>
            <w:vAlign w:val="center"/>
          </w:tcPr>
          <w:p w14:paraId="62840124">
            <w:pPr>
              <w:rPr>
                <w:rFonts w:ascii="宋体" w:hAnsi="宋体"/>
                <w:color w:val="auto"/>
                <w:sz w:val="21"/>
                <w:szCs w:val="21"/>
              </w:rPr>
            </w:pPr>
            <w:r>
              <w:rPr>
                <w:rFonts w:hint="eastAsia" w:ascii="宋体" w:hAnsi="宋体" w:cs="宋体"/>
                <w:color w:val="auto"/>
                <w:sz w:val="21"/>
                <w:szCs w:val="21"/>
                <w:lang w:bidi="ar"/>
              </w:rPr>
              <w:t>总计</w:t>
            </w:r>
          </w:p>
        </w:tc>
        <w:tc>
          <w:tcPr>
            <w:tcW w:w="667" w:type="dxa"/>
            <w:tcBorders>
              <w:top w:val="single" w:color="auto" w:sz="6" w:space="0"/>
              <w:left w:val="single" w:color="auto" w:sz="6" w:space="0"/>
              <w:bottom w:val="double" w:color="auto" w:sz="2" w:space="0"/>
              <w:right w:val="single" w:color="auto" w:sz="6" w:space="0"/>
            </w:tcBorders>
            <w:shd w:val="clear" w:color="auto" w:fill="auto"/>
            <w:vAlign w:val="center"/>
          </w:tcPr>
          <w:p w14:paraId="23AF5899">
            <w:pPr>
              <w:rPr>
                <w:rFonts w:ascii="宋体" w:hAnsi="宋体"/>
                <w:color w:val="auto"/>
                <w:sz w:val="21"/>
                <w:szCs w:val="21"/>
              </w:rPr>
            </w:pPr>
            <w:r>
              <w:rPr>
                <w:rFonts w:hint="eastAsia" w:ascii="宋体" w:hAnsi="宋体"/>
                <w:color w:val="auto"/>
                <w:sz w:val="21"/>
                <w:szCs w:val="21"/>
                <w:lang w:bidi="ar"/>
              </w:rPr>
              <w:t>100</w:t>
            </w:r>
          </w:p>
        </w:tc>
        <w:tc>
          <w:tcPr>
            <w:tcW w:w="9966" w:type="dxa"/>
            <w:tcBorders>
              <w:top w:val="single" w:color="auto" w:sz="6" w:space="0"/>
              <w:left w:val="single" w:color="auto" w:sz="6" w:space="0"/>
              <w:bottom w:val="double" w:color="auto" w:sz="2" w:space="0"/>
              <w:right w:val="single" w:color="auto" w:sz="6" w:space="0"/>
            </w:tcBorders>
            <w:shd w:val="clear" w:color="auto" w:fill="auto"/>
            <w:vAlign w:val="center"/>
          </w:tcPr>
          <w:p w14:paraId="1440CD06">
            <w:pPr>
              <w:rPr>
                <w:rFonts w:ascii="宋体" w:hAnsi="宋体"/>
                <w:color w:val="auto"/>
                <w:sz w:val="21"/>
                <w:szCs w:val="21"/>
              </w:rPr>
            </w:pPr>
          </w:p>
        </w:tc>
        <w:tc>
          <w:tcPr>
            <w:tcW w:w="634" w:type="dxa"/>
            <w:tcBorders>
              <w:top w:val="single" w:color="auto" w:sz="6" w:space="0"/>
              <w:left w:val="single" w:color="auto" w:sz="6" w:space="0"/>
              <w:bottom w:val="double" w:color="auto" w:sz="2" w:space="0"/>
              <w:right w:val="single" w:color="auto" w:sz="6" w:space="0"/>
            </w:tcBorders>
            <w:shd w:val="clear" w:color="auto" w:fill="auto"/>
          </w:tcPr>
          <w:p w14:paraId="4FEF0EC5">
            <w:pPr>
              <w:rPr>
                <w:rFonts w:ascii="宋体" w:hAnsi="宋体"/>
                <w:color w:val="auto"/>
                <w:sz w:val="21"/>
                <w:szCs w:val="21"/>
              </w:rPr>
            </w:pPr>
          </w:p>
        </w:tc>
        <w:tc>
          <w:tcPr>
            <w:tcW w:w="532" w:type="dxa"/>
            <w:tcBorders>
              <w:top w:val="single" w:color="auto" w:sz="6" w:space="0"/>
              <w:left w:val="single" w:color="auto" w:sz="6" w:space="0"/>
              <w:bottom w:val="double" w:color="auto" w:sz="2" w:space="0"/>
              <w:right w:val="double" w:color="auto" w:sz="2" w:space="0"/>
            </w:tcBorders>
            <w:shd w:val="clear" w:color="auto" w:fill="auto"/>
          </w:tcPr>
          <w:p w14:paraId="46BAB1BC">
            <w:pPr>
              <w:rPr>
                <w:rFonts w:ascii="宋体" w:hAnsi="宋体"/>
                <w:color w:val="auto"/>
                <w:sz w:val="21"/>
                <w:szCs w:val="21"/>
              </w:rPr>
            </w:pPr>
          </w:p>
        </w:tc>
      </w:tr>
    </w:tbl>
    <w:p w14:paraId="60A814C2">
      <w:pPr>
        <w:rPr>
          <w:rFonts w:hint="eastAsia" w:ascii="宋体" w:hAnsi="宋体" w:cs="宋体"/>
          <w:b/>
          <w:bCs/>
          <w:color w:val="auto"/>
          <w:sz w:val="24"/>
        </w:rPr>
      </w:pPr>
    </w:p>
    <w:p w14:paraId="24CE8652">
      <w:pPr>
        <w:rPr>
          <w:rFonts w:hint="eastAsia" w:ascii="宋体" w:hAnsi="宋体" w:cs="宋体"/>
          <w:b/>
          <w:bCs/>
          <w:color w:val="auto"/>
          <w:sz w:val="24"/>
        </w:rPr>
      </w:pPr>
      <w:r>
        <w:rPr>
          <w:rFonts w:hint="eastAsia" w:ascii="宋体" w:hAnsi="宋体" w:cs="宋体"/>
          <w:b/>
          <w:bCs/>
          <w:color w:val="auto"/>
          <w:sz w:val="24"/>
        </w:rPr>
        <w:br w:type="page"/>
      </w:r>
    </w:p>
    <w:p w14:paraId="57A2E336">
      <w:pPr>
        <w:spacing w:line="360" w:lineRule="auto"/>
        <w:rPr>
          <w:rFonts w:ascii="宋体" w:hAnsi="宋体" w:cs="宋体"/>
          <w:b/>
          <w:bCs/>
          <w:color w:val="auto"/>
          <w:sz w:val="24"/>
        </w:rPr>
      </w:pPr>
      <w:r>
        <w:rPr>
          <w:rFonts w:hint="eastAsia" w:ascii="宋体" w:hAnsi="宋体" w:cs="宋体"/>
          <w:b/>
          <w:bCs/>
          <w:color w:val="auto"/>
          <w:sz w:val="24"/>
        </w:rPr>
        <w:t>注：</w:t>
      </w:r>
    </w:p>
    <w:p w14:paraId="4A8917C6">
      <w:pPr>
        <w:numPr>
          <w:ilvl w:val="0"/>
          <w:numId w:val="0"/>
        </w:numPr>
        <w:spacing w:line="360" w:lineRule="auto"/>
        <w:rPr>
          <w:rFonts w:hint="eastAsia" w:ascii="宋体" w:hAnsi="宋体" w:eastAsia="宋体" w:cs="宋体"/>
          <w:b/>
          <w:bCs/>
          <w:color w:val="auto"/>
          <w:sz w:val="21"/>
          <w:szCs w:val="22"/>
          <w:lang w:val="en-US" w:eastAsia="zh-CN" w:bidi="ar-SA"/>
        </w:rPr>
      </w:pPr>
      <w:r>
        <w:rPr>
          <w:rFonts w:hint="eastAsia" w:ascii="宋体" w:hAnsi="宋体" w:eastAsia="宋体" w:cs="宋体"/>
          <w:b/>
          <w:bCs/>
          <w:color w:val="auto"/>
          <w:sz w:val="21"/>
          <w:szCs w:val="22"/>
          <w:lang w:val="en-US" w:eastAsia="zh-CN" w:bidi="ar-SA"/>
        </w:rPr>
        <w:t>1、</w:t>
      </w:r>
      <w:r>
        <w:rPr>
          <w:rFonts w:hint="eastAsia" w:ascii="宋体" w:hAnsi="宋体" w:cs="宋体"/>
          <w:b/>
          <w:bCs/>
          <w:color w:val="auto"/>
          <w:sz w:val="21"/>
          <w:szCs w:val="22"/>
          <w:lang w:val="en-US" w:eastAsia="zh-CN" w:bidi="ar-SA"/>
        </w:rPr>
        <w:t>项目</w:t>
      </w:r>
      <w:r>
        <w:rPr>
          <w:rFonts w:hint="eastAsia" w:ascii="宋体" w:hAnsi="宋体" w:eastAsia="宋体" w:cs="宋体"/>
          <w:b/>
          <w:bCs/>
          <w:color w:val="auto"/>
          <w:sz w:val="21"/>
          <w:szCs w:val="22"/>
          <w:lang w:val="en-US" w:eastAsia="zh-CN" w:bidi="ar-SA"/>
        </w:rPr>
        <w:t>业绩：</w:t>
      </w:r>
    </w:p>
    <w:p w14:paraId="1DCC9DF2">
      <w:pPr>
        <w:numPr>
          <w:ilvl w:val="0"/>
          <w:numId w:val="0"/>
        </w:numPr>
        <w:spacing w:line="360" w:lineRule="auto"/>
        <w:rPr>
          <w:rFonts w:hint="eastAsia" w:ascii="宋体" w:hAnsi="宋体" w:eastAsia="宋体" w:cs="宋体"/>
          <w:b w:val="0"/>
          <w:bCs w:val="0"/>
          <w:color w:val="auto"/>
          <w:sz w:val="21"/>
          <w:szCs w:val="22"/>
          <w:lang w:val="en-US" w:eastAsia="zh-CN" w:bidi="ar-SA"/>
        </w:rPr>
      </w:pPr>
      <w:r>
        <w:rPr>
          <w:rFonts w:hint="eastAsia" w:ascii="宋体" w:hAnsi="宋体" w:eastAsia="宋体" w:cs="宋体"/>
          <w:b w:val="0"/>
          <w:bCs w:val="0"/>
          <w:color w:val="auto"/>
          <w:sz w:val="21"/>
          <w:szCs w:val="22"/>
          <w:lang w:val="en-US" w:eastAsia="zh-CN" w:bidi="ar-SA"/>
        </w:rPr>
        <w:t>施工</w:t>
      </w:r>
      <w:r>
        <w:rPr>
          <w:rFonts w:hint="eastAsia" w:ascii="宋体" w:hAnsi="宋体" w:cs="宋体"/>
          <w:b w:val="0"/>
          <w:bCs w:val="0"/>
          <w:color w:val="auto"/>
          <w:sz w:val="21"/>
          <w:szCs w:val="22"/>
          <w:lang w:val="en-US" w:eastAsia="zh-CN" w:bidi="ar-SA"/>
        </w:rPr>
        <w:t>企业</w:t>
      </w:r>
      <w:r>
        <w:rPr>
          <w:rFonts w:hint="eastAsia" w:ascii="宋体" w:hAnsi="宋体" w:eastAsia="宋体" w:cs="宋体"/>
          <w:b w:val="0"/>
          <w:bCs w:val="0"/>
          <w:color w:val="auto"/>
          <w:sz w:val="21"/>
          <w:szCs w:val="22"/>
          <w:lang w:val="en-US" w:eastAsia="zh-CN" w:bidi="ar-SA"/>
        </w:rPr>
        <w:t>业绩：</w:t>
      </w:r>
    </w:p>
    <w:p w14:paraId="2A67DC00">
      <w:pPr>
        <w:numPr>
          <w:ilvl w:val="0"/>
          <w:numId w:val="0"/>
        </w:numPr>
        <w:spacing w:line="360" w:lineRule="auto"/>
        <w:ind w:firstLine="420" w:firstLineChars="200"/>
        <w:rPr>
          <w:rFonts w:hint="eastAsia" w:ascii="宋体" w:hAnsi="宋体" w:eastAsia="宋体" w:cs="宋体"/>
          <w:b w:val="0"/>
          <w:bCs w:val="0"/>
          <w:color w:val="auto"/>
          <w:sz w:val="21"/>
          <w:szCs w:val="22"/>
          <w:lang w:val="en-US" w:eastAsia="zh-CN" w:bidi="ar-SA"/>
        </w:rPr>
      </w:pPr>
      <w:r>
        <w:rPr>
          <w:rFonts w:hint="eastAsia" w:ascii="宋体" w:hAnsi="宋体" w:eastAsia="宋体" w:cs="宋体"/>
          <w:b w:val="0"/>
          <w:bCs w:val="0"/>
          <w:color w:val="auto"/>
          <w:sz w:val="21"/>
          <w:szCs w:val="22"/>
          <w:lang w:val="en-US" w:eastAsia="zh-CN" w:bidi="ar-SA"/>
        </w:rPr>
        <w:t>项目业绩</w:t>
      </w:r>
      <w:r>
        <w:rPr>
          <w:rFonts w:hint="eastAsia" w:ascii="宋体" w:hAnsi="宋体" w:cs="宋体"/>
          <w:b w:val="0"/>
          <w:bCs w:val="0"/>
          <w:color w:val="auto"/>
          <w:sz w:val="21"/>
          <w:szCs w:val="22"/>
          <w:lang w:val="en-US" w:eastAsia="zh-CN" w:bidi="ar-SA"/>
        </w:rPr>
        <w:t>是指</w:t>
      </w:r>
      <w:r>
        <w:rPr>
          <w:rFonts w:ascii="宋体" w:hAnsi="宋体" w:eastAsia="宋体" w:cs="宋体"/>
          <w:bCs/>
          <w:color w:val="auto"/>
          <w:sz w:val="21"/>
          <w:szCs w:val="21"/>
          <w:highlight w:val="none"/>
        </w:rPr>
        <w:t>建安工程费</w:t>
      </w:r>
      <w:r>
        <w:rPr>
          <w:rFonts w:hint="eastAsia" w:ascii="宋体" w:hAnsi="宋体" w:cs="宋体"/>
          <w:bCs/>
          <w:color w:val="auto"/>
          <w:sz w:val="21"/>
          <w:szCs w:val="21"/>
          <w:highlight w:val="none"/>
          <w:lang w:val="en-US" w:eastAsia="zh-CN"/>
        </w:rPr>
        <w:t>为5000</w:t>
      </w:r>
      <w:r>
        <w:rPr>
          <w:rFonts w:ascii="宋体" w:hAnsi="宋体" w:eastAsia="宋体" w:cs="宋体"/>
          <w:bCs/>
          <w:color w:val="auto"/>
          <w:sz w:val="21"/>
          <w:szCs w:val="21"/>
          <w:highlight w:val="none"/>
        </w:rPr>
        <w:t>万元</w:t>
      </w:r>
      <w:r>
        <w:rPr>
          <w:rFonts w:hint="eastAsia" w:ascii="宋体" w:hAnsi="宋体" w:cs="宋体"/>
          <w:bCs/>
          <w:color w:val="auto"/>
          <w:sz w:val="21"/>
          <w:szCs w:val="21"/>
          <w:highlight w:val="none"/>
          <w:lang w:val="en-US" w:eastAsia="zh-CN"/>
        </w:rPr>
        <w:t>或以上</w:t>
      </w:r>
      <w:r>
        <w:rPr>
          <w:rFonts w:ascii="宋体" w:hAnsi="宋体" w:eastAsia="宋体" w:cs="宋体"/>
          <w:bCs/>
          <w:color w:val="auto"/>
          <w:sz w:val="21"/>
          <w:szCs w:val="21"/>
          <w:highlight w:val="none"/>
        </w:rPr>
        <w:t>的建筑工程施工总承包或工程总承包业绩的</w:t>
      </w:r>
      <w:r>
        <w:rPr>
          <w:rFonts w:hint="eastAsia" w:ascii="宋体" w:hAnsi="宋体" w:cs="宋体"/>
          <w:bCs/>
          <w:color w:val="auto"/>
          <w:sz w:val="21"/>
          <w:szCs w:val="21"/>
          <w:highlight w:val="none"/>
          <w:lang w:eastAsia="zh-CN"/>
        </w:rPr>
        <w:t>，</w:t>
      </w:r>
      <w:r>
        <w:rPr>
          <w:rFonts w:hint="eastAsia" w:ascii="宋体" w:hAnsi="宋体" w:eastAsia="宋体" w:cs="宋体"/>
          <w:b w:val="0"/>
          <w:bCs w:val="0"/>
          <w:color w:val="auto"/>
          <w:sz w:val="21"/>
          <w:szCs w:val="22"/>
          <w:lang w:val="en-US" w:eastAsia="zh-CN" w:bidi="ar-SA"/>
        </w:rPr>
        <w:t>提供中标通知书（如为免招标项目无须提供中标通知书，但须提供相应的免招标证明文件）、施工合同、完工或竣工验收资料等相关证明材料。业绩金额以中标通知书为准，中标通知书上没有金额或免招标的，以施工合同（不含补充合同）为准。</w:t>
      </w:r>
      <w:r>
        <w:rPr>
          <w:rFonts w:hint="eastAsia" w:ascii="宋体" w:hAnsi="宋体" w:cs="宋体"/>
          <w:color w:val="auto"/>
        </w:rPr>
        <w:t>若为工程总承包项目，金额以合同中相对应的建安工程费为准。</w:t>
      </w:r>
      <w:r>
        <w:rPr>
          <w:rFonts w:hint="eastAsia" w:ascii="宋体" w:hAnsi="宋体" w:eastAsia="宋体" w:cs="宋体"/>
          <w:b w:val="0"/>
          <w:bCs w:val="0"/>
          <w:color w:val="auto"/>
          <w:sz w:val="21"/>
          <w:szCs w:val="22"/>
          <w:lang w:val="en-US" w:eastAsia="zh-CN" w:bidi="ar-SA"/>
        </w:rPr>
        <w:t>完成时间以完工或竣工验收资料为准。验收文件至少具有建设单位、设计、施工和监理单位盖章。不符合上述条件或未提供上述资料的不得分。</w:t>
      </w:r>
    </w:p>
    <w:p w14:paraId="651A52D8">
      <w:pPr>
        <w:numPr>
          <w:ilvl w:val="0"/>
          <w:numId w:val="0"/>
        </w:numPr>
        <w:spacing w:line="360" w:lineRule="auto"/>
        <w:rPr>
          <w:rFonts w:hint="eastAsia" w:ascii="宋体" w:hAnsi="宋体" w:eastAsia="宋体" w:cs="宋体"/>
          <w:b/>
          <w:bCs/>
          <w:color w:val="auto"/>
          <w:sz w:val="21"/>
          <w:szCs w:val="22"/>
          <w:lang w:val="en-US" w:eastAsia="zh-CN" w:bidi="ar-SA"/>
        </w:rPr>
      </w:pPr>
      <w:r>
        <w:rPr>
          <w:rFonts w:hint="eastAsia" w:ascii="宋体" w:hAnsi="宋体" w:eastAsia="宋体" w:cs="宋体"/>
          <w:b/>
          <w:bCs/>
          <w:color w:val="auto"/>
          <w:sz w:val="21"/>
          <w:szCs w:val="22"/>
          <w:lang w:val="en-US" w:eastAsia="zh-CN" w:bidi="ar-SA"/>
        </w:rPr>
        <w:t>2、工程奖项：</w:t>
      </w:r>
    </w:p>
    <w:p w14:paraId="24722805">
      <w:pPr>
        <w:numPr>
          <w:ilvl w:val="-1"/>
          <w:numId w:val="0"/>
        </w:num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2.1</w:t>
      </w:r>
      <w:r>
        <w:rPr>
          <w:rFonts w:hint="eastAsia" w:ascii="宋体" w:hAnsi="宋体" w:cs="宋体"/>
          <w:color w:val="auto"/>
        </w:rPr>
        <w:t>①奖项需提供获奖证书原件扫描件。②时间以获奖证书颁发时间为准。③国家级质量奖项是指鲁班奖、中国土木工程詹天佑奖、国家优质工程金质奖（金奖）、国家优质工程奖。④省市级奖项是指由省市级建设行政主管部门或行业协会颁发（行业协会须在民政部门备案）的工程的质量类获奖，非质量类获奖不予计算；⑤同一工程项目获得多个奖项的，只计算其符合要求的最高奖项得分，不重复计分。只计算房屋建筑工程获奖得分，其他非房建项目，如：路桥、铁路、水利、电力、化工、冶金等的获奖不参与计分。</w:t>
      </w:r>
      <w:r>
        <w:rPr>
          <w:rFonts w:hint="eastAsia" w:ascii="宋体" w:hAnsi="宋体" w:cs="宋体"/>
          <w:color w:val="auto"/>
          <w:lang w:val="en-US" w:eastAsia="zh-CN"/>
        </w:rPr>
        <w:t>⑥</w:t>
      </w:r>
      <w:r>
        <w:rPr>
          <w:rFonts w:hint="eastAsia" w:ascii="宋体" w:hAnsi="宋体" w:cs="宋体"/>
          <w:color w:val="auto"/>
        </w:rPr>
        <w:t>不包含安全文明、优良样板、绿色施工、结构、技术创新、QC成果、技术应用类等奖项。</w:t>
      </w:r>
      <w:r>
        <w:rPr>
          <w:rFonts w:hint="eastAsia" w:ascii="宋体" w:hAnsi="宋体" w:cs="宋体"/>
          <w:color w:val="auto"/>
          <w:lang w:val="en-US" w:eastAsia="zh-CN"/>
        </w:rPr>
        <w:t>⑦</w:t>
      </w:r>
      <w:r>
        <w:rPr>
          <w:rFonts w:hint="eastAsia" w:ascii="宋体" w:hAnsi="宋体" w:cs="宋体"/>
          <w:color w:val="auto"/>
        </w:rPr>
        <w:t>承建项目（包括联合承建）</w:t>
      </w:r>
      <w:r>
        <w:rPr>
          <w:rFonts w:hint="eastAsia" w:ascii="宋体" w:hAnsi="宋体" w:cs="宋体"/>
          <w:color w:val="auto"/>
          <w:lang w:val="en-US" w:eastAsia="zh-CN"/>
        </w:rPr>
        <w:t>或</w:t>
      </w:r>
      <w:r>
        <w:rPr>
          <w:rFonts w:hint="eastAsia" w:ascii="宋体" w:hAnsi="宋体" w:cs="宋体"/>
          <w:color w:val="auto"/>
        </w:rPr>
        <w:t>参建项目获奖</w:t>
      </w:r>
      <w:r>
        <w:rPr>
          <w:rFonts w:hint="eastAsia" w:ascii="宋体" w:hAnsi="宋体" w:cs="宋体"/>
          <w:color w:val="auto"/>
          <w:lang w:val="en-US" w:eastAsia="zh-CN"/>
        </w:rPr>
        <w:t>均可</w:t>
      </w:r>
      <w:r>
        <w:rPr>
          <w:rFonts w:hint="eastAsia" w:ascii="宋体" w:hAnsi="宋体" w:cs="宋体"/>
          <w:color w:val="auto"/>
        </w:rPr>
        <w:t>参与计分。</w:t>
      </w:r>
    </w:p>
    <w:p w14:paraId="2799BF8C">
      <w:pPr>
        <w:numPr>
          <w:ilvl w:val="-1"/>
          <w:numId w:val="0"/>
        </w:numPr>
        <w:spacing w:line="360" w:lineRule="auto"/>
        <w:ind w:firstLine="420" w:firstLineChars="200"/>
        <w:rPr>
          <w:rFonts w:hint="eastAsia" w:ascii="宋体" w:hAnsi="宋体" w:eastAsia="宋体" w:cs="宋体"/>
          <w:b w:val="0"/>
          <w:bCs w:val="0"/>
          <w:color w:val="auto"/>
          <w:sz w:val="21"/>
          <w:szCs w:val="22"/>
          <w:lang w:val="en-US" w:eastAsia="zh-CN" w:bidi="ar-SA"/>
        </w:rPr>
      </w:pPr>
      <w:r>
        <w:rPr>
          <w:rFonts w:hint="eastAsia" w:ascii="宋体" w:hAnsi="宋体" w:cs="宋体"/>
          <w:color w:val="auto"/>
        </w:rPr>
        <w:t>2.2相同项目按最高级别奖项只计一次得分，无获奖的不得分。需提供证书扫描件作为证明依据，时间以获奖证书发证日期为准。</w:t>
      </w:r>
      <w:r>
        <w:rPr>
          <w:rFonts w:hint="eastAsia" w:ascii="宋体" w:hAnsi="宋体" w:cs="宋体"/>
          <w:color w:val="auto"/>
          <w:lang w:val="zh-CN"/>
        </w:rPr>
        <w:t>如</w:t>
      </w:r>
      <w:r>
        <w:rPr>
          <w:rFonts w:hint="eastAsia" w:ascii="宋体" w:hAnsi="宋体" w:cs="宋体"/>
          <w:color w:val="auto"/>
        </w:rPr>
        <w:t>尚未</w:t>
      </w:r>
      <w:r>
        <w:rPr>
          <w:rFonts w:hint="eastAsia" w:ascii="宋体" w:hAnsi="宋体" w:cs="宋体"/>
          <w:color w:val="auto"/>
          <w:lang w:val="zh-CN"/>
        </w:rPr>
        <w:t>颁发证书，需提供相关奖项颁发</w:t>
      </w:r>
      <w:r>
        <w:rPr>
          <w:rFonts w:hint="eastAsia" w:ascii="宋体" w:hAnsi="宋体" w:cs="宋体"/>
          <w:color w:val="auto"/>
        </w:rPr>
        <w:t>单位的</w:t>
      </w:r>
      <w:r>
        <w:rPr>
          <w:rFonts w:hint="eastAsia" w:ascii="宋体" w:hAnsi="宋体" w:cs="宋体"/>
          <w:color w:val="auto"/>
          <w:lang w:val="zh-CN"/>
        </w:rPr>
        <w:t>网站</w:t>
      </w:r>
      <w:r>
        <w:rPr>
          <w:rFonts w:hint="eastAsia" w:ascii="宋体" w:hAnsi="宋体" w:cs="宋体"/>
          <w:color w:val="auto"/>
        </w:rPr>
        <w:t>公布获奖</w:t>
      </w:r>
      <w:r>
        <w:rPr>
          <w:rFonts w:hint="eastAsia" w:ascii="宋体" w:hAnsi="宋体" w:cs="宋体"/>
          <w:color w:val="auto"/>
          <w:lang w:val="zh-CN"/>
        </w:rPr>
        <w:t>名单</w:t>
      </w:r>
      <w:r>
        <w:rPr>
          <w:rFonts w:hint="eastAsia" w:ascii="宋体" w:hAnsi="宋体" w:cs="宋体"/>
          <w:color w:val="auto"/>
        </w:rPr>
        <w:t>的网页</w:t>
      </w:r>
      <w:r>
        <w:rPr>
          <w:rFonts w:hint="eastAsia" w:ascii="宋体" w:hAnsi="宋体" w:cs="宋体"/>
          <w:color w:val="auto"/>
          <w:lang w:val="zh-CN"/>
        </w:rPr>
        <w:t>截图。</w:t>
      </w:r>
      <w:r>
        <w:rPr>
          <w:rFonts w:hint="eastAsia" w:ascii="宋体" w:hAnsi="宋体" w:cs="宋体"/>
          <w:color w:val="auto"/>
        </w:rPr>
        <w:t>如奖项由协会（或学会）等社会组织颁发的，还需提供该组织在“全国社会组织信用信息公示平台（试运行）”登记备案的查询网页截图页（网址：https://xxgs.chinanpo.mca.gov.cn/gsxt/newList），否则不得分。</w:t>
      </w:r>
    </w:p>
    <w:p w14:paraId="66A0EAEC">
      <w:pPr>
        <w:numPr>
          <w:ilvl w:val="0"/>
          <w:numId w:val="5"/>
        </w:numPr>
        <w:spacing w:line="360" w:lineRule="auto"/>
        <w:rPr>
          <w:rFonts w:hint="eastAsia" w:ascii="宋体" w:hAnsi="宋体" w:eastAsia="宋体" w:cs="宋体"/>
          <w:b/>
          <w:bCs/>
          <w:color w:val="auto"/>
          <w:sz w:val="21"/>
          <w:szCs w:val="22"/>
          <w:lang w:val="en-US" w:eastAsia="zh-CN" w:bidi="ar-SA"/>
        </w:rPr>
      </w:pPr>
      <w:r>
        <w:rPr>
          <w:rFonts w:hint="eastAsia" w:ascii="宋体" w:hAnsi="宋体" w:eastAsia="宋体" w:cs="宋体"/>
          <w:b/>
          <w:bCs/>
          <w:kern w:val="0"/>
          <w:sz w:val="21"/>
          <w:szCs w:val="21"/>
          <w:highlight w:val="none"/>
        </w:rPr>
        <w:t>工程研发能力</w:t>
      </w:r>
      <w:r>
        <w:rPr>
          <w:rFonts w:hint="eastAsia" w:ascii="宋体" w:hAnsi="宋体" w:eastAsia="宋体" w:cs="宋体"/>
          <w:b/>
          <w:bCs/>
          <w:color w:val="auto"/>
          <w:sz w:val="21"/>
          <w:szCs w:val="22"/>
          <w:lang w:val="en-US" w:eastAsia="zh-CN" w:bidi="ar-SA"/>
        </w:rPr>
        <w:t>：</w:t>
      </w:r>
    </w:p>
    <w:p w14:paraId="16141C13">
      <w:pPr>
        <w:numPr>
          <w:ilvl w:val="0"/>
          <w:numId w:val="0"/>
        </w:numPr>
        <w:spacing w:line="360" w:lineRule="auto"/>
        <w:ind w:left="0" w:leftChars="0" w:firstLine="420" w:firstLineChars="200"/>
        <w:rPr>
          <w:rFonts w:hint="eastAsia" w:ascii="宋体" w:hAnsi="宋体" w:eastAsia="宋体" w:cs="宋体"/>
          <w:b w:val="0"/>
          <w:bCs w:val="0"/>
          <w:color w:val="auto"/>
          <w:sz w:val="21"/>
          <w:szCs w:val="22"/>
          <w:lang w:val="en-US" w:eastAsia="zh-CN" w:bidi="ar-SA"/>
        </w:rPr>
      </w:pPr>
      <w:r>
        <w:rPr>
          <w:rFonts w:hint="eastAsia" w:ascii="宋体" w:hAnsi="宋体" w:eastAsia="宋体" w:cs="宋体"/>
          <w:b w:val="0"/>
          <w:bCs w:val="0"/>
          <w:color w:val="auto"/>
          <w:sz w:val="21"/>
          <w:szCs w:val="22"/>
          <w:lang w:val="en-US" w:eastAsia="zh-CN" w:bidi="ar-SA"/>
        </w:rPr>
        <w:t>工程建设类标准</w:t>
      </w:r>
      <w:r>
        <w:rPr>
          <w:rFonts w:hint="eastAsia" w:cs="宋体"/>
          <w:color w:val="auto"/>
          <w:kern w:val="2"/>
          <w:sz w:val="21"/>
          <w:szCs w:val="21"/>
          <w:lang w:val="en-US"/>
        </w:rPr>
        <w:t>规范</w:t>
      </w:r>
      <w:r>
        <w:rPr>
          <w:rFonts w:hint="eastAsia" w:ascii="宋体" w:hAnsi="宋体" w:eastAsia="宋体" w:cs="宋体"/>
          <w:b w:val="0"/>
          <w:bCs w:val="0"/>
          <w:color w:val="auto"/>
          <w:sz w:val="21"/>
          <w:szCs w:val="22"/>
          <w:lang w:val="en-US" w:eastAsia="zh-CN" w:bidi="ar-SA"/>
        </w:rPr>
        <w:t>是指</w:t>
      </w:r>
      <w:r>
        <w:rPr>
          <w:rFonts w:hint="eastAsia" w:ascii="宋体" w:hAnsi="宋体" w:cs="宋体"/>
          <w:b w:val="0"/>
          <w:bCs w:val="0"/>
          <w:color w:val="auto"/>
          <w:sz w:val="21"/>
          <w:szCs w:val="22"/>
          <w:lang w:val="en-US" w:eastAsia="zh-CN" w:bidi="ar-SA"/>
        </w:rPr>
        <w:t>由</w:t>
      </w:r>
      <w:r>
        <w:rPr>
          <w:rFonts w:hint="eastAsia" w:ascii="宋体" w:hAnsi="宋体" w:eastAsia="宋体" w:cs="宋体"/>
          <w:b w:val="0"/>
          <w:bCs w:val="0"/>
          <w:color w:val="auto"/>
          <w:sz w:val="21"/>
          <w:szCs w:val="22"/>
          <w:lang w:val="en-US" w:eastAsia="zh-CN" w:bidi="ar-SA"/>
        </w:rPr>
        <w:t>国家和地方政府住建主管部门发布的标准</w:t>
      </w:r>
      <w:r>
        <w:rPr>
          <w:rFonts w:hint="eastAsia" w:ascii="宋体" w:hAnsi="宋体" w:cs="宋体"/>
          <w:b w:val="0"/>
          <w:bCs w:val="0"/>
          <w:color w:val="auto"/>
          <w:sz w:val="21"/>
          <w:szCs w:val="22"/>
          <w:lang w:val="en-US" w:eastAsia="zh-CN" w:bidi="ar-SA"/>
        </w:rPr>
        <w:t>，</w:t>
      </w:r>
      <w:r>
        <w:rPr>
          <w:rFonts w:hint="eastAsia" w:ascii="宋体" w:hAnsi="宋体" w:cs="宋体"/>
          <w:szCs w:val="21"/>
        </w:rPr>
        <w:t>证明材料包括</w:t>
      </w:r>
      <w:r>
        <w:rPr>
          <w:rFonts w:hint="eastAsia" w:ascii="宋体" w:hAnsi="宋体" w:eastAsia="宋体" w:cs="宋体"/>
          <w:b w:val="0"/>
          <w:bCs w:val="0"/>
          <w:color w:val="auto"/>
          <w:sz w:val="21"/>
          <w:szCs w:val="22"/>
          <w:lang w:val="en-US" w:eastAsia="zh-CN" w:bidi="ar-SA"/>
        </w:rPr>
        <w:t>标准</w:t>
      </w:r>
      <w:r>
        <w:rPr>
          <w:rFonts w:hint="eastAsia" w:cs="宋体"/>
          <w:color w:val="auto"/>
          <w:kern w:val="2"/>
          <w:sz w:val="21"/>
          <w:szCs w:val="21"/>
          <w:lang w:val="en-US"/>
        </w:rPr>
        <w:t>规范</w:t>
      </w:r>
      <w:r>
        <w:rPr>
          <w:rFonts w:hint="eastAsia" w:cs="宋体"/>
          <w:color w:val="auto"/>
          <w:kern w:val="2"/>
          <w:sz w:val="21"/>
          <w:szCs w:val="21"/>
          <w:lang w:val="en-US" w:eastAsia="zh-CN"/>
        </w:rPr>
        <w:t>封面、</w:t>
      </w:r>
      <w:r>
        <w:rPr>
          <w:rFonts w:hint="eastAsia" w:ascii="宋体" w:hAnsi="宋体" w:cs="宋体"/>
          <w:szCs w:val="21"/>
        </w:rPr>
        <w:t>名称、编号、目录及编制单位等内容的关键页扫描件。不符合上述条件或无提供相关证明材料扫描件的不计分。</w:t>
      </w:r>
    </w:p>
    <w:p w14:paraId="6BAEC41B">
      <w:pPr>
        <w:numPr>
          <w:ilvl w:val="0"/>
          <w:numId w:val="0"/>
        </w:numPr>
        <w:spacing w:line="360" w:lineRule="auto"/>
        <w:rPr>
          <w:rFonts w:hint="eastAsia" w:ascii="宋体" w:hAnsi="宋体" w:eastAsia="宋体" w:cs="宋体"/>
          <w:b/>
          <w:bCs/>
          <w:color w:val="auto"/>
          <w:sz w:val="21"/>
          <w:szCs w:val="22"/>
          <w:lang w:val="en-US" w:eastAsia="zh-CN" w:bidi="ar-SA"/>
        </w:rPr>
      </w:pPr>
      <w:r>
        <w:rPr>
          <w:rFonts w:hint="eastAsia" w:ascii="宋体" w:hAnsi="宋体" w:eastAsia="宋体" w:cs="宋体"/>
          <w:b/>
          <w:bCs/>
          <w:color w:val="auto"/>
          <w:sz w:val="21"/>
          <w:szCs w:val="22"/>
          <w:lang w:val="en-US" w:eastAsia="zh-CN" w:bidi="ar-SA"/>
        </w:rPr>
        <w:t>4、第三方评价：</w:t>
      </w:r>
    </w:p>
    <w:p w14:paraId="1B98DAD7">
      <w:pPr>
        <w:numPr>
          <w:ilvl w:val="0"/>
          <w:numId w:val="0"/>
        </w:numPr>
        <w:spacing w:line="360" w:lineRule="auto"/>
        <w:ind w:left="0" w:leftChars="0" w:firstLine="422" w:firstLineChars="200"/>
        <w:rPr>
          <w:rFonts w:hint="eastAsia" w:ascii="宋体" w:hAnsi="宋体" w:eastAsia="宋体" w:cs="宋体"/>
          <w:b w:val="0"/>
          <w:bCs w:val="0"/>
          <w:color w:val="auto"/>
          <w:sz w:val="21"/>
          <w:szCs w:val="22"/>
          <w:lang w:val="en-US" w:eastAsia="zh-CN" w:bidi="ar-SA"/>
        </w:rPr>
      </w:pPr>
      <w:r>
        <w:rPr>
          <w:rFonts w:hint="eastAsia" w:ascii="宋体" w:hAnsi="宋体" w:eastAsia="宋体" w:cs="宋体"/>
          <w:b/>
          <w:bCs/>
          <w:color w:val="auto"/>
          <w:sz w:val="21"/>
          <w:szCs w:val="22"/>
          <w:lang w:val="en-US" w:eastAsia="zh-CN" w:bidi="ar-SA"/>
        </w:rPr>
        <w:t>管理体系认证证书：</w:t>
      </w:r>
      <w:r>
        <w:rPr>
          <w:rFonts w:hint="eastAsia" w:ascii="宋体" w:hAnsi="宋体" w:eastAsia="宋体" w:cs="宋体"/>
          <w:b w:val="0"/>
          <w:bCs w:val="0"/>
          <w:color w:val="auto"/>
          <w:sz w:val="21"/>
          <w:szCs w:val="22"/>
          <w:lang w:val="en-US" w:eastAsia="zh-CN" w:bidi="ar-SA"/>
        </w:rPr>
        <w:t>需提供证书</w:t>
      </w:r>
      <w:r>
        <w:rPr>
          <w:rFonts w:hint="eastAsia" w:ascii="宋体" w:hAnsi="宋体" w:cs="宋体"/>
          <w:b w:val="0"/>
          <w:bCs w:val="0"/>
          <w:color w:val="auto"/>
          <w:sz w:val="21"/>
          <w:szCs w:val="22"/>
          <w:lang w:val="en-US" w:eastAsia="zh-CN" w:bidi="ar-SA"/>
        </w:rPr>
        <w:t>扫描件</w:t>
      </w:r>
      <w:r>
        <w:rPr>
          <w:rFonts w:hint="eastAsia" w:ascii="宋体" w:hAnsi="宋体" w:eastAsia="宋体" w:cs="宋体"/>
          <w:b w:val="0"/>
          <w:bCs w:val="0"/>
          <w:color w:val="auto"/>
          <w:sz w:val="21"/>
          <w:szCs w:val="22"/>
          <w:lang w:val="en-US" w:eastAsia="zh-CN" w:bidi="ar-SA"/>
        </w:rPr>
        <w:t>及在http://www.cnca.gov.cn/网站的查询结果截图并加盖投标人公章作为评审依据，已失效或撤销或无法提供的不得分。</w:t>
      </w:r>
    </w:p>
    <w:p w14:paraId="543661F7">
      <w:pPr>
        <w:spacing w:line="360" w:lineRule="auto"/>
        <w:rPr>
          <w:rFonts w:ascii="宋体" w:hAnsi="宋体" w:cs="宋体"/>
          <w:b/>
          <w:bCs/>
          <w:color w:val="auto"/>
          <w:lang w:val="zh-CN"/>
        </w:rPr>
      </w:pPr>
      <w:r>
        <w:rPr>
          <w:rFonts w:hint="eastAsia" w:ascii="宋体" w:hAnsi="宋体" w:cs="宋体"/>
          <w:b/>
          <w:bCs/>
          <w:color w:val="auto"/>
          <w:lang w:val="en-US" w:eastAsia="zh-CN"/>
        </w:rPr>
        <w:t>5</w:t>
      </w:r>
      <w:r>
        <w:rPr>
          <w:rFonts w:hint="eastAsia" w:ascii="宋体" w:hAnsi="宋体" w:cs="宋体"/>
          <w:b/>
          <w:bCs/>
          <w:color w:val="auto"/>
        </w:rPr>
        <w:t>.项目管理机构能力</w:t>
      </w:r>
      <w:r>
        <w:rPr>
          <w:rFonts w:hint="eastAsia" w:ascii="宋体" w:hAnsi="宋体" w:cs="宋体"/>
          <w:b/>
          <w:bCs/>
          <w:color w:val="auto"/>
          <w:lang w:val="zh-CN"/>
        </w:rPr>
        <w:t>：</w:t>
      </w:r>
    </w:p>
    <w:p w14:paraId="189D1446">
      <w:pPr>
        <w:widowControl/>
        <w:spacing w:line="360" w:lineRule="auto"/>
        <w:ind w:firstLine="420" w:firstLineChars="200"/>
        <w:jc w:val="left"/>
        <w:rPr>
          <w:rFonts w:ascii="宋体" w:hAnsi="宋体" w:cs="宋体"/>
          <w:color w:val="auto"/>
        </w:rPr>
      </w:pPr>
      <w:r>
        <w:rPr>
          <w:rFonts w:hint="eastAsia" w:ascii="宋体" w:hAnsi="宋体" w:cs="宋体"/>
          <w:color w:val="auto"/>
          <w:lang w:val="en-US" w:eastAsia="zh-CN"/>
        </w:rPr>
        <w:t>5</w:t>
      </w:r>
      <w:r>
        <w:rPr>
          <w:rFonts w:hint="eastAsia" w:ascii="宋体" w:hAnsi="宋体" w:cs="宋体"/>
          <w:color w:val="auto"/>
        </w:rPr>
        <w:t>.1项目管理机构人员仅指注册在本公司人员，不含子公司人员，如投标申请人为集团公司，则不含其集团下属的子公司人员。项目管理机构人员不能兼任，不重复计算得分。</w:t>
      </w:r>
    </w:p>
    <w:p w14:paraId="359123BD">
      <w:pPr>
        <w:widowControl/>
        <w:spacing w:line="360" w:lineRule="auto"/>
        <w:ind w:firstLine="420" w:firstLineChars="200"/>
        <w:jc w:val="left"/>
        <w:rPr>
          <w:rFonts w:ascii="宋体" w:hAnsi="宋体" w:cs="宋体"/>
          <w:color w:val="auto"/>
        </w:rPr>
      </w:pPr>
      <w:r>
        <w:rPr>
          <w:rFonts w:hint="eastAsia" w:ascii="宋体" w:hAnsi="宋体" w:cs="宋体"/>
          <w:color w:val="auto"/>
          <w:lang w:val="en-US" w:eastAsia="zh-CN"/>
        </w:rPr>
        <w:t>5</w:t>
      </w:r>
      <w:r>
        <w:rPr>
          <w:rFonts w:hint="eastAsia" w:ascii="宋体" w:hAnsi="宋体" w:cs="宋体"/>
          <w:color w:val="auto"/>
        </w:rPr>
        <w:t>.2人员须相对应提供身份证、职称证（如有）、资格证（如有）、注册证（如有）等证书。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p>
    <w:p w14:paraId="50AED7B0">
      <w:pPr>
        <w:widowControl/>
        <w:spacing w:line="360" w:lineRule="auto"/>
        <w:ind w:firstLine="420" w:firstLineChars="200"/>
        <w:jc w:val="left"/>
        <w:rPr>
          <w:rFonts w:ascii="宋体" w:hAnsi="宋体" w:cs="宋体"/>
          <w:color w:val="auto"/>
        </w:rPr>
      </w:pPr>
      <w:r>
        <w:rPr>
          <w:rFonts w:hint="eastAsia" w:ascii="宋体" w:hAnsi="宋体" w:cs="宋体"/>
          <w:color w:val="auto"/>
          <w:lang w:val="en-US" w:eastAsia="zh-CN"/>
        </w:rPr>
        <w:t>5</w:t>
      </w:r>
      <w:r>
        <w:rPr>
          <w:rFonts w:hint="eastAsia" w:ascii="宋体" w:hAnsi="宋体" w:cs="宋体"/>
          <w:color w:val="auto"/>
        </w:rPr>
        <w:t>.3所有人员应提供近1个月（2025年</w:t>
      </w:r>
      <w:r>
        <w:rPr>
          <w:rFonts w:hint="eastAsia" w:ascii="宋体" w:hAnsi="宋体" w:cs="宋体"/>
          <w:color w:val="auto"/>
          <w:lang w:val="en-US" w:eastAsia="zh-CN"/>
        </w:rPr>
        <w:t>6</w:t>
      </w:r>
      <w:r>
        <w:rPr>
          <w:rFonts w:hint="eastAsia" w:ascii="宋体" w:hAnsi="宋体" w:cs="宋体"/>
          <w:color w:val="auto"/>
        </w:rPr>
        <w:t>月），由社保行政主管部门出具的社保证明资料原件扫描件。</w:t>
      </w:r>
    </w:p>
    <w:p w14:paraId="432C731E">
      <w:pPr>
        <w:spacing w:line="360" w:lineRule="auto"/>
        <w:rPr>
          <w:rFonts w:ascii="宋体" w:hAnsi="宋体" w:cs="宋体"/>
          <w:color w:val="auto"/>
        </w:rPr>
      </w:pPr>
      <w:r>
        <w:rPr>
          <w:rFonts w:hint="eastAsia" w:ascii="宋体" w:hAnsi="宋体" w:cs="宋体"/>
          <w:color w:val="auto"/>
          <w:lang w:val="en-US" w:eastAsia="zh-CN"/>
        </w:rPr>
        <w:t>6</w:t>
      </w:r>
      <w:r>
        <w:rPr>
          <w:rFonts w:hint="eastAsia" w:ascii="宋体" w:hAnsi="宋体" w:cs="宋体"/>
          <w:color w:val="auto"/>
        </w:rPr>
        <w:t>.</w:t>
      </w:r>
      <w:r>
        <w:rPr>
          <w:rFonts w:hint="eastAsia" w:ascii="宋体" w:hAnsi="宋体" w:cs="宋体"/>
          <w:color w:val="auto"/>
          <w:lang w:val="zh-CN"/>
        </w:rPr>
        <w:t>本评分表中所需要的</w:t>
      </w:r>
      <w:r>
        <w:rPr>
          <w:rFonts w:hint="eastAsia" w:ascii="宋体" w:hAnsi="宋体" w:cs="宋体"/>
          <w:b/>
          <w:color w:val="auto"/>
          <w:lang w:val="zh-CN"/>
        </w:rPr>
        <w:t>证明材料</w:t>
      </w:r>
      <w:r>
        <w:rPr>
          <w:rFonts w:hint="eastAsia" w:ascii="宋体" w:hAnsi="宋体" w:cs="宋体"/>
          <w:color w:val="auto"/>
          <w:lang w:val="zh-CN"/>
        </w:rPr>
        <w:t>可为原件扫描件（或复印件）、网页截图（或</w:t>
      </w:r>
      <w:r>
        <w:rPr>
          <w:rFonts w:hint="eastAsia" w:ascii="宋体" w:hAnsi="宋体" w:cs="宋体"/>
          <w:color w:val="auto"/>
          <w:lang w:bidi="ar"/>
        </w:rPr>
        <w:t>查询页面</w:t>
      </w:r>
      <w:r>
        <w:rPr>
          <w:rFonts w:hint="eastAsia" w:ascii="宋体" w:hAnsi="宋体" w:cs="宋体"/>
          <w:color w:val="auto"/>
          <w:lang w:val="zh-CN"/>
        </w:rPr>
        <w:t>）打印件、电子版证书文件等投标人认为应提供的资料，投标人提供的</w:t>
      </w:r>
      <w:r>
        <w:rPr>
          <w:rFonts w:hint="eastAsia" w:ascii="宋体" w:hAnsi="宋体" w:cs="宋体"/>
          <w:b/>
          <w:color w:val="auto"/>
          <w:lang w:val="zh-CN"/>
        </w:rPr>
        <w:t>证明材料</w:t>
      </w:r>
      <w:r>
        <w:rPr>
          <w:rFonts w:hint="eastAsia" w:ascii="宋体" w:hAnsi="宋体" w:cs="宋体"/>
          <w:color w:val="auto"/>
          <w:lang w:val="zh-CN"/>
        </w:rPr>
        <w:t>必须加盖投标人（</w:t>
      </w:r>
      <w:r>
        <w:rPr>
          <w:rFonts w:hint="eastAsia" w:ascii="宋体" w:hAnsi="宋体" w:cs="宋体"/>
          <w:b/>
          <w:color w:val="auto"/>
        </w:rPr>
        <w:t>若为联合体投标，指联合体牵头单位</w:t>
      </w:r>
      <w:r>
        <w:rPr>
          <w:rFonts w:hint="eastAsia" w:ascii="宋体" w:hAnsi="宋体" w:cs="宋体"/>
          <w:color w:val="auto"/>
          <w:lang w:val="zh-CN"/>
        </w:rPr>
        <w:t>）电子印章且内容必须清晰可辨，如因提供</w:t>
      </w:r>
      <w:r>
        <w:rPr>
          <w:rFonts w:hint="eastAsia" w:ascii="宋体" w:hAnsi="宋体" w:cs="宋体"/>
          <w:b/>
          <w:color w:val="auto"/>
          <w:lang w:val="zh-CN"/>
        </w:rPr>
        <w:t>证明资料</w:t>
      </w:r>
      <w:r>
        <w:rPr>
          <w:rFonts w:hint="eastAsia" w:ascii="宋体" w:hAnsi="宋体" w:cs="宋体"/>
          <w:color w:val="auto"/>
          <w:lang w:val="zh-CN"/>
        </w:rPr>
        <w:t>内容模糊或不全导致评标时无法判断或辨认的，视为</w:t>
      </w:r>
      <w:r>
        <w:rPr>
          <w:rFonts w:hint="eastAsia" w:ascii="宋体" w:hAnsi="宋体" w:cs="宋体"/>
          <w:b/>
          <w:color w:val="auto"/>
          <w:lang w:val="zh-CN"/>
        </w:rPr>
        <w:t>证明资料</w:t>
      </w:r>
      <w:r>
        <w:rPr>
          <w:rFonts w:hint="eastAsia" w:ascii="宋体" w:hAnsi="宋体" w:cs="宋体"/>
          <w:color w:val="auto"/>
          <w:lang w:val="zh-CN"/>
        </w:rPr>
        <w:t>不提供或提供不完整或提供不符合要求，该评分项不得分。</w:t>
      </w:r>
    </w:p>
    <w:p w14:paraId="1781B6FE">
      <w:pPr>
        <w:widowControl/>
        <w:spacing w:line="360" w:lineRule="auto"/>
        <w:jc w:val="left"/>
        <w:rPr>
          <w:rFonts w:ascii="宋体" w:hAnsi="宋体" w:cs="宋体"/>
          <w:b/>
          <w:color w:val="auto"/>
        </w:rPr>
      </w:pPr>
      <w:r>
        <w:rPr>
          <w:rFonts w:hint="eastAsia" w:ascii="宋体" w:hAnsi="宋体" w:cs="宋体"/>
          <w:b/>
          <w:color w:val="auto"/>
          <w:lang w:val="en-US" w:eastAsia="zh-CN"/>
        </w:rPr>
        <w:t>7</w:t>
      </w:r>
      <w:r>
        <w:rPr>
          <w:rFonts w:hint="eastAsia" w:ascii="宋体" w:hAnsi="宋体" w:cs="宋体"/>
          <w:b/>
          <w:color w:val="auto"/>
        </w:rPr>
        <w:t>.</w:t>
      </w:r>
      <w:r>
        <w:rPr>
          <w:rFonts w:hint="eastAsia"/>
          <w:b/>
          <w:color w:val="auto"/>
        </w:rPr>
        <w:t xml:space="preserve"> </w:t>
      </w:r>
      <w:r>
        <w:rPr>
          <w:rFonts w:hint="eastAsia" w:ascii="宋体" w:hAnsi="宋体" w:cs="宋体"/>
          <w:b/>
          <w:color w:val="auto"/>
        </w:rPr>
        <w:t>中标单位需准备投标文件涉及的所有原件待查，如原件不齐或与原件不符的，招标人有权认为其中标无效并将相关情况上报给有关行政监督部门，由有关行政监督部门按照情节严重程度予以相应处罚。</w:t>
      </w:r>
    </w:p>
    <w:p w14:paraId="62F11193">
      <w:pPr>
        <w:numPr>
          <w:ilvl w:val="0"/>
          <w:numId w:val="0"/>
        </w:numPr>
        <w:spacing w:line="360" w:lineRule="auto"/>
        <w:rPr>
          <w:rFonts w:ascii="宋体" w:hAnsi="宋体" w:eastAsia="宋体" w:cs="宋体"/>
          <w:b w:val="0"/>
          <w:bCs w:val="0"/>
          <w:color w:val="auto"/>
          <w:sz w:val="21"/>
          <w:szCs w:val="22"/>
          <w:lang w:val="en-US" w:eastAsia="zh-CN" w:bidi="ar-SA"/>
        </w:rPr>
      </w:pPr>
      <w:r>
        <w:rPr>
          <w:rFonts w:hint="eastAsia" w:ascii="宋体" w:hAnsi="宋体" w:cs="宋体"/>
          <w:color w:val="auto"/>
          <w:lang w:val="en-US" w:eastAsia="zh-CN"/>
        </w:rPr>
        <w:t>8</w:t>
      </w:r>
      <w:r>
        <w:rPr>
          <w:rFonts w:hint="eastAsia" w:ascii="宋体" w:hAnsi="宋体" w:cs="宋体"/>
          <w:color w:val="auto"/>
        </w:rPr>
        <w:t>.所有评委分数汇总后的算术平均值为投标人的最终得分。分数出现小数点，保留小数点后二位小数，第三位小数四舍五入。</w:t>
      </w:r>
    </w:p>
    <w:p w14:paraId="100FE2D2">
      <w:pPr>
        <w:spacing w:line="360" w:lineRule="auto"/>
        <w:rPr>
          <w:rFonts w:ascii="宋体" w:hAnsi="宋体"/>
          <w:color w:val="auto"/>
          <w:szCs w:val="21"/>
        </w:rPr>
      </w:pPr>
    </w:p>
    <w:p w14:paraId="11AC5002">
      <w:pPr>
        <w:spacing w:line="360" w:lineRule="auto"/>
        <w:rPr>
          <w:rFonts w:ascii="宋体" w:hAnsi="宋体"/>
          <w:color w:val="auto"/>
          <w:szCs w:val="21"/>
        </w:rPr>
        <w:sectPr>
          <w:headerReference r:id="rId13" w:type="default"/>
          <w:footerReference r:id="rId14" w:type="default"/>
          <w:pgSz w:w="16840" w:h="11907" w:orient="landscape"/>
          <w:pgMar w:top="1304" w:right="1361" w:bottom="1304" w:left="1304" w:header="851" w:footer="720" w:gutter="0"/>
          <w:cols w:space="720" w:num="1"/>
        </w:sectPr>
      </w:pPr>
      <w:r>
        <w:rPr>
          <w:rFonts w:hint="eastAsia" w:ascii="宋体" w:hAnsi="宋体" w:cs="宋体"/>
          <w:color w:val="auto"/>
          <w:szCs w:val="21"/>
          <w:lang w:bidi="ar"/>
        </w:rPr>
        <w:t>评委签名：</w:t>
      </w:r>
      <w:r>
        <w:rPr>
          <w:rFonts w:hint="eastAsia" w:ascii="宋体" w:hAnsi="宋体"/>
          <w:color w:val="auto"/>
          <w:szCs w:val="21"/>
          <w:lang w:bidi="ar"/>
        </w:rPr>
        <w:t xml:space="preserve">                                                 </w:t>
      </w:r>
      <w:r>
        <w:rPr>
          <w:rFonts w:hint="eastAsia" w:ascii="宋体" w:hAnsi="宋体" w:cs="宋体"/>
          <w:color w:val="auto"/>
          <w:szCs w:val="21"/>
          <w:lang w:bidi="ar"/>
        </w:rPr>
        <w:t>日期：</w:t>
      </w:r>
      <w:r>
        <w:rPr>
          <w:rFonts w:hint="eastAsia" w:ascii="宋体" w:hAnsi="宋体"/>
          <w:color w:val="auto"/>
          <w:szCs w:val="21"/>
          <w:lang w:bidi="ar"/>
        </w:rPr>
        <w:t xml:space="preserve">       </w:t>
      </w:r>
      <w:r>
        <w:rPr>
          <w:rFonts w:hint="eastAsia" w:ascii="宋体" w:hAnsi="宋体" w:cs="宋体"/>
          <w:color w:val="auto"/>
          <w:szCs w:val="21"/>
          <w:lang w:bidi="ar"/>
        </w:rPr>
        <w:t>年</w:t>
      </w:r>
      <w:r>
        <w:rPr>
          <w:rFonts w:hint="eastAsia" w:ascii="宋体" w:hAnsi="宋体"/>
          <w:color w:val="auto"/>
          <w:szCs w:val="21"/>
          <w:lang w:bidi="ar"/>
        </w:rPr>
        <w:t xml:space="preserve">    </w:t>
      </w:r>
      <w:r>
        <w:rPr>
          <w:rFonts w:hint="eastAsia" w:ascii="宋体" w:hAnsi="宋体" w:cs="宋体"/>
          <w:color w:val="auto"/>
          <w:szCs w:val="21"/>
          <w:lang w:bidi="ar"/>
        </w:rPr>
        <w:t>月</w:t>
      </w:r>
      <w:r>
        <w:rPr>
          <w:rFonts w:hint="eastAsia" w:ascii="宋体" w:hAnsi="宋体"/>
          <w:color w:val="auto"/>
          <w:szCs w:val="21"/>
          <w:lang w:bidi="ar"/>
        </w:rPr>
        <w:t xml:space="preserve">  日</w:t>
      </w:r>
    </w:p>
    <w:p w14:paraId="74A9F3AD">
      <w:pPr>
        <w:spacing w:line="360" w:lineRule="auto"/>
        <w:rPr>
          <w:rFonts w:ascii="宋体" w:hAnsi="宋体" w:cs="宋体"/>
          <w:b/>
          <w:color w:val="auto"/>
          <w:kern w:val="1"/>
          <w:sz w:val="24"/>
        </w:rPr>
      </w:pPr>
      <w:r>
        <w:rPr>
          <w:rFonts w:hint="eastAsia" w:ascii="宋体" w:hAnsi="宋体" w:cs="宋体"/>
          <w:b/>
          <w:color w:val="auto"/>
          <w:kern w:val="1"/>
          <w:sz w:val="24"/>
        </w:rPr>
        <w:t>附表3</w:t>
      </w:r>
    </w:p>
    <w:p w14:paraId="03C8EC81">
      <w:pPr>
        <w:spacing w:before="120" w:line="360" w:lineRule="auto"/>
        <w:jc w:val="center"/>
        <w:rPr>
          <w:rFonts w:ascii="宋体" w:hAnsi="宋体" w:cs="宋体"/>
          <w:b/>
          <w:color w:val="auto"/>
          <w:kern w:val="1"/>
          <w:sz w:val="28"/>
          <w:szCs w:val="28"/>
        </w:rPr>
      </w:pPr>
      <w:bookmarkStart w:id="386" w:name="_Hlk69827077"/>
      <w:r>
        <w:rPr>
          <w:rFonts w:hint="eastAsia" w:ascii="宋体" w:hAnsi="宋体" w:cs="宋体"/>
          <w:b/>
          <w:color w:val="auto"/>
          <w:kern w:val="1"/>
          <w:sz w:val="28"/>
          <w:szCs w:val="28"/>
        </w:rPr>
        <w:t>工程费</w:t>
      </w:r>
      <w:bookmarkEnd w:id="386"/>
      <w:r>
        <w:rPr>
          <w:rFonts w:hint="eastAsia" w:ascii="宋体" w:hAnsi="宋体" w:cs="宋体"/>
          <w:b/>
          <w:color w:val="auto"/>
          <w:kern w:val="1"/>
          <w:sz w:val="28"/>
          <w:szCs w:val="28"/>
        </w:rPr>
        <w:t>投标报价综合评分表</w:t>
      </w:r>
    </w:p>
    <w:p w14:paraId="4208A6B3">
      <w:pPr>
        <w:spacing w:line="360" w:lineRule="auto"/>
        <w:jc w:val="left"/>
        <w:rPr>
          <w:rFonts w:ascii="宋体" w:hAnsi="宋体" w:cs="宋体"/>
          <w:color w:val="auto"/>
          <w:kern w:val="1"/>
        </w:rPr>
      </w:pPr>
      <w:r>
        <w:rPr>
          <w:rFonts w:hint="eastAsia" w:ascii="宋体" w:hAnsi="宋体" w:cs="宋体"/>
          <w:color w:val="auto"/>
          <w:kern w:val="1"/>
        </w:rPr>
        <w:t>工程名称：</w:t>
      </w:r>
    </w:p>
    <w:tbl>
      <w:tblPr>
        <w:tblStyle w:val="34"/>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14:paraId="4FC8A93B">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0C8D2D24">
            <w:pPr>
              <w:tabs>
                <w:tab w:val="left" w:pos="0"/>
              </w:tabs>
              <w:spacing w:line="360" w:lineRule="auto"/>
              <w:jc w:val="center"/>
              <w:rPr>
                <w:rFonts w:ascii="宋体" w:hAnsi="宋体" w:cs="宋体"/>
                <w:color w:val="auto"/>
                <w:kern w:val="1"/>
                <w:sz w:val="24"/>
              </w:rPr>
            </w:pPr>
            <w:r>
              <w:rPr>
                <w:rFonts w:hint="eastAsia" w:ascii="宋体" w:hAnsi="宋体" w:cs="宋体"/>
                <w:color w:val="auto"/>
                <w:kern w:val="1"/>
                <w:sz w:val="24"/>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14:paraId="5057602D">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612769A">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0436ECA">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C50370D">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83C6C76">
            <w:pPr>
              <w:tabs>
                <w:tab w:val="left" w:pos="0"/>
              </w:tabs>
              <w:spacing w:line="360" w:lineRule="auto"/>
              <w:ind w:left="563" w:hanging="84"/>
              <w:rPr>
                <w:rFonts w:ascii="宋体" w:hAnsi="宋体" w:cs="宋体"/>
                <w:color w:val="auto"/>
                <w:kern w:val="1"/>
                <w:sz w:val="24"/>
              </w:rPr>
            </w:pPr>
          </w:p>
        </w:tc>
      </w:tr>
      <w:tr w14:paraId="65D8ACE8">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3A968718">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工程费投标报价PT（元）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14:paraId="19E40FA9">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EC4D39D">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01B804C">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9676AE1">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EF791A4">
            <w:pPr>
              <w:tabs>
                <w:tab w:val="left" w:pos="0"/>
              </w:tabs>
              <w:spacing w:line="360" w:lineRule="auto"/>
              <w:ind w:left="563" w:hanging="84"/>
              <w:rPr>
                <w:rFonts w:ascii="宋体" w:hAnsi="宋体" w:cs="宋体"/>
                <w:color w:val="auto"/>
                <w:kern w:val="1"/>
                <w:sz w:val="24"/>
              </w:rPr>
            </w:pPr>
          </w:p>
        </w:tc>
      </w:tr>
      <w:tr w14:paraId="5AC8D33C">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2CD1FA18">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14:paraId="5C48EBD0">
            <w:pPr>
              <w:tabs>
                <w:tab w:val="left" w:pos="0"/>
              </w:tabs>
              <w:spacing w:line="360" w:lineRule="auto"/>
              <w:jc w:val="center"/>
              <w:rPr>
                <w:rFonts w:ascii="宋体" w:hAnsi="宋体" w:cs="宋体"/>
                <w:color w:val="auto"/>
                <w:kern w:val="1"/>
                <w:sz w:val="24"/>
              </w:rPr>
            </w:pPr>
            <w:r>
              <w:rPr>
                <w:rFonts w:hint="eastAsia" w:ascii="宋体" w:hAnsi="宋体" w:cs="宋体"/>
                <w:color w:val="auto"/>
                <w:kern w:val="1"/>
                <w:sz w:val="24"/>
              </w:rPr>
              <w:t>工程费评标基准价（PC）：</w:t>
            </w:r>
          </w:p>
        </w:tc>
      </w:tr>
      <w:tr w14:paraId="6381940E">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259FA51">
            <w:pPr>
              <w:tabs>
                <w:tab w:val="left" w:pos="0"/>
              </w:tabs>
              <w:spacing w:line="360" w:lineRule="auto"/>
              <w:rPr>
                <w:rFonts w:ascii="宋体" w:hAnsi="宋体" w:cs="宋体"/>
                <w:color w:val="auto"/>
                <w:spacing w:val="-10"/>
                <w:kern w:val="1"/>
                <w:sz w:val="24"/>
              </w:rPr>
            </w:pPr>
            <w:r>
              <w:rPr>
                <w:rFonts w:hint="eastAsia" w:ascii="宋体" w:hAnsi="宋体" w:cs="宋体"/>
                <w:color w:val="auto"/>
                <w:spacing w:val="-10"/>
                <w:kern w:val="1"/>
                <w:sz w:val="24"/>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14:paraId="2142BC46">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306F0E7">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4D4317C">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F7BC2BC">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B90753C">
            <w:pPr>
              <w:tabs>
                <w:tab w:val="left" w:pos="0"/>
              </w:tabs>
              <w:spacing w:line="360" w:lineRule="auto"/>
              <w:ind w:left="563" w:hanging="84"/>
              <w:rPr>
                <w:rFonts w:ascii="宋体" w:hAnsi="宋体" w:cs="宋体"/>
                <w:color w:val="auto"/>
                <w:kern w:val="1"/>
                <w:sz w:val="24"/>
              </w:rPr>
            </w:pPr>
          </w:p>
        </w:tc>
      </w:tr>
      <w:tr w14:paraId="7E37D3B8">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102B0B68">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14:paraId="0765BC7A">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6B41826">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CDDFA9E">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9A81F90">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BD75661">
            <w:pPr>
              <w:tabs>
                <w:tab w:val="left" w:pos="0"/>
              </w:tabs>
              <w:spacing w:line="360" w:lineRule="auto"/>
              <w:ind w:left="563" w:hanging="84"/>
              <w:rPr>
                <w:rFonts w:ascii="宋体" w:hAnsi="宋体" w:cs="宋体"/>
                <w:color w:val="auto"/>
                <w:kern w:val="1"/>
                <w:sz w:val="24"/>
              </w:rPr>
            </w:pPr>
          </w:p>
        </w:tc>
      </w:tr>
      <w:tr w14:paraId="6889A35A">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03CD4191">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工程费报价得分(I=100-A)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14:paraId="2A7F6DD5">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7B326FC">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1F7AFDB">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6607F3F">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21C30C2">
            <w:pPr>
              <w:tabs>
                <w:tab w:val="left" w:pos="0"/>
              </w:tabs>
              <w:spacing w:line="360" w:lineRule="auto"/>
              <w:ind w:left="563" w:hanging="84"/>
              <w:rPr>
                <w:rFonts w:ascii="宋体" w:hAnsi="宋体" w:cs="宋体"/>
                <w:color w:val="auto"/>
                <w:kern w:val="1"/>
                <w:sz w:val="24"/>
              </w:rPr>
            </w:pPr>
          </w:p>
        </w:tc>
      </w:tr>
      <w:tr w14:paraId="254F7EFB">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48AB16D7">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回收价值投标报价PT（元</w:t>
            </w:r>
            <w:r>
              <w:rPr>
                <w:rFonts w:hint="eastAsia" w:ascii="宋体" w:hAnsi="宋体" w:cs="宋体"/>
                <w:color w:val="auto"/>
                <w:kern w:val="1"/>
                <w:sz w:val="24"/>
                <w:lang w:val="en-US" w:eastAsia="zh-CN"/>
              </w:rPr>
              <w:t>/</w:t>
            </w:r>
            <w:r>
              <w:rPr>
                <w:rFonts w:hint="eastAsia" w:ascii="宋体" w:hAnsi="宋体" w:cs="宋体"/>
                <w:b w:val="0"/>
                <w:bCs w:val="0"/>
                <w:color w:val="auto"/>
                <w:szCs w:val="21"/>
                <w:lang w:val="en-US" w:eastAsia="zh-CN"/>
              </w:rPr>
              <w:t>㎡</w:t>
            </w:r>
            <w:r>
              <w:rPr>
                <w:rFonts w:hint="eastAsia" w:ascii="宋体" w:hAnsi="宋体" w:cs="宋体"/>
                <w:color w:val="auto"/>
                <w:kern w:val="1"/>
                <w:sz w:val="24"/>
              </w:rPr>
              <w:t>）</w:t>
            </w:r>
          </w:p>
        </w:tc>
        <w:tc>
          <w:tcPr>
            <w:tcW w:w="1233" w:type="dxa"/>
            <w:tcBorders>
              <w:top w:val="single" w:color="000000" w:sz="4" w:space="0"/>
              <w:left w:val="single" w:color="000000" w:sz="4" w:space="0"/>
              <w:bottom w:val="single" w:color="000000" w:sz="4" w:space="0"/>
              <w:right w:val="single" w:color="000000" w:sz="4" w:space="0"/>
            </w:tcBorders>
            <w:vAlign w:val="center"/>
          </w:tcPr>
          <w:p w14:paraId="37CCC7B9">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5BDEC8C">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78D2648">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B2CF341">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FC49B9F">
            <w:pPr>
              <w:tabs>
                <w:tab w:val="left" w:pos="0"/>
              </w:tabs>
              <w:spacing w:line="360" w:lineRule="auto"/>
              <w:ind w:left="563" w:hanging="84"/>
              <w:rPr>
                <w:rFonts w:ascii="宋体" w:hAnsi="宋体" w:cs="宋体"/>
                <w:color w:val="auto"/>
                <w:kern w:val="1"/>
                <w:sz w:val="24"/>
              </w:rPr>
            </w:pPr>
          </w:p>
        </w:tc>
      </w:tr>
      <w:tr w14:paraId="7F036057">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323256DF">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14:paraId="15BB1FC4">
            <w:pPr>
              <w:tabs>
                <w:tab w:val="left" w:pos="0"/>
              </w:tabs>
              <w:spacing w:line="360" w:lineRule="auto"/>
              <w:jc w:val="center"/>
              <w:rPr>
                <w:rFonts w:ascii="宋体" w:hAnsi="宋体" w:cs="宋体"/>
                <w:color w:val="auto"/>
                <w:kern w:val="1"/>
                <w:sz w:val="24"/>
              </w:rPr>
            </w:pPr>
            <w:r>
              <w:rPr>
                <w:rFonts w:hint="eastAsia" w:ascii="宋体" w:hAnsi="宋体" w:cs="宋体"/>
                <w:color w:val="auto"/>
                <w:kern w:val="1"/>
                <w:sz w:val="24"/>
              </w:rPr>
              <w:t>回收价值评标基准价（PC）：</w:t>
            </w:r>
          </w:p>
        </w:tc>
      </w:tr>
      <w:tr w14:paraId="33590479">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8878A35">
            <w:pPr>
              <w:tabs>
                <w:tab w:val="left" w:pos="0"/>
              </w:tabs>
              <w:spacing w:line="360" w:lineRule="auto"/>
              <w:rPr>
                <w:rFonts w:ascii="宋体" w:hAnsi="宋体" w:cs="宋体"/>
                <w:color w:val="auto"/>
                <w:kern w:val="1"/>
                <w:sz w:val="24"/>
              </w:rPr>
            </w:pPr>
            <w:r>
              <w:rPr>
                <w:rFonts w:hint="eastAsia" w:ascii="宋体" w:hAnsi="宋体" w:cs="宋体"/>
                <w:color w:val="auto"/>
                <w:spacing w:val="-10"/>
                <w:kern w:val="1"/>
                <w:sz w:val="24"/>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14:paraId="4E1CFC80">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A80DA20">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1F74D18">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5C04A06">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F42F974">
            <w:pPr>
              <w:tabs>
                <w:tab w:val="left" w:pos="0"/>
              </w:tabs>
              <w:spacing w:line="360" w:lineRule="auto"/>
              <w:ind w:left="563" w:hanging="84"/>
              <w:rPr>
                <w:rFonts w:ascii="宋体" w:hAnsi="宋体" w:cs="宋体"/>
                <w:color w:val="auto"/>
                <w:kern w:val="1"/>
                <w:sz w:val="24"/>
              </w:rPr>
            </w:pPr>
          </w:p>
        </w:tc>
      </w:tr>
      <w:tr w14:paraId="3FD64651">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148AF7B7">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14:paraId="4E61EDE5">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813A1CE">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955A294">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718846C">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43D9980">
            <w:pPr>
              <w:tabs>
                <w:tab w:val="left" w:pos="0"/>
              </w:tabs>
              <w:spacing w:line="360" w:lineRule="auto"/>
              <w:ind w:left="563" w:hanging="84"/>
              <w:rPr>
                <w:rFonts w:ascii="宋体" w:hAnsi="宋体" w:cs="宋体"/>
                <w:color w:val="auto"/>
                <w:kern w:val="1"/>
                <w:sz w:val="24"/>
              </w:rPr>
            </w:pPr>
          </w:p>
        </w:tc>
      </w:tr>
      <w:tr w14:paraId="76BC96F6">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7113BEF0">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回收价值报价得分(I=100-A)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14:paraId="2EB5161E">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5DF2965">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C1CD82D">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3171FF4">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2A27BC9">
            <w:pPr>
              <w:tabs>
                <w:tab w:val="left" w:pos="0"/>
              </w:tabs>
              <w:spacing w:line="360" w:lineRule="auto"/>
              <w:ind w:left="563" w:hanging="84"/>
              <w:rPr>
                <w:rFonts w:ascii="宋体" w:hAnsi="宋体" w:cs="宋体"/>
                <w:color w:val="auto"/>
                <w:kern w:val="1"/>
                <w:sz w:val="24"/>
              </w:rPr>
            </w:pPr>
          </w:p>
        </w:tc>
      </w:tr>
      <w:tr w14:paraId="1A8D6135">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09EC6401">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最终经济得分=工程费报价得分+回收价值报价得分</w:t>
            </w:r>
          </w:p>
        </w:tc>
        <w:tc>
          <w:tcPr>
            <w:tcW w:w="1233" w:type="dxa"/>
            <w:tcBorders>
              <w:top w:val="single" w:color="000000" w:sz="4" w:space="0"/>
              <w:left w:val="single" w:color="000000" w:sz="4" w:space="0"/>
              <w:bottom w:val="single" w:color="000000" w:sz="4" w:space="0"/>
              <w:right w:val="single" w:color="000000" w:sz="4" w:space="0"/>
            </w:tcBorders>
            <w:vAlign w:val="center"/>
          </w:tcPr>
          <w:p w14:paraId="78E1DCC6">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49AF7FD">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60039E5">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BC9294C">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F49161D">
            <w:pPr>
              <w:tabs>
                <w:tab w:val="left" w:pos="0"/>
              </w:tabs>
              <w:spacing w:line="360" w:lineRule="auto"/>
              <w:ind w:left="563" w:hanging="84"/>
              <w:rPr>
                <w:rFonts w:ascii="宋体" w:hAnsi="宋体" w:cs="宋体"/>
                <w:color w:val="auto"/>
                <w:kern w:val="1"/>
                <w:sz w:val="24"/>
              </w:rPr>
            </w:pPr>
          </w:p>
        </w:tc>
      </w:tr>
    </w:tbl>
    <w:p w14:paraId="092133CC">
      <w:pPr>
        <w:spacing w:line="360" w:lineRule="auto"/>
        <w:rPr>
          <w:rFonts w:ascii="宋体" w:hAnsi="宋体" w:cs="宋体"/>
          <w:color w:val="auto"/>
          <w:kern w:val="1"/>
          <w:szCs w:val="21"/>
        </w:rPr>
        <w:sectPr>
          <w:headerReference r:id="rId15" w:type="default"/>
          <w:footerReference r:id="rId16" w:type="default"/>
          <w:pgSz w:w="11907" w:h="16840"/>
          <w:pgMar w:top="1361" w:right="1304" w:bottom="1304" w:left="1304" w:header="851" w:footer="720" w:gutter="0"/>
          <w:cols w:space="720" w:num="1"/>
        </w:sectPr>
      </w:pPr>
      <w:r>
        <w:rPr>
          <w:rFonts w:hint="eastAsia" w:ascii="宋体" w:hAnsi="宋体" w:cs="宋体"/>
          <w:color w:val="auto"/>
          <w:kern w:val="1"/>
          <w:szCs w:val="21"/>
        </w:rPr>
        <w:t>评委签名：                  日期：</w:t>
      </w:r>
    </w:p>
    <w:p w14:paraId="78D68B77">
      <w:pPr>
        <w:spacing w:line="360" w:lineRule="auto"/>
        <w:rPr>
          <w:rFonts w:ascii="宋体" w:hAnsi="宋体" w:cs="宋体"/>
          <w:b/>
          <w:color w:val="auto"/>
          <w:kern w:val="1"/>
          <w:sz w:val="24"/>
        </w:rPr>
      </w:pPr>
      <w:r>
        <w:rPr>
          <w:rFonts w:hint="eastAsia" w:ascii="宋体" w:hAnsi="宋体" w:cs="宋体"/>
          <w:b/>
          <w:color w:val="auto"/>
          <w:kern w:val="1"/>
          <w:sz w:val="24"/>
        </w:rPr>
        <w:t>附表4</w:t>
      </w:r>
    </w:p>
    <w:p w14:paraId="18B6CF3A">
      <w:pPr>
        <w:spacing w:before="120" w:line="360" w:lineRule="auto"/>
        <w:jc w:val="center"/>
        <w:rPr>
          <w:rFonts w:ascii="宋体" w:hAnsi="宋体" w:cs="宋体"/>
          <w:b/>
          <w:color w:val="auto"/>
          <w:kern w:val="1"/>
          <w:sz w:val="28"/>
          <w:szCs w:val="28"/>
        </w:rPr>
      </w:pPr>
      <w:bookmarkStart w:id="387" w:name="_Hlk69827118"/>
      <w:r>
        <w:rPr>
          <w:rFonts w:hint="eastAsia" w:ascii="宋体" w:hAnsi="宋体" w:cs="宋体"/>
          <w:b/>
          <w:color w:val="auto"/>
          <w:kern w:val="1"/>
          <w:sz w:val="28"/>
          <w:szCs w:val="28"/>
        </w:rPr>
        <w:t>投标报价</w:t>
      </w:r>
      <w:bookmarkEnd w:id="387"/>
      <w:r>
        <w:rPr>
          <w:rFonts w:hint="eastAsia" w:ascii="宋体" w:hAnsi="宋体" w:cs="宋体"/>
          <w:b/>
          <w:color w:val="auto"/>
          <w:kern w:val="1"/>
          <w:sz w:val="28"/>
          <w:szCs w:val="28"/>
        </w:rPr>
        <w:t>算术复核表</w:t>
      </w:r>
    </w:p>
    <w:p w14:paraId="08B76F57">
      <w:pPr>
        <w:spacing w:line="360" w:lineRule="auto"/>
        <w:ind w:firstLine="420" w:firstLineChars="200"/>
        <w:jc w:val="left"/>
        <w:rPr>
          <w:rFonts w:ascii="宋体" w:hAnsi="宋体" w:cs="宋体"/>
          <w:color w:val="auto"/>
          <w:kern w:val="1"/>
        </w:rPr>
      </w:pPr>
      <w:r>
        <w:rPr>
          <w:rFonts w:hint="eastAsia" w:ascii="宋体" w:hAnsi="宋体" w:cs="宋体"/>
          <w:color w:val="auto"/>
          <w:kern w:val="1"/>
        </w:rPr>
        <w:t>项目名称：</w:t>
      </w:r>
    </w:p>
    <w:tbl>
      <w:tblPr>
        <w:tblStyle w:val="34"/>
        <w:tblW w:w="15729" w:type="dxa"/>
        <w:jc w:val="center"/>
        <w:tblLayout w:type="fixed"/>
        <w:tblCellMar>
          <w:top w:w="0" w:type="dxa"/>
          <w:left w:w="108" w:type="dxa"/>
          <w:bottom w:w="0" w:type="dxa"/>
          <w:right w:w="108" w:type="dxa"/>
        </w:tblCellMar>
      </w:tblPr>
      <w:tblGrid>
        <w:gridCol w:w="888"/>
        <w:gridCol w:w="3708"/>
        <w:gridCol w:w="1933"/>
        <w:gridCol w:w="2000"/>
        <w:gridCol w:w="1800"/>
        <w:gridCol w:w="1800"/>
        <w:gridCol w:w="1800"/>
        <w:gridCol w:w="1800"/>
      </w:tblGrid>
      <w:tr w14:paraId="45CF9ADE">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06CD17AC">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序号</w:t>
            </w:r>
          </w:p>
        </w:tc>
        <w:tc>
          <w:tcPr>
            <w:tcW w:w="3708" w:type="dxa"/>
            <w:tcBorders>
              <w:top w:val="single" w:color="000000" w:sz="4" w:space="0"/>
              <w:left w:val="single" w:color="000000" w:sz="4" w:space="0"/>
              <w:bottom w:val="single" w:color="000000" w:sz="4" w:space="0"/>
              <w:right w:val="single" w:color="000000" w:sz="4" w:space="0"/>
            </w:tcBorders>
            <w:vAlign w:val="center"/>
          </w:tcPr>
          <w:p w14:paraId="1E7E7C75">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投标人名称</w:t>
            </w:r>
          </w:p>
        </w:tc>
        <w:tc>
          <w:tcPr>
            <w:tcW w:w="1933" w:type="dxa"/>
            <w:tcBorders>
              <w:top w:val="single" w:color="000000" w:sz="4" w:space="0"/>
              <w:left w:val="single" w:color="000000" w:sz="4" w:space="0"/>
              <w:bottom w:val="single" w:color="000000" w:sz="4" w:space="0"/>
              <w:right w:val="single" w:color="000000" w:sz="4" w:space="0"/>
            </w:tcBorders>
            <w:vAlign w:val="center"/>
          </w:tcPr>
          <w:p w14:paraId="4A5E4BEF">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原工程费投标报价（A）</w:t>
            </w:r>
          </w:p>
        </w:tc>
        <w:tc>
          <w:tcPr>
            <w:tcW w:w="2000" w:type="dxa"/>
            <w:tcBorders>
              <w:top w:val="single" w:color="000000" w:sz="4" w:space="0"/>
              <w:left w:val="single" w:color="000000" w:sz="4" w:space="0"/>
              <w:bottom w:val="single" w:color="000000" w:sz="4" w:space="0"/>
              <w:right w:val="single" w:color="000000" w:sz="4" w:space="0"/>
            </w:tcBorders>
            <w:vAlign w:val="center"/>
          </w:tcPr>
          <w:p w14:paraId="7017E4C4">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算术复核后的工程费投标报价（B）</w:t>
            </w:r>
          </w:p>
        </w:tc>
        <w:tc>
          <w:tcPr>
            <w:tcW w:w="1800" w:type="dxa"/>
            <w:tcBorders>
              <w:top w:val="single" w:color="000000" w:sz="4" w:space="0"/>
              <w:left w:val="single" w:color="000000" w:sz="4" w:space="0"/>
              <w:bottom w:val="single" w:color="000000" w:sz="4" w:space="0"/>
              <w:right w:val="single" w:color="000000" w:sz="4" w:space="0"/>
            </w:tcBorders>
            <w:vAlign w:val="center"/>
          </w:tcPr>
          <w:p w14:paraId="637C9473">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工程费误差率（r=|A-B|/A×100%）</w:t>
            </w:r>
          </w:p>
        </w:tc>
        <w:tc>
          <w:tcPr>
            <w:tcW w:w="1800" w:type="dxa"/>
            <w:tcBorders>
              <w:top w:val="single" w:color="000000" w:sz="4" w:space="0"/>
              <w:left w:val="single" w:color="000000" w:sz="4" w:space="0"/>
              <w:bottom w:val="single" w:color="000000" w:sz="4" w:space="0"/>
              <w:right w:val="single" w:color="000000" w:sz="4" w:space="0"/>
            </w:tcBorders>
            <w:vAlign w:val="center"/>
          </w:tcPr>
          <w:p w14:paraId="684B7E12">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原回收价值投标报价（A）</w:t>
            </w:r>
          </w:p>
        </w:tc>
        <w:tc>
          <w:tcPr>
            <w:tcW w:w="1800" w:type="dxa"/>
            <w:tcBorders>
              <w:top w:val="single" w:color="000000" w:sz="4" w:space="0"/>
              <w:left w:val="single" w:color="000000" w:sz="4" w:space="0"/>
              <w:bottom w:val="single" w:color="000000" w:sz="4" w:space="0"/>
              <w:right w:val="single" w:color="000000" w:sz="4" w:space="0"/>
            </w:tcBorders>
            <w:vAlign w:val="center"/>
          </w:tcPr>
          <w:p w14:paraId="02B8CBA4">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算术复核后的回收价值投标报价（B）</w:t>
            </w:r>
          </w:p>
        </w:tc>
        <w:tc>
          <w:tcPr>
            <w:tcW w:w="1800" w:type="dxa"/>
            <w:tcBorders>
              <w:top w:val="single" w:color="000000" w:sz="4" w:space="0"/>
              <w:left w:val="single" w:color="000000" w:sz="4" w:space="0"/>
              <w:bottom w:val="single" w:color="000000" w:sz="4" w:space="0"/>
              <w:right w:val="single" w:color="000000" w:sz="4" w:space="0"/>
            </w:tcBorders>
            <w:vAlign w:val="center"/>
          </w:tcPr>
          <w:p w14:paraId="27D1B1C6">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回收价值误差率（r=|A-B|/A×100%）</w:t>
            </w:r>
          </w:p>
        </w:tc>
      </w:tr>
      <w:tr w14:paraId="310A107B">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5E59DB69">
            <w:pPr>
              <w:spacing w:line="360" w:lineRule="auto"/>
              <w:rPr>
                <w:rFonts w:ascii="宋体" w:hAnsi="宋体" w:cs="宋体"/>
                <w:b/>
                <w:color w:val="auto"/>
                <w:kern w:val="1"/>
                <w:sz w:val="24"/>
                <w:szCs w:val="24"/>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6A740017">
            <w:pPr>
              <w:spacing w:line="360" w:lineRule="auto"/>
              <w:rPr>
                <w:rFonts w:ascii="宋体" w:hAnsi="宋体" w:cs="宋体"/>
                <w:b/>
                <w:color w:val="auto"/>
                <w:kern w:val="1"/>
                <w:sz w:val="24"/>
                <w:szCs w:val="24"/>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66F62627">
            <w:pPr>
              <w:spacing w:line="360" w:lineRule="auto"/>
              <w:rPr>
                <w:rFonts w:ascii="宋体" w:hAnsi="宋体" w:cs="宋体"/>
                <w:b/>
                <w:color w:val="auto"/>
                <w:kern w:val="1"/>
                <w:sz w:val="24"/>
                <w:szCs w:val="24"/>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26493B87">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E6DFAC5">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61EC49C">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6054665B">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A4EB3E6">
            <w:pPr>
              <w:spacing w:line="360" w:lineRule="auto"/>
              <w:rPr>
                <w:rFonts w:ascii="宋体" w:hAnsi="宋体" w:cs="宋体"/>
                <w:b/>
                <w:color w:val="auto"/>
                <w:kern w:val="1"/>
                <w:sz w:val="24"/>
                <w:szCs w:val="24"/>
              </w:rPr>
            </w:pPr>
          </w:p>
        </w:tc>
      </w:tr>
      <w:tr w14:paraId="66B58835">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1942AA3B">
            <w:pPr>
              <w:spacing w:line="360" w:lineRule="auto"/>
              <w:rPr>
                <w:rFonts w:ascii="宋体" w:hAnsi="宋体" w:cs="宋体"/>
                <w:b/>
                <w:color w:val="auto"/>
                <w:kern w:val="1"/>
                <w:sz w:val="24"/>
                <w:szCs w:val="24"/>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514F8A2C">
            <w:pPr>
              <w:spacing w:line="360" w:lineRule="auto"/>
              <w:rPr>
                <w:rFonts w:ascii="宋体" w:hAnsi="宋体" w:cs="宋体"/>
                <w:b/>
                <w:color w:val="auto"/>
                <w:kern w:val="1"/>
                <w:sz w:val="24"/>
                <w:szCs w:val="24"/>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2BF34338">
            <w:pPr>
              <w:spacing w:line="360" w:lineRule="auto"/>
              <w:rPr>
                <w:rFonts w:ascii="宋体" w:hAnsi="宋体" w:cs="宋体"/>
                <w:b/>
                <w:color w:val="auto"/>
                <w:kern w:val="1"/>
                <w:sz w:val="24"/>
                <w:szCs w:val="24"/>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3CC34101">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04C2567">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C2D9496">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62FEA69E">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5E2A9FF">
            <w:pPr>
              <w:spacing w:line="360" w:lineRule="auto"/>
              <w:rPr>
                <w:rFonts w:ascii="宋体" w:hAnsi="宋体" w:cs="宋体"/>
                <w:b/>
                <w:color w:val="auto"/>
                <w:kern w:val="1"/>
                <w:sz w:val="24"/>
                <w:szCs w:val="24"/>
              </w:rPr>
            </w:pPr>
          </w:p>
        </w:tc>
      </w:tr>
      <w:tr w14:paraId="3A5FEE67">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31420F4D">
            <w:pPr>
              <w:spacing w:line="360" w:lineRule="auto"/>
              <w:rPr>
                <w:rFonts w:ascii="宋体" w:hAnsi="宋体" w:cs="宋体"/>
                <w:b/>
                <w:color w:val="auto"/>
                <w:kern w:val="1"/>
                <w:sz w:val="24"/>
                <w:szCs w:val="24"/>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37C4A999">
            <w:pPr>
              <w:spacing w:line="360" w:lineRule="auto"/>
              <w:rPr>
                <w:rFonts w:ascii="宋体" w:hAnsi="宋体" w:cs="宋体"/>
                <w:b/>
                <w:color w:val="auto"/>
                <w:kern w:val="1"/>
                <w:sz w:val="24"/>
                <w:szCs w:val="24"/>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45F35D3F">
            <w:pPr>
              <w:spacing w:line="360" w:lineRule="auto"/>
              <w:rPr>
                <w:rFonts w:ascii="宋体" w:hAnsi="宋体" w:cs="宋体"/>
                <w:b/>
                <w:color w:val="auto"/>
                <w:kern w:val="1"/>
                <w:sz w:val="24"/>
                <w:szCs w:val="24"/>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716364F3">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AA4B6B4">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7EBC727">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5A80553">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6C525C1">
            <w:pPr>
              <w:spacing w:line="360" w:lineRule="auto"/>
              <w:rPr>
                <w:rFonts w:ascii="宋体" w:hAnsi="宋体" w:cs="宋体"/>
                <w:b/>
                <w:color w:val="auto"/>
                <w:kern w:val="1"/>
                <w:sz w:val="24"/>
                <w:szCs w:val="24"/>
              </w:rPr>
            </w:pPr>
          </w:p>
        </w:tc>
      </w:tr>
      <w:tr w14:paraId="341B541A">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58DC4DAF">
            <w:pPr>
              <w:spacing w:line="360" w:lineRule="auto"/>
              <w:rPr>
                <w:rFonts w:ascii="宋体" w:hAnsi="宋体" w:cs="宋体"/>
                <w:b/>
                <w:color w:val="auto"/>
                <w:kern w:val="1"/>
                <w:sz w:val="24"/>
                <w:szCs w:val="24"/>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2010780C">
            <w:pPr>
              <w:spacing w:line="360" w:lineRule="auto"/>
              <w:rPr>
                <w:rFonts w:ascii="宋体" w:hAnsi="宋体" w:cs="宋体"/>
                <w:b/>
                <w:color w:val="auto"/>
                <w:kern w:val="1"/>
                <w:sz w:val="24"/>
                <w:szCs w:val="24"/>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72C31276">
            <w:pPr>
              <w:spacing w:line="360" w:lineRule="auto"/>
              <w:rPr>
                <w:rFonts w:ascii="宋体" w:hAnsi="宋体" w:cs="宋体"/>
                <w:b/>
                <w:color w:val="auto"/>
                <w:kern w:val="1"/>
                <w:sz w:val="24"/>
                <w:szCs w:val="24"/>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0A19E726">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86A30D7">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6843DACF">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3D68451">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4617017">
            <w:pPr>
              <w:spacing w:line="360" w:lineRule="auto"/>
              <w:rPr>
                <w:rFonts w:ascii="宋体" w:hAnsi="宋体" w:cs="宋体"/>
                <w:b/>
                <w:color w:val="auto"/>
                <w:kern w:val="1"/>
                <w:sz w:val="24"/>
                <w:szCs w:val="24"/>
              </w:rPr>
            </w:pPr>
          </w:p>
        </w:tc>
      </w:tr>
      <w:tr w14:paraId="7B4F3E38">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473C6F1C">
            <w:pPr>
              <w:spacing w:line="360" w:lineRule="auto"/>
              <w:rPr>
                <w:rFonts w:ascii="宋体" w:hAnsi="宋体" w:cs="宋体"/>
                <w:b/>
                <w:color w:val="auto"/>
                <w:kern w:val="1"/>
                <w:sz w:val="24"/>
                <w:szCs w:val="24"/>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6040BAFB">
            <w:pPr>
              <w:spacing w:line="360" w:lineRule="auto"/>
              <w:rPr>
                <w:rFonts w:ascii="宋体" w:hAnsi="宋体" w:cs="宋体"/>
                <w:b/>
                <w:color w:val="auto"/>
                <w:kern w:val="1"/>
                <w:sz w:val="24"/>
                <w:szCs w:val="24"/>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074441D0">
            <w:pPr>
              <w:spacing w:line="360" w:lineRule="auto"/>
              <w:rPr>
                <w:rFonts w:ascii="宋体" w:hAnsi="宋体" w:cs="宋体"/>
                <w:b/>
                <w:color w:val="auto"/>
                <w:kern w:val="1"/>
                <w:sz w:val="24"/>
                <w:szCs w:val="24"/>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5DBBED78">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6DD0267">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90021AC">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3824AED">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1B82855">
            <w:pPr>
              <w:spacing w:line="360" w:lineRule="auto"/>
              <w:rPr>
                <w:rFonts w:ascii="宋体" w:hAnsi="宋体" w:cs="宋体"/>
                <w:b/>
                <w:color w:val="auto"/>
                <w:kern w:val="1"/>
                <w:sz w:val="24"/>
                <w:szCs w:val="24"/>
              </w:rPr>
            </w:pPr>
          </w:p>
        </w:tc>
      </w:tr>
      <w:tr w14:paraId="0B8B0BF3">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1D87E50A">
            <w:pPr>
              <w:spacing w:line="360" w:lineRule="auto"/>
              <w:rPr>
                <w:rFonts w:ascii="宋体" w:hAnsi="宋体" w:cs="宋体"/>
                <w:b/>
                <w:color w:val="auto"/>
                <w:kern w:val="1"/>
                <w:sz w:val="24"/>
                <w:szCs w:val="24"/>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06F17F0B">
            <w:pPr>
              <w:spacing w:line="360" w:lineRule="auto"/>
              <w:rPr>
                <w:rFonts w:ascii="宋体" w:hAnsi="宋体" w:cs="宋体"/>
                <w:b/>
                <w:color w:val="auto"/>
                <w:kern w:val="1"/>
                <w:sz w:val="24"/>
                <w:szCs w:val="24"/>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532DF02E">
            <w:pPr>
              <w:spacing w:line="360" w:lineRule="auto"/>
              <w:rPr>
                <w:rFonts w:ascii="宋体" w:hAnsi="宋体" w:cs="宋体"/>
                <w:b/>
                <w:color w:val="auto"/>
                <w:kern w:val="1"/>
                <w:sz w:val="24"/>
                <w:szCs w:val="24"/>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73F6EA6B">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390F2A7">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6A9C109">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5D0651B">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DF9C819">
            <w:pPr>
              <w:spacing w:line="360" w:lineRule="auto"/>
              <w:rPr>
                <w:rFonts w:ascii="宋体" w:hAnsi="宋体" w:cs="宋体"/>
                <w:b/>
                <w:color w:val="auto"/>
                <w:kern w:val="1"/>
                <w:sz w:val="24"/>
                <w:szCs w:val="24"/>
              </w:rPr>
            </w:pPr>
          </w:p>
        </w:tc>
      </w:tr>
      <w:tr w14:paraId="13D61C5A">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65283E3C">
            <w:pPr>
              <w:spacing w:line="360" w:lineRule="auto"/>
              <w:rPr>
                <w:rFonts w:ascii="宋体" w:hAnsi="宋体" w:cs="宋体"/>
                <w:b/>
                <w:color w:val="auto"/>
                <w:kern w:val="1"/>
                <w:sz w:val="24"/>
                <w:szCs w:val="24"/>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429BD6B6">
            <w:pPr>
              <w:spacing w:line="360" w:lineRule="auto"/>
              <w:rPr>
                <w:rFonts w:ascii="宋体" w:hAnsi="宋体" w:cs="宋体"/>
                <w:b/>
                <w:color w:val="auto"/>
                <w:kern w:val="1"/>
                <w:sz w:val="24"/>
                <w:szCs w:val="24"/>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6A3C4177">
            <w:pPr>
              <w:spacing w:line="360" w:lineRule="auto"/>
              <w:rPr>
                <w:rFonts w:ascii="宋体" w:hAnsi="宋体" w:cs="宋体"/>
                <w:b/>
                <w:color w:val="auto"/>
                <w:kern w:val="1"/>
                <w:sz w:val="24"/>
                <w:szCs w:val="24"/>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0B9BA3B2">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38FF4E5">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15A870B">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03235B8">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387278B">
            <w:pPr>
              <w:spacing w:line="360" w:lineRule="auto"/>
              <w:rPr>
                <w:rFonts w:ascii="宋体" w:hAnsi="宋体" w:cs="宋体"/>
                <w:b/>
                <w:color w:val="auto"/>
                <w:kern w:val="1"/>
                <w:sz w:val="24"/>
                <w:szCs w:val="24"/>
              </w:rPr>
            </w:pPr>
          </w:p>
        </w:tc>
      </w:tr>
      <w:tr w14:paraId="0BB6CEA5">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029960F1">
            <w:pPr>
              <w:spacing w:line="360" w:lineRule="auto"/>
              <w:rPr>
                <w:rFonts w:ascii="宋体" w:hAnsi="宋体" w:cs="宋体"/>
                <w:b/>
                <w:color w:val="auto"/>
                <w:kern w:val="1"/>
                <w:sz w:val="24"/>
                <w:szCs w:val="24"/>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0D66C97F">
            <w:pPr>
              <w:spacing w:line="360" w:lineRule="auto"/>
              <w:rPr>
                <w:rFonts w:ascii="宋体" w:hAnsi="宋体" w:cs="宋体"/>
                <w:b/>
                <w:color w:val="auto"/>
                <w:kern w:val="1"/>
                <w:sz w:val="24"/>
                <w:szCs w:val="24"/>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4772533E">
            <w:pPr>
              <w:spacing w:line="360" w:lineRule="auto"/>
              <w:rPr>
                <w:rFonts w:ascii="宋体" w:hAnsi="宋体" w:cs="宋体"/>
                <w:b/>
                <w:color w:val="auto"/>
                <w:kern w:val="1"/>
                <w:sz w:val="24"/>
                <w:szCs w:val="24"/>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4B225825">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48BE725">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632313E2">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393E75D">
            <w:pPr>
              <w:spacing w:line="360" w:lineRule="auto"/>
              <w:rPr>
                <w:rFonts w:ascii="宋体" w:hAnsi="宋体" w:cs="宋体"/>
                <w:b/>
                <w:color w:val="auto"/>
                <w:kern w:val="1"/>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5ED670B">
            <w:pPr>
              <w:spacing w:line="360" w:lineRule="auto"/>
              <w:rPr>
                <w:rFonts w:ascii="宋体" w:hAnsi="宋体" w:cs="宋体"/>
                <w:b/>
                <w:color w:val="auto"/>
                <w:kern w:val="1"/>
                <w:sz w:val="24"/>
                <w:szCs w:val="24"/>
              </w:rPr>
            </w:pPr>
          </w:p>
        </w:tc>
      </w:tr>
    </w:tbl>
    <w:p w14:paraId="495523EC">
      <w:pPr>
        <w:spacing w:line="360" w:lineRule="auto"/>
        <w:rPr>
          <w:rFonts w:ascii="宋体" w:hAnsi="宋体" w:cs="宋体"/>
          <w:b/>
          <w:color w:val="auto"/>
          <w:kern w:val="1"/>
          <w:sz w:val="24"/>
          <w:szCs w:val="24"/>
        </w:rPr>
      </w:pPr>
    </w:p>
    <w:p w14:paraId="4EF20750">
      <w:pPr>
        <w:spacing w:line="360" w:lineRule="auto"/>
        <w:rPr>
          <w:rFonts w:ascii="宋体" w:hAnsi="宋体" w:cs="宋体"/>
          <w:color w:val="auto"/>
          <w:kern w:val="1"/>
          <w:sz w:val="24"/>
        </w:rPr>
      </w:pPr>
      <w:r>
        <w:rPr>
          <w:rFonts w:hint="eastAsia" w:ascii="宋体" w:hAnsi="宋体" w:cs="宋体"/>
          <w:color w:val="auto"/>
          <w:kern w:val="1"/>
          <w:sz w:val="24"/>
          <w:szCs w:val="24"/>
        </w:rPr>
        <w:t xml:space="preserve">评委签名：                                                 </w:t>
      </w:r>
      <w:r>
        <w:rPr>
          <w:rFonts w:hint="eastAsia" w:ascii="宋体" w:hAnsi="宋体" w:cs="宋体"/>
          <w:color w:val="auto"/>
          <w:kern w:val="1"/>
          <w:sz w:val="24"/>
        </w:rPr>
        <w:t>日期：</w:t>
      </w:r>
    </w:p>
    <w:p w14:paraId="5626A7EB">
      <w:pPr>
        <w:spacing w:line="360" w:lineRule="auto"/>
        <w:rPr>
          <w:rFonts w:ascii="宋体" w:hAnsi="宋体" w:cs="宋体"/>
          <w:color w:val="auto"/>
          <w:kern w:val="1"/>
          <w:szCs w:val="21"/>
        </w:rPr>
        <w:sectPr>
          <w:headerReference r:id="rId17" w:type="default"/>
          <w:footerReference r:id="rId18" w:type="default"/>
          <w:pgSz w:w="16840" w:h="11907" w:orient="landscape"/>
          <w:pgMar w:top="1304" w:right="1361" w:bottom="1304" w:left="1304" w:header="851" w:footer="720" w:gutter="0"/>
          <w:cols w:space="720" w:num="1"/>
        </w:sectPr>
      </w:pPr>
    </w:p>
    <w:p w14:paraId="71FA0957">
      <w:pPr>
        <w:pStyle w:val="2"/>
        <w:spacing w:line="360" w:lineRule="auto"/>
        <w:jc w:val="center"/>
        <w:rPr>
          <w:rFonts w:ascii="宋体" w:hAnsi="宋体" w:cs="宋体"/>
          <w:color w:val="auto"/>
          <w:kern w:val="1"/>
        </w:rPr>
      </w:pPr>
      <w:bookmarkStart w:id="388" w:name="_Toc25769"/>
      <w:bookmarkEnd w:id="388"/>
      <w:bookmarkStart w:id="389" w:name="_Toc5620359"/>
      <w:bookmarkStart w:id="390" w:name="_Toc16039"/>
      <w:bookmarkStart w:id="391" w:name="_Toc16641"/>
      <w:r>
        <w:rPr>
          <w:rFonts w:hint="eastAsia" w:ascii="宋体" w:hAnsi="宋体" w:cs="宋体"/>
          <w:color w:val="auto"/>
          <w:kern w:val="1"/>
        </w:rPr>
        <w:t>第四章 合同条款及格式</w:t>
      </w:r>
      <w:bookmarkEnd w:id="389"/>
      <w:bookmarkEnd w:id="390"/>
    </w:p>
    <w:p w14:paraId="5ED5C3C0">
      <w:pPr>
        <w:spacing w:line="360" w:lineRule="auto"/>
        <w:jc w:val="center"/>
        <w:rPr>
          <w:rFonts w:ascii="宋体" w:hAnsi="宋体" w:cs="宋体"/>
          <w:b/>
          <w:color w:val="auto"/>
          <w:kern w:val="1"/>
          <w:sz w:val="24"/>
        </w:rPr>
      </w:pPr>
      <w:r>
        <w:rPr>
          <w:rFonts w:hint="eastAsia" w:ascii="宋体" w:hAnsi="宋体" w:cs="宋体"/>
          <w:b/>
          <w:color w:val="auto"/>
          <w:kern w:val="1"/>
          <w:sz w:val="24"/>
        </w:rPr>
        <w:t xml:space="preserve">      (另册)</w:t>
      </w:r>
    </w:p>
    <w:p w14:paraId="179F1FEA">
      <w:pPr>
        <w:pStyle w:val="17"/>
        <w:spacing w:line="360" w:lineRule="auto"/>
        <w:rPr>
          <w:rFonts w:cs="宋体"/>
          <w:b/>
          <w:color w:val="auto"/>
          <w:kern w:val="1"/>
          <w:sz w:val="28"/>
          <w:szCs w:val="28"/>
        </w:rPr>
      </w:pPr>
      <w:r>
        <w:rPr>
          <w:rFonts w:cs="宋体"/>
          <w:b/>
          <w:color w:val="auto"/>
          <w:kern w:val="1"/>
          <w:sz w:val="28"/>
          <w:szCs w:val="28"/>
        </w:rPr>
        <w:br w:type="page"/>
      </w:r>
    </w:p>
    <w:p w14:paraId="78973C87">
      <w:pPr>
        <w:pStyle w:val="2"/>
        <w:spacing w:line="360" w:lineRule="auto"/>
        <w:jc w:val="center"/>
        <w:rPr>
          <w:color w:val="auto"/>
        </w:rPr>
      </w:pPr>
      <w:r>
        <w:rPr>
          <w:rFonts w:hint="eastAsia"/>
          <w:color w:val="auto"/>
        </w:rPr>
        <w:t>第五章 招标人要求</w:t>
      </w:r>
      <w:bookmarkEnd w:id="391"/>
    </w:p>
    <w:p w14:paraId="3D7C2216">
      <w:pPr>
        <w:tabs>
          <w:tab w:val="left" w:pos="573"/>
        </w:tabs>
        <w:spacing w:line="360" w:lineRule="auto"/>
        <w:jc w:val="left"/>
        <w:rPr>
          <w:rFonts w:ascii="宋体" w:hAnsi="宋体" w:cs="宋体"/>
          <w:color w:val="auto"/>
          <w:sz w:val="24"/>
          <w:szCs w:val="24"/>
        </w:rPr>
      </w:pPr>
      <w:r>
        <w:rPr>
          <w:rFonts w:hint="eastAsia" w:ascii="宋体" w:hAnsi="宋体" w:cs="宋体"/>
          <w:color w:val="auto"/>
          <w:sz w:val="24"/>
          <w:szCs w:val="24"/>
        </w:rPr>
        <w:t>一、设计任务书（另册）</w:t>
      </w:r>
    </w:p>
    <w:p w14:paraId="33392B93">
      <w:pPr>
        <w:spacing w:line="360" w:lineRule="auto"/>
        <w:rPr>
          <w:rFonts w:ascii="宋体" w:hAnsi="宋体" w:cs="宋体"/>
          <w:color w:val="auto"/>
          <w:sz w:val="24"/>
          <w:szCs w:val="24"/>
        </w:rPr>
      </w:pPr>
      <w:r>
        <w:rPr>
          <w:rFonts w:hint="eastAsia" w:ascii="宋体" w:hAnsi="宋体" w:cs="宋体"/>
          <w:color w:val="auto"/>
          <w:sz w:val="24"/>
          <w:szCs w:val="24"/>
        </w:rPr>
        <w:t>二、施工现场建筑垃圾源头减量的具体要求和建筑垃圾综合利用产品的使用要求：</w:t>
      </w:r>
    </w:p>
    <w:p w14:paraId="0227374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1A2E4A1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2.建筑垃圾应当按照国家有关规定进行分类，实行分类收集、分类贮存、分类运输、分类处置。</w:t>
      </w:r>
    </w:p>
    <w:p w14:paraId="06434A7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268F38F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708EB9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5.工程泥浆应当在施工现场进行脱水固化处理。施工现场不具备条件的，应当采用罐装器具密闭运输至依法设置的建筑垃圾处置场所进行处置。水上工程中依法无需经脱水处理的除外。</w:t>
      </w:r>
    </w:p>
    <w:p w14:paraId="7D1B0A7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58D0EBC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7.建设单位和施工单位严格遵守并执行《广东省建筑垃圾管理条例》。</w:t>
      </w:r>
    </w:p>
    <w:p w14:paraId="71966BD8">
      <w:pPr>
        <w:spacing w:line="360" w:lineRule="auto"/>
        <w:ind w:firstLine="420"/>
        <w:rPr>
          <w:rFonts w:ascii="宋体" w:hAnsi="宋体" w:cs="宋体"/>
          <w:color w:val="auto"/>
          <w:kern w:val="1"/>
          <w:szCs w:val="21"/>
        </w:rPr>
      </w:pPr>
    </w:p>
    <w:p w14:paraId="33A82C33">
      <w:pPr>
        <w:tabs>
          <w:tab w:val="left" w:pos="573"/>
        </w:tabs>
        <w:spacing w:line="360" w:lineRule="auto"/>
        <w:jc w:val="left"/>
        <w:rPr>
          <w:rFonts w:ascii="华文宋体" w:hAnsi="Arial" w:eastAsia="华文宋体"/>
          <w:b/>
          <w:bCs/>
          <w:color w:val="auto"/>
          <w:sz w:val="36"/>
          <w:szCs w:val="36"/>
        </w:rPr>
      </w:pPr>
    </w:p>
    <w:p w14:paraId="22BB7C91">
      <w:pPr>
        <w:pStyle w:val="17"/>
        <w:spacing w:line="360" w:lineRule="auto"/>
        <w:rPr>
          <w:color w:val="auto"/>
        </w:rPr>
      </w:pPr>
    </w:p>
    <w:p w14:paraId="519A543D">
      <w:pPr>
        <w:pStyle w:val="17"/>
        <w:spacing w:line="360" w:lineRule="auto"/>
        <w:jc w:val="center"/>
        <w:rPr>
          <w:b/>
          <w:bCs/>
          <w:color w:val="auto"/>
          <w:sz w:val="44"/>
          <w:szCs w:val="44"/>
        </w:rPr>
        <w:sectPr>
          <w:pgSz w:w="11907" w:h="16840"/>
          <w:pgMar w:top="1361" w:right="1304" w:bottom="1304" w:left="1304" w:header="851" w:footer="992" w:gutter="0"/>
          <w:cols w:space="425" w:num="1"/>
          <w:docGrid w:linePitch="312" w:charSpace="0"/>
        </w:sectPr>
      </w:pPr>
      <w:r>
        <w:rPr>
          <w:color w:val="auto"/>
        </w:rPr>
        <w:br w:type="page"/>
      </w:r>
    </w:p>
    <w:p w14:paraId="246D4794">
      <w:pPr>
        <w:pStyle w:val="2"/>
        <w:spacing w:line="360" w:lineRule="auto"/>
        <w:jc w:val="center"/>
        <w:rPr>
          <w:color w:val="auto"/>
        </w:rPr>
      </w:pPr>
      <w:bookmarkStart w:id="392" w:name="_Toc3467"/>
      <w:bookmarkStart w:id="393" w:name="_Toc5620360"/>
      <w:r>
        <w:rPr>
          <w:rFonts w:hint="eastAsia"/>
          <w:color w:val="auto"/>
        </w:rPr>
        <w:t>第六章 招标人提供的资料</w:t>
      </w:r>
      <w:bookmarkEnd w:id="392"/>
      <w:bookmarkEnd w:id="393"/>
    </w:p>
    <w:p w14:paraId="06948519">
      <w:pPr>
        <w:tabs>
          <w:tab w:val="left" w:pos="573"/>
        </w:tabs>
        <w:spacing w:line="360" w:lineRule="auto"/>
        <w:jc w:val="center"/>
        <w:rPr>
          <w:rFonts w:ascii="华文宋体" w:hAnsi="Arial" w:eastAsia="华文宋体"/>
          <w:b/>
          <w:bCs/>
          <w:color w:val="auto"/>
          <w:sz w:val="36"/>
          <w:szCs w:val="36"/>
        </w:rPr>
      </w:pPr>
      <w:bookmarkStart w:id="394" w:name="_Toc439240671"/>
      <w:bookmarkEnd w:id="394"/>
      <w:bookmarkStart w:id="395" w:name="_Toc439246070"/>
      <w:bookmarkEnd w:id="395"/>
      <w:bookmarkStart w:id="396" w:name="_Toc436834794"/>
      <w:bookmarkEnd w:id="396"/>
      <w:bookmarkStart w:id="397" w:name="_Toc436834201"/>
      <w:bookmarkEnd w:id="397"/>
      <w:r>
        <w:rPr>
          <w:rFonts w:hint="eastAsia" w:ascii="华文宋体" w:hAnsi="Arial" w:eastAsia="华文宋体"/>
          <w:b/>
          <w:bCs/>
          <w:color w:val="auto"/>
          <w:sz w:val="36"/>
          <w:szCs w:val="36"/>
        </w:rPr>
        <w:t>红线图（另册）</w:t>
      </w:r>
    </w:p>
    <w:p w14:paraId="21D494AF">
      <w:pPr>
        <w:spacing w:line="360" w:lineRule="auto"/>
        <w:jc w:val="center"/>
        <w:rPr>
          <w:rFonts w:ascii="宋体" w:hAnsi="宋体" w:cs="宋体"/>
          <w:color w:val="auto"/>
          <w:kern w:val="1"/>
          <w:sz w:val="24"/>
          <w:szCs w:val="28"/>
        </w:rPr>
      </w:pPr>
      <w:r>
        <w:rPr>
          <w:rFonts w:ascii="宋体" w:hAnsi="宋体" w:cs="宋体"/>
          <w:color w:val="auto"/>
          <w:kern w:val="1"/>
          <w:sz w:val="36"/>
          <w:szCs w:val="36"/>
        </w:rPr>
        <w:br w:type="page"/>
      </w:r>
    </w:p>
    <w:p w14:paraId="0F1C15C5">
      <w:pPr>
        <w:pStyle w:val="2"/>
        <w:spacing w:line="360" w:lineRule="auto"/>
        <w:jc w:val="center"/>
        <w:rPr>
          <w:color w:val="auto"/>
        </w:rPr>
      </w:pPr>
      <w:bookmarkStart w:id="398" w:name="_Toc16136"/>
      <w:bookmarkEnd w:id="398"/>
      <w:bookmarkStart w:id="399" w:name="_Toc5620362"/>
      <w:bookmarkStart w:id="400" w:name="_Toc18390"/>
      <w:r>
        <w:rPr>
          <w:rFonts w:hint="eastAsia"/>
          <w:color w:val="auto"/>
        </w:rPr>
        <w:t>第七章 投标文件格式</w:t>
      </w:r>
      <w:bookmarkEnd w:id="399"/>
      <w:bookmarkEnd w:id="400"/>
    </w:p>
    <w:p w14:paraId="0F19EC65">
      <w:pPr>
        <w:spacing w:line="360" w:lineRule="auto"/>
        <w:jc w:val="center"/>
        <w:rPr>
          <w:rFonts w:ascii="宋体" w:hAnsi="宋体" w:cs="宋体"/>
          <w:b/>
          <w:color w:val="auto"/>
          <w:kern w:val="1"/>
          <w:sz w:val="36"/>
          <w:szCs w:val="36"/>
        </w:rPr>
      </w:pPr>
      <w:r>
        <w:rPr>
          <w:rFonts w:ascii="宋体" w:hAnsi="宋体" w:cs="宋体"/>
          <w:color w:val="auto"/>
          <w:kern w:val="1"/>
          <w:sz w:val="20"/>
          <w:szCs w:val="20"/>
          <w:lang w:val="zh-CN"/>
        </w:rPr>
        <w:br w:type="page"/>
      </w:r>
      <w:r>
        <w:rPr>
          <w:rFonts w:hint="eastAsia" w:ascii="宋体" w:hAnsi="宋体" w:cs="宋体"/>
          <w:b/>
          <w:color w:val="auto"/>
          <w:kern w:val="1"/>
          <w:sz w:val="36"/>
          <w:szCs w:val="36"/>
        </w:rPr>
        <w:t>第一部分  工程总承包实施方案技术投标文件格式</w:t>
      </w:r>
    </w:p>
    <w:p w14:paraId="6B8DE220">
      <w:pPr>
        <w:spacing w:line="360" w:lineRule="auto"/>
        <w:jc w:val="center"/>
        <w:rPr>
          <w:rFonts w:ascii="宋体" w:hAnsi="宋体" w:cs="宋体"/>
          <w:b/>
          <w:color w:val="auto"/>
          <w:kern w:val="1"/>
          <w:sz w:val="30"/>
          <w:szCs w:val="30"/>
        </w:rPr>
      </w:pPr>
    </w:p>
    <w:p w14:paraId="43F2FD6A">
      <w:pPr>
        <w:spacing w:line="360" w:lineRule="auto"/>
        <w:jc w:val="center"/>
        <w:rPr>
          <w:rFonts w:ascii="宋体" w:hAnsi="宋体" w:cs="宋体"/>
          <w:b/>
          <w:color w:val="auto"/>
          <w:kern w:val="1"/>
          <w:sz w:val="30"/>
          <w:szCs w:val="30"/>
        </w:rPr>
      </w:pPr>
    </w:p>
    <w:p w14:paraId="49B3BC99">
      <w:pPr>
        <w:spacing w:line="360" w:lineRule="auto"/>
        <w:jc w:val="center"/>
        <w:rPr>
          <w:rFonts w:ascii="宋体" w:hAnsi="宋体" w:cs="宋体"/>
          <w:b/>
          <w:color w:val="auto"/>
          <w:kern w:val="1"/>
          <w:sz w:val="30"/>
          <w:szCs w:val="30"/>
        </w:rPr>
        <w:sectPr>
          <w:headerReference r:id="rId19" w:type="default"/>
          <w:footerReference r:id="rId20" w:type="default"/>
          <w:pgSz w:w="11907" w:h="16840"/>
          <w:pgMar w:top="1361" w:right="1304" w:bottom="1304" w:left="1304" w:header="851" w:footer="720" w:gutter="0"/>
          <w:cols w:space="720" w:num="1"/>
        </w:sectPr>
      </w:pPr>
    </w:p>
    <w:p w14:paraId="68D42C92">
      <w:pPr>
        <w:widowControl/>
        <w:adjustRightInd w:val="0"/>
        <w:snapToGrid w:val="0"/>
        <w:spacing w:line="360" w:lineRule="auto"/>
        <w:ind w:right="102"/>
        <w:jc w:val="left"/>
        <w:rPr>
          <w:rFonts w:ascii="宋体" w:hAnsi="宋体" w:cs="宋体"/>
          <w:b/>
          <w:bCs/>
          <w:color w:val="auto"/>
          <w:kern w:val="1"/>
          <w:sz w:val="44"/>
          <w:szCs w:val="44"/>
          <w:lang w:val="zh-CN"/>
        </w:rPr>
      </w:pPr>
      <w:r>
        <w:rPr>
          <w:rFonts w:hint="eastAsia" w:ascii="宋体" w:hAnsi="宋体" w:cs="宋体"/>
          <w:b/>
          <w:color w:val="auto"/>
          <w:kern w:val="1"/>
          <w:sz w:val="24"/>
        </w:rPr>
        <w:t>格式1：</w:t>
      </w:r>
    </w:p>
    <w:p w14:paraId="4691147B">
      <w:pPr>
        <w:widowControl/>
        <w:adjustRightInd w:val="0"/>
        <w:snapToGrid w:val="0"/>
        <w:spacing w:line="360" w:lineRule="auto"/>
        <w:ind w:right="102"/>
        <w:jc w:val="center"/>
        <w:rPr>
          <w:rFonts w:ascii="宋体" w:hAnsi="宋体" w:cs="宋体"/>
          <w:b/>
          <w:bCs/>
          <w:color w:val="auto"/>
          <w:kern w:val="1"/>
          <w:sz w:val="44"/>
          <w:szCs w:val="44"/>
          <w:lang w:val="zh-CN"/>
        </w:rPr>
      </w:pPr>
      <w:r>
        <w:rPr>
          <w:rFonts w:hint="eastAsia" w:ascii="宋体" w:hAnsi="宋体" w:cs="宋体"/>
          <w:b/>
          <w:bCs/>
          <w:color w:val="auto"/>
          <w:kern w:val="1"/>
          <w:sz w:val="44"/>
          <w:szCs w:val="44"/>
          <w:lang w:val="zh-CN"/>
        </w:rPr>
        <w:t>投标函</w:t>
      </w:r>
    </w:p>
    <w:p w14:paraId="6FE7ACDB">
      <w:pPr>
        <w:widowControl/>
        <w:adjustRightInd w:val="0"/>
        <w:snapToGrid w:val="0"/>
        <w:spacing w:line="360" w:lineRule="auto"/>
        <w:ind w:right="102"/>
        <w:jc w:val="left"/>
        <w:rPr>
          <w:rFonts w:ascii="宋体" w:hAnsi="宋体" w:cs="宋体"/>
          <w:color w:val="auto"/>
          <w:kern w:val="1"/>
          <w:szCs w:val="21"/>
        </w:rPr>
      </w:pPr>
      <w:r>
        <w:rPr>
          <w:rFonts w:hint="eastAsia" w:ascii="宋体" w:hAnsi="宋体" w:cs="宋体"/>
          <w:color w:val="auto"/>
          <w:kern w:val="1"/>
          <w:szCs w:val="21"/>
          <w:lang w:val="zh-CN"/>
        </w:rPr>
        <w:t>致:</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p>
    <w:p w14:paraId="6FBE4E56">
      <w:pPr>
        <w:pStyle w:val="17"/>
        <w:adjustRightInd w:val="0"/>
        <w:snapToGrid w:val="0"/>
        <w:spacing w:line="360" w:lineRule="auto"/>
        <w:ind w:firstLine="420"/>
        <w:rPr>
          <w:rFonts w:cs="宋体"/>
          <w:color w:val="auto"/>
          <w:sz w:val="21"/>
          <w:szCs w:val="21"/>
        </w:rPr>
      </w:pPr>
      <w:r>
        <w:rPr>
          <w:rFonts w:hint="eastAsia" w:cs="宋体"/>
          <w:color w:val="auto"/>
          <w:sz w:val="21"/>
          <w:szCs w:val="21"/>
        </w:rPr>
        <w:t>我方确认收到贵方提供的</w:t>
      </w:r>
      <w:r>
        <w:rPr>
          <w:rFonts w:hint="eastAsia" w:cs="宋体"/>
          <w:color w:val="auto"/>
          <w:sz w:val="21"/>
          <w:szCs w:val="21"/>
          <w:u w:val="single"/>
        </w:rPr>
        <w:t xml:space="preserve"> </w:t>
      </w:r>
      <w:r>
        <w:rPr>
          <w:rFonts w:cs="宋体"/>
          <w:color w:val="auto"/>
          <w:sz w:val="21"/>
          <w:szCs w:val="21"/>
          <w:u w:val="single"/>
        </w:rPr>
        <w:t xml:space="preserve">     </w:t>
      </w:r>
      <w:r>
        <w:rPr>
          <w:rFonts w:hint="eastAsia" w:cs="宋体"/>
          <w:color w:val="auto"/>
          <w:sz w:val="21"/>
          <w:szCs w:val="21"/>
          <w:u w:val="single"/>
        </w:rPr>
        <w:t xml:space="preserve"> </w:t>
      </w:r>
      <w:r>
        <w:rPr>
          <w:rFonts w:cs="宋体"/>
          <w:color w:val="auto"/>
          <w:sz w:val="21"/>
          <w:szCs w:val="21"/>
          <w:u w:val="single"/>
        </w:rPr>
        <w:t xml:space="preserve">      </w:t>
      </w:r>
      <w:r>
        <w:rPr>
          <w:rFonts w:hint="eastAsia" w:cs="宋体"/>
          <w:color w:val="auto"/>
          <w:sz w:val="21"/>
          <w:szCs w:val="21"/>
        </w:rPr>
        <w:t>招标文件的全部内容，我方：</w:t>
      </w:r>
      <w:r>
        <w:rPr>
          <w:rFonts w:hint="eastAsia" w:cs="宋体"/>
          <w:color w:val="auto"/>
          <w:sz w:val="21"/>
          <w:szCs w:val="21"/>
          <w:u w:val="single"/>
        </w:rPr>
        <w:t xml:space="preserve">             （投标人名称）</w:t>
      </w:r>
      <w:r>
        <w:rPr>
          <w:rFonts w:hint="eastAsia" w:cs="宋体"/>
          <w:color w:val="auto"/>
          <w:sz w:val="21"/>
          <w:szCs w:val="21"/>
        </w:rPr>
        <w:t>已理解招标文件的全部内容，我方作为投标人正式授权</w:t>
      </w:r>
      <w:r>
        <w:rPr>
          <w:rFonts w:hint="eastAsia" w:cs="宋体"/>
          <w:color w:val="auto"/>
          <w:sz w:val="21"/>
          <w:szCs w:val="21"/>
          <w:u w:val="single"/>
          <w:lang w:val="en-US"/>
        </w:rPr>
        <w:t xml:space="preserve">        </w:t>
      </w:r>
      <w:r>
        <w:rPr>
          <w:rFonts w:hint="eastAsia" w:cs="宋体"/>
          <w:color w:val="auto"/>
          <w:sz w:val="21"/>
          <w:szCs w:val="21"/>
          <w:u w:val="single"/>
        </w:rPr>
        <w:t>（授权代表全名, 职务</w:t>
      </w:r>
      <w:r>
        <w:rPr>
          <w:rFonts w:hint="eastAsia" w:cs="宋体"/>
          <w:color w:val="auto"/>
          <w:sz w:val="21"/>
          <w:szCs w:val="21"/>
        </w:rPr>
        <w:t>）代表我方进行有关本投标活动的一切事宜，考虑本企业自身的实力及特点，做出如下承诺：</w:t>
      </w:r>
    </w:p>
    <w:p w14:paraId="619E0490">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14:paraId="5F880A09">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4DC7BA0C">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3、我方同意按照贵方可能提出的要求，提供与我方投标有关的任何其它数据或信息。</w:t>
      </w:r>
    </w:p>
    <w:p w14:paraId="376E7B41">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4、本投标文件的有效期至投标截止日后</w:t>
      </w:r>
      <w:r>
        <w:rPr>
          <w:rFonts w:hint="eastAsia" w:ascii="宋体" w:hAnsi="宋体" w:cs="宋体"/>
          <w:color w:val="auto"/>
          <w:kern w:val="1"/>
          <w:szCs w:val="21"/>
          <w:u w:val="single"/>
          <w:lang w:val="zh-CN"/>
        </w:rPr>
        <w:t>120</w:t>
      </w:r>
      <w:r>
        <w:rPr>
          <w:rFonts w:hint="eastAsia" w:ascii="宋体" w:hAnsi="宋体" w:cs="宋体"/>
          <w:color w:val="auto"/>
          <w:kern w:val="1"/>
          <w:szCs w:val="21"/>
          <w:lang w:val="zh-CN"/>
        </w:rPr>
        <w:t>日历天内有效，如中标，有效期将自动延至设计施工总承包合同终止日为止。</w:t>
      </w:r>
    </w:p>
    <w:p w14:paraId="1677FAD2">
      <w:pPr>
        <w:widowControl/>
        <w:adjustRightInd w:val="0"/>
        <w:snapToGrid w:val="0"/>
        <w:spacing w:line="360" w:lineRule="auto"/>
        <w:ind w:right="102" w:firstLine="420"/>
        <w:rPr>
          <w:rFonts w:ascii="宋体" w:hAnsi="宋体" w:cs="宋体"/>
          <w:color w:val="auto"/>
          <w:kern w:val="1"/>
          <w:szCs w:val="21"/>
          <w:lang w:val="zh-CN"/>
        </w:rPr>
      </w:pPr>
      <w:r>
        <w:rPr>
          <w:rFonts w:hint="eastAsia" w:ascii="宋体" w:hAnsi="宋体" w:cs="宋体"/>
          <w:color w:val="auto"/>
          <w:kern w:val="1"/>
          <w:szCs w:val="21"/>
          <w:lang w:val="zh-CN"/>
        </w:rPr>
        <w:t>5、我方的</w:t>
      </w:r>
      <w:r>
        <w:rPr>
          <w:rFonts w:hint="eastAsia" w:ascii="宋体" w:hAnsi="宋体" w:cs="宋体"/>
          <w:b/>
          <w:color w:val="auto"/>
          <w:kern w:val="1"/>
          <w:szCs w:val="21"/>
        </w:rPr>
        <w:t>工程部分报价为人民币</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rPr>
        <w:t>元（大写</w:t>
      </w:r>
      <w:r>
        <w:rPr>
          <w:rFonts w:hint="eastAsia" w:ascii="宋体" w:hAnsi="宋体" w:cs="宋体"/>
          <w:b/>
          <w:color w:val="auto"/>
          <w:kern w:val="1"/>
          <w:szCs w:val="21"/>
          <w:u w:val="single"/>
        </w:rPr>
        <w:t xml:space="preserve">：       </w:t>
      </w:r>
      <w:r>
        <w:rPr>
          <w:rFonts w:hint="eastAsia" w:ascii="宋体" w:hAnsi="宋体" w:cs="宋体"/>
          <w:b/>
          <w:color w:val="auto"/>
          <w:kern w:val="1"/>
          <w:szCs w:val="21"/>
        </w:rPr>
        <w:t>）【其中：设计费为</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rPr>
        <w:t>元，设计费下浮率为</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rPr>
        <w:t>%，</w:t>
      </w:r>
      <w:r>
        <w:rPr>
          <w:rFonts w:hint="eastAsia" w:ascii="宋体" w:hAnsi="宋体" w:cs="宋体"/>
          <w:b/>
          <w:bCs/>
          <w:color w:val="auto"/>
          <w:kern w:val="1"/>
          <w:szCs w:val="21"/>
        </w:rPr>
        <w:t>工程费</w:t>
      </w:r>
      <w:r>
        <w:rPr>
          <w:rFonts w:hint="eastAsia" w:ascii="宋体" w:hAnsi="宋体" w:cs="宋体"/>
          <w:b/>
          <w:color w:val="auto"/>
          <w:kern w:val="1"/>
          <w:szCs w:val="21"/>
        </w:rPr>
        <w:t>为</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rPr>
        <w:t>元，</w:t>
      </w:r>
      <w:r>
        <w:rPr>
          <w:rFonts w:hint="eastAsia" w:ascii="宋体" w:hAnsi="宋体" w:cs="宋体"/>
          <w:b/>
          <w:bCs/>
          <w:color w:val="auto"/>
          <w:kern w:val="1"/>
          <w:szCs w:val="21"/>
        </w:rPr>
        <w:t>工程费</w:t>
      </w:r>
      <w:r>
        <w:rPr>
          <w:rFonts w:hint="eastAsia" w:ascii="宋体" w:hAnsi="宋体" w:cs="宋体"/>
          <w:b/>
          <w:color w:val="auto"/>
          <w:kern w:val="1"/>
          <w:szCs w:val="21"/>
        </w:rPr>
        <w:t>下浮率为</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rPr>
        <w:t>%】，回收价值报价为人民币</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rPr>
        <w:t>元</w:t>
      </w:r>
      <w:r>
        <w:rPr>
          <w:rFonts w:hint="eastAsia" w:ascii="宋体" w:hAnsi="宋体" w:cs="宋体"/>
          <w:b/>
          <w:color w:val="auto"/>
          <w:kern w:val="1"/>
          <w:szCs w:val="21"/>
          <w:lang w:val="en-US" w:eastAsia="zh-CN"/>
        </w:rPr>
        <w:t>/</w:t>
      </w:r>
      <w:r>
        <w:rPr>
          <w:rFonts w:hint="eastAsia" w:ascii="宋体" w:hAnsi="宋体" w:cs="宋体"/>
          <w:b/>
          <w:bCs/>
          <w:color w:val="auto"/>
          <w:szCs w:val="21"/>
          <w:lang w:val="en-US" w:eastAsia="zh-CN"/>
        </w:rPr>
        <w:t>㎡</w:t>
      </w:r>
      <w:r>
        <w:rPr>
          <w:rFonts w:hint="eastAsia" w:ascii="宋体" w:hAnsi="宋体" w:cs="宋体"/>
          <w:color w:val="auto"/>
          <w:kern w:val="1"/>
          <w:szCs w:val="21"/>
          <w:lang w:val="zh-CN"/>
        </w:rPr>
        <w:t>。</w:t>
      </w:r>
      <w:r>
        <w:rPr>
          <w:rFonts w:hint="eastAsia" w:ascii="宋体" w:hAnsi="宋体" w:cs="宋体"/>
          <w:color w:val="auto"/>
          <w:kern w:val="1"/>
          <w:szCs w:val="21"/>
          <w:u w:val="single"/>
          <w:lang w:val="zh-CN"/>
        </w:rPr>
        <w:t>我方承诺以上报价不低于我方成本价，</w:t>
      </w:r>
      <w:r>
        <w:rPr>
          <w:rFonts w:hint="eastAsia" w:ascii="宋体" w:hAnsi="宋体" w:cs="宋体"/>
          <w:color w:val="auto"/>
          <w:kern w:val="1"/>
          <w:szCs w:val="21"/>
          <w:lang w:val="zh-CN"/>
        </w:rPr>
        <w:t>并且已包括完成本项目招标公告第2点所述招标内容和服务范围所包含全部工作的费用。（注：报价以元为单位，小数点后保留二位小数，第三位小数四舍五入。）</w:t>
      </w:r>
    </w:p>
    <w:p w14:paraId="3FA2401F">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6、我方如果中标，将按招标文件合同条款以及我方在投标文件中的承诺签订合同。</w:t>
      </w:r>
    </w:p>
    <w:p w14:paraId="6107E59C">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7、我方完全接受招标人对本项目功能需求和相关建设标准的要求。如果中标，我方保证本工程的投资、工期、质量、安全、绿色等级等控制目标按照招标文件要求完成。</w:t>
      </w:r>
    </w:p>
    <w:p w14:paraId="7DED9379">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8、我方拟委派</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lang w:val="zh-CN"/>
        </w:rPr>
        <w:t>同志（身份证号码：</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lang w:val="zh-CN"/>
        </w:rPr>
        <w:t>）为项目负责人、</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lang w:val="zh-CN"/>
        </w:rPr>
        <w:t>同志（身份证号码：</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lang w:val="zh-CN"/>
        </w:rPr>
        <w:t>）为设计负责人、</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lang w:val="zh-CN"/>
        </w:rPr>
        <w:t>同志（身份证号码：</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u w:val="single"/>
          <w:lang w:val="zh-CN"/>
        </w:rPr>
        <w:t xml:space="preserve">  </w:t>
      </w:r>
      <w:r>
        <w:rPr>
          <w:rFonts w:hint="eastAsia" w:ascii="宋体" w:hAnsi="宋体" w:cs="宋体"/>
          <w:color w:val="auto"/>
          <w:kern w:val="1"/>
          <w:szCs w:val="21"/>
          <w:lang w:val="zh-CN"/>
        </w:rPr>
        <w:t>）为项目技术负责人。我方承诺中标后上述人员及其他我方投标文件中提供的主要项目管理人员，未经招标人同意，不得更换。否则，我方愿意按招标文件合同条款中的有关规定给予违约赔偿。</w:t>
      </w:r>
    </w:p>
    <w:p w14:paraId="5F28358D">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9、我方如果中标，承诺在中标通知书发出后20个日历天内按招标文件的规定向贵方提交银行履约保函，承诺在中标通知书发出后30个日历天内与贵方签署项目合同。</w:t>
      </w:r>
    </w:p>
    <w:p w14:paraId="47526726">
      <w:pPr>
        <w:widowControl/>
        <w:adjustRightInd w:val="0"/>
        <w:snapToGrid w:val="0"/>
        <w:spacing w:line="360" w:lineRule="auto"/>
        <w:ind w:right="102" w:firstLine="420"/>
        <w:jc w:val="left"/>
        <w:rPr>
          <w:rFonts w:ascii="宋体" w:hAnsi="宋体" w:cs="宋体"/>
          <w:color w:val="auto"/>
          <w:kern w:val="1"/>
          <w:szCs w:val="21"/>
          <w:lang w:val="zh-CN"/>
        </w:rPr>
      </w:pPr>
      <w:r>
        <w:rPr>
          <w:rFonts w:hint="eastAsia" w:ascii="宋体" w:hAnsi="宋体" w:cs="宋体"/>
          <w:color w:val="auto"/>
          <w:kern w:val="1"/>
          <w:szCs w:val="21"/>
          <w:lang w:val="zh-CN"/>
        </w:rPr>
        <w:t>如我方违背上述承诺，我方愿意接受公开通报，放弃中标资格，承担由此带来的法律后果。</w:t>
      </w:r>
    </w:p>
    <w:p w14:paraId="228584B4">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lang w:val="zh-CN"/>
        </w:rPr>
        <w:t>投标人（盖章）：</w:t>
      </w:r>
      <w:r>
        <w:rPr>
          <w:rFonts w:hint="eastAsia" w:ascii="宋体" w:hAnsi="宋体" w:cs="宋体"/>
          <w:color w:val="auto"/>
          <w:kern w:val="1"/>
          <w:szCs w:val="21"/>
          <w:u w:val="single"/>
        </w:rPr>
        <w:t xml:space="preserve">                   </w:t>
      </w:r>
    </w:p>
    <w:p w14:paraId="55C53BA5">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lang w:val="zh-CN"/>
        </w:rPr>
        <w:t>法定代表人或授权代表（签字或盖章）：</w:t>
      </w:r>
      <w:r>
        <w:rPr>
          <w:rFonts w:hint="eastAsia" w:ascii="宋体" w:hAnsi="宋体" w:cs="宋体"/>
          <w:color w:val="auto"/>
          <w:kern w:val="1"/>
          <w:szCs w:val="21"/>
          <w:u w:val="single"/>
        </w:rPr>
        <w:t xml:space="preserve">                   </w:t>
      </w:r>
    </w:p>
    <w:p w14:paraId="1A8AFADB">
      <w:pPr>
        <w:widowControl/>
        <w:wordWrap w:val="0"/>
        <w:adjustRightInd w:val="0"/>
        <w:snapToGrid w:val="0"/>
        <w:spacing w:line="360" w:lineRule="auto"/>
        <w:ind w:right="102"/>
        <w:jc w:val="right"/>
        <w:rPr>
          <w:rFonts w:ascii="宋体" w:hAnsi="宋体" w:cs="宋体"/>
          <w:color w:val="auto"/>
          <w:kern w:val="1"/>
          <w:szCs w:val="21"/>
          <w:u w:val="single"/>
        </w:rPr>
      </w:pPr>
      <w:r>
        <w:rPr>
          <w:rFonts w:hint="eastAsia" w:ascii="宋体" w:hAnsi="宋体" w:cs="宋体"/>
          <w:color w:val="auto"/>
          <w:kern w:val="1"/>
          <w:szCs w:val="21"/>
        </w:rPr>
        <w:t>项目负责人</w:t>
      </w:r>
      <w:r>
        <w:rPr>
          <w:rFonts w:hint="eastAsia" w:ascii="宋体" w:hAnsi="宋体" w:cs="宋体"/>
          <w:color w:val="auto"/>
          <w:kern w:val="1"/>
          <w:szCs w:val="21"/>
          <w:lang w:val="zh-CN"/>
        </w:rPr>
        <w:t>（签字或盖章）</w:t>
      </w:r>
      <w:r>
        <w:rPr>
          <w:rFonts w:hint="eastAsia" w:ascii="宋体" w:hAnsi="宋体" w:cs="宋体"/>
          <w:color w:val="auto"/>
          <w:kern w:val="1"/>
          <w:szCs w:val="21"/>
        </w:rPr>
        <w:t>：</w:t>
      </w:r>
      <w:r>
        <w:rPr>
          <w:rFonts w:hint="eastAsia" w:ascii="宋体" w:hAnsi="宋体" w:cs="宋体"/>
          <w:color w:val="auto"/>
          <w:kern w:val="1"/>
          <w:szCs w:val="21"/>
          <w:u w:val="single"/>
        </w:rPr>
        <w:t xml:space="preserve">                   </w:t>
      </w:r>
    </w:p>
    <w:p w14:paraId="572FFDFF">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rPr>
        <w:t>设计负责人</w:t>
      </w:r>
      <w:r>
        <w:rPr>
          <w:rFonts w:hint="eastAsia" w:ascii="宋体" w:hAnsi="宋体" w:cs="宋体"/>
          <w:color w:val="auto"/>
          <w:kern w:val="1"/>
          <w:szCs w:val="21"/>
          <w:lang w:val="zh-CN"/>
        </w:rPr>
        <w:t>（签字或盖章）</w:t>
      </w:r>
      <w:r>
        <w:rPr>
          <w:rFonts w:hint="eastAsia" w:ascii="宋体" w:hAnsi="宋体" w:cs="宋体"/>
          <w:color w:val="auto"/>
          <w:kern w:val="1"/>
          <w:szCs w:val="21"/>
        </w:rPr>
        <w:t>：</w:t>
      </w:r>
      <w:r>
        <w:rPr>
          <w:rFonts w:hint="eastAsia" w:ascii="宋体" w:hAnsi="宋体" w:cs="宋体"/>
          <w:color w:val="auto"/>
          <w:kern w:val="1"/>
          <w:szCs w:val="21"/>
          <w:u w:val="single"/>
        </w:rPr>
        <w:t xml:space="preserve">                    </w:t>
      </w:r>
    </w:p>
    <w:p w14:paraId="6AC18828">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rPr>
        <w:t>项目技术负责人</w:t>
      </w:r>
      <w:r>
        <w:rPr>
          <w:rFonts w:hint="eastAsia" w:ascii="宋体" w:hAnsi="宋体" w:cs="宋体"/>
          <w:color w:val="auto"/>
          <w:kern w:val="1"/>
          <w:szCs w:val="21"/>
          <w:lang w:val="zh-CN"/>
        </w:rPr>
        <w:t>（签字或盖章）</w:t>
      </w:r>
      <w:r>
        <w:rPr>
          <w:rFonts w:hint="eastAsia" w:ascii="宋体" w:hAnsi="宋体" w:cs="宋体"/>
          <w:color w:val="auto"/>
          <w:kern w:val="1"/>
          <w:szCs w:val="21"/>
        </w:rPr>
        <w:t>：</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p>
    <w:p w14:paraId="730845BA">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lang w:val="zh-CN"/>
        </w:rPr>
        <w:t>地址：</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lang w:val="zh-CN"/>
        </w:rPr>
        <w:t>邮政编码：</w:t>
      </w:r>
      <w:r>
        <w:rPr>
          <w:rFonts w:hint="eastAsia" w:ascii="宋体" w:hAnsi="宋体" w:cs="宋体"/>
          <w:color w:val="auto"/>
          <w:kern w:val="1"/>
          <w:szCs w:val="21"/>
          <w:u w:val="single"/>
        </w:rPr>
        <w:t xml:space="preserve">         </w:t>
      </w:r>
    </w:p>
    <w:p w14:paraId="51F20DAA">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lang w:val="zh-CN"/>
        </w:rPr>
        <w:t>电话：</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lang w:val="zh-CN"/>
        </w:rPr>
        <w:t>传真：</w:t>
      </w:r>
      <w:r>
        <w:rPr>
          <w:rFonts w:hint="eastAsia" w:ascii="宋体" w:hAnsi="宋体" w:cs="宋体"/>
          <w:color w:val="auto"/>
          <w:kern w:val="1"/>
          <w:szCs w:val="21"/>
          <w:u w:val="single"/>
        </w:rPr>
        <w:t xml:space="preserve">             </w:t>
      </w:r>
    </w:p>
    <w:p w14:paraId="4FA2E7B9">
      <w:pPr>
        <w:spacing w:line="360" w:lineRule="auto"/>
        <w:ind w:firstLine="5250" w:firstLineChars="2500"/>
        <w:rPr>
          <w:rFonts w:ascii="宋体" w:hAnsi="宋体" w:cs="宋体"/>
          <w:b/>
          <w:color w:val="auto"/>
          <w:kern w:val="1"/>
          <w:sz w:val="24"/>
        </w:rPr>
      </w:pPr>
      <w:r>
        <w:rPr>
          <w:rFonts w:hint="eastAsia" w:ascii="宋体" w:hAnsi="宋体" w:cs="宋体"/>
          <w:color w:val="auto"/>
          <w:kern w:val="1"/>
          <w:szCs w:val="21"/>
          <w:lang w:val="zh-CN"/>
        </w:rPr>
        <w:t>日期：______年_______月______日</w:t>
      </w:r>
    </w:p>
    <w:p w14:paraId="2A288D5D">
      <w:pPr>
        <w:spacing w:line="360" w:lineRule="auto"/>
        <w:rPr>
          <w:rFonts w:ascii="宋体" w:hAnsi="宋体" w:cs="宋体"/>
          <w:b/>
          <w:color w:val="auto"/>
          <w:kern w:val="1"/>
          <w:sz w:val="24"/>
        </w:rPr>
      </w:pPr>
      <w:r>
        <w:rPr>
          <w:rFonts w:ascii="宋体" w:hAnsi="宋体" w:cs="宋体"/>
          <w:b/>
          <w:color w:val="auto"/>
          <w:kern w:val="1"/>
          <w:sz w:val="24"/>
        </w:rPr>
        <w:br w:type="page"/>
      </w:r>
      <w:r>
        <w:rPr>
          <w:rFonts w:hint="eastAsia" w:ascii="宋体" w:hAnsi="宋体" w:cs="宋体"/>
          <w:b/>
          <w:color w:val="auto"/>
          <w:kern w:val="1"/>
          <w:sz w:val="24"/>
        </w:rPr>
        <w:t>格式</w:t>
      </w:r>
      <w:r>
        <w:rPr>
          <w:rFonts w:ascii="宋体" w:hAnsi="宋体" w:cs="宋体"/>
          <w:b/>
          <w:color w:val="auto"/>
          <w:kern w:val="1"/>
          <w:sz w:val="24"/>
        </w:rPr>
        <w:t>2</w:t>
      </w:r>
      <w:r>
        <w:rPr>
          <w:rFonts w:hint="eastAsia" w:ascii="宋体" w:hAnsi="宋体" w:cs="宋体"/>
          <w:b/>
          <w:color w:val="auto"/>
          <w:kern w:val="1"/>
          <w:sz w:val="24"/>
        </w:rPr>
        <w:t>：</w:t>
      </w:r>
    </w:p>
    <w:p w14:paraId="163E7284">
      <w:pPr>
        <w:spacing w:line="360" w:lineRule="auto"/>
        <w:jc w:val="center"/>
        <w:rPr>
          <w:rFonts w:ascii="宋体" w:hAnsi="宋体" w:cs="宋体"/>
          <w:b/>
          <w:color w:val="auto"/>
          <w:kern w:val="1"/>
          <w:sz w:val="28"/>
          <w:szCs w:val="28"/>
          <w:lang w:val="zh-CN"/>
        </w:rPr>
      </w:pPr>
      <w:r>
        <w:rPr>
          <w:rFonts w:hint="eastAsia" w:ascii="宋体" w:hAnsi="宋体" w:cs="宋体"/>
          <w:b/>
          <w:color w:val="auto"/>
          <w:kern w:val="1"/>
          <w:sz w:val="28"/>
          <w:szCs w:val="28"/>
          <w:lang w:val="zh-CN"/>
        </w:rPr>
        <w:t>设计投标书</w:t>
      </w:r>
    </w:p>
    <w:p w14:paraId="7B03F81C">
      <w:pPr>
        <w:spacing w:line="360" w:lineRule="auto"/>
        <w:jc w:val="left"/>
        <w:rPr>
          <w:rFonts w:ascii="宋体" w:hAnsi="宋体" w:cs="宋体"/>
          <w:color w:val="auto"/>
          <w:kern w:val="1"/>
          <w:szCs w:val="20"/>
        </w:rPr>
      </w:pPr>
      <w:r>
        <w:rPr>
          <w:rFonts w:hint="eastAsia" w:ascii="宋体" w:hAnsi="宋体" w:cs="宋体"/>
          <w:color w:val="auto"/>
          <w:kern w:val="1"/>
          <w:szCs w:val="20"/>
        </w:rPr>
        <w:t>项目名称：</w:t>
      </w:r>
      <w:r>
        <w:rPr>
          <w:rFonts w:hint="eastAsia" w:ascii="宋体" w:hAnsi="宋体" w:cs="宋体"/>
          <w:color w:val="auto"/>
          <w:kern w:val="1"/>
          <w:szCs w:val="20"/>
          <w:u w:val="single"/>
        </w:rPr>
        <w:t xml:space="preserve">                                           </w:t>
      </w:r>
      <w:r>
        <w:rPr>
          <w:rFonts w:hint="eastAsia" w:ascii="宋体" w:hAnsi="宋体" w:cs="宋体"/>
          <w:color w:val="auto"/>
          <w:kern w:val="1"/>
          <w:szCs w:val="20"/>
        </w:rPr>
        <w:t>。</w:t>
      </w:r>
    </w:p>
    <w:p w14:paraId="12821603">
      <w:pPr>
        <w:pStyle w:val="17"/>
        <w:spacing w:line="360" w:lineRule="auto"/>
        <w:rPr>
          <w:rFonts w:cs="宋体"/>
          <w:color w:val="auto"/>
          <w:sz w:val="21"/>
          <w:szCs w:val="21"/>
        </w:rPr>
      </w:pPr>
    </w:p>
    <w:p w14:paraId="40B909A0">
      <w:pPr>
        <w:pStyle w:val="17"/>
        <w:spacing w:line="360" w:lineRule="auto"/>
        <w:rPr>
          <w:rFonts w:cs="宋体"/>
          <w:color w:val="auto"/>
          <w:sz w:val="21"/>
          <w:szCs w:val="21"/>
        </w:rPr>
      </w:pPr>
      <w:r>
        <w:rPr>
          <w:rFonts w:hint="eastAsia" w:cs="宋体"/>
          <w:color w:val="auto"/>
          <w:sz w:val="21"/>
          <w:szCs w:val="21"/>
        </w:rPr>
        <w:t>致：</w:t>
      </w:r>
      <w:r>
        <w:rPr>
          <w:rFonts w:hint="eastAsia" w:cs="宋体"/>
          <w:color w:val="auto"/>
          <w:sz w:val="21"/>
          <w:szCs w:val="21"/>
          <w:u w:val="single"/>
        </w:rPr>
        <w:t xml:space="preserve">                                    </w:t>
      </w:r>
      <w:r>
        <w:rPr>
          <w:rFonts w:hint="eastAsia" w:cs="宋体"/>
          <w:color w:val="auto"/>
          <w:sz w:val="21"/>
          <w:szCs w:val="21"/>
        </w:rPr>
        <w:t>（招标人名称）</w:t>
      </w:r>
    </w:p>
    <w:p w14:paraId="19062FC8">
      <w:pPr>
        <w:spacing w:line="360" w:lineRule="auto"/>
        <w:jc w:val="left"/>
        <w:rPr>
          <w:rFonts w:ascii="宋体" w:hAnsi="宋体" w:cs="宋体"/>
          <w:color w:val="auto"/>
          <w:kern w:val="1"/>
          <w:szCs w:val="20"/>
        </w:rPr>
      </w:pPr>
    </w:p>
    <w:p w14:paraId="1B15807E">
      <w:pPr>
        <w:pStyle w:val="17"/>
        <w:spacing w:line="360" w:lineRule="auto"/>
        <w:ind w:firstLine="480"/>
        <w:rPr>
          <w:rFonts w:cs="宋体"/>
          <w:color w:val="auto"/>
          <w:sz w:val="21"/>
          <w:szCs w:val="21"/>
        </w:rPr>
      </w:pPr>
      <w:r>
        <w:rPr>
          <w:rFonts w:hint="eastAsia" w:cs="宋体"/>
          <w:color w:val="auto"/>
          <w:sz w:val="21"/>
          <w:szCs w:val="21"/>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74A5EC3D">
      <w:pPr>
        <w:pStyle w:val="17"/>
        <w:spacing w:line="360" w:lineRule="auto"/>
        <w:ind w:firstLine="480"/>
        <w:rPr>
          <w:rFonts w:cs="宋体"/>
          <w:color w:val="auto"/>
          <w:sz w:val="21"/>
          <w:szCs w:val="21"/>
        </w:rPr>
      </w:pPr>
      <w:r>
        <w:rPr>
          <w:rFonts w:hint="eastAsia" w:cs="宋体"/>
          <w:color w:val="auto"/>
          <w:sz w:val="21"/>
          <w:szCs w:val="21"/>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7E02DF3B">
      <w:pPr>
        <w:pStyle w:val="17"/>
        <w:spacing w:line="360" w:lineRule="auto"/>
        <w:ind w:firstLine="480"/>
        <w:rPr>
          <w:rFonts w:cs="宋体"/>
          <w:color w:val="auto"/>
          <w:sz w:val="21"/>
          <w:szCs w:val="21"/>
        </w:rPr>
      </w:pPr>
      <w:r>
        <w:rPr>
          <w:rFonts w:hint="eastAsia" w:cs="宋体"/>
          <w:color w:val="auto"/>
          <w:sz w:val="21"/>
          <w:szCs w:val="21"/>
        </w:rPr>
        <w:t>我方认同招标文件规定的评审规则，遵守评标委员会的裁决结果，并且不会采取妨碍项目进展的行为。</w:t>
      </w:r>
    </w:p>
    <w:p w14:paraId="49888BF3">
      <w:pPr>
        <w:pStyle w:val="17"/>
        <w:spacing w:line="360" w:lineRule="auto"/>
        <w:ind w:firstLine="480"/>
        <w:rPr>
          <w:rFonts w:cs="宋体"/>
          <w:color w:val="auto"/>
          <w:sz w:val="21"/>
          <w:szCs w:val="21"/>
        </w:rPr>
      </w:pPr>
      <w:r>
        <w:rPr>
          <w:rFonts w:hint="eastAsia" w:cs="宋体"/>
          <w:color w:val="auto"/>
          <w:sz w:val="21"/>
          <w:szCs w:val="21"/>
        </w:rPr>
        <w:t>除非制订正式合同协议书并生效，本投标书以及你方中标通知书，应构成你我双方间具有约束力的合同。</w:t>
      </w:r>
    </w:p>
    <w:p w14:paraId="7FD28621">
      <w:pPr>
        <w:spacing w:line="360" w:lineRule="auto"/>
        <w:ind w:firstLine="480"/>
        <w:rPr>
          <w:rFonts w:ascii="宋体" w:hAnsi="宋体" w:cs="宋体"/>
          <w:color w:val="auto"/>
          <w:kern w:val="1"/>
          <w:szCs w:val="20"/>
        </w:rPr>
      </w:pPr>
      <w:r>
        <w:rPr>
          <w:rFonts w:hint="eastAsia" w:ascii="宋体" w:hAnsi="宋体" w:cs="宋体"/>
          <w:color w:val="auto"/>
          <w:kern w:val="1"/>
          <w:szCs w:val="20"/>
        </w:rPr>
        <w:t>本投标书同时作为法人证明书或法人授权委托书。</w:t>
      </w:r>
    </w:p>
    <w:p w14:paraId="43C4550B">
      <w:pPr>
        <w:spacing w:line="360" w:lineRule="auto"/>
        <w:rPr>
          <w:rFonts w:ascii="宋体" w:hAnsi="宋体" w:cs="宋体"/>
          <w:color w:val="auto"/>
          <w:kern w:val="1"/>
          <w:szCs w:val="21"/>
        </w:rPr>
      </w:pPr>
    </w:p>
    <w:p w14:paraId="0E7116E6">
      <w:pPr>
        <w:spacing w:line="360" w:lineRule="auto"/>
        <w:ind w:firstLine="3840"/>
        <w:rPr>
          <w:rFonts w:ascii="宋体" w:hAnsi="宋体" w:cs="宋体"/>
          <w:color w:val="auto"/>
          <w:kern w:val="1"/>
          <w:szCs w:val="21"/>
        </w:rPr>
      </w:pPr>
      <w:r>
        <w:rPr>
          <w:rFonts w:hint="eastAsia" w:ascii="宋体" w:hAnsi="宋体" w:cs="宋体"/>
          <w:color w:val="auto"/>
          <w:kern w:val="1"/>
          <w:szCs w:val="21"/>
        </w:rPr>
        <w:t>投标人：</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（盖章）</w:t>
      </w:r>
    </w:p>
    <w:p w14:paraId="725DFCF0">
      <w:pPr>
        <w:spacing w:line="360" w:lineRule="auto"/>
        <w:ind w:firstLine="3840"/>
        <w:rPr>
          <w:rFonts w:ascii="宋体" w:hAnsi="宋体" w:cs="宋体"/>
          <w:color w:val="auto"/>
          <w:kern w:val="1"/>
          <w:szCs w:val="21"/>
        </w:rPr>
      </w:pPr>
      <w:r>
        <w:rPr>
          <w:rFonts w:hint="eastAsia" w:ascii="宋体" w:hAnsi="宋体" w:cs="宋体"/>
          <w:color w:val="auto"/>
          <w:kern w:val="1"/>
          <w:szCs w:val="21"/>
        </w:rPr>
        <w:t>法定代表人或其授权代理人(签名或盖章)：</w:t>
      </w:r>
      <w:r>
        <w:rPr>
          <w:rFonts w:hint="eastAsia" w:ascii="宋体" w:hAnsi="宋体" w:cs="宋体"/>
          <w:color w:val="auto"/>
          <w:kern w:val="1"/>
          <w:szCs w:val="21"/>
          <w:u w:val="single"/>
        </w:rPr>
        <w:t xml:space="preserve">     </w:t>
      </w:r>
    </w:p>
    <w:p w14:paraId="3AF46D1B">
      <w:pPr>
        <w:spacing w:line="360" w:lineRule="auto"/>
        <w:ind w:firstLine="3840"/>
        <w:rPr>
          <w:rFonts w:ascii="宋体" w:hAnsi="宋体" w:cs="宋体"/>
          <w:color w:val="auto"/>
          <w:kern w:val="1"/>
          <w:szCs w:val="21"/>
        </w:rPr>
      </w:pPr>
      <w:r>
        <w:rPr>
          <w:rFonts w:hint="eastAsia" w:ascii="宋体" w:hAnsi="宋体" w:cs="宋体"/>
          <w:color w:val="auto"/>
          <w:kern w:val="1"/>
          <w:szCs w:val="21"/>
        </w:rPr>
        <w:t>日期：    年    月    日</w:t>
      </w:r>
    </w:p>
    <w:p w14:paraId="1310658C">
      <w:pPr>
        <w:spacing w:line="360" w:lineRule="auto"/>
        <w:rPr>
          <w:rFonts w:ascii="宋体" w:hAnsi="宋体" w:cs="宋体"/>
          <w:b/>
          <w:color w:val="auto"/>
          <w:kern w:val="1"/>
          <w:sz w:val="24"/>
          <w:lang w:val="zh-CN"/>
        </w:rPr>
      </w:pPr>
      <w:r>
        <w:rPr>
          <w:rFonts w:ascii="宋体" w:hAnsi="宋体" w:cs="宋体"/>
          <w:b/>
          <w:color w:val="auto"/>
          <w:kern w:val="1"/>
          <w:sz w:val="24"/>
          <w:szCs w:val="20"/>
          <w:lang w:val="zh-CN"/>
        </w:rPr>
        <w:br w:type="page"/>
      </w:r>
      <w:r>
        <w:rPr>
          <w:rFonts w:hint="eastAsia" w:ascii="宋体" w:hAnsi="宋体" w:cs="宋体"/>
          <w:b/>
          <w:color w:val="auto"/>
          <w:kern w:val="1"/>
          <w:sz w:val="24"/>
          <w:lang w:val="zh-CN"/>
        </w:rPr>
        <w:t>格式</w:t>
      </w:r>
      <w:r>
        <w:rPr>
          <w:rFonts w:ascii="宋体" w:hAnsi="宋体" w:cs="宋体"/>
          <w:b/>
          <w:color w:val="auto"/>
          <w:kern w:val="1"/>
          <w:sz w:val="24"/>
          <w:lang w:val="zh-CN"/>
        </w:rPr>
        <w:t>3</w:t>
      </w:r>
      <w:r>
        <w:rPr>
          <w:rFonts w:hint="eastAsia" w:ascii="宋体" w:hAnsi="宋体" w:cs="宋体"/>
          <w:b/>
          <w:color w:val="auto"/>
          <w:kern w:val="1"/>
          <w:sz w:val="24"/>
          <w:lang w:val="zh-CN"/>
        </w:rPr>
        <w:t>：</w:t>
      </w:r>
    </w:p>
    <w:p w14:paraId="19A24C09">
      <w:pPr>
        <w:spacing w:line="360" w:lineRule="auto"/>
        <w:jc w:val="center"/>
        <w:rPr>
          <w:rFonts w:ascii="宋体" w:hAnsi="宋体" w:cs="宋体"/>
          <w:b/>
          <w:color w:val="auto"/>
          <w:kern w:val="1"/>
          <w:sz w:val="36"/>
          <w:szCs w:val="36"/>
          <w:lang w:val="zh-CN"/>
        </w:rPr>
      </w:pPr>
      <w:bookmarkStart w:id="401" w:name="_Hlk61429714"/>
      <w:r>
        <w:rPr>
          <w:rFonts w:hint="eastAsia" w:ascii="宋体" w:hAnsi="宋体" w:cs="宋体"/>
          <w:b/>
          <w:color w:val="auto"/>
          <w:kern w:val="1"/>
          <w:sz w:val="36"/>
          <w:szCs w:val="36"/>
          <w:lang w:val="zh-CN"/>
        </w:rPr>
        <w:t>技术</w:t>
      </w:r>
      <w:bookmarkEnd w:id="401"/>
      <w:r>
        <w:rPr>
          <w:rFonts w:hint="eastAsia" w:ascii="宋体" w:hAnsi="宋体" w:cs="宋体"/>
          <w:b/>
          <w:color w:val="auto"/>
          <w:kern w:val="1"/>
          <w:sz w:val="36"/>
          <w:szCs w:val="36"/>
          <w:lang w:val="zh-CN"/>
        </w:rPr>
        <w:t>投标书</w:t>
      </w:r>
    </w:p>
    <w:p w14:paraId="3B100DA5">
      <w:pPr>
        <w:spacing w:line="360" w:lineRule="auto"/>
        <w:jc w:val="center"/>
        <w:rPr>
          <w:rFonts w:ascii="宋体" w:hAnsi="宋体" w:cs="宋体"/>
          <w:b/>
          <w:color w:val="auto"/>
          <w:kern w:val="1"/>
          <w:sz w:val="32"/>
          <w:szCs w:val="32"/>
          <w:lang w:val="zh-CN"/>
        </w:rPr>
      </w:pPr>
    </w:p>
    <w:p w14:paraId="0C44667A">
      <w:pPr>
        <w:spacing w:line="360" w:lineRule="auto"/>
        <w:jc w:val="right"/>
        <w:rPr>
          <w:rFonts w:ascii="宋体" w:hAnsi="宋体" w:cs="宋体"/>
          <w:b/>
          <w:color w:val="auto"/>
          <w:kern w:val="1"/>
          <w:sz w:val="32"/>
          <w:szCs w:val="32"/>
          <w:lang w:val="zh-CN"/>
        </w:rPr>
      </w:pPr>
      <w:r>
        <w:rPr>
          <w:rFonts w:hint="eastAsia" w:ascii="宋体" w:hAnsi="宋体" w:cs="宋体"/>
          <w:b/>
          <w:color w:val="auto"/>
          <w:kern w:val="1"/>
          <w:sz w:val="24"/>
          <w:lang w:val="zh-CN"/>
        </w:rPr>
        <w:t>投标日期：   年  月  日</w:t>
      </w:r>
    </w:p>
    <w:tbl>
      <w:tblPr>
        <w:tblStyle w:val="34"/>
        <w:tblW w:w="9275" w:type="dxa"/>
        <w:tblInd w:w="0" w:type="dxa"/>
        <w:tblLayout w:type="fixed"/>
        <w:tblCellMar>
          <w:top w:w="0" w:type="dxa"/>
          <w:left w:w="108" w:type="dxa"/>
          <w:bottom w:w="0" w:type="dxa"/>
          <w:right w:w="108" w:type="dxa"/>
        </w:tblCellMar>
      </w:tblPr>
      <w:tblGrid>
        <w:gridCol w:w="3048"/>
        <w:gridCol w:w="2294"/>
        <w:gridCol w:w="3933"/>
      </w:tblGrid>
      <w:tr w14:paraId="0214CF0C">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2A3F7EA">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CB88869">
            <w:pPr>
              <w:spacing w:line="360" w:lineRule="auto"/>
              <w:rPr>
                <w:rFonts w:ascii="宋体" w:hAnsi="宋体" w:cs="宋体"/>
                <w:b/>
                <w:color w:val="auto"/>
                <w:kern w:val="1"/>
                <w:sz w:val="24"/>
                <w:lang w:val="zh-CN"/>
              </w:rPr>
            </w:pPr>
          </w:p>
        </w:tc>
      </w:tr>
      <w:tr w14:paraId="216A7079">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45A96C26">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C40B4F4">
            <w:pPr>
              <w:spacing w:line="360" w:lineRule="auto"/>
              <w:ind w:left="236" w:hanging="236"/>
              <w:rPr>
                <w:rFonts w:ascii="宋体" w:hAnsi="宋体" w:cs="宋体"/>
                <w:b/>
                <w:color w:val="auto"/>
                <w:kern w:val="1"/>
                <w:sz w:val="24"/>
                <w:lang w:val="zh-CN"/>
              </w:rPr>
            </w:pPr>
          </w:p>
        </w:tc>
      </w:tr>
      <w:tr w14:paraId="724308DA">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4A8B3B11">
            <w:pPr>
              <w:spacing w:line="360" w:lineRule="auto"/>
              <w:jc w:val="center"/>
              <w:rPr>
                <w:rFonts w:ascii="宋体" w:hAnsi="宋体" w:cs="宋体"/>
                <w:b/>
                <w:color w:val="auto"/>
                <w:kern w:val="1"/>
                <w:sz w:val="24"/>
                <w:lang w:val="zh-CN"/>
              </w:rPr>
            </w:pPr>
            <w:r>
              <w:rPr>
                <w:rFonts w:hint="eastAsia" w:ascii="宋体" w:hAnsi="宋体" w:cs="宋体"/>
                <w:b/>
                <w:bCs/>
                <w:color w:val="auto"/>
                <w:kern w:val="1"/>
                <w:sz w:val="24"/>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14BA2228">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完全响应招标文件及合同条款要求</w:t>
            </w:r>
          </w:p>
        </w:tc>
      </w:tr>
      <w:tr w14:paraId="208256AD">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E8D8D5A">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18353FA9">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完全响应招标文件及合同条款要求</w:t>
            </w:r>
          </w:p>
        </w:tc>
      </w:tr>
      <w:tr w14:paraId="40FA3BDF">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9FDDF9E">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4B5B6820">
            <w:pPr>
              <w:spacing w:line="360" w:lineRule="auto"/>
              <w:jc w:val="center"/>
              <w:rPr>
                <w:rFonts w:ascii="宋体" w:hAnsi="宋体" w:cs="宋体"/>
                <w:b/>
                <w:color w:val="auto"/>
                <w:kern w:val="1"/>
                <w:sz w:val="24"/>
              </w:rPr>
            </w:pPr>
            <w:r>
              <w:rPr>
                <w:rFonts w:hint="eastAsia" w:ascii="宋体" w:hAnsi="宋体" w:cs="宋体"/>
                <w:b/>
                <w:color w:val="auto"/>
                <w:kern w:val="1"/>
                <w:sz w:val="24"/>
              </w:rPr>
              <w:t>姓    名</w:t>
            </w:r>
          </w:p>
        </w:tc>
        <w:tc>
          <w:tcPr>
            <w:tcW w:w="3933" w:type="dxa"/>
            <w:tcBorders>
              <w:top w:val="single" w:color="000000" w:sz="4" w:space="0"/>
              <w:left w:val="single" w:color="000000" w:sz="4" w:space="0"/>
              <w:bottom w:val="single" w:color="000000" w:sz="4" w:space="0"/>
              <w:right w:val="single" w:color="000000" w:sz="4" w:space="0"/>
            </w:tcBorders>
          </w:tcPr>
          <w:p w14:paraId="7059A857">
            <w:pPr>
              <w:spacing w:line="360" w:lineRule="auto"/>
              <w:rPr>
                <w:rFonts w:ascii="宋体" w:hAnsi="宋体" w:cs="宋体"/>
                <w:b/>
                <w:color w:val="auto"/>
                <w:kern w:val="1"/>
                <w:sz w:val="24"/>
                <w:lang w:val="zh-CN"/>
              </w:rPr>
            </w:pPr>
          </w:p>
        </w:tc>
      </w:tr>
      <w:tr w14:paraId="7EB309BE">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76191A86">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0F8F19C3">
            <w:pPr>
              <w:spacing w:line="360" w:lineRule="auto"/>
              <w:jc w:val="center"/>
              <w:rPr>
                <w:rFonts w:ascii="宋体" w:hAnsi="宋体"/>
                <w:color w:val="auto"/>
                <w:sz w:val="24"/>
                <w:szCs w:val="24"/>
              </w:rPr>
            </w:pPr>
            <w:r>
              <w:rPr>
                <w:rFonts w:hint="eastAsia" w:ascii="宋体" w:hAnsi="宋体" w:cs="宋体"/>
                <w:b/>
                <w:color w:val="auto"/>
                <w:kern w:val="1"/>
                <w:sz w:val="24"/>
              </w:rPr>
              <w:t>姓    名</w:t>
            </w:r>
          </w:p>
        </w:tc>
        <w:tc>
          <w:tcPr>
            <w:tcW w:w="3933" w:type="dxa"/>
            <w:tcBorders>
              <w:top w:val="single" w:color="000000" w:sz="4" w:space="0"/>
              <w:left w:val="single" w:color="000000" w:sz="4" w:space="0"/>
              <w:bottom w:val="single" w:color="000000" w:sz="4" w:space="0"/>
              <w:right w:val="single" w:color="000000" w:sz="4" w:space="0"/>
            </w:tcBorders>
          </w:tcPr>
          <w:p w14:paraId="34FB01E1">
            <w:pPr>
              <w:spacing w:line="360" w:lineRule="auto"/>
              <w:rPr>
                <w:rFonts w:ascii="宋体" w:hAnsi="宋体" w:cs="宋体"/>
                <w:b/>
                <w:color w:val="auto"/>
                <w:kern w:val="1"/>
                <w:sz w:val="24"/>
                <w:lang w:val="zh-CN"/>
              </w:rPr>
            </w:pPr>
          </w:p>
        </w:tc>
      </w:tr>
      <w:tr w14:paraId="31140C21">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9BCF489">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018E6D73">
            <w:pPr>
              <w:spacing w:line="360" w:lineRule="auto"/>
              <w:jc w:val="center"/>
              <w:rPr>
                <w:rFonts w:ascii="宋体" w:hAnsi="宋体" w:cs="宋体"/>
                <w:b/>
                <w:color w:val="auto"/>
                <w:kern w:val="1"/>
                <w:sz w:val="24"/>
                <w:lang w:val="zh-CN"/>
              </w:rPr>
            </w:pPr>
            <w:r>
              <w:rPr>
                <w:rFonts w:hint="eastAsia" w:ascii="宋体" w:hAnsi="宋体" w:cs="宋体"/>
                <w:b/>
                <w:color w:val="auto"/>
                <w:kern w:val="1"/>
                <w:sz w:val="24"/>
              </w:rPr>
              <w:t>姓    名</w:t>
            </w:r>
          </w:p>
        </w:tc>
        <w:tc>
          <w:tcPr>
            <w:tcW w:w="3933" w:type="dxa"/>
            <w:tcBorders>
              <w:top w:val="single" w:color="000000" w:sz="4" w:space="0"/>
              <w:left w:val="single" w:color="000000" w:sz="4" w:space="0"/>
              <w:bottom w:val="single" w:color="000000" w:sz="4" w:space="0"/>
              <w:right w:val="single" w:color="000000" w:sz="4" w:space="0"/>
            </w:tcBorders>
          </w:tcPr>
          <w:p w14:paraId="1C5F3276">
            <w:pPr>
              <w:spacing w:line="360" w:lineRule="auto"/>
              <w:rPr>
                <w:rFonts w:ascii="宋体" w:hAnsi="宋体" w:cs="宋体"/>
                <w:b/>
                <w:color w:val="auto"/>
                <w:kern w:val="1"/>
                <w:sz w:val="24"/>
                <w:lang w:val="zh-CN"/>
              </w:rPr>
            </w:pPr>
          </w:p>
        </w:tc>
      </w:tr>
      <w:tr w14:paraId="090A354B">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47BFDB18">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33D4CA72">
            <w:pPr>
              <w:spacing w:line="360" w:lineRule="auto"/>
              <w:jc w:val="center"/>
              <w:rPr>
                <w:rFonts w:ascii="宋体" w:hAnsi="宋体" w:cs="宋体"/>
                <w:b/>
                <w:color w:val="auto"/>
                <w:kern w:val="1"/>
                <w:sz w:val="24"/>
                <w:lang w:val="zh-CN"/>
              </w:rPr>
            </w:pPr>
            <w:r>
              <w:rPr>
                <w:rFonts w:hint="eastAsia" w:ascii="宋体" w:hAnsi="宋体" w:cs="宋体"/>
                <w:b/>
                <w:color w:val="auto"/>
                <w:kern w:val="1"/>
                <w:sz w:val="24"/>
              </w:rPr>
              <w:t>姓    名</w:t>
            </w:r>
          </w:p>
        </w:tc>
        <w:tc>
          <w:tcPr>
            <w:tcW w:w="3933" w:type="dxa"/>
            <w:tcBorders>
              <w:top w:val="single" w:color="000000" w:sz="4" w:space="0"/>
              <w:left w:val="single" w:color="000000" w:sz="4" w:space="0"/>
              <w:bottom w:val="single" w:color="000000" w:sz="4" w:space="0"/>
              <w:right w:val="single" w:color="000000" w:sz="4" w:space="0"/>
            </w:tcBorders>
          </w:tcPr>
          <w:p w14:paraId="03B0A66A">
            <w:pPr>
              <w:spacing w:line="360" w:lineRule="auto"/>
              <w:rPr>
                <w:rFonts w:ascii="宋体" w:hAnsi="宋体" w:cs="宋体"/>
                <w:b/>
                <w:color w:val="auto"/>
                <w:kern w:val="1"/>
                <w:sz w:val="24"/>
                <w:lang w:val="zh-CN"/>
              </w:rPr>
            </w:pPr>
          </w:p>
        </w:tc>
      </w:tr>
      <w:tr w14:paraId="1D27C807">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7CF0E6A">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法 定 代 表 人</w:t>
            </w:r>
          </w:p>
          <w:p w14:paraId="572F92BB">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4C90BC21">
            <w:pPr>
              <w:spacing w:line="360" w:lineRule="auto"/>
              <w:rPr>
                <w:rFonts w:ascii="宋体" w:hAnsi="宋体" w:cs="宋体"/>
                <w:b/>
                <w:color w:val="auto"/>
                <w:kern w:val="1"/>
                <w:sz w:val="24"/>
                <w:lang w:val="zh-CN"/>
              </w:rPr>
            </w:pPr>
          </w:p>
        </w:tc>
      </w:tr>
      <w:tr w14:paraId="7757F60E">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1B66D86">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授 权 委 托 人</w:t>
            </w:r>
          </w:p>
          <w:p w14:paraId="2839BF46">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650AB4D">
            <w:pPr>
              <w:spacing w:line="360" w:lineRule="auto"/>
              <w:rPr>
                <w:rFonts w:ascii="宋体" w:hAnsi="宋体" w:cs="宋体"/>
                <w:b/>
                <w:color w:val="auto"/>
                <w:kern w:val="1"/>
                <w:sz w:val="24"/>
                <w:lang w:val="zh-CN"/>
              </w:rPr>
            </w:pPr>
          </w:p>
        </w:tc>
      </w:tr>
      <w:tr w14:paraId="2AF5C7C0">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976A285">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投  标  单  位</w:t>
            </w:r>
          </w:p>
          <w:p w14:paraId="563738E4">
            <w:pPr>
              <w:spacing w:line="360" w:lineRule="auto"/>
              <w:ind w:firstLine="239"/>
              <w:jc w:val="center"/>
              <w:rPr>
                <w:rFonts w:ascii="宋体" w:hAnsi="宋体" w:cs="宋体"/>
                <w:b/>
                <w:color w:val="auto"/>
                <w:kern w:val="1"/>
                <w:sz w:val="24"/>
                <w:lang w:val="zh-CN"/>
              </w:rPr>
            </w:pPr>
            <w:r>
              <w:rPr>
                <w:rFonts w:hint="eastAsia" w:ascii="宋体" w:hAnsi="宋体" w:cs="宋体"/>
                <w:b/>
                <w:color w:val="auto"/>
                <w:kern w:val="1"/>
                <w:sz w:val="24"/>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3A74197">
            <w:pPr>
              <w:spacing w:line="360" w:lineRule="auto"/>
              <w:rPr>
                <w:rFonts w:ascii="宋体" w:hAnsi="宋体" w:cs="宋体"/>
                <w:b/>
                <w:color w:val="auto"/>
                <w:kern w:val="1"/>
                <w:sz w:val="24"/>
                <w:lang w:val="zh-CN"/>
              </w:rPr>
            </w:pPr>
          </w:p>
        </w:tc>
      </w:tr>
    </w:tbl>
    <w:p w14:paraId="6661A0DB">
      <w:pPr>
        <w:pStyle w:val="17"/>
        <w:spacing w:line="360" w:lineRule="auto"/>
        <w:rPr>
          <w:rFonts w:cs="宋体"/>
          <w:b/>
          <w:color w:val="auto"/>
          <w:kern w:val="1"/>
          <w:szCs w:val="21"/>
        </w:rPr>
      </w:pPr>
      <w:r>
        <w:rPr>
          <w:rFonts w:hint="eastAsia" w:cs="宋体"/>
          <w:b/>
          <w:color w:val="auto"/>
          <w:kern w:val="1"/>
          <w:szCs w:val="21"/>
        </w:rPr>
        <w:t>注：联合体投标的，“投标单位”一栏需书写所有联合体成员的单位全称，可由牵头方签署、盖章。</w:t>
      </w:r>
    </w:p>
    <w:p w14:paraId="08CA3F01">
      <w:pPr>
        <w:snapToGrid w:val="0"/>
        <w:spacing w:line="360" w:lineRule="auto"/>
        <w:ind w:firstLine="420" w:firstLineChars="200"/>
        <w:rPr>
          <w:rFonts w:ascii="宋体" w:hAnsi="宋体"/>
          <w:color w:val="auto"/>
        </w:rPr>
      </w:pPr>
      <w:r>
        <w:rPr>
          <w:color w:val="auto"/>
        </w:rPr>
        <w:br w:type="page"/>
      </w:r>
      <w:bookmarkStart w:id="402" w:name="_Hlk69827517"/>
      <w:r>
        <w:rPr>
          <w:rFonts w:hint="eastAsia" w:ascii="宋体" w:hAnsi="宋体" w:cs="宋体"/>
          <w:b/>
          <w:color w:val="auto"/>
          <w:kern w:val="1"/>
          <w:sz w:val="24"/>
          <w:lang w:val="zh-CN"/>
        </w:rPr>
        <w:t>技术投标书附表：</w:t>
      </w:r>
    </w:p>
    <w:tbl>
      <w:tblPr>
        <w:tblStyle w:val="34"/>
        <w:tblW w:w="9329" w:type="dxa"/>
        <w:tblInd w:w="0" w:type="dxa"/>
        <w:tblLayout w:type="fixed"/>
        <w:tblCellMar>
          <w:top w:w="0" w:type="dxa"/>
          <w:left w:w="0" w:type="dxa"/>
          <w:bottom w:w="0" w:type="dxa"/>
          <w:right w:w="0" w:type="dxa"/>
        </w:tblCellMar>
      </w:tblPr>
      <w:tblGrid>
        <w:gridCol w:w="590"/>
        <w:gridCol w:w="1071"/>
        <w:gridCol w:w="2608"/>
        <w:gridCol w:w="1633"/>
        <w:gridCol w:w="3427"/>
      </w:tblGrid>
      <w:tr w14:paraId="31D650DC">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14:paraId="16357BD6">
            <w:pPr>
              <w:widowControl/>
              <w:spacing w:line="360" w:lineRule="auto"/>
              <w:jc w:val="center"/>
              <w:textAlignment w:val="center"/>
              <w:rPr>
                <w:rFonts w:ascii="宋体" w:hAnsi="宋体" w:cs="方正大标宋简体"/>
                <w:b/>
                <w:color w:val="auto"/>
                <w:sz w:val="32"/>
                <w:szCs w:val="32"/>
              </w:rPr>
            </w:pPr>
            <w:bookmarkStart w:id="403" w:name="_Hlk61431754"/>
            <w:r>
              <w:rPr>
                <w:rFonts w:hint="eastAsia" w:ascii="宋体" w:hAnsi="宋体" w:cs="方正大标宋简体"/>
                <w:b/>
                <w:color w:val="auto"/>
                <w:sz w:val="32"/>
                <w:szCs w:val="32"/>
                <w:lang w:bidi="ar"/>
              </w:rPr>
              <w:t>工程总承包</w:t>
            </w:r>
            <w:r>
              <w:rPr>
                <w:rFonts w:ascii="宋体" w:hAnsi="宋体" w:cs="方正大标宋简体"/>
                <w:b/>
                <w:color w:val="auto"/>
                <w:sz w:val="32"/>
                <w:szCs w:val="32"/>
                <w:lang w:bidi="ar"/>
              </w:rPr>
              <w:t>项目管理团队人员信息表</w:t>
            </w:r>
            <w:bookmarkEnd w:id="403"/>
          </w:p>
        </w:tc>
      </w:tr>
      <w:tr w14:paraId="6C9FDE66">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409AC">
            <w:pPr>
              <w:widowControl/>
              <w:spacing w:line="360" w:lineRule="auto"/>
              <w:jc w:val="center"/>
              <w:textAlignment w:val="center"/>
              <w:rPr>
                <w:rFonts w:ascii="仿宋" w:hAnsi="仿宋" w:eastAsia="仿宋" w:cs="仿宋"/>
                <w:b/>
                <w:color w:val="auto"/>
                <w:sz w:val="28"/>
                <w:szCs w:val="28"/>
              </w:rPr>
            </w:pPr>
            <w:r>
              <w:rPr>
                <w:rFonts w:hint="eastAsia" w:ascii="仿宋" w:hAnsi="仿宋" w:eastAsia="仿宋" w:cs="仿宋"/>
                <w:b/>
                <w:color w:val="auto"/>
                <w:sz w:val="28"/>
                <w:szCs w:val="28"/>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8FF22">
            <w:pPr>
              <w:widowControl/>
              <w:spacing w:line="360" w:lineRule="auto"/>
              <w:jc w:val="center"/>
              <w:textAlignment w:val="center"/>
              <w:rPr>
                <w:rFonts w:ascii="仿宋" w:hAnsi="仿宋" w:eastAsia="仿宋" w:cs="仿宋"/>
                <w:b/>
                <w:color w:val="auto"/>
                <w:sz w:val="28"/>
                <w:szCs w:val="28"/>
              </w:rPr>
            </w:pPr>
            <w:r>
              <w:rPr>
                <w:rFonts w:hint="eastAsia" w:ascii="仿宋" w:hAnsi="仿宋" w:eastAsia="仿宋" w:cs="仿宋"/>
                <w:b/>
                <w:color w:val="auto"/>
                <w:sz w:val="28"/>
                <w:szCs w:val="28"/>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C75F6">
            <w:pPr>
              <w:widowControl/>
              <w:spacing w:line="360" w:lineRule="auto"/>
              <w:jc w:val="center"/>
              <w:textAlignment w:val="center"/>
              <w:rPr>
                <w:rFonts w:ascii="仿宋" w:hAnsi="仿宋" w:eastAsia="仿宋" w:cs="仿宋"/>
                <w:b/>
                <w:color w:val="auto"/>
                <w:sz w:val="28"/>
                <w:szCs w:val="28"/>
              </w:rPr>
            </w:pPr>
            <w:r>
              <w:rPr>
                <w:rFonts w:hint="eastAsia" w:ascii="仿宋" w:hAnsi="仿宋" w:eastAsia="仿宋" w:cs="仿宋"/>
                <w:b/>
                <w:color w:val="auto"/>
                <w:sz w:val="28"/>
                <w:szCs w:val="28"/>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A309A">
            <w:pPr>
              <w:widowControl/>
              <w:spacing w:line="360" w:lineRule="auto"/>
              <w:jc w:val="center"/>
              <w:textAlignment w:val="center"/>
              <w:rPr>
                <w:rFonts w:ascii="仿宋" w:hAnsi="仿宋" w:eastAsia="仿宋" w:cs="仿宋"/>
                <w:b/>
                <w:color w:val="auto"/>
                <w:sz w:val="28"/>
                <w:szCs w:val="28"/>
              </w:rPr>
            </w:pPr>
            <w:r>
              <w:rPr>
                <w:rFonts w:hint="eastAsia" w:ascii="仿宋" w:hAnsi="仿宋" w:eastAsia="仿宋" w:cs="仿宋"/>
                <w:b/>
                <w:color w:val="auto"/>
                <w:sz w:val="28"/>
                <w:szCs w:val="28"/>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8AF6E">
            <w:pPr>
              <w:widowControl/>
              <w:spacing w:line="360" w:lineRule="auto"/>
              <w:jc w:val="center"/>
              <w:textAlignment w:val="center"/>
              <w:rPr>
                <w:rFonts w:ascii="仿宋" w:hAnsi="仿宋" w:eastAsia="仿宋" w:cs="仿宋"/>
                <w:b/>
                <w:color w:val="auto"/>
                <w:sz w:val="28"/>
                <w:szCs w:val="28"/>
              </w:rPr>
            </w:pPr>
            <w:r>
              <w:rPr>
                <w:rFonts w:hint="eastAsia" w:ascii="仿宋" w:hAnsi="仿宋" w:eastAsia="仿宋" w:cs="仿宋"/>
                <w:b/>
                <w:color w:val="auto"/>
                <w:sz w:val="28"/>
                <w:szCs w:val="28"/>
                <w:lang w:bidi="ar"/>
              </w:rPr>
              <w:t>职称证书或资格证书编号</w:t>
            </w:r>
          </w:p>
        </w:tc>
      </w:tr>
      <w:tr w14:paraId="26ADFD0F">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27E6D">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08267">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A274D">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148B9">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E191E">
            <w:pPr>
              <w:spacing w:line="360" w:lineRule="auto"/>
              <w:jc w:val="center"/>
              <w:rPr>
                <w:rFonts w:ascii="仿宋" w:hAnsi="仿宋" w:eastAsia="仿宋" w:cs="仿宋"/>
                <w:color w:val="auto"/>
                <w:sz w:val="24"/>
                <w:szCs w:val="24"/>
              </w:rPr>
            </w:pPr>
          </w:p>
        </w:tc>
      </w:tr>
      <w:tr w14:paraId="0153BA55">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0864F">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F1E89">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D5795">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F459E4">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F26B9">
            <w:pPr>
              <w:spacing w:line="360" w:lineRule="auto"/>
              <w:jc w:val="center"/>
              <w:rPr>
                <w:rFonts w:ascii="仿宋" w:hAnsi="仿宋" w:eastAsia="仿宋" w:cs="仿宋"/>
                <w:color w:val="auto"/>
                <w:sz w:val="24"/>
                <w:szCs w:val="24"/>
              </w:rPr>
            </w:pPr>
          </w:p>
        </w:tc>
      </w:tr>
      <w:tr w14:paraId="11CB7B61">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542D1">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E8B3D">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E6C2C">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D3DDA">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6A8C6">
            <w:pPr>
              <w:spacing w:line="360" w:lineRule="auto"/>
              <w:jc w:val="center"/>
              <w:rPr>
                <w:rFonts w:ascii="仿宋" w:hAnsi="仿宋" w:eastAsia="仿宋" w:cs="仿宋"/>
                <w:color w:val="auto"/>
                <w:sz w:val="24"/>
                <w:szCs w:val="24"/>
              </w:rPr>
            </w:pPr>
          </w:p>
        </w:tc>
      </w:tr>
      <w:tr w14:paraId="19611F69">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BFA2D">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55DE9">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1BEFD">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32104">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3DA1F">
            <w:pPr>
              <w:spacing w:line="360" w:lineRule="auto"/>
              <w:jc w:val="center"/>
              <w:rPr>
                <w:rFonts w:ascii="仿宋" w:hAnsi="仿宋" w:eastAsia="仿宋" w:cs="仿宋"/>
                <w:color w:val="auto"/>
                <w:sz w:val="24"/>
                <w:szCs w:val="24"/>
              </w:rPr>
            </w:pPr>
          </w:p>
        </w:tc>
      </w:tr>
      <w:tr w14:paraId="3EEC6B4A">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1C026">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B5DAE">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7DE65">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173B7">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46484">
            <w:pPr>
              <w:spacing w:line="360" w:lineRule="auto"/>
              <w:jc w:val="center"/>
              <w:rPr>
                <w:rFonts w:ascii="仿宋" w:hAnsi="仿宋" w:eastAsia="仿宋" w:cs="仿宋"/>
                <w:color w:val="auto"/>
                <w:sz w:val="24"/>
                <w:szCs w:val="24"/>
              </w:rPr>
            </w:pPr>
          </w:p>
        </w:tc>
      </w:tr>
      <w:tr w14:paraId="749F211E">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B0F52">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32014">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86B298">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45143">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05462">
            <w:pPr>
              <w:spacing w:line="360" w:lineRule="auto"/>
              <w:jc w:val="center"/>
              <w:rPr>
                <w:rFonts w:ascii="仿宋" w:hAnsi="仿宋" w:eastAsia="仿宋" w:cs="仿宋"/>
                <w:color w:val="auto"/>
                <w:sz w:val="24"/>
                <w:szCs w:val="24"/>
              </w:rPr>
            </w:pPr>
          </w:p>
        </w:tc>
      </w:tr>
      <w:tr w14:paraId="21B09AAB">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C25B1">
            <w:pPr>
              <w:widowControl/>
              <w:spacing w:line="360" w:lineRule="auto"/>
              <w:jc w:val="center"/>
              <w:textAlignment w:val="center"/>
              <w:rPr>
                <w:rFonts w:ascii="仿宋" w:hAnsi="仿宋" w:eastAsia="仿宋" w:cs="仿宋"/>
                <w:color w:val="auto"/>
                <w:sz w:val="24"/>
                <w:szCs w:val="24"/>
                <w:lang w:bidi="ar"/>
              </w:rPr>
            </w:pPr>
            <w:r>
              <w:rPr>
                <w:rFonts w:ascii="仿宋" w:hAnsi="仿宋" w:eastAsia="仿宋" w:cs="仿宋"/>
                <w:color w:val="auto"/>
                <w:sz w:val="24"/>
                <w:szCs w:val="24"/>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439AA">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EBBE2">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A217D">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39BC2">
            <w:pPr>
              <w:spacing w:line="360" w:lineRule="auto"/>
              <w:jc w:val="center"/>
              <w:rPr>
                <w:rFonts w:ascii="仿宋" w:hAnsi="仿宋" w:eastAsia="仿宋" w:cs="仿宋"/>
                <w:color w:val="auto"/>
                <w:sz w:val="24"/>
                <w:szCs w:val="24"/>
              </w:rPr>
            </w:pPr>
          </w:p>
        </w:tc>
      </w:tr>
      <w:tr w14:paraId="580B5DC0">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27D52">
            <w:pPr>
              <w:widowControl/>
              <w:spacing w:line="360" w:lineRule="auto"/>
              <w:jc w:val="center"/>
              <w:textAlignment w:val="center"/>
              <w:rPr>
                <w:rFonts w:ascii="仿宋" w:hAnsi="仿宋" w:eastAsia="仿宋" w:cs="仿宋"/>
                <w:color w:val="auto"/>
                <w:sz w:val="24"/>
                <w:szCs w:val="24"/>
                <w:lang w:bidi="ar"/>
              </w:rPr>
            </w:pPr>
            <w:r>
              <w:rPr>
                <w:rFonts w:hint="eastAsia" w:ascii="仿宋" w:hAnsi="仿宋" w:eastAsia="仿宋" w:cs="仿宋"/>
                <w:color w:val="auto"/>
                <w:sz w:val="24"/>
                <w:szCs w:val="24"/>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C1036">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8E047">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8F685">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DAE53">
            <w:pPr>
              <w:spacing w:line="360" w:lineRule="auto"/>
              <w:jc w:val="center"/>
              <w:rPr>
                <w:rFonts w:ascii="仿宋" w:hAnsi="仿宋" w:eastAsia="仿宋" w:cs="仿宋"/>
                <w:color w:val="auto"/>
                <w:sz w:val="24"/>
                <w:szCs w:val="24"/>
              </w:rPr>
            </w:pPr>
          </w:p>
        </w:tc>
      </w:tr>
      <w:tr w14:paraId="0082724F">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599A7">
            <w:pPr>
              <w:widowControl/>
              <w:spacing w:line="360" w:lineRule="auto"/>
              <w:jc w:val="center"/>
              <w:textAlignment w:val="center"/>
              <w:rPr>
                <w:rFonts w:ascii="仿宋" w:hAnsi="仿宋" w:eastAsia="仿宋" w:cs="仿宋"/>
                <w:color w:val="auto"/>
                <w:sz w:val="24"/>
                <w:szCs w:val="24"/>
              </w:rPr>
            </w:pPr>
            <w:r>
              <w:rPr>
                <w:rFonts w:ascii="仿宋" w:hAnsi="仿宋" w:eastAsia="仿宋" w:cs="仿宋"/>
                <w:color w:val="auto"/>
                <w:sz w:val="24"/>
                <w:szCs w:val="24"/>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DEB9C">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3C5D0">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DA0D6">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13153">
            <w:pPr>
              <w:spacing w:line="360" w:lineRule="auto"/>
              <w:jc w:val="center"/>
              <w:rPr>
                <w:rFonts w:ascii="仿宋" w:hAnsi="仿宋" w:eastAsia="仿宋" w:cs="仿宋"/>
                <w:color w:val="auto"/>
                <w:sz w:val="24"/>
                <w:szCs w:val="24"/>
              </w:rPr>
            </w:pPr>
          </w:p>
        </w:tc>
      </w:tr>
      <w:tr w14:paraId="17EA4AD7">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D6FA4">
            <w:pPr>
              <w:spacing w:line="360" w:lineRule="auto"/>
              <w:jc w:val="center"/>
              <w:rPr>
                <w:rFonts w:ascii="仿宋" w:hAnsi="仿宋" w:eastAsia="仿宋" w:cs="仿宋"/>
                <w:color w:val="auto"/>
                <w:sz w:val="24"/>
                <w:szCs w:val="24"/>
              </w:rPr>
            </w:pPr>
            <w:r>
              <w:rPr>
                <w:rFonts w:ascii="仿宋" w:hAnsi="仿宋" w:eastAsia="仿宋" w:cs="仿宋"/>
                <w:color w:val="auto"/>
                <w:sz w:val="24"/>
                <w:szCs w:val="24"/>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AB512">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FFAF2">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C1BBA">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DD8A3">
            <w:pPr>
              <w:spacing w:line="360" w:lineRule="auto"/>
              <w:jc w:val="center"/>
              <w:rPr>
                <w:rFonts w:ascii="仿宋" w:hAnsi="仿宋" w:eastAsia="仿宋" w:cs="仿宋"/>
                <w:color w:val="auto"/>
                <w:sz w:val="24"/>
                <w:szCs w:val="24"/>
              </w:rPr>
            </w:pPr>
          </w:p>
        </w:tc>
      </w:tr>
      <w:tr w14:paraId="644696F1">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DFED7">
            <w:pPr>
              <w:spacing w:line="360" w:lineRule="auto"/>
              <w:jc w:val="center"/>
              <w:rPr>
                <w:rFonts w:ascii="仿宋" w:hAnsi="仿宋" w:eastAsia="仿宋" w:cs="仿宋"/>
                <w:color w:val="auto"/>
                <w:sz w:val="24"/>
                <w:szCs w:val="24"/>
              </w:rPr>
            </w:pPr>
            <w:r>
              <w:rPr>
                <w:rFonts w:ascii="仿宋" w:hAnsi="仿宋" w:eastAsia="仿宋" w:cs="仿宋"/>
                <w:color w:val="auto"/>
                <w:sz w:val="24"/>
                <w:szCs w:val="24"/>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B9186">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9EC19">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E71EB">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02D8C">
            <w:pPr>
              <w:spacing w:line="360" w:lineRule="auto"/>
              <w:jc w:val="center"/>
              <w:rPr>
                <w:rFonts w:ascii="仿宋" w:hAnsi="仿宋" w:eastAsia="仿宋" w:cs="仿宋"/>
                <w:color w:val="auto"/>
                <w:sz w:val="24"/>
                <w:szCs w:val="24"/>
              </w:rPr>
            </w:pPr>
          </w:p>
        </w:tc>
      </w:tr>
      <w:tr w14:paraId="3C2D2F62">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999D2">
            <w:pPr>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C6AB9">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2E1F6">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1AD42">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96D98">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bidi="ar"/>
              </w:rPr>
              <w:t>…</w:t>
            </w:r>
          </w:p>
        </w:tc>
      </w:tr>
      <w:tr w14:paraId="0B7B4F7C">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E9125">
            <w:pPr>
              <w:widowControl/>
              <w:jc w:val="left"/>
              <w:textAlignment w:val="center"/>
              <w:rPr>
                <w:rStyle w:val="91"/>
                <w:rFonts w:hint="default" w:ascii="宋体" w:hAnsi="宋体" w:eastAsia="宋体"/>
                <w:color w:val="auto"/>
                <w:sz w:val="22"/>
                <w:szCs w:val="22"/>
                <w:lang w:bidi="ar"/>
              </w:rPr>
            </w:pPr>
            <w:r>
              <w:rPr>
                <w:rStyle w:val="91"/>
                <w:rFonts w:hint="default" w:ascii="宋体" w:hAnsi="宋体" w:eastAsia="宋体"/>
                <w:color w:val="auto"/>
                <w:sz w:val="22"/>
                <w:szCs w:val="22"/>
                <w:lang w:bidi="ar"/>
              </w:rPr>
              <w:t>备注：</w:t>
            </w:r>
          </w:p>
          <w:p w14:paraId="503D0809">
            <w:pPr>
              <w:widowControl/>
              <w:jc w:val="left"/>
              <w:textAlignment w:val="center"/>
              <w:rPr>
                <w:rStyle w:val="91"/>
                <w:rFonts w:hint="default" w:ascii="宋体" w:hAnsi="宋体" w:eastAsia="宋体"/>
                <w:color w:val="auto"/>
                <w:sz w:val="22"/>
                <w:szCs w:val="22"/>
                <w:lang w:bidi="ar"/>
              </w:rPr>
            </w:pPr>
            <w:r>
              <w:rPr>
                <w:rStyle w:val="91"/>
                <w:rFonts w:hint="default" w:ascii="宋体" w:hAnsi="宋体" w:eastAsia="宋体"/>
                <w:color w:val="auto"/>
                <w:sz w:val="22"/>
                <w:szCs w:val="22"/>
                <w:lang w:bidi="ar"/>
              </w:rPr>
              <w:t>1、“岗位”要求</w:t>
            </w:r>
            <w:r>
              <w:rPr>
                <w:rStyle w:val="55"/>
                <w:rFonts w:hint="eastAsia"/>
                <w:b/>
                <w:bCs/>
                <w:color w:val="auto"/>
                <w:sz w:val="22"/>
                <w:szCs w:val="22"/>
                <w:lang w:bidi="ar"/>
              </w:rPr>
              <w:t>[</w:t>
            </w:r>
            <w:r>
              <w:rPr>
                <w:rStyle w:val="55"/>
                <w:b/>
                <w:bCs/>
                <w:color w:val="auto"/>
                <w:sz w:val="22"/>
                <w:szCs w:val="22"/>
                <w:lang w:bidi="ar"/>
              </w:rPr>
              <w:t>除项目负责人</w:t>
            </w:r>
            <w:r>
              <w:rPr>
                <w:rStyle w:val="55"/>
                <w:rFonts w:hint="eastAsia"/>
                <w:b/>
                <w:bCs/>
                <w:color w:val="auto"/>
                <w:sz w:val="22"/>
                <w:szCs w:val="22"/>
                <w:lang w:bidi="ar"/>
              </w:rPr>
              <w:t>（兼施工项目负责人）、设计负责人</w:t>
            </w:r>
            <w:r>
              <w:rPr>
                <w:rStyle w:val="55"/>
                <w:b/>
                <w:bCs/>
                <w:color w:val="auto"/>
                <w:sz w:val="22"/>
                <w:szCs w:val="22"/>
                <w:lang w:bidi="ar"/>
              </w:rPr>
              <w:t>和专职安全员外</w:t>
            </w:r>
            <w:r>
              <w:rPr>
                <w:rStyle w:val="55"/>
                <w:rFonts w:hint="eastAsia"/>
                <w:b/>
                <w:bCs/>
                <w:color w:val="auto"/>
                <w:sz w:val="22"/>
                <w:szCs w:val="22"/>
                <w:lang w:bidi="ar"/>
              </w:rPr>
              <w:t>]</w:t>
            </w:r>
            <w:r>
              <w:rPr>
                <w:rStyle w:val="91"/>
                <w:rFonts w:hint="default" w:ascii="宋体" w:hAnsi="宋体" w:eastAsia="宋体"/>
                <w:color w:val="auto"/>
                <w:sz w:val="22"/>
                <w:szCs w:val="22"/>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42BDD353">
            <w:pPr>
              <w:widowControl/>
              <w:jc w:val="left"/>
              <w:textAlignment w:val="center"/>
              <w:rPr>
                <w:rStyle w:val="91"/>
                <w:rFonts w:hint="default" w:ascii="宋体" w:hAnsi="宋体" w:eastAsia="宋体"/>
                <w:color w:val="auto"/>
                <w:sz w:val="22"/>
                <w:szCs w:val="22"/>
                <w:lang w:bidi="ar"/>
              </w:rPr>
            </w:pPr>
            <w:r>
              <w:rPr>
                <w:rStyle w:val="91"/>
                <w:rFonts w:hint="default" w:ascii="宋体" w:hAnsi="宋体" w:eastAsia="宋体"/>
                <w:color w:val="auto"/>
                <w:sz w:val="22"/>
                <w:szCs w:val="22"/>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0F9C76D">
            <w:pPr>
              <w:widowControl/>
              <w:jc w:val="left"/>
              <w:textAlignment w:val="center"/>
              <w:rPr>
                <w:rFonts w:ascii="宋体" w:hAnsi="宋体" w:cs="仿宋"/>
                <w:color w:val="auto"/>
                <w:sz w:val="22"/>
              </w:rPr>
            </w:pPr>
            <w:r>
              <w:rPr>
                <w:rStyle w:val="91"/>
                <w:rFonts w:hint="default" w:ascii="宋体" w:hAnsi="宋体" w:eastAsia="宋体"/>
                <w:color w:val="auto"/>
                <w:sz w:val="22"/>
                <w:szCs w:val="22"/>
                <w:lang w:bidi="ar"/>
              </w:rPr>
              <w:t>3、如评标办法对投标人拟投入的项目管理团队进行评审的，</w:t>
            </w:r>
            <w:bookmarkStart w:id="404" w:name="_Hlk61431742"/>
            <w:r>
              <w:rPr>
                <w:rStyle w:val="91"/>
                <w:rFonts w:hint="default" w:ascii="宋体" w:hAnsi="宋体" w:eastAsia="宋体"/>
                <w:color w:val="auto"/>
                <w:sz w:val="22"/>
                <w:szCs w:val="22"/>
                <w:lang w:bidi="ar"/>
              </w:rPr>
              <w:t>如相同岗位投入人员姓名与本表不一致的，以本表中姓名为准；投标人提供的团队人员职称或资格（含证书编号）情况与本表不一致的，以投标人提供的相关证明材料为准。</w:t>
            </w:r>
            <w:bookmarkEnd w:id="404"/>
          </w:p>
        </w:tc>
      </w:tr>
      <w:bookmarkEnd w:id="402"/>
    </w:tbl>
    <w:p w14:paraId="211B306B">
      <w:pPr>
        <w:pStyle w:val="17"/>
        <w:spacing w:line="360" w:lineRule="auto"/>
        <w:rPr>
          <w:color w:val="auto"/>
          <w:sz w:val="24"/>
          <w:lang w:val="en-US"/>
        </w:rPr>
      </w:pPr>
    </w:p>
    <w:p w14:paraId="47C05778">
      <w:pPr>
        <w:spacing w:line="360" w:lineRule="auto"/>
        <w:rPr>
          <w:rFonts w:ascii="宋体" w:hAnsi="宋体" w:cs="宋体"/>
          <w:b/>
          <w:color w:val="auto"/>
          <w:kern w:val="1"/>
          <w:sz w:val="24"/>
          <w:lang w:val="zh-CN"/>
        </w:rPr>
      </w:pPr>
      <w:r>
        <w:rPr>
          <w:rFonts w:cs="宋体"/>
          <w:b/>
          <w:color w:val="auto"/>
          <w:kern w:val="1"/>
          <w:sz w:val="24"/>
        </w:rPr>
        <w:br w:type="page"/>
      </w:r>
      <w:r>
        <w:rPr>
          <w:rFonts w:hint="eastAsia" w:ascii="宋体" w:hAnsi="宋体" w:cs="宋体"/>
          <w:b/>
          <w:color w:val="auto"/>
          <w:kern w:val="1"/>
          <w:sz w:val="24"/>
          <w:lang w:val="zh-CN"/>
        </w:rPr>
        <w:t>格式</w:t>
      </w:r>
      <w:r>
        <w:rPr>
          <w:rFonts w:ascii="宋体" w:hAnsi="宋体" w:cs="宋体"/>
          <w:b/>
          <w:color w:val="auto"/>
          <w:kern w:val="1"/>
          <w:sz w:val="24"/>
          <w:lang w:val="zh-CN"/>
        </w:rPr>
        <w:t>4</w:t>
      </w:r>
      <w:r>
        <w:rPr>
          <w:rFonts w:hint="eastAsia" w:ascii="宋体" w:hAnsi="宋体" w:cs="宋体"/>
          <w:b/>
          <w:color w:val="auto"/>
          <w:kern w:val="1"/>
          <w:sz w:val="24"/>
          <w:lang w:val="zh-CN"/>
        </w:rPr>
        <w:t>：</w:t>
      </w:r>
    </w:p>
    <w:p w14:paraId="4A80F084">
      <w:pPr>
        <w:pStyle w:val="32"/>
        <w:spacing w:line="360" w:lineRule="auto"/>
        <w:ind w:left="-2" w:firstLine="632"/>
        <w:jc w:val="center"/>
        <w:rPr>
          <w:rFonts w:ascii="宋体" w:hAnsi="宋体" w:cs="宋体"/>
          <w:b/>
          <w:bCs/>
          <w:color w:val="auto"/>
          <w:sz w:val="28"/>
          <w:szCs w:val="28"/>
          <w:lang w:val="zh-CN"/>
        </w:rPr>
      </w:pPr>
      <w:r>
        <w:rPr>
          <w:rFonts w:hint="eastAsia" w:ascii="宋体" w:hAnsi="宋体" w:cs="宋体"/>
          <w:b/>
          <w:bCs/>
          <w:color w:val="auto"/>
          <w:sz w:val="28"/>
          <w:szCs w:val="28"/>
          <w:lang w:val="zh-CN"/>
        </w:rPr>
        <w:t>投标承诺书</w:t>
      </w:r>
    </w:p>
    <w:p w14:paraId="3B8E7684">
      <w:pPr>
        <w:spacing w:line="360" w:lineRule="auto"/>
        <w:jc w:val="center"/>
        <w:rPr>
          <w:rFonts w:ascii="宋体" w:hAnsi="宋体" w:cs="宋体"/>
          <w:b/>
          <w:color w:val="auto"/>
          <w:kern w:val="1"/>
          <w:sz w:val="24"/>
        </w:rPr>
      </w:pPr>
    </w:p>
    <w:p w14:paraId="02A93BE7">
      <w:pPr>
        <w:spacing w:line="360" w:lineRule="auto"/>
        <w:rPr>
          <w:rFonts w:ascii="宋体" w:hAnsi="宋体" w:cs="宋体"/>
          <w:color w:val="auto"/>
          <w:kern w:val="1"/>
          <w:szCs w:val="21"/>
        </w:rPr>
      </w:pPr>
      <w:r>
        <w:rPr>
          <w:rFonts w:hint="eastAsia" w:ascii="宋体" w:hAnsi="宋体" w:cs="宋体"/>
          <w:color w:val="auto"/>
          <w:kern w:val="1"/>
          <w:szCs w:val="21"/>
        </w:rPr>
        <w:t>致：</w:t>
      </w:r>
      <w:r>
        <w:rPr>
          <w:rFonts w:hint="eastAsia" w:ascii="宋体" w:hAnsi="宋体" w:cs="宋体"/>
          <w:color w:val="auto"/>
          <w:kern w:val="1"/>
          <w:szCs w:val="21"/>
          <w:u w:val="single"/>
        </w:rPr>
        <w:t xml:space="preserve">     （招标人名称）       </w:t>
      </w:r>
    </w:p>
    <w:p w14:paraId="7E387C6F">
      <w:pPr>
        <w:spacing w:line="360" w:lineRule="auto"/>
        <w:ind w:firstLine="420"/>
        <w:rPr>
          <w:rFonts w:ascii="宋体" w:hAnsi="宋体" w:cs="宋体"/>
          <w:color w:val="auto"/>
          <w:kern w:val="1"/>
          <w:szCs w:val="21"/>
        </w:rPr>
      </w:pPr>
      <w:r>
        <w:rPr>
          <w:rFonts w:hint="eastAsia" w:ascii="宋体" w:hAnsi="宋体" w:cs="宋体"/>
          <w:color w:val="auto"/>
          <w:kern w:val="1"/>
          <w:szCs w:val="21"/>
        </w:rPr>
        <w:t>我司确认收到贵司提供的</w:t>
      </w:r>
      <w:r>
        <w:rPr>
          <w:rFonts w:hint="eastAsia" w:ascii="宋体" w:hAnsi="宋体" w:cs="宋体"/>
          <w:color w:val="auto"/>
          <w:kern w:val="1"/>
          <w:szCs w:val="21"/>
          <w:u w:val="single"/>
        </w:rPr>
        <w:t xml:space="preserve">      （项目名称）      </w:t>
      </w:r>
      <w:r>
        <w:rPr>
          <w:rFonts w:hint="eastAsia" w:ascii="宋体" w:hAnsi="宋体" w:cs="宋体"/>
          <w:color w:val="auto"/>
          <w:kern w:val="1"/>
          <w:szCs w:val="21"/>
        </w:rPr>
        <w:t>招标文件的全部内容，我司：</w:t>
      </w:r>
      <w:r>
        <w:rPr>
          <w:rFonts w:hint="eastAsia" w:ascii="宋体" w:hAnsi="宋体" w:cs="宋体"/>
          <w:color w:val="auto"/>
          <w:kern w:val="1"/>
          <w:szCs w:val="21"/>
          <w:u w:val="single"/>
        </w:rPr>
        <w:t xml:space="preserve">       (投标人名称)      </w:t>
      </w:r>
      <w:r>
        <w:rPr>
          <w:rFonts w:hint="eastAsia" w:ascii="宋体" w:hAnsi="宋体" w:cs="宋体"/>
          <w:color w:val="auto"/>
          <w:kern w:val="1"/>
          <w:szCs w:val="21"/>
        </w:rPr>
        <w:t>已作为投标人正式授权</w:t>
      </w:r>
      <w:r>
        <w:rPr>
          <w:rFonts w:hint="eastAsia" w:ascii="宋体" w:hAnsi="宋体" w:cs="宋体"/>
          <w:color w:val="auto"/>
          <w:kern w:val="1"/>
          <w:szCs w:val="21"/>
          <w:u w:val="single"/>
        </w:rPr>
        <w:t xml:space="preserve">         (授权代表全名，职务)    </w:t>
      </w:r>
      <w:r>
        <w:rPr>
          <w:rFonts w:hint="eastAsia" w:ascii="宋体" w:hAnsi="宋体" w:cs="宋体"/>
          <w:color w:val="auto"/>
          <w:kern w:val="1"/>
          <w:szCs w:val="21"/>
        </w:rPr>
        <w:t>代表我司进行有关本投标的一切事宜。</w:t>
      </w:r>
    </w:p>
    <w:p w14:paraId="7057C532">
      <w:pPr>
        <w:spacing w:line="360" w:lineRule="auto"/>
        <w:ind w:firstLine="420"/>
        <w:rPr>
          <w:rFonts w:ascii="宋体" w:hAnsi="宋体" w:cs="宋体"/>
          <w:color w:val="auto"/>
          <w:kern w:val="1"/>
          <w:szCs w:val="21"/>
        </w:rPr>
      </w:pPr>
      <w:r>
        <w:rPr>
          <w:rFonts w:hint="eastAsia" w:ascii="宋体" w:hAnsi="宋体" w:cs="宋体"/>
          <w:color w:val="auto"/>
          <w:kern w:val="1"/>
          <w:szCs w:val="21"/>
        </w:rPr>
        <w:t>我司已完全明白和接受招标文件的所有条款要求，并重申以下几点：</w:t>
      </w:r>
    </w:p>
    <w:p w14:paraId="596C754D">
      <w:pPr>
        <w:spacing w:line="360" w:lineRule="auto"/>
        <w:ind w:firstLine="420"/>
        <w:rPr>
          <w:rFonts w:ascii="宋体" w:hAnsi="宋体" w:cs="宋体"/>
          <w:color w:val="auto"/>
          <w:kern w:val="1"/>
          <w:szCs w:val="21"/>
        </w:rPr>
      </w:pPr>
      <w:r>
        <w:rPr>
          <w:rFonts w:hint="eastAsia" w:ascii="宋体" w:hAnsi="宋体" w:cs="宋体"/>
          <w:color w:val="auto"/>
          <w:kern w:val="1"/>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2B04C237">
      <w:pPr>
        <w:spacing w:line="360" w:lineRule="auto"/>
        <w:ind w:firstLine="420"/>
        <w:rPr>
          <w:rFonts w:ascii="宋体" w:hAnsi="宋体" w:cs="宋体"/>
          <w:color w:val="auto"/>
          <w:kern w:val="1"/>
          <w:szCs w:val="21"/>
        </w:rPr>
      </w:pPr>
      <w:r>
        <w:rPr>
          <w:rFonts w:hint="eastAsia" w:ascii="宋体" w:hAnsi="宋体" w:cs="宋体"/>
          <w:color w:val="auto"/>
          <w:kern w:val="1"/>
          <w:szCs w:val="21"/>
        </w:rPr>
        <w:t>2. 我司已充分阅读了本项目招标文件并充分了解有关报价方式及变更、结算方式，我司完全响应招标文件的规定。</w:t>
      </w:r>
    </w:p>
    <w:p w14:paraId="58D4D452">
      <w:pPr>
        <w:spacing w:line="360" w:lineRule="auto"/>
        <w:ind w:firstLine="420"/>
        <w:rPr>
          <w:rFonts w:ascii="宋体" w:hAnsi="宋体" w:cs="宋体"/>
          <w:color w:val="auto"/>
          <w:kern w:val="1"/>
          <w:szCs w:val="21"/>
        </w:rPr>
      </w:pPr>
      <w:r>
        <w:rPr>
          <w:rFonts w:hint="eastAsia" w:ascii="宋体" w:hAnsi="宋体" w:cs="宋体"/>
          <w:color w:val="auto"/>
          <w:kern w:val="1"/>
          <w:szCs w:val="21"/>
        </w:rPr>
        <w:t>3．本投标文件的有效期为投标截止日后120天内有效；</w:t>
      </w:r>
    </w:p>
    <w:p w14:paraId="503B4A5E">
      <w:pPr>
        <w:spacing w:line="360" w:lineRule="auto"/>
        <w:ind w:firstLine="420"/>
        <w:rPr>
          <w:rFonts w:ascii="宋体" w:hAnsi="宋体" w:cs="宋体"/>
          <w:color w:val="auto"/>
          <w:kern w:val="1"/>
          <w:szCs w:val="21"/>
        </w:rPr>
      </w:pPr>
      <w:r>
        <w:rPr>
          <w:rFonts w:hint="eastAsia" w:ascii="宋体" w:hAnsi="宋体" w:cs="宋体"/>
          <w:color w:val="auto"/>
          <w:kern w:val="1"/>
          <w:szCs w:val="21"/>
        </w:rPr>
        <w:t>4．我司承诺投标文件中的一切资料、数据是真实的，并承担由此引起的一切责任。</w:t>
      </w:r>
    </w:p>
    <w:p w14:paraId="06105341">
      <w:pPr>
        <w:spacing w:line="360" w:lineRule="auto"/>
        <w:ind w:firstLine="420"/>
        <w:rPr>
          <w:rFonts w:ascii="宋体" w:hAnsi="宋体" w:cs="宋体"/>
          <w:color w:val="auto"/>
          <w:kern w:val="1"/>
          <w:szCs w:val="21"/>
        </w:rPr>
      </w:pPr>
      <w:r>
        <w:rPr>
          <w:rFonts w:hint="eastAsia" w:ascii="宋体" w:hAnsi="宋体" w:cs="宋体"/>
          <w:color w:val="auto"/>
          <w:kern w:val="1"/>
          <w:szCs w:val="21"/>
        </w:rPr>
        <w:t>5．我司明白并愿意若在规定的投标截止时间之后至投标有效期之内撤回投标，则招标人有权就其撤回行为报告政府主管部门载入不良信用记录。</w:t>
      </w:r>
    </w:p>
    <w:p w14:paraId="63464033">
      <w:pPr>
        <w:spacing w:line="360" w:lineRule="auto"/>
        <w:ind w:firstLine="420"/>
        <w:rPr>
          <w:rFonts w:ascii="宋体" w:hAnsi="宋体" w:cs="宋体"/>
          <w:color w:val="auto"/>
          <w:kern w:val="1"/>
          <w:szCs w:val="21"/>
        </w:rPr>
      </w:pPr>
      <w:r>
        <w:rPr>
          <w:rFonts w:hint="eastAsia" w:ascii="宋体" w:hAnsi="宋体" w:cs="宋体"/>
          <w:color w:val="auto"/>
          <w:kern w:val="1"/>
          <w:szCs w:val="21"/>
        </w:rPr>
        <w:t>6．我司同意按照贵司可能提出的要求而提供与投标有关的任何其它数据或信息。</w:t>
      </w:r>
    </w:p>
    <w:p w14:paraId="246251E3">
      <w:pPr>
        <w:spacing w:line="360" w:lineRule="auto"/>
        <w:ind w:firstLine="420"/>
        <w:rPr>
          <w:rFonts w:ascii="宋体" w:hAnsi="宋体" w:cs="宋体"/>
          <w:color w:val="auto"/>
          <w:kern w:val="1"/>
          <w:szCs w:val="21"/>
        </w:rPr>
      </w:pPr>
      <w:r>
        <w:rPr>
          <w:rFonts w:hint="eastAsia" w:ascii="宋体" w:hAnsi="宋体" w:cs="宋体"/>
          <w:color w:val="auto"/>
          <w:kern w:val="1"/>
          <w:szCs w:val="21"/>
        </w:rPr>
        <w:t>7．我司如果中标，我司保证：</w:t>
      </w:r>
    </w:p>
    <w:p w14:paraId="01D57D1D">
      <w:pPr>
        <w:spacing w:line="360" w:lineRule="auto"/>
        <w:ind w:firstLine="420"/>
        <w:rPr>
          <w:rFonts w:ascii="宋体" w:hAnsi="宋体" w:cs="宋体"/>
          <w:color w:val="auto"/>
          <w:kern w:val="1"/>
          <w:szCs w:val="21"/>
        </w:rPr>
      </w:pPr>
      <w:r>
        <w:rPr>
          <w:rFonts w:hint="eastAsia" w:ascii="宋体" w:hAnsi="宋体" w:cs="宋体"/>
          <w:color w:val="auto"/>
          <w:kern w:val="1"/>
          <w:szCs w:val="21"/>
        </w:rPr>
        <w:t>7.1保证履行招标文件以及招标文件修改书(如有)中的全部责任和义务，在中标通知书规定的时间内签订合同，并严格按国家有关法规履行我司的全部责任，按质、按量、按期完成合同约定的全部任务。</w:t>
      </w:r>
    </w:p>
    <w:p w14:paraId="29FCB458">
      <w:pPr>
        <w:spacing w:line="360" w:lineRule="auto"/>
        <w:ind w:firstLine="420"/>
        <w:rPr>
          <w:rFonts w:ascii="宋体" w:hAnsi="宋体" w:cs="宋体"/>
          <w:color w:val="auto"/>
          <w:kern w:val="1"/>
          <w:szCs w:val="21"/>
        </w:rPr>
      </w:pPr>
      <w:r>
        <w:rPr>
          <w:rFonts w:hint="eastAsia" w:ascii="宋体" w:hAnsi="宋体" w:cs="宋体"/>
          <w:color w:val="auto"/>
          <w:kern w:val="1"/>
          <w:szCs w:val="21"/>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18F74BE8">
      <w:pPr>
        <w:spacing w:line="360" w:lineRule="auto"/>
        <w:ind w:firstLine="420"/>
        <w:rPr>
          <w:rFonts w:ascii="宋体" w:hAnsi="宋体" w:cs="宋体"/>
          <w:color w:val="auto"/>
          <w:kern w:val="1"/>
          <w:szCs w:val="21"/>
        </w:rPr>
      </w:pPr>
      <w:r>
        <w:rPr>
          <w:rFonts w:hint="eastAsia" w:ascii="宋体" w:hAnsi="宋体" w:cs="宋体"/>
          <w:color w:val="auto"/>
          <w:kern w:val="1"/>
          <w:szCs w:val="21"/>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0909B355">
      <w:pPr>
        <w:spacing w:line="360" w:lineRule="auto"/>
        <w:ind w:firstLine="420"/>
        <w:rPr>
          <w:rFonts w:ascii="宋体" w:hAnsi="宋体" w:cs="宋体"/>
          <w:color w:val="auto"/>
          <w:kern w:val="1"/>
          <w:szCs w:val="21"/>
        </w:rPr>
      </w:pPr>
      <w:r>
        <w:rPr>
          <w:rFonts w:hint="eastAsia" w:ascii="宋体" w:hAnsi="宋体" w:cs="宋体"/>
          <w:color w:val="auto"/>
          <w:kern w:val="1"/>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71106D0B">
      <w:pPr>
        <w:spacing w:line="360" w:lineRule="auto"/>
        <w:ind w:firstLine="420"/>
        <w:rPr>
          <w:rFonts w:ascii="宋体" w:hAnsi="宋体" w:cs="宋体"/>
          <w:color w:val="auto"/>
          <w:kern w:val="1"/>
          <w:szCs w:val="21"/>
        </w:rPr>
      </w:pPr>
      <w:r>
        <w:rPr>
          <w:rFonts w:hint="eastAsia" w:ascii="宋体" w:hAnsi="宋体" w:cs="宋体"/>
          <w:color w:val="auto"/>
          <w:kern w:val="1"/>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2EA07BBA">
      <w:pPr>
        <w:spacing w:line="360" w:lineRule="auto"/>
        <w:ind w:firstLine="420"/>
        <w:rPr>
          <w:rFonts w:ascii="宋体" w:hAnsi="宋体" w:cs="宋体"/>
          <w:color w:val="auto"/>
          <w:kern w:val="1"/>
          <w:szCs w:val="21"/>
        </w:rPr>
      </w:pPr>
      <w:r>
        <w:rPr>
          <w:rFonts w:hint="eastAsia" w:ascii="宋体" w:hAnsi="宋体" w:cs="宋体"/>
          <w:color w:val="auto"/>
          <w:kern w:val="1"/>
          <w:szCs w:val="21"/>
        </w:rPr>
        <w:t>7.6保证所投入本项目的主要材料、设备质量符合或优于招标文件要求，所投入本项目的辅助设备、材料与主要材料、设备质量一致并有良好的配套性。</w:t>
      </w:r>
    </w:p>
    <w:p w14:paraId="26A65F01">
      <w:pPr>
        <w:spacing w:line="360" w:lineRule="auto"/>
        <w:ind w:firstLine="420"/>
        <w:rPr>
          <w:rFonts w:ascii="宋体" w:hAnsi="宋体" w:cs="宋体"/>
          <w:color w:val="auto"/>
          <w:kern w:val="1"/>
          <w:szCs w:val="21"/>
        </w:rPr>
      </w:pPr>
      <w:r>
        <w:rPr>
          <w:rFonts w:hint="eastAsia" w:ascii="宋体" w:hAnsi="宋体" w:cs="宋体"/>
          <w:color w:val="auto"/>
          <w:kern w:val="1"/>
          <w:szCs w:val="21"/>
        </w:rPr>
        <w:t>7.7保证按照招标文件的要求确保安全生产及文明施工，如有违反，我司愿意按合同约定承担违约责任，并为此负相关的法律责任。</w:t>
      </w:r>
    </w:p>
    <w:p w14:paraId="2F10BF1C">
      <w:pPr>
        <w:spacing w:line="360" w:lineRule="auto"/>
        <w:ind w:firstLine="420"/>
        <w:rPr>
          <w:rFonts w:ascii="宋体" w:hAnsi="宋体" w:cs="宋体"/>
          <w:color w:val="auto"/>
          <w:kern w:val="1"/>
          <w:szCs w:val="21"/>
        </w:rPr>
      </w:pPr>
      <w:r>
        <w:rPr>
          <w:rFonts w:hint="eastAsia" w:ascii="宋体" w:hAnsi="宋体" w:cs="宋体"/>
          <w:color w:val="auto"/>
          <w:kern w:val="1"/>
          <w:szCs w:val="21"/>
        </w:rPr>
        <w:t>7.8保证按国家的有关规定制订保证民工工资支付的方案及保证措施，否则，我司愿按合同条款规定承担违约责任并赔偿招标人的全部损失。</w:t>
      </w:r>
    </w:p>
    <w:p w14:paraId="60C801D4">
      <w:pPr>
        <w:spacing w:line="360" w:lineRule="auto"/>
        <w:ind w:firstLine="420"/>
        <w:rPr>
          <w:rFonts w:ascii="宋体" w:hAnsi="宋体" w:cs="宋体"/>
          <w:color w:val="auto"/>
          <w:kern w:val="1"/>
          <w:szCs w:val="21"/>
        </w:rPr>
      </w:pPr>
      <w:r>
        <w:rPr>
          <w:rFonts w:hint="eastAsia" w:ascii="宋体" w:hAnsi="宋体" w:cs="宋体"/>
          <w:color w:val="auto"/>
          <w:kern w:val="1"/>
          <w:szCs w:val="21"/>
        </w:rPr>
        <w:t>7.9保证按施工期间做好安全文明和交通保证措施，施工区全封闭围挡，根据工程进度计划分段施工分期围挡。最大限度满足交通和市民出行方便，施工行为做到便民，不扰民。</w:t>
      </w:r>
    </w:p>
    <w:p w14:paraId="6CBCF4BB">
      <w:pPr>
        <w:spacing w:line="360" w:lineRule="auto"/>
        <w:ind w:firstLine="420"/>
        <w:rPr>
          <w:rFonts w:ascii="宋体" w:hAnsi="宋体" w:cs="宋体"/>
          <w:color w:val="auto"/>
          <w:kern w:val="1"/>
          <w:szCs w:val="21"/>
        </w:rPr>
      </w:pPr>
      <w:r>
        <w:rPr>
          <w:rFonts w:hint="eastAsia" w:ascii="宋体" w:hAnsi="宋体" w:cs="宋体"/>
          <w:color w:val="auto"/>
          <w:kern w:val="1"/>
          <w:szCs w:val="21"/>
        </w:rPr>
        <w:t>7.10保证按发包方工期要求编制施工进度计划，计划内容全面详实，根据项目特点合理组织分段施工，分段逐步移交。</w:t>
      </w:r>
    </w:p>
    <w:p w14:paraId="02AFF2C6">
      <w:pPr>
        <w:spacing w:line="360" w:lineRule="auto"/>
        <w:ind w:firstLine="3360"/>
        <w:rPr>
          <w:rFonts w:ascii="宋体" w:hAnsi="宋体" w:cs="宋体"/>
          <w:color w:val="auto"/>
          <w:kern w:val="1"/>
          <w:szCs w:val="21"/>
        </w:rPr>
      </w:pPr>
    </w:p>
    <w:p w14:paraId="10BF411B">
      <w:pPr>
        <w:spacing w:line="360" w:lineRule="auto"/>
        <w:ind w:firstLine="3360"/>
        <w:jc w:val="right"/>
        <w:rPr>
          <w:rFonts w:ascii="宋体" w:hAnsi="宋体" w:cs="宋体"/>
          <w:color w:val="auto"/>
          <w:kern w:val="1"/>
          <w:szCs w:val="21"/>
        </w:rPr>
      </w:pPr>
      <w:r>
        <w:rPr>
          <w:rFonts w:hint="eastAsia" w:ascii="宋体" w:hAnsi="宋体" w:cs="宋体"/>
          <w:color w:val="auto"/>
          <w:kern w:val="1"/>
          <w:szCs w:val="21"/>
        </w:rPr>
        <w:t>投标人：</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rPr>
        <w:t>（盖章）</w:t>
      </w:r>
    </w:p>
    <w:p w14:paraId="769C4F5C">
      <w:pPr>
        <w:wordWrap w:val="0"/>
        <w:spacing w:line="360" w:lineRule="auto"/>
        <w:ind w:firstLine="3360"/>
        <w:jc w:val="right"/>
        <w:rPr>
          <w:rFonts w:ascii="宋体" w:hAnsi="宋体" w:cs="宋体"/>
          <w:color w:val="auto"/>
          <w:kern w:val="1"/>
          <w:szCs w:val="21"/>
        </w:rPr>
      </w:pPr>
      <w:r>
        <w:rPr>
          <w:rFonts w:hint="eastAsia" w:ascii="宋体" w:hAnsi="宋体" w:cs="宋体"/>
          <w:color w:val="auto"/>
          <w:kern w:val="1"/>
          <w:szCs w:val="21"/>
        </w:rPr>
        <w:t>法定代表人或其授权代理人(签名或盖章)：</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rPr>
        <w:t xml:space="preserve">                 </w:t>
      </w:r>
      <w:r>
        <w:rPr>
          <w:rFonts w:hint="eastAsia" w:ascii="宋体" w:hAnsi="宋体" w:cs="宋体"/>
          <w:color w:val="auto"/>
          <w:kern w:val="1"/>
          <w:szCs w:val="21"/>
        </w:rPr>
        <w:t>项目负责人（签名或盖章）：</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rPr>
        <w:t xml:space="preserve"> </w:t>
      </w:r>
    </w:p>
    <w:p w14:paraId="60FF558F">
      <w:pPr>
        <w:spacing w:line="360" w:lineRule="auto"/>
        <w:ind w:firstLine="4830" w:firstLineChars="2300"/>
        <w:rPr>
          <w:rFonts w:ascii="宋体" w:hAnsi="宋体" w:cs="宋体"/>
          <w:color w:val="auto"/>
          <w:kern w:val="1"/>
          <w:szCs w:val="21"/>
          <w:u w:val="single"/>
        </w:rPr>
      </w:pPr>
      <w:r>
        <w:rPr>
          <w:rFonts w:hint="eastAsia" w:ascii="宋体" w:hAnsi="宋体" w:cs="宋体"/>
          <w:color w:val="auto"/>
          <w:kern w:val="1"/>
          <w:szCs w:val="21"/>
        </w:rPr>
        <w:t>设计负责人（签名或盖章）：</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p>
    <w:p w14:paraId="09A82483">
      <w:pPr>
        <w:spacing w:line="360" w:lineRule="auto"/>
        <w:ind w:firstLine="4410" w:firstLineChars="2100"/>
        <w:rPr>
          <w:rFonts w:ascii="宋体" w:hAnsi="宋体" w:cs="宋体"/>
          <w:color w:val="auto"/>
          <w:kern w:val="1"/>
          <w:szCs w:val="21"/>
          <w:u w:val="single"/>
        </w:rPr>
      </w:pPr>
      <w:r>
        <w:rPr>
          <w:rFonts w:hint="eastAsia" w:ascii="宋体" w:hAnsi="宋体" w:cs="宋体"/>
          <w:color w:val="auto"/>
          <w:kern w:val="1"/>
          <w:szCs w:val="21"/>
        </w:rPr>
        <w:t>项目技术负责人（签名或盖章）：</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p>
    <w:p w14:paraId="2CFF900E">
      <w:pPr>
        <w:spacing w:line="360" w:lineRule="auto"/>
        <w:ind w:firstLine="3360"/>
        <w:jc w:val="right"/>
        <w:rPr>
          <w:rFonts w:ascii="宋体" w:hAnsi="宋体" w:cs="宋体"/>
          <w:color w:val="auto"/>
          <w:kern w:val="1"/>
          <w:szCs w:val="21"/>
        </w:rPr>
      </w:pPr>
      <w:r>
        <w:rPr>
          <w:rFonts w:hint="eastAsia" w:ascii="宋体" w:hAnsi="宋体" w:cs="宋体"/>
          <w:color w:val="auto"/>
          <w:kern w:val="1"/>
          <w:szCs w:val="21"/>
        </w:rPr>
        <w:t>日   期：</w:t>
      </w:r>
      <w:r>
        <w:rPr>
          <w:rFonts w:hint="eastAsia" w:ascii="宋体" w:hAnsi="宋体" w:cs="宋体"/>
          <w:color w:val="auto"/>
          <w:kern w:val="1"/>
          <w:szCs w:val="21"/>
          <w:u w:val="single"/>
        </w:rPr>
        <w:t xml:space="preserve">    年    月    日</w:t>
      </w:r>
    </w:p>
    <w:p w14:paraId="1EF66495">
      <w:pPr>
        <w:pStyle w:val="17"/>
        <w:spacing w:line="360" w:lineRule="auto"/>
        <w:rPr>
          <w:rFonts w:cs="宋体"/>
          <w:b/>
          <w:color w:val="auto"/>
          <w:kern w:val="1"/>
          <w:sz w:val="24"/>
        </w:rPr>
      </w:pPr>
    </w:p>
    <w:p w14:paraId="6A3D3328">
      <w:pPr>
        <w:spacing w:line="360" w:lineRule="auto"/>
        <w:ind w:firstLine="420"/>
        <w:rPr>
          <w:rFonts w:ascii="宋体" w:hAnsi="宋体" w:cs="宋体"/>
          <w:color w:val="auto"/>
          <w:kern w:val="1"/>
          <w:szCs w:val="21"/>
        </w:rPr>
      </w:pPr>
    </w:p>
    <w:p w14:paraId="7E4D26A0">
      <w:pPr>
        <w:spacing w:line="360" w:lineRule="auto"/>
        <w:rPr>
          <w:rFonts w:ascii="宋体" w:hAnsi="宋体" w:cs="宋体"/>
          <w:b/>
          <w:color w:val="auto"/>
          <w:kern w:val="1"/>
          <w:sz w:val="24"/>
          <w:lang w:val="zh-CN"/>
        </w:rPr>
      </w:pPr>
      <w:r>
        <w:rPr>
          <w:color w:val="auto"/>
        </w:rPr>
        <w:br w:type="page"/>
      </w:r>
      <w:r>
        <w:rPr>
          <w:rFonts w:hint="eastAsia" w:ascii="宋体" w:hAnsi="宋体" w:cs="宋体"/>
          <w:b/>
          <w:color w:val="auto"/>
          <w:kern w:val="1"/>
          <w:sz w:val="24"/>
          <w:lang w:val="zh-CN"/>
        </w:rPr>
        <w:t>格式</w:t>
      </w:r>
      <w:r>
        <w:rPr>
          <w:rFonts w:ascii="宋体" w:hAnsi="宋体" w:cs="宋体"/>
          <w:b/>
          <w:color w:val="auto"/>
          <w:kern w:val="1"/>
          <w:sz w:val="24"/>
        </w:rPr>
        <w:t>5</w:t>
      </w:r>
      <w:r>
        <w:rPr>
          <w:rFonts w:hint="eastAsia" w:ascii="宋体" w:hAnsi="宋体" w:cs="宋体"/>
          <w:b/>
          <w:color w:val="auto"/>
          <w:kern w:val="1"/>
          <w:sz w:val="24"/>
          <w:lang w:val="zh-CN"/>
        </w:rPr>
        <w:t>：</w:t>
      </w:r>
    </w:p>
    <w:p w14:paraId="4D7A6EF0">
      <w:pPr>
        <w:pStyle w:val="32"/>
        <w:spacing w:line="360" w:lineRule="auto"/>
        <w:ind w:left="-2" w:firstLine="632"/>
        <w:jc w:val="center"/>
        <w:rPr>
          <w:rFonts w:ascii="宋体" w:hAnsi="宋体" w:cs="宋体"/>
          <w:b/>
          <w:bCs/>
          <w:color w:val="auto"/>
          <w:sz w:val="28"/>
          <w:szCs w:val="28"/>
          <w:lang w:val="zh-CN"/>
        </w:rPr>
      </w:pPr>
      <w:r>
        <w:rPr>
          <w:rFonts w:hint="eastAsia" w:ascii="宋体" w:hAnsi="宋体" w:cs="宋体"/>
          <w:b/>
          <w:bCs/>
          <w:color w:val="auto"/>
          <w:sz w:val="28"/>
          <w:szCs w:val="28"/>
          <w:lang w:val="zh-CN"/>
        </w:rPr>
        <w:t>法定代表人证明书、授权委托书</w:t>
      </w:r>
    </w:p>
    <w:p w14:paraId="1BF724B5">
      <w:pPr>
        <w:spacing w:line="360" w:lineRule="auto"/>
        <w:jc w:val="center"/>
        <w:rPr>
          <w:rFonts w:ascii="宋体" w:hAnsi="宋体" w:cs="宋体"/>
          <w:b/>
          <w:color w:val="auto"/>
          <w:kern w:val="1"/>
          <w:sz w:val="28"/>
        </w:rPr>
      </w:pPr>
      <w:r>
        <w:rPr>
          <w:rFonts w:hint="eastAsia" w:ascii="宋体" w:hAnsi="宋体" w:cs="宋体"/>
          <w:b/>
          <w:color w:val="auto"/>
          <w:kern w:val="1"/>
          <w:sz w:val="28"/>
        </w:rPr>
        <w:t>法定代表人证明书</w:t>
      </w:r>
    </w:p>
    <w:p w14:paraId="2B4DA945">
      <w:pPr>
        <w:spacing w:line="360" w:lineRule="auto"/>
        <w:jc w:val="right"/>
        <w:rPr>
          <w:rFonts w:ascii="宋体" w:hAnsi="宋体" w:cs="宋体"/>
          <w:color w:val="auto"/>
          <w:kern w:val="1"/>
          <w:szCs w:val="21"/>
        </w:rPr>
      </w:pPr>
      <w:r>
        <w:rPr>
          <w:rFonts w:hint="eastAsia" w:ascii="宋体" w:hAnsi="宋体" w:cs="宋体"/>
          <w:color w:val="auto"/>
          <w:kern w:val="1"/>
          <w:szCs w:val="21"/>
        </w:rPr>
        <w:t>（　 ）第　号</w:t>
      </w:r>
    </w:p>
    <w:tbl>
      <w:tblPr>
        <w:tblStyle w:val="34"/>
        <w:tblW w:w="9455" w:type="dxa"/>
        <w:tblInd w:w="0" w:type="dxa"/>
        <w:tblLayout w:type="fixed"/>
        <w:tblCellMar>
          <w:top w:w="0" w:type="dxa"/>
          <w:left w:w="108" w:type="dxa"/>
          <w:bottom w:w="0" w:type="dxa"/>
          <w:right w:w="108" w:type="dxa"/>
        </w:tblCellMar>
      </w:tblPr>
      <w:tblGrid>
        <w:gridCol w:w="9455"/>
      </w:tblGrid>
      <w:tr w14:paraId="33F000B7">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7FD4A6D5">
            <w:pPr>
              <w:spacing w:line="360" w:lineRule="auto"/>
              <w:rPr>
                <w:rFonts w:ascii="宋体" w:hAnsi="宋体" w:cs="宋体"/>
                <w:color w:val="auto"/>
                <w:kern w:val="1"/>
                <w:szCs w:val="21"/>
                <w:u w:val="single"/>
              </w:rPr>
            </w:pPr>
          </w:p>
          <w:p w14:paraId="6625DB77">
            <w:pPr>
              <w:spacing w:line="360" w:lineRule="auto"/>
              <w:rPr>
                <w:rFonts w:ascii="宋体" w:hAnsi="宋体" w:cs="宋体"/>
                <w:color w:val="auto"/>
                <w:kern w:val="1"/>
                <w:szCs w:val="21"/>
              </w:rPr>
            </w:pPr>
            <w:r>
              <w:rPr>
                <w:rFonts w:hint="eastAsia" w:ascii="宋体" w:hAnsi="宋体" w:cs="宋体"/>
                <w:color w:val="auto"/>
                <w:kern w:val="1"/>
                <w:szCs w:val="21"/>
              </w:rPr>
              <w:t xml:space="preserve"> 　　</w:t>
            </w:r>
            <w:r>
              <w:rPr>
                <w:rFonts w:hint="eastAsia" w:ascii="宋体" w:hAnsi="宋体" w:cs="宋体"/>
                <w:color w:val="auto"/>
                <w:kern w:val="1"/>
                <w:szCs w:val="21"/>
                <w:u w:val="single"/>
              </w:rPr>
              <w:t>　　　　</w:t>
            </w:r>
            <w:r>
              <w:rPr>
                <w:rFonts w:hint="eastAsia" w:ascii="宋体" w:hAnsi="宋体" w:cs="宋体"/>
                <w:color w:val="auto"/>
                <w:kern w:val="1"/>
                <w:szCs w:val="21"/>
              </w:rPr>
              <w:t>现任我单位</w:t>
            </w:r>
            <w:r>
              <w:rPr>
                <w:rFonts w:hint="eastAsia" w:ascii="宋体" w:hAnsi="宋体" w:cs="宋体"/>
                <w:color w:val="auto"/>
                <w:kern w:val="1"/>
                <w:szCs w:val="21"/>
                <w:u w:val="single"/>
              </w:rPr>
              <w:t>　　　　　</w:t>
            </w:r>
            <w:r>
              <w:rPr>
                <w:rFonts w:hint="eastAsia" w:ascii="宋体" w:hAnsi="宋体" w:cs="宋体"/>
                <w:color w:val="auto"/>
                <w:kern w:val="1"/>
                <w:szCs w:val="21"/>
              </w:rPr>
              <w:t>职务，为法定代表人，特此证明。</w:t>
            </w:r>
          </w:p>
          <w:p w14:paraId="3DB8D4E6">
            <w:pPr>
              <w:spacing w:line="360" w:lineRule="auto"/>
              <w:rPr>
                <w:rFonts w:ascii="宋体" w:hAnsi="宋体" w:cs="宋体"/>
                <w:color w:val="auto"/>
                <w:kern w:val="1"/>
                <w:szCs w:val="21"/>
                <w:u w:val="single"/>
              </w:rPr>
            </w:pPr>
            <w:r>
              <w:rPr>
                <w:rFonts w:hint="eastAsia" w:ascii="宋体" w:hAnsi="宋体" w:cs="宋体"/>
                <w:color w:val="auto"/>
                <w:kern w:val="1"/>
                <w:szCs w:val="21"/>
              </w:rPr>
              <w:t xml:space="preserve">有效期限： </w:t>
            </w:r>
            <w:r>
              <w:rPr>
                <w:rFonts w:hint="eastAsia" w:ascii="宋体" w:hAnsi="宋体" w:cs="宋体"/>
                <w:color w:val="auto"/>
                <w:kern w:val="1"/>
                <w:szCs w:val="21"/>
                <w:u w:val="single"/>
              </w:rPr>
              <w:t>　　　　　　　　　　</w:t>
            </w:r>
          </w:p>
          <w:p w14:paraId="6671D543">
            <w:pPr>
              <w:spacing w:line="360" w:lineRule="auto"/>
              <w:rPr>
                <w:rFonts w:ascii="宋体" w:hAnsi="宋体" w:cs="宋体"/>
                <w:color w:val="auto"/>
                <w:kern w:val="1"/>
                <w:szCs w:val="21"/>
                <w:u w:val="single"/>
              </w:rPr>
            </w:pPr>
            <w:r>
              <w:rPr>
                <w:rFonts w:hint="eastAsia" w:ascii="宋体" w:hAnsi="宋体" w:cs="宋体"/>
                <w:color w:val="auto"/>
                <w:kern w:val="1"/>
                <w:szCs w:val="21"/>
              </w:rPr>
              <w:t>附：法定代表人性别：</w:t>
            </w:r>
            <w:r>
              <w:rPr>
                <w:rFonts w:hint="eastAsia" w:ascii="宋体" w:hAnsi="宋体" w:cs="宋体"/>
                <w:color w:val="auto"/>
                <w:kern w:val="1"/>
                <w:szCs w:val="21"/>
                <w:u w:val="single"/>
              </w:rPr>
              <w:t>　　</w:t>
            </w:r>
            <w:r>
              <w:rPr>
                <w:rFonts w:hint="eastAsia" w:ascii="宋体" w:hAnsi="宋体" w:cs="宋体"/>
                <w:color w:val="auto"/>
                <w:kern w:val="1"/>
                <w:szCs w:val="21"/>
              </w:rPr>
              <w:t>年龄：</w:t>
            </w:r>
            <w:r>
              <w:rPr>
                <w:rFonts w:hint="eastAsia" w:ascii="宋体" w:hAnsi="宋体" w:cs="宋体"/>
                <w:color w:val="auto"/>
                <w:kern w:val="1"/>
                <w:szCs w:val="21"/>
                <w:u w:val="single"/>
              </w:rPr>
              <w:t>　　</w:t>
            </w:r>
            <w:r>
              <w:rPr>
                <w:rFonts w:hint="eastAsia" w:ascii="宋体" w:hAnsi="宋体" w:cs="宋体"/>
                <w:color w:val="auto"/>
                <w:kern w:val="1"/>
                <w:szCs w:val="21"/>
              </w:rPr>
              <w:t xml:space="preserve"> 身份证号码：</w:t>
            </w:r>
            <w:r>
              <w:rPr>
                <w:rFonts w:hint="eastAsia" w:ascii="宋体" w:hAnsi="宋体" w:cs="宋体"/>
                <w:color w:val="auto"/>
                <w:kern w:val="1"/>
                <w:szCs w:val="21"/>
                <w:u w:val="single"/>
              </w:rPr>
              <w:t>　　　　　　　　　　</w:t>
            </w:r>
          </w:p>
          <w:p w14:paraId="12E8216F">
            <w:pPr>
              <w:spacing w:line="360" w:lineRule="auto"/>
              <w:rPr>
                <w:rFonts w:ascii="宋体" w:hAnsi="宋体" w:cs="宋体"/>
                <w:color w:val="auto"/>
                <w:kern w:val="1"/>
                <w:szCs w:val="21"/>
                <w:u w:val="single"/>
              </w:rPr>
            </w:pPr>
            <w:r>
              <w:rPr>
                <w:rFonts w:hint="eastAsia" w:ascii="宋体" w:hAnsi="宋体" w:cs="宋体"/>
                <w:color w:val="auto"/>
                <w:kern w:val="1"/>
                <w:szCs w:val="21"/>
              </w:rPr>
              <w:t>注册号码：</w:t>
            </w:r>
            <w:r>
              <w:rPr>
                <w:rFonts w:hint="eastAsia" w:ascii="宋体" w:hAnsi="宋体" w:cs="宋体"/>
                <w:color w:val="auto"/>
                <w:kern w:val="1"/>
                <w:szCs w:val="21"/>
                <w:u w:val="single"/>
              </w:rPr>
              <w:t>　　　　　　　　　</w:t>
            </w:r>
            <w:r>
              <w:rPr>
                <w:rFonts w:hint="eastAsia" w:ascii="宋体" w:hAnsi="宋体" w:cs="宋体"/>
                <w:color w:val="auto"/>
                <w:kern w:val="1"/>
                <w:szCs w:val="21"/>
              </w:rPr>
              <w:t>　企业类型：</w:t>
            </w:r>
            <w:r>
              <w:rPr>
                <w:rFonts w:hint="eastAsia" w:ascii="宋体" w:hAnsi="宋体" w:cs="宋体"/>
                <w:color w:val="auto"/>
                <w:kern w:val="1"/>
                <w:szCs w:val="21"/>
                <w:u w:val="single"/>
              </w:rPr>
              <w:t>　　　　　　　　　　</w:t>
            </w:r>
          </w:p>
          <w:p w14:paraId="6A050CAB">
            <w:pPr>
              <w:spacing w:line="360" w:lineRule="auto"/>
              <w:rPr>
                <w:rFonts w:ascii="宋体" w:hAnsi="宋体" w:cs="宋体"/>
                <w:color w:val="auto"/>
                <w:kern w:val="1"/>
                <w:szCs w:val="21"/>
                <w:u w:val="single"/>
              </w:rPr>
            </w:pPr>
            <w:r>
              <w:rPr>
                <w:rFonts w:hint="eastAsia" w:ascii="宋体" w:hAnsi="宋体" w:cs="宋体"/>
                <w:color w:val="auto"/>
                <w:kern w:val="1"/>
                <w:szCs w:val="21"/>
              </w:rPr>
              <w:t>经营范围：</w:t>
            </w:r>
            <w:r>
              <w:rPr>
                <w:rFonts w:hint="eastAsia" w:ascii="宋体" w:hAnsi="宋体" w:cs="宋体"/>
                <w:color w:val="auto"/>
                <w:kern w:val="1"/>
                <w:szCs w:val="21"/>
                <w:u w:val="single"/>
              </w:rPr>
              <w:t xml:space="preserve">　　　　　　　　　　                                                 </w:t>
            </w:r>
          </w:p>
          <w:p w14:paraId="1DC3F4F7">
            <w:pPr>
              <w:spacing w:line="360" w:lineRule="auto"/>
              <w:rPr>
                <w:rFonts w:ascii="宋体" w:hAnsi="宋体" w:cs="宋体"/>
                <w:color w:val="auto"/>
                <w:kern w:val="1"/>
                <w:szCs w:val="21"/>
              </w:rPr>
            </w:pPr>
            <w:r>
              <w:rPr>
                <w:rFonts w:hint="eastAsia" w:ascii="宋体" w:hAnsi="宋体" w:cs="宋体"/>
                <w:color w:val="auto"/>
                <w:kern w:val="1"/>
                <w:szCs w:val="21"/>
                <w:u w:val="single"/>
              </w:rPr>
              <w:t>　　　　　　　　　　　　　　　　</w:t>
            </w:r>
            <w:r>
              <w:rPr>
                <w:rFonts w:hint="eastAsia" w:ascii="宋体" w:hAnsi="宋体" w:cs="宋体"/>
                <w:color w:val="auto"/>
                <w:kern w:val="1"/>
                <w:szCs w:val="21"/>
              </w:rPr>
              <w:t>单位：</w:t>
            </w:r>
            <w:r>
              <w:rPr>
                <w:rFonts w:hint="eastAsia" w:ascii="宋体" w:hAnsi="宋体" w:cs="宋体"/>
                <w:color w:val="auto"/>
                <w:kern w:val="1"/>
                <w:szCs w:val="21"/>
                <w:u w:val="single"/>
              </w:rPr>
              <w:t>　　　　　　</w:t>
            </w:r>
            <w:r>
              <w:rPr>
                <w:rFonts w:hint="eastAsia" w:ascii="宋体" w:hAnsi="宋体" w:cs="宋体"/>
                <w:color w:val="auto"/>
                <w:kern w:val="1"/>
                <w:szCs w:val="21"/>
              </w:rPr>
              <w:t>（盖章）</w:t>
            </w:r>
          </w:p>
          <w:p w14:paraId="57AAA9C2">
            <w:pPr>
              <w:spacing w:line="360" w:lineRule="auto"/>
              <w:ind w:firstLine="3360" w:firstLineChars="1600"/>
              <w:rPr>
                <w:rFonts w:ascii="宋体" w:hAnsi="宋体" w:cs="宋体"/>
                <w:color w:val="auto"/>
                <w:kern w:val="1"/>
                <w:szCs w:val="21"/>
                <w:u w:val="single"/>
              </w:rPr>
            </w:pPr>
            <w:r>
              <w:rPr>
                <w:rFonts w:hint="eastAsia" w:ascii="宋体" w:hAnsi="宋体" w:cs="宋体"/>
                <w:color w:val="auto"/>
                <w:kern w:val="1"/>
                <w:szCs w:val="21"/>
              </w:rPr>
              <w:t>　　　　　    年　 月　　日</w:t>
            </w:r>
          </w:p>
        </w:tc>
      </w:tr>
    </w:tbl>
    <w:p w14:paraId="2CB4EC69">
      <w:pPr>
        <w:spacing w:line="360" w:lineRule="auto"/>
        <w:rPr>
          <w:rFonts w:ascii="宋体" w:hAnsi="宋体" w:cs="宋体"/>
          <w:color w:val="auto"/>
          <w:kern w:val="1"/>
          <w:szCs w:val="21"/>
        </w:rPr>
      </w:pPr>
      <w:r>
        <w:rPr>
          <w:rFonts w:hint="eastAsia" w:ascii="宋体" w:hAnsi="宋体" w:cs="宋体"/>
          <w:color w:val="auto"/>
          <w:kern w:val="1"/>
          <w:szCs w:val="21"/>
        </w:rPr>
        <w:t>注：1、法定代表人证明书也可以采用工商行政管理局统一印制的格式。</w:t>
      </w:r>
    </w:p>
    <w:p w14:paraId="060BFD28">
      <w:pPr>
        <w:spacing w:line="360" w:lineRule="auto"/>
        <w:ind w:firstLine="424" w:firstLineChars="202"/>
        <w:rPr>
          <w:rFonts w:ascii="宋体" w:hAnsi="宋体" w:cs="宋体"/>
          <w:color w:val="auto"/>
          <w:kern w:val="1"/>
          <w:szCs w:val="21"/>
        </w:rPr>
      </w:pPr>
      <w:r>
        <w:rPr>
          <w:rFonts w:hint="eastAsia" w:ascii="宋体" w:hAnsi="宋体" w:cs="宋体"/>
          <w:color w:val="auto"/>
          <w:kern w:val="1"/>
          <w:szCs w:val="21"/>
        </w:rPr>
        <w:t>2、联合体投标的，本证明书由联合体牵头方出具。</w:t>
      </w:r>
    </w:p>
    <w:p w14:paraId="412A7523">
      <w:pPr>
        <w:spacing w:line="360" w:lineRule="auto"/>
        <w:ind w:firstLine="424" w:firstLineChars="202"/>
        <w:rPr>
          <w:rFonts w:ascii="宋体" w:hAnsi="宋体" w:cs="宋体"/>
          <w:color w:val="auto"/>
          <w:kern w:val="1"/>
          <w:szCs w:val="21"/>
        </w:rPr>
      </w:pPr>
      <w:r>
        <w:rPr>
          <w:rFonts w:hint="eastAsia" w:ascii="宋体" w:hAnsi="宋体" w:cs="宋体"/>
          <w:color w:val="auto"/>
          <w:kern w:val="1"/>
          <w:szCs w:val="21"/>
        </w:rPr>
        <w:t>3、附法定代表人身份证原件扫描件。</w:t>
      </w:r>
    </w:p>
    <w:p w14:paraId="2667030D">
      <w:pPr>
        <w:spacing w:line="360" w:lineRule="auto"/>
        <w:jc w:val="center"/>
        <w:rPr>
          <w:rFonts w:ascii="宋体" w:hAnsi="宋体" w:cs="宋体"/>
          <w:b/>
          <w:color w:val="auto"/>
          <w:kern w:val="1"/>
          <w:sz w:val="24"/>
        </w:rPr>
      </w:pPr>
      <w:r>
        <w:rPr>
          <w:rFonts w:hint="eastAsia" w:ascii="宋体" w:hAnsi="宋体" w:cs="宋体"/>
          <w:b/>
          <w:color w:val="auto"/>
          <w:kern w:val="1"/>
          <w:sz w:val="24"/>
        </w:rPr>
        <w:t>法定代表人授权委托书</w:t>
      </w:r>
    </w:p>
    <w:p w14:paraId="3400B9C6">
      <w:pPr>
        <w:spacing w:line="360" w:lineRule="auto"/>
        <w:jc w:val="right"/>
        <w:rPr>
          <w:rFonts w:ascii="宋体" w:hAnsi="宋体" w:cs="宋体"/>
          <w:color w:val="auto"/>
          <w:kern w:val="1"/>
          <w:szCs w:val="21"/>
        </w:rPr>
      </w:pPr>
      <w:r>
        <w:rPr>
          <w:rFonts w:hint="eastAsia" w:ascii="宋体" w:hAnsi="宋体" w:cs="宋体"/>
          <w:color w:val="auto"/>
          <w:kern w:val="1"/>
          <w:szCs w:val="21"/>
        </w:rPr>
        <w:t>（　 ）第　号</w:t>
      </w:r>
    </w:p>
    <w:tbl>
      <w:tblPr>
        <w:tblStyle w:val="34"/>
        <w:tblW w:w="9243" w:type="dxa"/>
        <w:tblInd w:w="0" w:type="dxa"/>
        <w:tblLayout w:type="fixed"/>
        <w:tblCellMar>
          <w:top w:w="0" w:type="dxa"/>
          <w:left w:w="108" w:type="dxa"/>
          <w:bottom w:w="0" w:type="dxa"/>
          <w:right w:w="108" w:type="dxa"/>
        </w:tblCellMar>
      </w:tblPr>
      <w:tblGrid>
        <w:gridCol w:w="9243"/>
      </w:tblGrid>
      <w:tr w14:paraId="2655476B">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6AF85F02">
            <w:pPr>
              <w:spacing w:line="360" w:lineRule="auto"/>
              <w:ind w:firstLine="480"/>
              <w:rPr>
                <w:rFonts w:ascii="宋体" w:hAnsi="宋体" w:cs="宋体"/>
                <w:color w:val="auto"/>
                <w:kern w:val="1"/>
                <w:szCs w:val="21"/>
                <w:u w:val="single"/>
              </w:rPr>
            </w:pPr>
            <w:r>
              <w:rPr>
                <w:rFonts w:hint="eastAsia" w:ascii="宋体" w:hAnsi="宋体" w:cs="宋体"/>
                <w:color w:val="auto"/>
                <w:kern w:val="1"/>
                <w:szCs w:val="21"/>
              </w:rPr>
              <w:t>兹授权</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rPr>
              <w:t>为我方委托代理人，其权限是：</w:t>
            </w:r>
            <w:r>
              <w:rPr>
                <w:rFonts w:hint="eastAsia" w:ascii="宋体" w:hAnsi="宋体" w:cs="宋体"/>
                <w:color w:val="auto"/>
                <w:kern w:val="1"/>
                <w:szCs w:val="21"/>
                <w:u w:val="single"/>
              </w:rPr>
              <w:t>　　　　                        　　　　　　</w:t>
            </w:r>
          </w:p>
          <w:p w14:paraId="39E23F43">
            <w:pPr>
              <w:spacing w:line="360" w:lineRule="auto"/>
              <w:rPr>
                <w:rFonts w:ascii="宋体" w:hAnsi="宋体" w:cs="宋体"/>
                <w:color w:val="auto"/>
                <w:kern w:val="1"/>
                <w:szCs w:val="21"/>
                <w:u w:val="single"/>
              </w:rPr>
            </w:pPr>
            <w:r>
              <w:rPr>
                <w:rFonts w:hint="eastAsia" w:ascii="宋体" w:hAnsi="宋体" w:cs="宋体"/>
                <w:color w:val="auto"/>
                <w:kern w:val="1"/>
                <w:szCs w:val="21"/>
                <w:u w:val="single"/>
              </w:rPr>
              <w:t>　　　　　　　                                                               　　　</w:t>
            </w:r>
          </w:p>
          <w:p w14:paraId="0606BE0E">
            <w:pPr>
              <w:spacing w:line="360" w:lineRule="auto"/>
              <w:rPr>
                <w:rFonts w:ascii="宋体" w:hAnsi="宋体" w:cs="宋体"/>
                <w:color w:val="auto"/>
                <w:kern w:val="1"/>
                <w:szCs w:val="21"/>
                <w:u w:val="single"/>
              </w:rPr>
            </w:pPr>
            <w:r>
              <w:rPr>
                <w:rFonts w:hint="eastAsia" w:ascii="宋体" w:hAnsi="宋体" w:cs="宋体"/>
                <w:color w:val="auto"/>
                <w:kern w:val="1"/>
                <w:szCs w:val="21"/>
              </w:rPr>
              <w:t>有效期限：</w:t>
            </w:r>
            <w:r>
              <w:rPr>
                <w:rFonts w:hint="eastAsia" w:ascii="宋体" w:hAnsi="宋体" w:cs="宋体"/>
                <w:color w:val="auto"/>
                <w:kern w:val="1"/>
                <w:szCs w:val="21"/>
                <w:u w:val="single"/>
              </w:rPr>
              <w:t>　　　　　　　　　　</w:t>
            </w:r>
          </w:p>
          <w:p w14:paraId="4BB3B6C8">
            <w:pPr>
              <w:spacing w:line="360" w:lineRule="auto"/>
              <w:rPr>
                <w:rFonts w:ascii="宋体" w:hAnsi="宋体" w:cs="宋体"/>
                <w:color w:val="auto"/>
                <w:kern w:val="1"/>
                <w:szCs w:val="21"/>
              </w:rPr>
            </w:pPr>
            <w:r>
              <w:rPr>
                <w:rFonts w:hint="eastAsia" w:ascii="宋体" w:hAnsi="宋体" w:cs="宋体"/>
                <w:color w:val="auto"/>
                <w:kern w:val="1"/>
                <w:szCs w:val="21"/>
              </w:rPr>
              <w:t>附：代理人性别：</w:t>
            </w:r>
            <w:r>
              <w:rPr>
                <w:rFonts w:hint="eastAsia" w:ascii="宋体" w:hAnsi="宋体" w:cs="宋体"/>
                <w:color w:val="auto"/>
                <w:kern w:val="1"/>
                <w:szCs w:val="21"/>
                <w:u w:val="single"/>
              </w:rPr>
              <w:t xml:space="preserve">           </w:t>
            </w:r>
            <w:r>
              <w:rPr>
                <w:rFonts w:hint="eastAsia" w:ascii="宋体" w:hAnsi="宋体" w:cs="宋体"/>
                <w:color w:val="auto"/>
                <w:kern w:val="1"/>
                <w:szCs w:val="21"/>
              </w:rPr>
              <w:t>年龄：</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身份证号码：</w:t>
            </w:r>
            <w:r>
              <w:rPr>
                <w:rFonts w:hint="eastAsia" w:ascii="宋体" w:hAnsi="宋体" w:cs="宋体"/>
                <w:color w:val="auto"/>
                <w:kern w:val="1"/>
                <w:szCs w:val="21"/>
                <w:u w:val="single"/>
              </w:rPr>
              <w:t>　　　　　　　　　　</w:t>
            </w:r>
          </w:p>
          <w:p w14:paraId="47048AD4">
            <w:pPr>
              <w:spacing w:line="360" w:lineRule="auto"/>
              <w:rPr>
                <w:rFonts w:ascii="宋体" w:hAnsi="宋体" w:cs="宋体"/>
                <w:color w:val="auto"/>
                <w:kern w:val="1"/>
                <w:szCs w:val="21"/>
                <w:u w:val="single"/>
              </w:rPr>
            </w:pPr>
            <w:r>
              <w:rPr>
                <w:rFonts w:hint="eastAsia" w:ascii="宋体" w:hAnsi="宋体" w:cs="宋体"/>
                <w:color w:val="auto"/>
                <w:kern w:val="1"/>
                <w:szCs w:val="21"/>
              </w:rPr>
              <w:t xml:space="preserve">注册号码： </w:t>
            </w:r>
            <w:r>
              <w:rPr>
                <w:rFonts w:hint="eastAsia" w:ascii="宋体" w:hAnsi="宋体" w:cs="宋体"/>
                <w:color w:val="auto"/>
                <w:kern w:val="1"/>
                <w:szCs w:val="21"/>
                <w:u w:val="single"/>
              </w:rPr>
              <w:t>　　　　　　　　　　</w:t>
            </w:r>
            <w:r>
              <w:rPr>
                <w:rFonts w:hint="eastAsia" w:ascii="宋体" w:hAnsi="宋体" w:cs="宋体"/>
                <w:color w:val="auto"/>
                <w:kern w:val="1"/>
                <w:szCs w:val="21"/>
              </w:rPr>
              <w:t xml:space="preserve">  企业类型：</w:t>
            </w:r>
            <w:r>
              <w:rPr>
                <w:rFonts w:hint="eastAsia" w:ascii="宋体" w:hAnsi="宋体" w:cs="宋体"/>
                <w:color w:val="auto"/>
                <w:kern w:val="1"/>
                <w:szCs w:val="21"/>
                <w:u w:val="single"/>
              </w:rPr>
              <w:t>　　　　　　　　　　</w:t>
            </w:r>
          </w:p>
          <w:p w14:paraId="184D11D0">
            <w:pPr>
              <w:spacing w:line="360" w:lineRule="auto"/>
              <w:rPr>
                <w:rFonts w:ascii="宋体" w:hAnsi="宋体" w:cs="宋体"/>
                <w:color w:val="auto"/>
                <w:kern w:val="1"/>
                <w:szCs w:val="21"/>
                <w:u w:val="single"/>
              </w:rPr>
            </w:pPr>
            <w:r>
              <w:rPr>
                <w:rFonts w:hint="eastAsia" w:ascii="宋体" w:hAnsi="宋体" w:cs="宋体"/>
                <w:color w:val="auto"/>
                <w:kern w:val="1"/>
                <w:szCs w:val="21"/>
              </w:rPr>
              <w:t>经营范围：</w:t>
            </w:r>
            <w:r>
              <w:rPr>
                <w:rFonts w:hint="eastAsia" w:ascii="宋体" w:hAnsi="宋体" w:cs="宋体"/>
                <w:color w:val="auto"/>
                <w:kern w:val="1"/>
                <w:szCs w:val="21"/>
                <w:u w:val="single"/>
              </w:rPr>
              <w:t>　　　　　　　　                                        　　</w:t>
            </w:r>
          </w:p>
          <w:p w14:paraId="6FEF492B">
            <w:pPr>
              <w:spacing w:line="360" w:lineRule="auto"/>
              <w:rPr>
                <w:rFonts w:ascii="宋体" w:hAnsi="宋体" w:cs="宋体"/>
                <w:color w:val="auto"/>
                <w:kern w:val="1"/>
                <w:szCs w:val="21"/>
              </w:rPr>
            </w:pPr>
            <w:r>
              <w:rPr>
                <w:rFonts w:hint="eastAsia" w:ascii="宋体" w:hAnsi="宋体" w:cs="宋体"/>
                <w:color w:val="auto"/>
                <w:kern w:val="1"/>
                <w:szCs w:val="21"/>
              </w:rPr>
              <w:t>法定代表人：</w:t>
            </w:r>
            <w:r>
              <w:rPr>
                <w:rFonts w:hint="eastAsia" w:ascii="宋体" w:hAnsi="宋体" w:cs="宋体"/>
                <w:color w:val="auto"/>
                <w:kern w:val="1"/>
                <w:szCs w:val="21"/>
                <w:u w:val="single"/>
              </w:rPr>
              <w:t>　　　　　　　　　　</w:t>
            </w:r>
            <w:r>
              <w:rPr>
                <w:rFonts w:hint="eastAsia" w:ascii="宋体" w:hAnsi="宋体" w:cs="宋体"/>
                <w:color w:val="auto"/>
                <w:kern w:val="1"/>
                <w:szCs w:val="21"/>
              </w:rPr>
              <w:t>（签名或盖章）</w:t>
            </w:r>
          </w:p>
          <w:p w14:paraId="379D6785">
            <w:pPr>
              <w:spacing w:line="360" w:lineRule="auto"/>
              <w:rPr>
                <w:rFonts w:ascii="宋体" w:hAnsi="宋体" w:cs="宋体"/>
                <w:color w:val="auto"/>
                <w:kern w:val="1"/>
                <w:szCs w:val="21"/>
              </w:rPr>
            </w:pPr>
            <w:r>
              <w:rPr>
                <w:rFonts w:hint="eastAsia" w:ascii="宋体" w:hAnsi="宋体" w:cs="宋体"/>
                <w:color w:val="auto"/>
                <w:kern w:val="1"/>
                <w:szCs w:val="21"/>
              </w:rPr>
              <w:t>授权单位：</w:t>
            </w:r>
            <w:r>
              <w:rPr>
                <w:rFonts w:hint="eastAsia" w:ascii="宋体" w:hAnsi="宋体" w:cs="宋体"/>
                <w:color w:val="auto"/>
                <w:kern w:val="1"/>
                <w:szCs w:val="21"/>
                <w:u w:val="single"/>
              </w:rPr>
              <w:t>　　　　　　　　　　</w:t>
            </w:r>
            <w:r>
              <w:rPr>
                <w:rFonts w:hint="eastAsia" w:ascii="宋体" w:hAnsi="宋体" w:cs="宋体"/>
                <w:color w:val="auto"/>
                <w:kern w:val="1"/>
                <w:szCs w:val="21"/>
              </w:rPr>
              <w:t>（盖章）</w:t>
            </w:r>
          </w:p>
          <w:p w14:paraId="754F940A">
            <w:pPr>
              <w:spacing w:line="360" w:lineRule="auto"/>
              <w:rPr>
                <w:rFonts w:ascii="宋体" w:hAnsi="宋体" w:cs="宋体"/>
                <w:color w:val="auto"/>
                <w:kern w:val="1"/>
                <w:szCs w:val="21"/>
              </w:rPr>
            </w:pPr>
            <w:r>
              <w:rPr>
                <w:rFonts w:hint="eastAsia" w:ascii="宋体" w:hAnsi="宋体" w:cs="宋体"/>
                <w:color w:val="auto"/>
                <w:kern w:val="1"/>
                <w:szCs w:val="21"/>
              </w:rPr>
              <w:t xml:space="preserve">         </w:t>
            </w:r>
            <w:r>
              <w:rPr>
                <w:rFonts w:ascii="宋体" w:hAnsi="宋体" w:cs="宋体"/>
                <w:color w:val="auto"/>
                <w:kern w:val="1"/>
                <w:szCs w:val="21"/>
              </w:rPr>
              <w:t xml:space="preserve">                                    </w:t>
            </w:r>
            <w:r>
              <w:rPr>
                <w:rFonts w:hint="eastAsia" w:ascii="宋体" w:hAnsi="宋体" w:cs="宋体"/>
                <w:color w:val="auto"/>
                <w:kern w:val="1"/>
                <w:szCs w:val="21"/>
              </w:rPr>
              <w:t xml:space="preserve">年  </w:t>
            </w:r>
            <w:r>
              <w:rPr>
                <w:rFonts w:ascii="宋体" w:hAnsi="宋体" w:cs="宋体"/>
                <w:color w:val="auto"/>
                <w:kern w:val="1"/>
                <w:szCs w:val="21"/>
              </w:rPr>
              <w:t xml:space="preserve"> </w:t>
            </w:r>
            <w:r>
              <w:rPr>
                <w:rFonts w:hint="eastAsia" w:ascii="宋体" w:hAnsi="宋体" w:cs="宋体"/>
                <w:color w:val="auto"/>
                <w:kern w:val="1"/>
                <w:szCs w:val="21"/>
              </w:rPr>
              <w:t>月   日</w:t>
            </w:r>
          </w:p>
        </w:tc>
      </w:tr>
    </w:tbl>
    <w:p w14:paraId="6449B57C">
      <w:pPr>
        <w:spacing w:line="360" w:lineRule="auto"/>
        <w:rPr>
          <w:rFonts w:ascii="宋体" w:hAnsi="宋体" w:cs="宋体"/>
          <w:color w:val="auto"/>
          <w:kern w:val="1"/>
          <w:szCs w:val="21"/>
        </w:rPr>
      </w:pPr>
      <w:r>
        <w:rPr>
          <w:rFonts w:hint="eastAsia" w:ascii="宋体" w:hAnsi="宋体" w:cs="宋体"/>
          <w:color w:val="auto"/>
          <w:kern w:val="1"/>
          <w:szCs w:val="21"/>
        </w:rPr>
        <w:t>注：1、法定代表人授权委托书也可以采用工商行政管理局统一印制的格式。</w:t>
      </w:r>
    </w:p>
    <w:p w14:paraId="394BC3A5">
      <w:pPr>
        <w:numPr>
          <w:ilvl w:val="0"/>
          <w:numId w:val="6"/>
        </w:numPr>
        <w:spacing w:line="360" w:lineRule="auto"/>
        <w:ind w:firstLine="426"/>
        <w:rPr>
          <w:rFonts w:ascii="宋体" w:hAnsi="宋体" w:cs="宋体"/>
          <w:color w:val="auto"/>
          <w:kern w:val="1"/>
          <w:szCs w:val="21"/>
        </w:rPr>
      </w:pPr>
      <w:r>
        <w:rPr>
          <w:rFonts w:hint="eastAsia" w:ascii="宋体" w:hAnsi="宋体" w:cs="宋体"/>
          <w:color w:val="auto"/>
          <w:kern w:val="1"/>
          <w:szCs w:val="21"/>
        </w:rPr>
        <w:t>联合体投标的，本授权书由联合体牵头方出具，并由联合体牵头方签字、盖章即可。</w:t>
      </w:r>
    </w:p>
    <w:p w14:paraId="397C77B9">
      <w:pPr>
        <w:pStyle w:val="17"/>
        <w:spacing w:line="360" w:lineRule="auto"/>
        <w:ind w:firstLine="420" w:firstLineChars="200"/>
        <w:rPr>
          <w:color w:val="auto"/>
        </w:rPr>
      </w:pPr>
      <w:r>
        <w:rPr>
          <w:rFonts w:hint="eastAsia" w:cs="宋体"/>
          <w:color w:val="auto"/>
          <w:kern w:val="1"/>
          <w:sz w:val="21"/>
          <w:szCs w:val="21"/>
          <w:lang w:val="en-US"/>
        </w:rPr>
        <w:t>3、附委托代理人身份证原件扫描件。</w:t>
      </w:r>
    </w:p>
    <w:p w14:paraId="5CF774C7">
      <w:pPr>
        <w:spacing w:line="360" w:lineRule="auto"/>
        <w:rPr>
          <w:rFonts w:ascii="宋体" w:hAnsi="宋体" w:cs="宋体"/>
          <w:b/>
          <w:color w:val="auto"/>
          <w:kern w:val="1"/>
          <w:sz w:val="24"/>
        </w:rPr>
      </w:pPr>
      <w:r>
        <w:rPr>
          <w:rFonts w:ascii="宋体" w:hAnsi="宋体" w:cs="宋体"/>
          <w:b/>
          <w:color w:val="auto"/>
          <w:kern w:val="1"/>
          <w:sz w:val="24"/>
        </w:rPr>
        <w:br w:type="page"/>
      </w:r>
      <w:r>
        <w:rPr>
          <w:rFonts w:hint="eastAsia" w:ascii="宋体" w:hAnsi="宋体" w:cs="宋体"/>
          <w:b/>
          <w:color w:val="auto"/>
          <w:kern w:val="1"/>
          <w:sz w:val="24"/>
        </w:rPr>
        <w:t xml:space="preserve"> 格式</w:t>
      </w:r>
      <w:r>
        <w:rPr>
          <w:rFonts w:ascii="宋体" w:hAnsi="宋体" w:cs="宋体"/>
          <w:b/>
          <w:color w:val="auto"/>
          <w:kern w:val="1"/>
          <w:sz w:val="24"/>
        </w:rPr>
        <w:t>6</w:t>
      </w:r>
      <w:r>
        <w:rPr>
          <w:rFonts w:hint="eastAsia" w:ascii="宋体" w:hAnsi="宋体" w:cs="宋体"/>
          <w:b/>
          <w:color w:val="auto"/>
          <w:kern w:val="1"/>
          <w:sz w:val="24"/>
        </w:rPr>
        <w:t>：</w:t>
      </w:r>
    </w:p>
    <w:p w14:paraId="158EA113">
      <w:pPr>
        <w:spacing w:line="360" w:lineRule="auto"/>
        <w:jc w:val="center"/>
        <w:rPr>
          <w:rFonts w:ascii="宋体" w:hAnsi="宋体" w:cs="宋体"/>
          <w:b/>
          <w:color w:val="auto"/>
          <w:kern w:val="1"/>
          <w:sz w:val="28"/>
          <w:szCs w:val="28"/>
          <w:lang w:val="zh-CN"/>
        </w:rPr>
      </w:pPr>
      <w:bookmarkStart w:id="405" w:name="_Toc17417"/>
      <w:bookmarkEnd w:id="405"/>
      <w:bookmarkStart w:id="406" w:name="_Toc31552"/>
      <w:bookmarkEnd w:id="406"/>
      <w:bookmarkStart w:id="407" w:name="_Toc5620363"/>
      <w:r>
        <w:rPr>
          <w:rFonts w:hint="eastAsia" w:ascii="宋体" w:hAnsi="宋体" w:cs="宋体"/>
          <w:b/>
          <w:color w:val="auto"/>
          <w:kern w:val="1"/>
          <w:sz w:val="28"/>
          <w:szCs w:val="28"/>
          <w:lang w:val="zh-CN"/>
        </w:rPr>
        <w:t>设计主要负责人配备</w:t>
      </w:r>
      <w:bookmarkEnd w:id="407"/>
      <w:r>
        <w:rPr>
          <w:rFonts w:hint="eastAsia" w:ascii="宋体" w:hAnsi="宋体" w:cs="宋体"/>
          <w:b/>
          <w:color w:val="auto"/>
          <w:kern w:val="1"/>
          <w:sz w:val="28"/>
          <w:szCs w:val="28"/>
          <w:lang w:val="zh-CN"/>
        </w:rPr>
        <w:t>表</w:t>
      </w:r>
    </w:p>
    <w:tbl>
      <w:tblPr>
        <w:tblStyle w:val="34"/>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14:paraId="5855D62E">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24B5126">
            <w:pPr>
              <w:spacing w:line="360" w:lineRule="auto"/>
              <w:jc w:val="center"/>
              <w:rPr>
                <w:rFonts w:ascii="宋体" w:hAnsi="宋体" w:cs="宋体"/>
                <w:color w:val="auto"/>
                <w:kern w:val="1"/>
              </w:rPr>
            </w:pPr>
            <w:r>
              <w:rPr>
                <w:rFonts w:hint="eastAsia" w:ascii="宋体" w:hAnsi="宋体" w:cs="宋体"/>
                <w:color w:val="auto"/>
                <w:kern w:val="1"/>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14:paraId="28AD1B6B">
            <w:pPr>
              <w:spacing w:line="360" w:lineRule="auto"/>
              <w:jc w:val="center"/>
              <w:rPr>
                <w:rFonts w:ascii="宋体" w:hAnsi="宋体" w:cs="宋体"/>
                <w:color w:val="auto"/>
                <w:kern w:val="1"/>
              </w:rPr>
            </w:pPr>
            <w:r>
              <w:rPr>
                <w:rFonts w:hint="eastAsia" w:ascii="宋体" w:hAnsi="宋体" w:cs="宋体"/>
                <w:color w:val="auto"/>
                <w:kern w:val="1"/>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14:paraId="32873022">
            <w:pPr>
              <w:spacing w:line="360" w:lineRule="auto"/>
              <w:jc w:val="center"/>
              <w:rPr>
                <w:rFonts w:ascii="宋体" w:hAnsi="宋体" w:cs="宋体"/>
                <w:color w:val="auto"/>
                <w:kern w:val="1"/>
              </w:rPr>
            </w:pPr>
            <w:r>
              <w:rPr>
                <w:rFonts w:hint="eastAsia" w:ascii="宋体" w:hAnsi="宋体" w:cs="宋体"/>
                <w:color w:val="auto"/>
                <w:kern w:val="1"/>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14:paraId="634BFBAF">
            <w:pPr>
              <w:spacing w:line="360" w:lineRule="auto"/>
              <w:jc w:val="center"/>
              <w:rPr>
                <w:rFonts w:ascii="宋体" w:hAnsi="宋体" w:cs="宋体"/>
                <w:color w:val="auto"/>
                <w:kern w:val="1"/>
              </w:rPr>
            </w:pPr>
            <w:r>
              <w:rPr>
                <w:rFonts w:hint="eastAsia" w:ascii="宋体" w:hAnsi="宋体" w:cs="宋体"/>
                <w:color w:val="auto"/>
                <w:kern w:val="1"/>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310EE62F">
            <w:pPr>
              <w:spacing w:line="360" w:lineRule="auto"/>
              <w:jc w:val="center"/>
              <w:rPr>
                <w:rFonts w:ascii="宋体" w:hAnsi="宋体" w:cs="宋体"/>
                <w:color w:val="auto"/>
                <w:kern w:val="1"/>
              </w:rPr>
            </w:pPr>
            <w:r>
              <w:rPr>
                <w:rFonts w:hint="eastAsia" w:ascii="宋体" w:hAnsi="宋体" w:cs="宋体"/>
                <w:color w:val="auto"/>
                <w:kern w:val="1"/>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14:paraId="3D53BDAE">
            <w:pPr>
              <w:spacing w:line="360" w:lineRule="auto"/>
              <w:jc w:val="center"/>
              <w:rPr>
                <w:rFonts w:ascii="宋体" w:hAnsi="宋体" w:cs="宋体"/>
                <w:color w:val="auto"/>
                <w:kern w:val="1"/>
              </w:rPr>
            </w:pPr>
            <w:r>
              <w:rPr>
                <w:rFonts w:hint="eastAsia" w:ascii="宋体" w:hAnsi="宋体" w:cs="宋体"/>
                <w:color w:val="auto"/>
                <w:kern w:val="1"/>
              </w:rPr>
              <w:t>获奖奖项</w:t>
            </w:r>
          </w:p>
        </w:tc>
      </w:tr>
      <w:tr w14:paraId="4315C1BD">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515A67AA">
            <w:pPr>
              <w:spacing w:line="360" w:lineRule="auto"/>
              <w:jc w:val="center"/>
              <w:rPr>
                <w:rFonts w:ascii="宋体" w:hAnsi="宋体" w:cs="宋体"/>
                <w:color w:val="auto"/>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AC42DF">
            <w:pPr>
              <w:spacing w:line="360" w:lineRule="auto"/>
              <w:jc w:val="center"/>
              <w:rPr>
                <w:rFonts w:ascii="宋体" w:hAnsi="宋体" w:cs="宋体"/>
                <w:color w:val="auto"/>
                <w:kern w:val="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663FFE6">
            <w:pPr>
              <w:spacing w:line="360" w:lineRule="auto"/>
              <w:jc w:val="center"/>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22908E5">
            <w:pPr>
              <w:spacing w:line="360" w:lineRule="auto"/>
              <w:jc w:val="center"/>
              <w:rPr>
                <w:rFonts w:ascii="宋体" w:hAnsi="宋体" w:cs="宋体"/>
                <w:color w:val="auto"/>
                <w:kern w:val="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5A5C519">
            <w:pPr>
              <w:spacing w:line="360" w:lineRule="auto"/>
              <w:jc w:val="center"/>
              <w:rPr>
                <w:rFonts w:ascii="宋体" w:hAnsi="宋体" w:cs="宋体"/>
                <w:color w:val="auto"/>
                <w:kern w:val="1"/>
                <w:szCs w:val="21"/>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6854FB22">
            <w:pPr>
              <w:spacing w:line="360" w:lineRule="auto"/>
              <w:jc w:val="center"/>
              <w:rPr>
                <w:rFonts w:ascii="宋体" w:hAnsi="宋体" w:cs="宋体"/>
                <w:color w:val="auto"/>
                <w:kern w:val="1"/>
                <w:szCs w:val="21"/>
              </w:rPr>
            </w:pPr>
          </w:p>
        </w:tc>
      </w:tr>
      <w:tr w14:paraId="683C1F2A">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2EC207C1">
            <w:pPr>
              <w:spacing w:line="360" w:lineRule="auto"/>
              <w:jc w:val="center"/>
              <w:rPr>
                <w:rFonts w:ascii="宋体" w:hAnsi="宋体" w:cs="宋体"/>
                <w:color w:val="auto"/>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14DDE6">
            <w:pPr>
              <w:spacing w:line="360" w:lineRule="auto"/>
              <w:jc w:val="center"/>
              <w:rPr>
                <w:rFonts w:ascii="宋体" w:hAnsi="宋体" w:cs="宋体"/>
                <w:color w:val="auto"/>
                <w:kern w:val="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4B4E6EA">
            <w:pPr>
              <w:spacing w:line="360" w:lineRule="auto"/>
              <w:jc w:val="center"/>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31AC060">
            <w:pPr>
              <w:spacing w:line="360" w:lineRule="auto"/>
              <w:jc w:val="center"/>
              <w:rPr>
                <w:rFonts w:ascii="宋体" w:hAnsi="宋体" w:cs="宋体"/>
                <w:color w:val="auto"/>
                <w:kern w:val="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D8EFAD1">
            <w:pPr>
              <w:spacing w:line="360" w:lineRule="auto"/>
              <w:jc w:val="center"/>
              <w:rPr>
                <w:rFonts w:ascii="宋体" w:hAnsi="宋体" w:cs="宋体"/>
                <w:color w:val="auto"/>
                <w:kern w:val="1"/>
                <w:szCs w:val="21"/>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5BA957F1">
            <w:pPr>
              <w:spacing w:line="360" w:lineRule="auto"/>
              <w:jc w:val="center"/>
              <w:rPr>
                <w:rFonts w:ascii="宋体" w:hAnsi="宋体" w:cs="宋体"/>
                <w:color w:val="auto"/>
                <w:kern w:val="1"/>
                <w:szCs w:val="21"/>
              </w:rPr>
            </w:pPr>
          </w:p>
        </w:tc>
      </w:tr>
      <w:tr w14:paraId="2284ED00">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4C6B097">
            <w:pPr>
              <w:spacing w:line="360" w:lineRule="auto"/>
              <w:jc w:val="center"/>
              <w:rPr>
                <w:rFonts w:ascii="宋体" w:hAnsi="宋体" w:cs="宋体"/>
                <w:color w:val="auto"/>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76F7ED">
            <w:pPr>
              <w:spacing w:line="360" w:lineRule="auto"/>
              <w:jc w:val="center"/>
              <w:rPr>
                <w:rFonts w:ascii="宋体" w:hAnsi="宋体" w:cs="宋体"/>
                <w:color w:val="auto"/>
                <w:kern w:val="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0F506BE">
            <w:pPr>
              <w:spacing w:line="360" w:lineRule="auto"/>
              <w:jc w:val="center"/>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71F3BDE">
            <w:pPr>
              <w:spacing w:line="360" w:lineRule="auto"/>
              <w:jc w:val="center"/>
              <w:rPr>
                <w:rFonts w:ascii="宋体" w:hAnsi="宋体" w:cs="宋体"/>
                <w:color w:val="auto"/>
                <w:kern w:val="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5358066">
            <w:pPr>
              <w:spacing w:line="360" w:lineRule="auto"/>
              <w:jc w:val="center"/>
              <w:rPr>
                <w:rFonts w:ascii="宋体" w:hAnsi="宋体" w:cs="宋体"/>
                <w:color w:val="auto"/>
                <w:kern w:val="1"/>
                <w:szCs w:val="21"/>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238142D5">
            <w:pPr>
              <w:spacing w:line="360" w:lineRule="auto"/>
              <w:jc w:val="center"/>
              <w:rPr>
                <w:rFonts w:ascii="宋体" w:hAnsi="宋体" w:cs="宋体"/>
                <w:color w:val="auto"/>
                <w:kern w:val="1"/>
                <w:szCs w:val="21"/>
              </w:rPr>
            </w:pPr>
          </w:p>
        </w:tc>
      </w:tr>
      <w:tr w14:paraId="40EEDAE8">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3407CA9A">
            <w:pPr>
              <w:spacing w:line="360" w:lineRule="auto"/>
              <w:jc w:val="center"/>
              <w:rPr>
                <w:rFonts w:ascii="宋体" w:hAnsi="宋体" w:cs="宋体"/>
                <w:color w:val="auto"/>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43C7C4">
            <w:pPr>
              <w:spacing w:line="360" w:lineRule="auto"/>
              <w:jc w:val="center"/>
              <w:rPr>
                <w:rFonts w:ascii="宋体" w:hAnsi="宋体" w:cs="宋体"/>
                <w:color w:val="auto"/>
                <w:kern w:val="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40E72F1">
            <w:pPr>
              <w:spacing w:line="360" w:lineRule="auto"/>
              <w:jc w:val="center"/>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0F29830">
            <w:pPr>
              <w:spacing w:line="360" w:lineRule="auto"/>
              <w:jc w:val="center"/>
              <w:rPr>
                <w:rFonts w:ascii="宋体" w:hAnsi="宋体" w:cs="宋体"/>
                <w:color w:val="auto"/>
                <w:kern w:val="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64A113C">
            <w:pPr>
              <w:spacing w:line="360" w:lineRule="auto"/>
              <w:jc w:val="center"/>
              <w:rPr>
                <w:rFonts w:ascii="宋体" w:hAnsi="宋体" w:cs="宋体"/>
                <w:color w:val="auto"/>
                <w:kern w:val="1"/>
                <w:szCs w:val="21"/>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7C9A258F">
            <w:pPr>
              <w:spacing w:line="360" w:lineRule="auto"/>
              <w:jc w:val="center"/>
              <w:rPr>
                <w:rFonts w:ascii="宋体" w:hAnsi="宋体" w:cs="宋体"/>
                <w:color w:val="auto"/>
                <w:kern w:val="1"/>
                <w:szCs w:val="21"/>
              </w:rPr>
            </w:pPr>
          </w:p>
        </w:tc>
      </w:tr>
      <w:tr w14:paraId="7FB515BE">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55401A44">
            <w:pPr>
              <w:spacing w:line="360" w:lineRule="auto"/>
              <w:jc w:val="center"/>
              <w:rPr>
                <w:rFonts w:ascii="宋体" w:hAnsi="宋体" w:cs="宋体"/>
                <w:color w:val="auto"/>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E93175">
            <w:pPr>
              <w:spacing w:line="360" w:lineRule="auto"/>
              <w:jc w:val="center"/>
              <w:rPr>
                <w:rFonts w:ascii="宋体" w:hAnsi="宋体" w:cs="宋体"/>
                <w:color w:val="auto"/>
                <w:kern w:val="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B4A439C">
            <w:pPr>
              <w:spacing w:line="360" w:lineRule="auto"/>
              <w:jc w:val="center"/>
              <w:rPr>
                <w:rFonts w:ascii="宋体" w:hAnsi="宋体" w:cs="宋体"/>
                <w:color w:val="auto"/>
                <w:kern w:val="1"/>
                <w:szCs w:val="21"/>
              </w:rPr>
            </w:pPr>
            <w:r>
              <w:rPr>
                <w:rFonts w:ascii="宋体" w:hAnsi="宋体" w:cs="宋体"/>
                <w:color w:val="auto"/>
                <w:kern w:val="1"/>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38524A61">
            <w:pPr>
              <w:spacing w:line="360" w:lineRule="auto"/>
              <w:jc w:val="center"/>
              <w:rPr>
                <w:rFonts w:ascii="宋体" w:hAnsi="宋体" w:cs="宋体"/>
                <w:color w:val="auto"/>
                <w:kern w:val="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7CF418D">
            <w:pPr>
              <w:spacing w:line="360" w:lineRule="auto"/>
              <w:jc w:val="center"/>
              <w:rPr>
                <w:rFonts w:ascii="宋体" w:hAnsi="宋体" w:cs="宋体"/>
                <w:color w:val="auto"/>
                <w:kern w:val="1"/>
                <w:szCs w:val="21"/>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4858CD09">
            <w:pPr>
              <w:spacing w:line="360" w:lineRule="auto"/>
              <w:jc w:val="center"/>
              <w:rPr>
                <w:rFonts w:ascii="宋体" w:hAnsi="宋体" w:cs="宋体"/>
                <w:color w:val="auto"/>
                <w:kern w:val="1"/>
                <w:szCs w:val="21"/>
              </w:rPr>
            </w:pPr>
          </w:p>
        </w:tc>
      </w:tr>
    </w:tbl>
    <w:p w14:paraId="578FD620">
      <w:pPr>
        <w:pStyle w:val="17"/>
        <w:spacing w:line="360" w:lineRule="auto"/>
        <w:rPr>
          <w:rFonts w:cs="宋体"/>
          <w:color w:val="auto"/>
          <w:kern w:val="1"/>
          <w:sz w:val="18"/>
          <w:szCs w:val="18"/>
        </w:rPr>
      </w:pPr>
      <w:r>
        <w:rPr>
          <w:rFonts w:hint="eastAsia" w:cs="宋体"/>
          <w:color w:val="auto"/>
          <w:kern w:val="1"/>
          <w:sz w:val="18"/>
          <w:szCs w:val="18"/>
        </w:rPr>
        <w:t>注：投标人应根据招标文件第三章《评标办法》“工程总承包实施方案技术部分评分表”要求在本表后附对应的相关证明材料。</w:t>
      </w:r>
    </w:p>
    <w:p w14:paraId="744E397A">
      <w:pPr>
        <w:pStyle w:val="17"/>
        <w:spacing w:line="360" w:lineRule="auto"/>
        <w:jc w:val="right"/>
        <w:rPr>
          <w:rFonts w:cs="宋体"/>
          <w:color w:val="auto"/>
          <w:kern w:val="1"/>
          <w:sz w:val="21"/>
          <w:szCs w:val="21"/>
        </w:rPr>
      </w:pPr>
      <w:r>
        <w:rPr>
          <w:rFonts w:hint="eastAsia" w:cs="宋体"/>
          <w:color w:val="auto"/>
          <w:spacing w:val="18"/>
          <w:kern w:val="1"/>
          <w:sz w:val="21"/>
          <w:szCs w:val="21"/>
        </w:rPr>
        <w:t>投标人：</w:t>
      </w:r>
      <w:r>
        <w:rPr>
          <w:rFonts w:hint="eastAsia" w:cs="宋体"/>
          <w:color w:val="auto"/>
          <w:spacing w:val="18"/>
          <w:kern w:val="1"/>
          <w:sz w:val="21"/>
          <w:szCs w:val="21"/>
          <w:u w:val="single"/>
          <w:lang w:val="en-US"/>
        </w:rPr>
        <w:t xml:space="preserve">      </w:t>
      </w:r>
      <w:r>
        <w:rPr>
          <w:rFonts w:hint="eastAsia" w:cs="宋体"/>
          <w:color w:val="auto"/>
          <w:spacing w:val="18"/>
          <w:kern w:val="1"/>
          <w:sz w:val="21"/>
          <w:szCs w:val="21"/>
        </w:rPr>
        <w:t xml:space="preserve">(盖章)  </w:t>
      </w:r>
    </w:p>
    <w:p w14:paraId="00F677EE">
      <w:pPr>
        <w:spacing w:line="360" w:lineRule="auto"/>
        <w:jc w:val="right"/>
        <w:rPr>
          <w:rFonts w:ascii="宋体" w:hAnsi="宋体" w:cs="宋体"/>
          <w:color w:val="auto"/>
          <w:kern w:val="1"/>
          <w:szCs w:val="21"/>
        </w:rPr>
      </w:pPr>
      <w:r>
        <w:rPr>
          <w:rFonts w:hint="eastAsia" w:ascii="宋体" w:hAnsi="宋体" w:cs="宋体"/>
          <w:color w:val="auto"/>
          <w:kern w:val="1"/>
          <w:szCs w:val="21"/>
        </w:rPr>
        <w:t xml:space="preserve">               日期：   年   月   日</w:t>
      </w:r>
    </w:p>
    <w:p w14:paraId="2923C8F2">
      <w:pPr>
        <w:pStyle w:val="17"/>
        <w:rPr>
          <w:color w:val="auto"/>
        </w:rPr>
      </w:pPr>
      <w:r>
        <w:rPr>
          <w:color w:val="auto"/>
        </w:rPr>
        <w:br w:type="page"/>
      </w:r>
    </w:p>
    <w:p w14:paraId="684D0EEB">
      <w:pPr>
        <w:tabs>
          <w:tab w:val="left" w:pos="7655"/>
        </w:tabs>
        <w:spacing w:line="360" w:lineRule="auto"/>
        <w:rPr>
          <w:rFonts w:ascii="宋体" w:hAnsi="宋体" w:cs="宋体"/>
          <w:b/>
          <w:bCs/>
          <w:color w:val="auto"/>
          <w:spacing w:val="4"/>
          <w:sz w:val="24"/>
          <w:szCs w:val="24"/>
          <w:lang w:val="zh-CN"/>
        </w:rPr>
      </w:pPr>
      <w:r>
        <w:rPr>
          <w:rFonts w:hint="eastAsia" w:ascii="宋体" w:hAnsi="宋体" w:cs="宋体"/>
          <w:b/>
          <w:color w:val="auto"/>
          <w:kern w:val="1"/>
          <w:sz w:val="24"/>
        </w:rPr>
        <w:t>格式</w:t>
      </w:r>
      <w:r>
        <w:rPr>
          <w:rFonts w:ascii="宋体" w:hAnsi="宋体" w:cs="宋体"/>
          <w:b/>
          <w:color w:val="auto"/>
          <w:kern w:val="1"/>
          <w:sz w:val="24"/>
        </w:rPr>
        <w:t>7</w:t>
      </w:r>
      <w:r>
        <w:rPr>
          <w:rFonts w:hint="eastAsia" w:ascii="宋体" w:hAnsi="宋体" w:cs="宋体"/>
          <w:b/>
          <w:color w:val="auto"/>
          <w:kern w:val="1"/>
          <w:sz w:val="24"/>
        </w:rPr>
        <w:t>：</w:t>
      </w:r>
    </w:p>
    <w:p w14:paraId="36A771F4">
      <w:pPr>
        <w:tabs>
          <w:tab w:val="left" w:pos="7655"/>
        </w:tabs>
        <w:spacing w:line="360" w:lineRule="auto"/>
        <w:jc w:val="center"/>
        <w:rPr>
          <w:rFonts w:ascii="宋体" w:hAnsi="宋体" w:cs="宋体"/>
          <w:b/>
          <w:color w:val="auto"/>
          <w:spacing w:val="20"/>
          <w:kern w:val="1"/>
          <w:sz w:val="36"/>
          <w:szCs w:val="36"/>
        </w:rPr>
      </w:pPr>
      <w:r>
        <w:rPr>
          <w:rFonts w:hint="eastAsia" w:ascii="宋体" w:hAnsi="宋体" w:cs="宋体"/>
          <w:b/>
          <w:bCs/>
          <w:color w:val="auto"/>
          <w:spacing w:val="4"/>
          <w:sz w:val="32"/>
          <w:szCs w:val="32"/>
          <w:lang w:val="zh-CN"/>
        </w:rPr>
        <w:t>拟投入本项目施工主要负责人员简历表</w:t>
      </w:r>
    </w:p>
    <w:tbl>
      <w:tblPr>
        <w:tblStyle w:val="34"/>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14:paraId="592D98D3">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6CF397BC">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20D01EAD">
            <w:pPr>
              <w:spacing w:line="360" w:lineRule="auto"/>
              <w:jc w:val="center"/>
              <w:rPr>
                <w:rFonts w:ascii="宋体" w:hAnsi="宋体" w:cs="宋体"/>
                <w:color w:val="auto"/>
                <w:kern w:val="1"/>
                <w:szCs w:val="21"/>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23C9095C">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14:paraId="5B90A3B5">
            <w:pPr>
              <w:spacing w:line="360" w:lineRule="auto"/>
              <w:jc w:val="center"/>
              <w:rPr>
                <w:rFonts w:ascii="宋体" w:hAnsi="宋体" w:cs="宋体"/>
                <w:color w:val="auto"/>
                <w:kern w:val="1"/>
                <w:szCs w:val="21"/>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5C57A821">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197F430F">
            <w:pPr>
              <w:spacing w:line="360" w:lineRule="auto"/>
              <w:jc w:val="center"/>
              <w:rPr>
                <w:rFonts w:ascii="宋体" w:hAnsi="宋体" w:cs="宋体"/>
                <w:color w:val="auto"/>
                <w:kern w:val="1"/>
                <w:szCs w:val="21"/>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53DDC2D4">
            <w:pPr>
              <w:spacing w:line="360" w:lineRule="auto"/>
              <w:jc w:val="center"/>
              <w:rPr>
                <w:rFonts w:ascii="宋体" w:hAnsi="宋体" w:cs="宋体"/>
                <w:color w:val="auto"/>
                <w:kern w:val="1"/>
                <w:szCs w:val="21"/>
                <w:lang w:val="zh-CN"/>
              </w:rPr>
            </w:pPr>
            <w:r>
              <w:rPr>
                <w:rFonts w:hint="eastAsia" w:ascii="宋体" w:hAnsi="宋体" w:cs="宋体"/>
                <w:color w:val="auto"/>
                <w:kern w:val="1"/>
                <w:szCs w:val="21"/>
                <w:lang w:val="zh-CN"/>
              </w:rPr>
              <w:t>文化</w:t>
            </w:r>
          </w:p>
          <w:p w14:paraId="283BA8A5">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73F25179">
            <w:pPr>
              <w:spacing w:line="360" w:lineRule="auto"/>
              <w:jc w:val="center"/>
              <w:rPr>
                <w:rFonts w:ascii="宋体" w:hAnsi="宋体" w:cs="宋体"/>
                <w:color w:val="auto"/>
                <w:kern w:val="1"/>
                <w:szCs w:val="21"/>
              </w:rPr>
            </w:pPr>
          </w:p>
        </w:tc>
      </w:tr>
      <w:tr w14:paraId="2001B5A2">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71044E47">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763B1B69">
            <w:pPr>
              <w:spacing w:line="360" w:lineRule="auto"/>
              <w:rPr>
                <w:rFonts w:ascii="宋体" w:hAnsi="宋体" w:cs="宋体"/>
                <w:color w:val="auto"/>
                <w:kern w:val="1"/>
                <w:szCs w:val="21"/>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1BE29F7E">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14:paraId="7B75EBE9">
            <w:pPr>
              <w:spacing w:line="360" w:lineRule="auto"/>
              <w:rPr>
                <w:rFonts w:ascii="宋体" w:hAnsi="宋体" w:cs="宋体"/>
                <w:color w:val="auto"/>
                <w:kern w:val="1"/>
                <w:szCs w:val="21"/>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526B6FBF">
            <w:pPr>
              <w:spacing w:line="360" w:lineRule="auto"/>
              <w:rPr>
                <w:rFonts w:ascii="宋体" w:hAnsi="宋体" w:cs="宋体"/>
                <w:color w:val="auto"/>
                <w:kern w:val="1"/>
                <w:szCs w:val="21"/>
              </w:rPr>
            </w:pPr>
            <w:r>
              <w:rPr>
                <w:rFonts w:hint="eastAsia" w:ascii="宋体" w:hAnsi="宋体" w:cs="宋体"/>
                <w:color w:val="auto"/>
                <w:kern w:val="1"/>
                <w:szCs w:val="21"/>
                <w:lang w:val="zh-CN"/>
              </w:rPr>
              <w:t>毕业</w:t>
            </w:r>
          </w:p>
          <w:p w14:paraId="10417766">
            <w:pPr>
              <w:spacing w:line="360" w:lineRule="auto"/>
              <w:rPr>
                <w:rFonts w:ascii="宋体" w:hAnsi="宋体" w:cs="宋体"/>
                <w:color w:val="auto"/>
                <w:kern w:val="1"/>
                <w:szCs w:val="21"/>
              </w:rPr>
            </w:pPr>
            <w:r>
              <w:rPr>
                <w:rFonts w:hint="eastAsia" w:ascii="宋体" w:hAnsi="宋体" w:cs="宋体"/>
                <w:color w:val="auto"/>
                <w:kern w:val="1"/>
                <w:szCs w:val="21"/>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202291BD">
            <w:pPr>
              <w:spacing w:line="360" w:lineRule="auto"/>
              <w:rPr>
                <w:rFonts w:ascii="宋体" w:hAnsi="宋体" w:cs="宋体"/>
                <w:color w:val="auto"/>
                <w:kern w:val="1"/>
                <w:szCs w:val="21"/>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0E00465F">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技术</w:t>
            </w:r>
          </w:p>
          <w:p w14:paraId="17F6B2C8">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053F28BA">
            <w:pPr>
              <w:spacing w:line="360" w:lineRule="auto"/>
              <w:rPr>
                <w:rFonts w:ascii="宋体" w:hAnsi="宋体" w:cs="宋体"/>
                <w:color w:val="auto"/>
                <w:kern w:val="1"/>
                <w:szCs w:val="21"/>
              </w:rPr>
            </w:pPr>
          </w:p>
        </w:tc>
      </w:tr>
      <w:tr w14:paraId="4311EB06">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67E37950">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3292C2F7">
            <w:pPr>
              <w:spacing w:line="360" w:lineRule="auto"/>
              <w:rPr>
                <w:rFonts w:ascii="宋体" w:hAnsi="宋体" w:cs="宋体"/>
                <w:color w:val="auto"/>
                <w:kern w:val="1"/>
                <w:szCs w:val="21"/>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4DEFB6CD">
            <w:pPr>
              <w:spacing w:line="360" w:lineRule="auto"/>
              <w:ind w:left="-80" w:right="-116"/>
              <w:jc w:val="center"/>
              <w:rPr>
                <w:rFonts w:ascii="宋体" w:hAnsi="宋体" w:cs="宋体"/>
                <w:color w:val="auto"/>
                <w:kern w:val="1"/>
                <w:szCs w:val="21"/>
              </w:rPr>
            </w:pPr>
            <w:r>
              <w:rPr>
                <w:rFonts w:hint="eastAsia" w:ascii="宋体" w:hAnsi="宋体" w:cs="宋体"/>
                <w:color w:val="auto"/>
                <w:kern w:val="1"/>
                <w:szCs w:val="21"/>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7F391235">
            <w:pPr>
              <w:spacing w:line="360" w:lineRule="auto"/>
              <w:rPr>
                <w:rFonts w:ascii="宋体" w:hAnsi="宋体" w:cs="宋体"/>
                <w:color w:val="auto"/>
                <w:kern w:val="1"/>
                <w:szCs w:val="21"/>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14:paraId="08975D16">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现任</w:t>
            </w:r>
          </w:p>
          <w:p w14:paraId="1452C13F">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6F54D36A">
            <w:pPr>
              <w:spacing w:line="360" w:lineRule="auto"/>
              <w:jc w:val="center"/>
              <w:rPr>
                <w:rFonts w:ascii="宋体" w:hAnsi="宋体" w:cs="宋体"/>
                <w:color w:val="auto"/>
                <w:kern w:val="1"/>
                <w:szCs w:val="21"/>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7A62B053">
            <w:pPr>
              <w:spacing w:line="360" w:lineRule="auto"/>
              <w:jc w:val="center"/>
              <w:rPr>
                <w:rFonts w:ascii="宋体" w:hAnsi="宋体" w:cs="宋体"/>
                <w:color w:val="auto"/>
                <w:kern w:val="1"/>
                <w:szCs w:val="21"/>
              </w:rPr>
            </w:pPr>
            <w:r>
              <w:rPr>
                <w:rFonts w:hint="eastAsia" w:ascii="宋体" w:hAnsi="宋体" w:cs="宋体"/>
                <w:color w:val="auto"/>
                <w:kern w:val="1"/>
                <w:szCs w:val="21"/>
              </w:rPr>
              <w:t>联系</w:t>
            </w:r>
          </w:p>
          <w:p w14:paraId="5C84EA3F">
            <w:pPr>
              <w:spacing w:line="360" w:lineRule="auto"/>
              <w:jc w:val="center"/>
              <w:rPr>
                <w:rFonts w:ascii="宋体" w:hAnsi="宋体" w:cs="宋体"/>
                <w:color w:val="auto"/>
                <w:kern w:val="1"/>
                <w:szCs w:val="21"/>
              </w:rPr>
            </w:pPr>
            <w:r>
              <w:rPr>
                <w:rFonts w:hint="eastAsia" w:ascii="宋体" w:hAnsi="宋体" w:cs="宋体"/>
                <w:color w:val="auto"/>
                <w:kern w:val="1"/>
                <w:szCs w:val="21"/>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070383AB">
            <w:pPr>
              <w:spacing w:line="360" w:lineRule="auto"/>
              <w:jc w:val="center"/>
              <w:rPr>
                <w:rFonts w:ascii="宋体" w:hAnsi="宋体" w:cs="宋体"/>
                <w:color w:val="auto"/>
                <w:kern w:val="1"/>
                <w:szCs w:val="21"/>
              </w:rPr>
            </w:pPr>
          </w:p>
        </w:tc>
      </w:tr>
      <w:tr w14:paraId="32D3E1AC">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277E6AFB">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14:paraId="0B41893C">
            <w:pPr>
              <w:spacing w:line="360" w:lineRule="auto"/>
              <w:jc w:val="center"/>
              <w:rPr>
                <w:rFonts w:ascii="宋体" w:hAnsi="宋体" w:cs="宋体"/>
                <w:color w:val="auto"/>
                <w:kern w:val="1"/>
                <w:szCs w:val="21"/>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7B4F8B8E">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118092C8">
            <w:pPr>
              <w:spacing w:line="360" w:lineRule="auto"/>
              <w:jc w:val="center"/>
              <w:rPr>
                <w:rFonts w:ascii="宋体" w:hAnsi="宋体" w:cs="宋体"/>
                <w:color w:val="auto"/>
                <w:kern w:val="1"/>
                <w:szCs w:val="21"/>
              </w:rPr>
            </w:pPr>
          </w:p>
        </w:tc>
      </w:tr>
      <w:tr w14:paraId="7A698CA4">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0F772499">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主要</w:t>
            </w:r>
          </w:p>
          <w:p w14:paraId="3BF9FE81">
            <w:pPr>
              <w:spacing w:line="360" w:lineRule="auto"/>
              <w:jc w:val="center"/>
              <w:rPr>
                <w:rFonts w:ascii="宋体" w:hAnsi="宋体" w:cs="宋体"/>
                <w:color w:val="auto"/>
                <w:kern w:val="1"/>
                <w:szCs w:val="21"/>
              </w:rPr>
            </w:pPr>
            <w:r>
              <w:rPr>
                <w:rFonts w:hint="eastAsia" w:ascii="宋体" w:hAnsi="宋体" w:cs="宋体"/>
                <w:color w:val="auto"/>
                <w:kern w:val="1"/>
                <w:szCs w:val="21"/>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707E2445">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时间</w:t>
            </w:r>
          </w:p>
        </w:tc>
        <w:tc>
          <w:tcPr>
            <w:tcW w:w="3744" w:type="dxa"/>
            <w:gridSpan w:val="5"/>
            <w:tcBorders>
              <w:top w:val="single" w:color="000000" w:sz="6" w:space="0"/>
              <w:bottom w:val="single" w:color="000000" w:sz="4" w:space="0"/>
              <w:right w:val="single" w:color="000000" w:sz="4" w:space="0"/>
            </w:tcBorders>
            <w:vAlign w:val="center"/>
          </w:tcPr>
          <w:p w14:paraId="7771E9AF">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工程名称</w:t>
            </w:r>
          </w:p>
        </w:tc>
        <w:tc>
          <w:tcPr>
            <w:tcW w:w="1134" w:type="dxa"/>
            <w:tcBorders>
              <w:top w:val="single" w:color="000000" w:sz="6" w:space="0"/>
              <w:bottom w:val="single" w:color="000000" w:sz="4" w:space="0"/>
              <w:right w:val="single" w:color="000000" w:sz="4" w:space="0"/>
            </w:tcBorders>
            <w:vAlign w:val="center"/>
          </w:tcPr>
          <w:p w14:paraId="5F859174">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0D07514D">
            <w:pPr>
              <w:spacing w:line="360" w:lineRule="auto"/>
              <w:jc w:val="center"/>
              <w:rPr>
                <w:rFonts w:ascii="宋体" w:hAnsi="宋体" w:cs="宋体"/>
                <w:color w:val="auto"/>
                <w:kern w:val="1"/>
                <w:szCs w:val="21"/>
              </w:rPr>
            </w:pPr>
            <w:r>
              <w:rPr>
                <w:rFonts w:hint="eastAsia" w:ascii="宋体" w:hAnsi="宋体" w:cs="宋体"/>
                <w:color w:val="auto"/>
                <w:kern w:val="1"/>
                <w:szCs w:val="21"/>
              </w:rPr>
              <w:t>奖项类型</w:t>
            </w:r>
          </w:p>
        </w:tc>
      </w:tr>
      <w:tr w14:paraId="441F1B49">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79A6A4FA">
            <w:pPr>
              <w:spacing w:line="360" w:lineRule="auto"/>
              <w:jc w:val="left"/>
              <w:rPr>
                <w:rFonts w:ascii="宋体" w:hAnsi="宋体" w:cs="宋体"/>
                <w:color w:val="auto"/>
                <w:kern w:val="1"/>
                <w:szCs w:val="21"/>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2826D767">
            <w:pPr>
              <w:spacing w:line="360" w:lineRule="auto"/>
              <w:jc w:val="center"/>
              <w:rPr>
                <w:rFonts w:ascii="宋体" w:hAnsi="宋体" w:cs="宋体"/>
                <w:color w:val="auto"/>
                <w:kern w:val="1"/>
                <w:szCs w:val="21"/>
              </w:rPr>
            </w:pPr>
          </w:p>
        </w:tc>
        <w:tc>
          <w:tcPr>
            <w:tcW w:w="3744" w:type="dxa"/>
            <w:gridSpan w:val="5"/>
            <w:tcBorders>
              <w:top w:val="single" w:color="000000" w:sz="6" w:space="0"/>
              <w:bottom w:val="single" w:color="000000" w:sz="12" w:space="0"/>
              <w:right w:val="single" w:color="000000" w:sz="4" w:space="0"/>
            </w:tcBorders>
            <w:vAlign w:val="center"/>
          </w:tcPr>
          <w:p w14:paraId="657CE19E">
            <w:pPr>
              <w:spacing w:line="360" w:lineRule="auto"/>
              <w:jc w:val="center"/>
              <w:rPr>
                <w:rFonts w:ascii="宋体" w:hAnsi="宋体" w:cs="宋体"/>
                <w:color w:val="auto"/>
                <w:kern w:val="1"/>
                <w:szCs w:val="21"/>
              </w:rPr>
            </w:pPr>
          </w:p>
        </w:tc>
        <w:tc>
          <w:tcPr>
            <w:tcW w:w="1134" w:type="dxa"/>
            <w:tcBorders>
              <w:top w:val="single" w:color="000000" w:sz="6" w:space="0"/>
              <w:bottom w:val="single" w:color="000000" w:sz="12" w:space="0"/>
              <w:right w:val="single" w:color="000000" w:sz="4" w:space="0"/>
            </w:tcBorders>
            <w:vAlign w:val="center"/>
          </w:tcPr>
          <w:p w14:paraId="29DAD7EF">
            <w:pPr>
              <w:spacing w:line="360" w:lineRule="auto"/>
              <w:jc w:val="center"/>
              <w:rPr>
                <w:rFonts w:ascii="宋体" w:hAnsi="宋体" w:cs="宋体"/>
                <w:color w:val="auto"/>
                <w:kern w:val="1"/>
                <w:szCs w:val="21"/>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623B20F4">
            <w:pPr>
              <w:spacing w:line="360" w:lineRule="auto"/>
              <w:jc w:val="center"/>
              <w:rPr>
                <w:rFonts w:ascii="宋体" w:hAnsi="宋体" w:cs="宋体"/>
                <w:color w:val="auto"/>
                <w:kern w:val="1"/>
                <w:szCs w:val="21"/>
              </w:rPr>
            </w:pPr>
          </w:p>
        </w:tc>
      </w:tr>
    </w:tbl>
    <w:p w14:paraId="4301B39C">
      <w:pPr>
        <w:spacing w:line="360" w:lineRule="auto"/>
        <w:rPr>
          <w:rFonts w:ascii="宋体" w:hAnsi="宋体" w:cs="宋体"/>
          <w:color w:val="auto"/>
          <w:kern w:val="1"/>
          <w:sz w:val="18"/>
          <w:szCs w:val="18"/>
        </w:rPr>
      </w:pPr>
      <w:r>
        <w:rPr>
          <w:rFonts w:hint="eastAsia" w:ascii="宋体" w:hAnsi="宋体" w:cs="宋体"/>
          <w:color w:val="auto"/>
          <w:kern w:val="1"/>
          <w:sz w:val="18"/>
          <w:szCs w:val="18"/>
          <w:lang w:val="zh-CN"/>
        </w:rPr>
        <w:t>备注：</w:t>
      </w:r>
    </w:p>
    <w:p w14:paraId="73080A3F">
      <w:pPr>
        <w:spacing w:line="360" w:lineRule="auto"/>
        <w:rPr>
          <w:rFonts w:ascii="宋体" w:hAnsi="宋体" w:cs="宋体"/>
          <w:color w:val="auto"/>
          <w:kern w:val="1"/>
          <w:sz w:val="18"/>
          <w:szCs w:val="18"/>
        </w:rPr>
      </w:pPr>
      <w:r>
        <w:rPr>
          <w:rFonts w:hint="eastAsia" w:ascii="宋体" w:hAnsi="宋体" w:cs="宋体"/>
          <w:color w:val="auto"/>
          <w:kern w:val="1"/>
          <w:sz w:val="18"/>
          <w:szCs w:val="18"/>
          <w:lang w:val="zh-CN"/>
        </w:rPr>
        <w:t>1、项目负责人、技术负责人应附本简历表，其余人员无需本表。</w:t>
      </w:r>
    </w:p>
    <w:p w14:paraId="5C134885">
      <w:pPr>
        <w:spacing w:line="360" w:lineRule="auto"/>
        <w:rPr>
          <w:rFonts w:ascii="宋体" w:hAnsi="宋体" w:cs="宋体"/>
          <w:color w:val="auto"/>
          <w:kern w:val="1"/>
          <w:sz w:val="18"/>
          <w:szCs w:val="18"/>
        </w:rPr>
      </w:pPr>
      <w:r>
        <w:rPr>
          <w:rFonts w:hint="eastAsia" w:ascii="宋体" w:hAnsi="宋体" w:cs="宋体"/>
          <w:color w:val="auto"/>
          <w:kern w:val="1"/>
          <w:sz w:val="18"/>
          <w:szCs w:val="18"/>
          <w:lang w:val="zh-CN"/>
        </w:rPr>
        <w:t>2、投标人应根据招标文件第三章《评标办法》“工程总承包实施方案技术部分评分表”要求在本表后附对应的相关证明材料。</w:t>
      </w:r>
    </w:p>
    <w:p w14:paraId="28A37724">
      <w:pPr>
        <w:spacing w:line="360" w:lineRule="auto"/>
        <w:rPr>
          <w:rFonts w:ascii="宋体" w:hAnsi="宋体" w:cs="宋体"/>
          <w:color w:val="auto"/>
          <w:kern w:val="1"/>
          <w:sz w:val="18"/>
          <w:szCs w:val="18"/>
        </w:rPr>
      </w:pPr>
      <w:r>
        <w:rPr>
          <w:rFonts w:hint="eastAsia" w:ascii="宋体" w:hAnsi="宋体" w:cs="宋体"/>
          <w:color w:val="auto"/>
          <w:kern w:val="1"/>
          <w:sz w:val="18"/>
          <w:szCs w:val="18"/>
          <w:lang w:val="zh-CN"/>
        </w:rPr>
        <w:t>3、所报人员在获得资格证后，技术职称有变化的，应附相应证明文件。</w:t>
      </w:r>
    </w:p>
    <w:p w14:paraId="213F696D">
      <w:pPr>
        <w:spacing w:line="360" w:lineRule="auto"/>
        <w:ind w:right="-624" w:firstLine="520"/>
        <w:rPr>
          <w:rFonts w:ascii="宋体" w:hAnsi="宋体" w:cs="宋体"/>
          <w:color w:val="auto"/>
          <w:spacing w:val="-10"/>
          <w:kern w:val="1"/>
          <w:szCs w:val="21"/>
        </w:rPr>
      </w:pPr>
    </w:p>
    <w:p w14:paraId="08838309">
      <w:pPr>
        <w:pStyle w:val="17"/>
        <w:spacing w:line="360" w:lineRule="auto"/>
        <w:rPr>
          <w:color w:val="auto"/>
        </w:rPr>
      </w:pPr>
    </w:p>
    <w:p w14:paraId="0123C64A">
      <w:pPr>
        <w:tabs>
          <w:tab w:val="left" w:pos="7655"/>
        </w:tabs>
        <w:spacing w:line="360" w:lineRule="auto"/>
        <w:ind w:right="492"/>
        <w:jc w:val="right"/>
        <w:rPr>
          <w:rFonts w:ascii="宋体" w:hAnsi="宋体" w:cs="宋体"/>
          <w:color w:val="auto"/>
          <w:spacing w:val="18"/>
          <w:kern w:val="1"/>
          <w:szCs w:val="21"/>
        </w:rPr>
      </w:pPr>
      <w:r>
        <w:rPr>
          <w:rFonts w:hint="eastAsia" w:ascii="宋体" w:hAnsi="宋体" w:cs="宋体"/>
          <w:color w:val="auto"/>
          <w:spacing w:val="18"/>
          <w:kern w:val="1"/>
          <w:szCs w:val="21"/>
          <w:lang w:val="zh-CN"/>
        </w:rPr>
        <w:t>投标人：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 xml:space="preserve">(盖章) </w:t>
      </w:r>
    </w:p>
    <w:p w14:paraId="2E2BCF7B">
      <w:pPr>
        <w:tabs>
          <w:tab w:val="left" w:pos="7655"/>
        </w:tabs>
        <w:spacing w:line="360" w:lineRule="auto"/>
        <w:jc w:val="right"/>
        <w:rPr>
          <w:rFonts w:ascii="宋体" w:hAnsi="宋体" w:cs="宋体"/>
          <w:color w:val="auto"/>
          <w:spacing w:val="18"/>
          <w:kern w:val="1"/>
          <w:szCs w:val="21"/>
        </w:rPr>
      </w:pPr>
      <w:r>
        <w:rPr>
          <w:rFonts w:hint="eastAsia" w:ascii="宋体" w:hAnsi="宋体" w:cs="宋体"/>
          <w:color w:val="auto"/>
          <w:spacing w:val="18"/>
          <w:kern w:val="1"/>
          <w:szCs w:val="21"/>
          <w:lang w:val="zh-CN"/>
        </w:rPr>
        <w:t>法定代表人或被授权人：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（签字或盖章）</w:t>
      </w:r>
    </w:p>
    <w:p w14:paraId="4244EF64">
      <w:pPr>
        <w:spacing w:line="360" w:lineRule="auto"/>
        <w:ind w:firstLine="6888" w:firstLineChars="2800"/>
        <w:rPr>
          <w:rFonts w:ascii="宋体" w:hAnsi="宋体" w:cs="宋体"/>
          <w:color w:val="auto"/>
          <w:kern w:val="1"/>
          <w:szCs w:val="21"/>
        </w:rPr>
      </w:pPr>
      <w:r>
        <w:rPr>
          <w:rFonts w:hint="eastAsia" w:ascii="宋体" w:hAnsi="宋体" w:cs="宋体"/>
          <w:color w:val="auto"/>
          <w:spacing w:val="18"/>
          <w:kern w:val="1"/>
          <w:szCs w:val="21"/>
          <w:lang w:val="zh-CN"/>
        </w:rPr>
        <w:t>日期：</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年</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月</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日</w:t>
      </w:r>
    </w:p>
    <w:p w14:paraId="5D7E40FB">
      <w:pPr>
        <w:spacing w:line="360" w:lineRule="auto"/>
        <w:jc w:val="right"/>
        <w:rPr>
          <w:rFonts w:ascii="宋体" w:hAnsi="宋体" w:cs="宋体"/>
          <w:color w:val="auto"/>
          <w:kern w:val="1"/>
          <w:szCs w:val="21"/>
        </w:rPr>
      </w:pPr>
    </w:p>
    <w:p w14:paraId="7FC72027">
      <w:pPr>
        <w:pStyle w:val="68"/>
        <w:ind w:firstLine="0"/>
        <w:rPr>
          <w:rFonts w:ascii="宋体" w:hAnsi="宋体" w:cs="宋体"/>
          <w:b/>
          <w:color w:val="auto"/>
          <w:kern w:val="1"/>
        </w:rPr>
      </w:pPr>
      <w:r>
        <w:rPr>
          <w:color w:val="auto"/>
        </w:rPr>
        <w:br w:type="page"/>
      </w:r>
      <w:r>
        <w:rPr>
          <w:rFonts w:hint="eastAsia" w:ascii="宋体" w:hAnsi="宋体" w:cs="宋体"/>
          <w:b/>
          <w:color w:val="auto"/>
          <w:kern w:val="1"/>
        </w:rPr>
        <w:t>格式</w:t>
      </w:r>
      <w:r>
        <w:rPr>
          <w:rFonts w:ascii="宋体" w:hAnsi="宋体" w:cs="宋体"/>
          <w:b/>
          <w:color w:val="auto"/>
          <w:kern w:val="1"/>
        </w:rPr>
        <w:t>8</w:t>
      </w:r>
      <w:r>
        <w:rPr>
          <w:rFonts w:hint="eastAsia" w:ascii="宋体" w:hAnsi="宋体" w:cs="宋体"/>
          <w:b/>
          <w:color w:val="auto"/>
          <w:kern w:val="1"/>
        </w:rPr>
        <w:t>：</w:t>
      </w:r>
    </w:p>
    <w:p w14:paraId="21952F1A">
      <w:pPr>
        <w:pStyle w:val="68"/>
        <w:ind w:firstLine="198"/>
        <w:jc w:val="center"/>
        <w:rPr>
          <w:rFonts w:ascii="宋体" w:hAnsi="宋体" w:cs="宋体"/>
          <w:b/>
          <w:bCs/>
          <w:color w:val="auto"/>
        </w:rPr>
      </w:pPr>
      <w:bookmarkStart w:id="408" w:name="_Hlk55921181"/>
      <w:r>
        <w:rPr>
          <w:rFonts w:hint="eastAsia" w:ascii="宋体" w:hAnsi="宋体" w:cs="宋体"/>
          <w:b/>
          <w:bCs/>
          <w:color w:val="auto"/>
          <w:sz w:val="32"/>
          <w:szCs w:val="32"/>
          <w:lang w:val="zh-CN"/>
        </w:rPr>
        <w:t>拟投入本项目施工人员一览表</w:t>
      </w:r>
      <w:bookmarkEnd w:id="408"/>
    </w:p>
    <w:tbl>
      <w:tblPr>
        <w:tblStyle w:val="34"/>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14:paraId="24E1751B">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7ADD46A">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54855DAB">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5361D254">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06A2894B">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57A10A48">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002CDF71">
            <w:pPr>
              <w:tabs>
                <w:tab w:val="left" w:pos="9297"/>
              </w:tabs>
              <w:spacing w:line="360" w:lineRule="auto"/>
              <w:jc w:val="center"/>
              <w:rPr>
                <w:rFonts w:ascii="宋体" w:hAnsi="宋体" w:cs="宋体"/>
                <w:color w:val="auto"/>
                <w:spacing w:val="1"/>
                <w:kern w:val="1"/>
                <w:szCs w:val="21"/>
              </w:rPr>
            </w:pPr>
            <w:r>
              <w:rPr>
                <w:rFonts w:hint="eastAsia" w:ascii="宋体" w:hAnsi="宋体" w:cs="宋体"/>
                <w:color w:val="auto"/>
                <w:spacing w:val="1"/>
                <w:kern w:val="1"/>
                <w:szCs w:val="21"/>
                <w:lang w:val="zh-CN"/>
              </w:rPr>
              <w:t>所在</w:t>
            </w:r>
          </w:p>
          <w:p w14:paraId="56EBE882">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14:paraId="2CF1E0CF">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68440031">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14:paraId="4FF9ACC1">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5E84ECA1">
            <w:pPr>
              <w:tabs>
                <w:tab w:val="left" w:pos="9297"/>
              </w:tabs>
              <w:spacing w:line="360" w:lineRule="auto"/>
              <w:jc w:val="center"/>
              <w:rPr>
                <w:rFonts w:ascii="宋体" w:hAnsi="宋体" w:cs="宋体"/>
                <w:color w:val="auto"/>
                <w:spacing w:val="1"/>
                <w:kern w:val="1"/>
                <w:szCs w:val="21"/>
              </w:rPr>
            </w:pPr>
            <w:r>
              <w:rPr>
                <w:rFonts w:hint="eastAsia" w:ascii="宋体" w:hAnsi="宋体" w:cs="宋体"/>
                <w:color w:val="auto"/>
                <w:spacing w:val="1"/>
                <w:kern w:val="1"/>
                <w:szCs w:val="21"/>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14:paraId="274A6847">
            <w:pPr>
              <w:tabs>
                <w:tab w:val="left" w:pos="9297"/>
              </w:tabs>
              <w:spacing w:line="360" w:lineRule="auto"/>
              <w:jc w:val="center"/>
              <w:rPr>
                <w:rFonts w:ascii="宋体" w:hAnsi="宋体" w:cs="宋体"/>
                <w:color w:val="auto"/>
                <w:spacing w:val="1"/>
                <w:kern w:val="1"/>
                <w:szCs w:val="21"/>
              </w:rPr>
            </w:pPr>
            <w:r>
              <w:rPr>
                <w:rFonts w:hint="eastAsia" w:ascii="宋体" w:hAnsi="宋体" w:cs="宋体"/>
                <w:color w:val="auto"/>
                <w:spacing w:val="1"/>
                <w:kern w:val="1"/>
                <w:szCs w:val="21"/>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52EEC2D2">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备注</w:t>
            </w:r>
          </w:p>
        </w:tc>
      </w:tr>
      <w:tr w14:paraId="79AF694B">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04583D6">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3C69FA74">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FF278CB">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CC01AA8">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6D762B4">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526416B">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F334731">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DE6A127">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40FD557">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4182407">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1BEDC5A8">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7DED58B">
            <w:pPr>
              <w:tabs>
                <w:tab w:val="left" w:pos="9297"/>
              </w:tabs>
              <w:spacing w:line="360" w:lineRule="auto"/>
              <w:ind w:left="-90"/>
              <w:jc w:val="center"/>
              <w:rPr>
                <w:rFonts w:ascii="宋体" w:hAnsi="宋体" w:cs="宋体"/>
                <w:color w:val="auto"/>
                <w:kern w:val="1"/>
                <w:sz w:val="28"/>
                <w:szCs w:val="28"/>
              </w:rPr>
            </w:pPr>
          </w:p>
        </w:tc>
      </w:tr>
      <w:tr w14:paraId="4A3C3144">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A508870">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582FDF51">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CE52CC2">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790181A">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624836D">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612932E4">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4DF36FB">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41360FE">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4DACD888">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99024FB">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3DDEEEB8">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BABD53">
            <w:pPr>
              <w:tabs>
                <w:tab w:val="left" w:pos="9297"/>
              </w:tabs>
              <w:spacing w:line="360" w:lineRule="auto"/>
              <w:ind w:left="-90"/>
              <w:jc w:val="center"/>
              <w:rPr>
                <w:rFonts w:ascii="宋体" w:hAnsi="宋体" w:cs="宋体"/>
                <w:color w:val="auto"/>
                <w:kern w:val="1"/>
                <w:sz w:val="28"/>
                <w:szCs w:val="28"/>
              </w:rPr>
            </w:pPr>
          </w:p>
        </w:tc>
      </w:tr>
      <w:tr w14:paraId="15A1C77D">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A207BF3">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234ED230">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5C0D7EF">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FD265FC">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99A061E">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E9E58C4">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21EE41F9">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1912BC3">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440FF034">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2261E31">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09C7F99">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F9015BF">
            <w:pPr>
              <w:tabs>
                <w:tab w:val="left" w:pos="9297"/>
              </w:tabs>
              <w:spacing w:line="360" w:lineRule="auto"/>
              <w:ind w:left="-90"/>
              <w:jc w:val="center"/>
              <w:rPr>
                <w:rFonts w:ascii="宋体" w:hAnsi="宋体" w:cs="宋体"/>
                <w:color w:val="auto"/>
                <w:kern w:val="1"/>
                <w:sz w:val="28"/>
                <w:szCs w:val="28"/>
              </w:rPr>
            </w:pPr>
          </w:p>
        </w:tc>
      </w:tr>
      <w:tr w14:paraId="71A7FC66">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703E397">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6971E6BF">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FC82060">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1246306">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B688DCB">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94B4149">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3F2E2CF">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2F45136">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415E10C">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FAD210F">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56FF70B9">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C22E8DB">
            <w:pPr>
              <w:tabs>
                <w:tab w:val="left" w:pos="9297"/>
              </w:tabs>
              <w:spacing w:line="360" w:lineRule="auto"/>
              <w:ind w:left="-90"/>
              <w:jc w:val="center"/>
              <w:rPr>
                <w:rFonts w:ascii="宋体" w:hAnsi="宋体" w:cs="宋体"/>
                <w:color w:val="auto"/>
                <w:kern w:val="1"/>
                <w:sz w:val="28"/>
                <w:szCs w:val="28"/>
              </w:rPr>
            </w:pPr>
          </w:p>
        </w:tc>
      </w:tr>
      <w:tr w14:paraId="25C0FAC0">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8C858B7">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02E23749">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E66A02D">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9E4C4A8">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24BF6CAB">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97E4463">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26CC3A95">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2DA7367">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6B23C0F">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BD8DDF7">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23E3A28">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87ECFBC">
            <w:pPr>
              <w:tabs>
                <w:tab w:val="left" w:pos="9297"/>
              </w:tabs>
              <w:spacing w:line="360" w:lineRule="auto"/>
              <w:ind w:left="-90"/>
              <w:jc w:val="center"/>
              <w:rPr>
                <w:rFonts w:ascii="宋体" w:hAnsi="宋体" w:cs="宋体"/>
                <w:color w:val="auto"/>
                <w:kern w:val="1"/>
                <w:sz w:val="28"/>
                <w:szCs w:val="28"/>
              </w:rPr>
            </w:pPr>
          </w:p>
        </w:tc>
      </w:tr>
      <w:tr w14:paraId="1A728EAE">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08EA024">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6B9EBC65">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CF3EDED">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0B36302">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C393CF3">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E7502C0">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A749ADB">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B84E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834351C">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69FB6D7">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FCF1907">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A580AD2">
            <w:pPr>
              <w:tabs>
                <w:tab w:val="left" w:pos="9297"/>
              </w:tabs>
              <w:spacing w:line="360" w:lineRule="auto"/>
              <w:ind w:left="-90"/>
              <w:jc w:val="center"/>
              <w:rPr>
                <w:rFonts w:ascii="宋体" w:hAnsi="宋体" w:cs="宋体"/>
                <w:color w:val="auto"/>
                <w:kern w:val="1"/>
                <w:sz w:val="28"/>
                <w:szCs w:val="28"/>
              </w:rPr>
            </w:pPr>
          </w:p>
        </w:tc>
      </w:tr>
      <w:tr w14:paraId="2AE56C11">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5507B4D">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18F03CE4">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CC7C412">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2B2AFAD">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ABE05D7">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FF39C11">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50CD3CB">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D392462">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47ED6B3">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C20B7CF">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37F6545">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51E603A">
            <w:pPr>
              <w:tabs>
                <w:tab w:val="left" w:pos="9297"/>
              </w:tabs>
              <w:spacing w:line="360" w:lineRule="auto"/>
              <w:ind w:left="-90"/>
              <w:jc w:val="center"/>
              <w:rPr>
                <w:rFonts w:ascii="宋体" w:hAnsi="宋体" w:cs="宋体"/>
                <w:color w:val="auto"/>
                <w:kern w:val="1"/>
                <w:sz w:val="28"/>
                <w:szCs w:val="28"/>
              </w:rPr>
            </w:pPr>
          </w:p>
        </w:tc>
      </w:tr>
      <w:tr w14:paraId="287DF868">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345A391">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22EC094F">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EA43F0F">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283C9ED">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A3F964E">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FA150ED">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E773373">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AC22975">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147CAFA">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B2AF6D7">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38AA2A66">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53CC861">
            <w:pPr>
              <w:tabs>
                <w:tab w:val="left" w:pos="9297"/>
              </w:tabs>
              <w:spacing w:line="360" w:lineRule="auto"/>
              <w:ind w:left="-90"/>
              <w:jc w:val="center"/>
              <w:rPr>
                <w:rFonts w:ascii="宋体" w:hAnsi="宋体" w:cs="宋体"/>
                <w:color w:val="auto"/>
                <w:kern w:val="1"/>
                <w:sz w:val="28"/>
                <w:szCs w:val="28"/>
              </w:rPr>
            </w:pPr>
          </w:p>
        </w:tc>
      </w:tr>
      <w:tr w14:paraId="2381FA54">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5BDEEA2">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730BFE03">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94EBEBA">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73824CE">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AE32A0C">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2371E89">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71138687">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B103F31">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76C2A15">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AD0F7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1A3C9138">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75C3C7F">
            <w:pPr>
              <w:tabs>
                <w:tab w:val="left" w:pos="9297"/>
              </w:tabs>
              <w:spacing w:line="360" w:lineRule="auto"/>
              <w:ind w:left="-90"/>
              <w:jc w:val="center"/>
              <w:rPr>
                <w:rFonts w:ascii="宋体" w:hAnsi="宋体" w:cs="宋体"/>
                <w:color w:val="auto"/>
                <w:kern w:val="1"/>
                <w:sz w:val="28"/>
                <w:szCs w:val="28"/>
              </w:rPr>
            </w:pPr>
          </w:p>
        </w:tc>
      </w:tr>
      <w:tr w14:paraId="2758E7C0">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F22BA09">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760D8F38">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744D118">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98B87C6">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7010FF0">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C0222D4">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26DB1E03">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B817A13">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CE7FC88">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0CA47BB6">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10DA708F">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F949A40">
            <w:pPr>
              <w:tabs>
                <w:tab w:val="left" w:pos="9297"/>
              </w:tabs>
              <w:spacing w:line="360" w:lineRule="auto"/>
              <w:ind w:left="-90"/>
              <w:jc w:val="center"/>
              <w:rPr>
                <w:rFonts w:ascii="宋体" w:hAnsi="宋体" w:cs="宋体"/>
                <w:color w:val="auto"/>
                <w:kern w:val="1"/>
                <w:sz w:val="28"/>
                <w:szCs w:val="28"/>
              </w:rPr>
            </w:pPr>
          </w:p>
        </w:tc>
      </w:tr>
      <w:tr w14:paraId="520C971A">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546213E">
            <w:pPr>
              <w:tabs>
                <w:tab w:val="left" w:pos="9297"/>
              </w:tabs>
              <w:spacing w:line="360" w:lineRule="auto"/>
              <w:ind w:left="-90"/>
              <w:jc w:val="center"/>
              <w:rPr>
                <w:rFonts w:ascii="宋体" w:hAnsi="宋体" w:cs="宋体"/>
                <w:color w:val="auto"/>
                <w:kern w:val="1"/>
                <w:szCs w:val="21"/>
                <w:lang w:val="zh-CN"/>
              </w:rPr>
            </w:pPr>
            <w:r>
              <w:rPr>
                <w:rFonts w:ascii="宋体" w:hAnsi="宋体" w:cs="宋体"/>
                <w:color w:val="auto"/>
                <w:kern w:val="1"/>
                <w:szCs w:val="21"/>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61AB8BDB">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0462194">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654E275">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A0D9261">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B07CA87">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F37A735">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3F9D016">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5707D13">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0D324FAF">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6921C06">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8ABE7C">
            <w:pPr>
              <w:tabs>
                <w:tab w:val="left" w:pos="9297"/>
              </w:tabs>
              <w:spacing w:line="360" w:lineRule="auto"/>
              <w:ind w:left="-90"/>
              <w:jc w:val="center"/>
              <w:rPr>
                <w:rFonts w:ascii="宋体" w:hAnsi="宋体" w:cs="宋体"/>
                <w:color w:val="auto"/>
                <w:kern w:val="1"/>
                <w:sz w:val="28"/>
                <w:szCs w:val="28"/>
              </w:rPr>
            </w:pPr>
          </w:p>
        </w:tc>
      </w:tr>
    </w:tbl>
    <w:p w14:paraId="022170EA">
      <w:pPr>
        <w:spacing w:line="360" w:lineRule="auto"/>
        <w:rPr>
          <w:rFonts w:ascii="宋体" w:hAnsi="宋体" w:cs="宋体"/>
          <w:color w:val="auto"/>
          <w:kern w:val="1"/>
          <w:sz w:val="28"/>
          <w:szCs w:val="28"/>
        </w:rPr>
      </w:pPr>
      <w:r>
        <w:rPr>
          <w:rFonts w:hint="eastAsia" w:ascii="宋体" w:hAnsi="宋体" w:cs="宋体"/>
          <w:color w:val="auto"/>
          <w:kern w:val="1"/>
          <w:sz w:val="18"/>
          <w:szCs w:val="18"/>
        </w:rPr>
        <w:t>注：表中人员为项目施工团队所有人员。</w:t>
      </w:r>
    </w:p>
    <w:p w14:paraId="00142D0D">
      <w:pPr>
        <w:spacing w:line="360" w:lineRule="auto"/>
        <w:ind w:firstLine="3600"/>
        <w:rPr>
          <w:rFonts w:ascii="宋体" w:hAnsi="宋体" w:cs="宋体"/>
          <w:color w:val="auto"/>
          <w:kern w:val="1"/>
          <w:sz w:val="28"/>
          <w:szCs w:val="28"/>
        </w:rPr>
      </w:pPr>
    </w:p>
    <w:p w14:paraId="19FE7E11">
      <w:pPr>
        <w:tabs>
          <w:tab w:val="left" w:pos="7655"/>
        </w:tabs>
        <w:spacing w:line="360" w:lineRule="auto"/>
        <w:ind w:right="492"/>
        <w:jc w:val="right"/>
        <w:rPr>
          <w:rFonts w:ascii="宋体" w:hAnsi="宋体" w:cs="宋体"/>
          <w:color w:val="auto"/>
          <w:spacing w:val="18"/>
          <w:kern w:val="1"/>
          <w:szCs w:val="21"/>
        </w:rPr>
      </w:pPr>
      <w:r>
        <w:rPr>
          <w:rFonts w:hint="eastAsia" w:ascii="宋体" w:hAnsi="宋体" w:cs="宋体"/>
          <w:color w:val="auto"/>
          <w:spacing w:val="18"/>
          <w:kern w:val="1"/>
          <w:szCs w:val="21"/>
          <w:lang w:val="zh-CN"/>
        </w:rPr>
        <w:t>投标人：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 xml:space="preserve">(盖章) </w:t>
      </w:r>
    </w:p>
    <w:p w14:paraId="49D05E4E">
      <w:pPr>
        <w:tabs>
          <w:tab w:val="left" w:pos="7655"/>
        </w:tabs>
        <w:spacing w:line="360" w:lineRule="auto"/>
        <w:jc w:val="right"/>
        <w:rPr>
          <w:rFonts w:ascii="宋体" w:hAnsi="宋体" w:cs="宋体"/>
          <w:color w:val="auto"/>
          <w:spacing w:val="18"/>
          <w:kern w:val="1"/>
          <w:szCs w:val="21"/>
        </w:rPr>
      </w:pPr>
      <w:r>
        <w:rPr>
          <w:rFonts w:hint="eastAsia" w:ascii="宋体" w:hAnsi="宋体" w:cs="宋体"/>
          <w:color w:val="auto"/>
          <w:spacing w:val="18"/>
          <w:kern w:val="1"/>
          <w:szCs w:val="21"/>
          <w:lang w:val="zh-CN"/>
        </w:rPr>
        <w:t>法定代表人或被授权人：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（签字或盖章）</w:t>
      </w:r>
    </w:p>
    <w:p w14:paraId="163DEA5A">
      <w:pPr>
        <w:spacing w:line="360" w:lineRule="auto"/>
        <w:ind w:firstLine="6888" w:firstLineChars="2800"/>
        <w:rPr>
          <w:rFonts w:ascii="宋体" w:hAnsi="宋体" w:cs="宋体"/>
          <w:color w:val="auto"/>
          <w:kern w:val="1"/>
          <w:szCs w:val="21"/>
        </w:rPr>
      </w:pPr>
      <w:r>
        <w:rPr>
          <w:rFonts w:hint="eastAsia" w:ascii="宋体" w:hAnsi="宋体" w:cs="宋体"/>
          <w:color w:val="auto"/>
          <w:spacing w:val="18"/>
          <w:kern w:val="1"/>
          <w:szCs w:val="21"/>
          <w:lang w:val="zh-CN"/>
        </w:rPr>
        <w:t>日期：</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年</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月</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日</w:t>
      </w:r>
    </w:p>
    <w:p w14:paraId="42CF132D">
      <w:pPr>
        <w:tabs>
          <w:tab w:val="left" w:pos="7655"/>
        </w:tabs>
        <w:spacing w:line="360" w:lineRule="auto"/>
        <w:rPr>
          <w:rFonts w:ascii="宋体" w:hAnsi="宋体" w:cs="宋体"/>
          <w:b/>
          <w:color w:val="auto"/>
          <w:kern w:val="1"/>
          <w:sz w:val="24"/>
        </w:rPr>
      </w:pPr>
      <w:r>
        <w:rPr>
          <w:rFonts w:hint="eastAsia" w:ascii="宋体" w:hAnsi="宋体" w:cs="宋体"/>
          <w:color w:val="auto"/>
          <w:spacing w:val="18"/>
          <w:kern w:val="1"/>
          <w:sz w:val="28"/>
          <w:szCs w:val="28"/>
          <w:lang w:val="zh-CN"/>
        </w:rPr>
        <w:br w:type="page"/>
      </w:r>
      <w:r>
        <w:rPr>
          <w:rFonts w:hint="eastAsia" w:ascii="宋体" w:hAnsi="宋体" w:cs="宋体"/>
          <w:b/>
          <w:color w:val="auto"/>
          <w:kern w:val="1"/>
          <w:sz w:val="24"/>
        </w:rPr>
        <w:t>格式</w:t>
      </w:r>
      <w:r>
        <w:rPr>
          <w:rFonts w:ascii="宋体" w:hAnsi="宋体" w:cs="宋体"/>
          <w:b/>
          <w:color w:val="auto"/>
          <w:kern w:val="1"/>
          <w:sz w:val="24"/>
        </w:rPr>
        <w:t>9</w:t>
      </w:r>
      <w:r>
        <w:rPr>
          <w:rFonts w:hint="eastAsia" w:ascii="宋体" w:hAnsi="宋体" w:cs="宋体"/>
          <w:b/>
          <w:color w:val="auto"/>
          <w:kern w:val="1"/>
          <w:sz w:val="24"/>
        </w:rPr>
        <w:t>：</w:t>
      </w:r>
    </w:p>
    <w:p w14:paraId="0B1D574F">
      <w:pPr>
        <w:pStyle w:val="84"/>
        <w:rPr>
          <w:rFonts w:ascii="宋体" w:hAnsi="宋体" w:eastAsia="宋体" w:cs="宋体"/>
          <w:color w:val="auto"/>
          <w:sz w:val="32"/>
          <w:szCs w:val="32"/>
        </w:rPr>
      </w:pPr>
      <w:bookmarkStart w:id="409" w:name="_Hlk49259541"/>
      <w:r>
        <w:rPr>
          <w:rFonts w:hint="eastAsia" w:ascii="宋体" w:hAnsi="宋体" w:eastAsia="宋体" w:cs="宋体"/>
          <w:color w:val="auto"/>
          <w:sz w:val="32"/>
          <w:szCs w:val="32"/>
        </w:rPr>
        <w:t>设计工程业绩</w:t>
      </w:r>
      <w:bookmarkEnd w:id="409"/>
      <w:r>
        <w:rPr>
          <w:rFonts w:hint="eastAsia" w:ascii="宋体" w:hAnsi="宋体" w:eastAsia="宋体" w:cs="宋体"/>
          <w:color w:val="auto"/>
          <w:sz w:val="32"/>
          <w:szCs w:val="32"/>
        </w:rPr>
        <w:t>表（如有）</w:t>
      </w:r>
    </w:p>
    <w:tbl>
      <w:tblPr>
        <w:tblStyle w:val="34"/>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14:paraId="0806B295">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BF83F30">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14:paraId="47FA88D9">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工程</w:t>
            </w:r>
          </w:p>
          <w:p w14:paraId="7DB8B755">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14:paraId="62605AC2">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工程</w:t>
            </w:r>
          </w:p>
          <w:p w14:paraId="61A43FB9">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678DE82">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工程</w:t>
            </w:r>
          </w:p>
          <w:p w14:paraId="3C3D2E8B">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32AF67F8">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建设</w:t>
            </w:r>
          </w:p>
          <w:p w14:paraId="44DF8587">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14:paraId="6370203C">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建筑面积</w:t>
            </w:r>
          </w:p>
          <w:p w14:paraId="270B889A">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14:paraId="4FE682CF">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备注</w:t>
            </w:r>
          </w:p>
        </w:tc>
      </w:tr>
      <w:tr w14:paraId="7F8AA2AD">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5A449EE5">
            <w:pPr>
              <w:spacing w:line="360" w:lineRule="auto"/>
              <w:jc w:val="center"/>
              <w:rPr>
                <w:rFonts w:ascii="宋体" w:hAnsi="宋体" w:cs="宋体"/>
                <w:color w:val="auto"/>
                <w:kern w:val="1"/>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DE971DC">
            <w:pPr>
              <w:spacing w:line="360" w:lineRule="auto"/>
              <w:jc w:val="center"/>
              <w:rPr>
                <w:rFonts w:ascii="宋体" w:hAnsi="宋体" w:cs="宋体"/>
                <w:color w:val="auto"/>
                <w:kern w:val="1"/>
                <w:sz w:val="24"/>
                <w:szCs w:val="24"/>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337FDE9D">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5310A5">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D5C8359">
            <w:pPr>
              <w:spacing w:line="360" w:lineRule="auto"/>
              <w:jc w:val="center"/>
              <w:rPr>
                <w:rFonts w:ascii="宋体" w:hAnsi="宋体" w:cs="宋体"/>
                <w:color w:val="auto"/>
                <w:kern w:val="1"/>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B13122C">
            <w:pPr>
              <w:spacing w:line="360" w:lineRule="auto"/>
              <w:jc w:val="center"/>
              <w:rPr>
                <w:rFonts w:ascii="宋体" w:hAnsi="宋体" w:cs="宋体"/>
                <w:color w:val="auto"/>
                <w:kern w:val="1"/>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36606FBD">
            <w:pPr>
              <w:spacing w:line="360" w:lineRule="auto"/>
              <w:jc w:val="center"/>
              <w:rPr>
                <w:rFonts w:ascii="宋体" w:hAnsi="宋体" w:cs="宋体"/>
                <w:color w:val="auto"/>
                <w:kern w:val="1"/>
                <w:sz w:val="24"/>
                <w:szCs w:val="24"/>
              </w:rPr>
            </w:pPr>
          </w:p>
        </w:tc>
      </w:tr>
      <w:tr w14:paraId="0A9D4300">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447725D9">
            <w:pPr>
              <w:spacing w:line="360" w:lineRule="auto"/>
              <w:jc w:val="center"/>
              <w:rPr>
                <w:rFonts w:ascii="宋体" w:hAnsi="宋体" w:cs="宋体"/>
                <w:color w:val="auto"/>
                <w:kern w:val="1"/>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AB25B0E">
            <w:pPr>
              <w:spacing w:line="360" w:lineRule="auto"/>
              <w:jc w:val="center"/>
              <w:rPr>
                <w:rFonts w:ascii="宋体" w:hAnsi="宋体" w:cs="宋体"/>
                <w:color w:val="auto"/>
                <w:kern w:val="1"/>
                <w:sz w:val="24"/>
                <w:szCs w:val="24"/>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5AB2A810">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CBDD16C">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F94C2C3">
            <w:pPr>
              <w:spacing w:line="360" w:lineRule="auto"/>
              <w:jc w:val="center"/>
              <w:rPr>
                <w:rFonts w:ascii="宋体" w:hAnsi="宋体" w:cs="宋体"/>
                <w:color w:val="auto"/>
                <w:kern w:val="1"/>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B7013D0">
            <w:pPr>
              <w:spacing w:line="360" w:lineRule="auto"/>
              <w:jc w:val="center"/>
              <w:rPr>
                <w:rFonts w:ascii="宋体" w:hAnsi="宋体" w:cs="宋体"/>
                <w:color w:val="auto"/>
                <w:kern w:val="1"/>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6B5325BA">
            <w:pPr>
              <w:spacing w:line="360" w:lineRule="auto"/>
              <w:jc w:val="center"/>
              <w:rPr>
                <w:rFonts w:ascii="宋体" w:hAnsi="宋体" w:cs="宋体"/>
                <w:color w:val="auto"/>
                <w:kern w:val="1"/>
                <w:sz w:val="24"/>
                <w:szCs w:val="24"/>
              </w:rPr>
            </w:pPr>
          </w:p>
        </w:tc>
      </w:tr>
      <w:tr w14:paraId="36BA41C8">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18242EFE">
            <w:pPr>
              <w:spacing w:line="360" w:lineRule="auto"/>
              <w:jc w:val="center"/>
              <w:rPr>
                <w:rFonts w:ascii="宋体" w:hAnsi="宋体" w:cs="宋体"/>
                <w:color w:val="auto"/>
                <w:kern w:val="1"/>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735C3A1F">
            <w:pPr>
              <w:spacing w:line="360" w:lineRule="auto"/>
              <w:jc w:val="center"/>
              <w:rPr>
                <w:rFonts w:ascii="宋体" w:hAnsi="宋体" w:cs="宋体"/>
                <w:color w:val="auto"/>
                <w:kern w:val="1"/>
                <w:sz w:val="24"/>
                <w:szCs w:val="24"/>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1A47345F">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8EB33C">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1D2AC0">
            <w:pPr>
              <w:spacing w:line="360" w:lineRule="auto"/>
              <w:jc w:val="center"/>
              <w:rPr>
                <w:rFonts w:ascii="宋体" w:hAnsi="宋体" w:cs="宋体"/>
                <w:color w:val="auto"/>
                <w:kern w:val="1"/>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2AD7345">
            <w:pPr>
              <w:spacing w:line="360" w:lineRule="auto"/>
              <w:jc w:val="center"/>
              <w:rPr>
                <w:rFonts w:ascii="宋体" w:hAnsi="宋体" w:cs="宋体"/>
                <w:color w:val="auto"/>
                <w:kern w:val="1"/>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31BB159A">
            <w:pPr>
              <w:spacing w:line="360" w:lineRule="auto"/>
              <w:jc w:val="center"/>
              <w:rPr>
                <w:rFonts w:ascii="宋体" w:hAnsi="宋体" w:cs="宋体"/>
                <w:color w:val="auto"/>
                <w:kern w:val="1"/>
                <w:sz w:val="24"/>
                <w:szCs w:val="24"/>
              </w:rPr>
            </w:pPr>
          </w:p>
        </w:tc>
      </w:tr>
      <w:tr w14:paraId="19A35F02">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448AA154">
            <w:pPr>
              <w:spacing w:line="360" w:lineRule="auto"/>
              <w:jc w:val="center"/>
              <w:rPr>
                <w:rFonts w:ascii="宋体" w:hAnsi="宋体" w:cs="宋体"/>
                <w:color w:val="auto"/>
                <w:kern w:val="1"/>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5E0AE13">
            <w:pPr>
              <w:spacing w:line="360" w:lineRule="auto"/>
              <w:jc w:val="center"/>
              <w:rPr>
                <w:rFonts w:ascii="宋体" w:hAnsi="宋体" w:cs="宋体"/>
                <w:color w:val="auto"/>
                <w:kern w:val="1"/>
                <w:sz w:val="24"/>
                <w:szCs w:val="24"/>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326C84BC">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B953D7">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DD9A325">
            <w:pPr>
              <w:spacing w:line="360" w:lineRule="auto"/>
              <w:jc w:val="center"/>
              <w:rPr>
                <w:rFonts w:ascii="宋体" w:hAnsi="宋体" w:cs="宋体"/>
                <w:color w:val="auto"/>
                <w:kern w:val="1"/>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0D355B3">
            <w:pPr>
              <w:spacing w:line="360" w:lineRule="auto"/>
              <w:jc w:val="center"/>
              <w:rPr>
                <w:rFonts w:ascii="宋体" w:hAnsi="宋体" w:cs="宋体"/>
                <w:color w:val="auto"/>
                <w:kern w:val="1"/>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3457C936">
            <w:pPr>
              <w:spacing w:line="360" w:lineRule="auto"/>
              <w:jc w:val="center"/>
              <w:rPr>
                <w:rFonts w:ascii="宋体" w:hAnsi="宋体" w:cs="宋体"/>
                <w:color w:val="auto"/>
                <w:kern w:val="1"/>
                <w:sz w:val="24"/>
                <w:szCs w:val="24"/>
              </w:rPr>
            </w:pPr>
          </w:p>
        </w:tc>
      </w:tr>
    </w:tbl>
    <w:p w14:paraId="76C07DDD">
      <w:pPr>
        <w:pStyle w:val="17"/>
        <w:spacing w:line="360" w:lineRule="auto"/>
        <w:rPr>
          <w:rFonts w:cs="宋体"/>
          <w:color w:val="auto"/>
          <w:kern w:val="1"/>
          <w:sz w:val="18"/>
          <w:szCs w:val="18"/>
        </w:rPr>
      </w:pPr>
      <w:r>
        <w:rPr>
          <w:rFonts w:hint="eastAsia" w:cs="宋体"/>
          <w:color w:val="auto"/>
          <w:kern w:val="1"/>
          <w:sz w:val="18"/>
          <w:szCs w:val="18"/>
        </w:rPr>
        <w:t>注：招标文件第三章《评标办法》“工程总承包实施方案技术部分评分表”如有要求，则在本表后附对应的相关证明材料。</w:t>
      </w:r>
    </w:p>
    <w:p w14:paraId="2D9ADA11">
      <w:pPr>
        <w:tabs>
          <w:tab w:val="left" w:pos="7655"/>
        </w:tabs>
        <w:spacing w:line="360" w:lineRule="auto"/>
        <w:ind w:right="492"/>
        <w:jc w:val="right"/>
        <w:rPr>
          <w:rFonts w:ascii="宋体" w:hAnsi="宋体" w:cs="宋体"/>
          <w:color w:val="auto"/>
          <w:spacing w:val="18"/>
          <w:kern w:val="1"/>
          <w:szCs w:val="21"/>
          <w:lang w:val="zh-CN"/>
        </w:rPr>
      </w:pPr>
    </w:p>
    <w:p w14:paraId="427B7FEF">
      <w:pPr>
        <w:tabs>
          <w:tab w:val="left" w:pos="7655"/>
        </w:tabs>
        <w:spacing w:line="360" w:lineRule="auto"/>
        <w:ind w:right="492"/>
        <w:jc w:val="right"/>
        <w:rPr>
          <w:rFonts w:ascii="宋体" w:hAnsi="宋体" w:cs="宋体"/>
          <w:color w:val="auto"/>
          <w:spacing w:val="18"/>
          <w:kern w:val="1"/>
          <w:szCs w:val="21"/>
        </w:rPr>
      </w:pPr>
      <w:r>
        <w:rPr>
          <w:rFonts w:hint="eastAsia" w:ascii="宋体" w:hAnsi="宋体" w:cs="宋体"/>
          <w:color w:val="auto"/>
          <w:spacing w:val="18"/>
          <w:kern w:val="1"/>
          <w:szCs w:val="21"/>
          <w:lang w:val="zh-CN"/>
        </w:rPr>
        <w:t>投标人：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 xml:space="preserve">(盖章) </w:t>
      </w:r>
    </w:p>
    <w:p w14:paraId="64C464FA">
      <w:pPr>
        <w:tabs>
          <w:tab w:val="left" w:pos="7655"/>
        </w:tabs>
        <w:spacing w:line="360" w:lineRule="auto"/>
        <w:jc w:val="right"/>
        <w:rPr>
          <w:rFonts w:ascii="宋体" w:hAnsi="宋体" w:cs="宋体"/>
          <w:color w:val="auto"/>
          <w:spacing w:val="18"/>
          <w:kern w:val="1"/>
          <w:sz w:val="28"/>
          <w:szCs w:val="28"/>
          <w:lang w:val="zh-CN"/>
        </w:rPr>
      </w:pPr>
      <w:r>
        <w:rPr>
          <w:rFonts w:hint="eastAsia" w:ascii="宋体" w:hAnsi="宋体" w:cs="宋体"/>
          <w:color w:val="auto"/>
          <w:spacing w:val="18"/>
          <w:kern w:val="1"/>
          <w:szCs w:val="21"/>
          <w:lang w:val="zh-CN"/>
        </w:rPr>
        <w:t xml:space="preserve"> 法定代表人或被授权人：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（签字或盖章）</w:t>
      </w:r>
    </w:p>
    <w:p w14:paraId="65FBC0D3">
      <w:pPr>
        <w:spacing w:line="360" w:lineRule="auto"/>
        <w:jc w:val="center"/>
        <w:rPr>
          <w:rFonts w:ascii="宋体" w:hAnsi="宋体" w:cs="宋体"/>
          <w:color w:val="auto"/>
          <w:spacing w:val="18"/>
          <w:kern w:val="1"/>
          <w:szCs w:val="21"/>
          <w:lang w:val="zh-CN"/>
        </w:rPr>
      </w:pPr>
      <w:r>
        <w:rPr>
          <w:rFonts w:hint="eastAsia" w:ascii="宋体" w:hAnsi="宋体" w:cs="宋体"/>
          <w:color w:val="auto"/>
          <w:spacing w:val="18"/>
          <w:kern w:val="1"/>
          <w:szCs w:val="21"/>
          <w:lang w:val="zh-CN"/>
        </w:rPr>
        <w:t xml:space="preserve"> </w:t>
      </w:r>
      <w:r>
        <w:rPr>
          <w:rFonts w:ascii="宋体" w:hAnsi="宋体" w:cs="宋体"/>
          <w:color w:val="auto"/>
          <w:spacing w:val="18"/>
          <w:kern w:val="1"/>
          <w:szCs w:val="21"/>
          <w:lang w:val="zh-CN"/>
        </w:rPr>
        <w:t xml:space="preserve">                                     </w:t>
      </w:r>
      <w:r>
        <w:rPr>
          <w:rFonts w:hint="eastAsia" w:ascii="宋体" w:hAnsi="宋体" w:cs="宋体"/>
          <w:color w:val="auto"/>
          <w:spacing w:val="18"/>
          <w:kern w:val="1"/>
          <w:szCs w:val="21"/>
          <w:lang w:val="zh-CN"/>
        </w:rPr>
        <w:t>日期：</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年</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月</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日</w:t>
      </w:r>
    </w:p>
    <w:p w14:paraId="6F3C2DD2">
      <w:pPr>
        <w:spacing w:line="360" w:lineRule="auto"/>
        <w:jc w:val="center"/>
        <w:rPr>
          <w:rFonts w:ascii="宋体" w:hAnsi="宋体" w:cs="宋体"/>
          <w:b/>
          <w:bCs/>
          <w:color w:val="auto"/>
          <w:kern w:val="1"/>
          <w:sz w:val="28"/>
          <w:szCs w:val="28"/>
          <w:lang w:val="zh-CN"/>
        </w:rPr>
      </w:pPr>
      <w:bookmarkStart w:id="410" w:name="_Hlk56526643"/>
    </w:p>
    <w:p w14:paraId="105F97E9">
      <w:pPr>
        <w:widowControl/>
        <w:jc w:val="left"/>
        <w:rPr>
          <w:rFonts w:ascii="宋体" w:hAnsi="宋体" w:cs="宋体"/>
          <w:b/>
          <w:bCs/>
          <w:color w:val="auto"/>
          <w:kern w:val="1"/>
          <w:sz w:val="28"/>
          <w:szCs w:val="28"/>
          <w:lang w:val="zh-CN"/>
        </w:rPr>
      </w:pPr>
      <w:r>
        <w:rPr>
          <w:rFonts w:ascii="宋体" w:hAnsi="宋体" w:cs="宋体"/>
          <w:b/>
          <w:bCs/>
          <w:color w:val="auto"/>
          <w:kern w:val="1"/>
          <w:sz w:val="28"/>
          <w:szCs w:val="28"/>
          <w:lang w:val="zh-CN"/>
        </w:rPr>
        <w:br w:type="page"/>
      </w:r>
    </w:p>
    <w:p w14:paraId="330AC6EE">
      <w:pPr>
        <w:spacing w:line="360" w:lineRule="auto"/>
        <w:jc w:val="center"/>
        <w:rPr>
          <w:rFonts w:ascii="宋体" w:hAnsi="宋体" w:cs="宋体"/>
          <w:color w:val="auto"/>
          <w:kern w:val="1"/>
          <w:sz w:val="28"/>
          <w:szCs w:val="28"/>
        </w:rPr>
      </w:pPr>
      <w:r>
        <w:rPr>
          <w:rFonts w:hint="eastAsia" w:ascii="宋体" w:hAnsi="宋体" w:cs="宋体"/>
          <w:b/>
          <w:bCs/>
          <w:color w:val="auto"/>
          <w:kern w:val="1"/>
          <w:sz w:val="28"/>
          <w:szCs w:val="28"/>
          <w:lang w:val="zh-CN"/>
        </w:rPr>
        <w:t>投标人设计工程业绩获奖情况表</w:t>
      </w:r>
      <w:bookmarkEnd w:id="410"/>
      <w:r>
        <w:rPr>
          <w:rFonts w:hint="eastAsia" w:ascii="宋体" w:hAnsi="宋体" w:cs="宋体"/>
          <w:b/>
          <w:bCs/>
          <w:color w:val="auto"/>
          <w:kern w:val="1"/>
          <w:sz w:val="28"/>
          <w:szCs w:val="28"/>
          <w:lang w:val="zh-CN"/>
        </w:rPr>
        <w:t>（如有）</w:t>
      </w:r>
    </w:p>
    <w:tbl>
      <w:tblPr>
        <w:tblStyle w:val="34"/>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14:paraId="02CD2F56">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2F9CF895">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14:paraId="45F5BE94">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工程</w:t>
            </w:r>
          </w:p>
          <w:p w14:paraId="1CDA21A0">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14:paraId="25BD8A93">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工程</w:t>
            </w:r>
          </w:p>
          <w:p w14:paraId="7E444CAA">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14:paraId="26706691">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14:paraId="7780A515">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14:paraId="1CCC7AD7">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获奖情况</w:t>
            </w:r>
          </w:p>
        </w:tc>
      </w:tr>
      <w:tr w14:paraId="32913004">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15A913FD">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D2E8FAB">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83875BF">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2F7CE072">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03A0E974">
            <w:pPr>
              <w:spacing w:line="480" w:lineRule="auto"/>
              <w:jc w:val="center"/>
              <w:rPr>
                <w:rFonts w:ascii="宋体" w:hAnsi="宋体" w:cs="宋体"/>
                <w:color w:val="auto"/>
                <w:kern w:val="1"/>
                <w:szCs w:val="21"/>
              </w:rPr>
            </w:pPr>
          </w:p>
        </w:tc>
        <w:tc>
          <w:tcPr>
            <w:tcW w:w="1979" w:type="dxa"/>
            <w:tcBorders>
              <w:top w:val="single" w:color="000000" w:sz="4" w:space="0"/>
              <w:left w:val="single" w:color="000000" w:sz="4" w:space="0"/>
              <w:bottom w:val="single" w:color="000000" w:sz="4" w:space="0"/>
              <w:right w:val="single" w:color="000000" w:sz="4" w:space="0"/>
            </w:tcBorders>
          </w:tcPr>
          <w:p w14:paraId="0D73A04D">
            <w:pPr>
              <w:spacing w:line="480" w:lineRule="auto"/>
              <w:jc w:val="center"/>
              <w:rPr>
                <w:rFonts w:ascii="宋体" w:hAnsi="宋体" w:cs="宋体"/>
                <w:color w:val="auto"/>
                <w:kern w:val="1"/>
                <w:szCs w:val="21"/>
              </w:rPr>
            </w:pPr>
          </w:p>
        </w:tc>
      </w:tr>
      <w:tr w14:paraId="5809E308">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7C459808">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7D29725">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608E5E4D">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15CF222B">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2B4262E5">
            <w:pPr>
              <w:spacing w:line="480" w:lineRule="auto"/>
              <w:jc w:val="center"/>
              <w:rPr>
                <w:rFonts w:ascii="宋体" w:hAnsi="宋体" w:cs="宋体"/>
                <w:color w:val="auto"/>
                <w:kern w:val="1"/>
                <w:szCs w:val="21"/>
              </w:rPr>
            </w:pPr>
          </w:p>
        </w:tc>
        <w:tc>
          <w:tcPr>
            <w:tcW w:w="1979" w:type="dxa"/>
            <w:tcBorders>
              <w:top w:val="single" w:color="000000" w:sz="4" w:space="0"/>
              <w:left w:val="single" w:color="000000" w:sz="4" w:space="0"/>
              <w:bottom w:val="single" w:color="000000" w:sz="4" w:space="0"/>
              <w:right w:val="single" w:color="000000" w:sz="4" w:space="0"/>
            </w:tcBorders>
          </w:tcPr>
          <w:p w14:paraId="3A47E657">
            <w:pPr>
              <w:spacing w:line="480" w:lineRule="auto"/>
              <w:jc w:val="center"/>
              <w:rPr>
                <w:rFonts w:ascii="宋体" w:hAnsi="宋体" w:cs="宋体"/>
                <w:color w:val="auto"/>
                <w:kern w:val="1"/>
                <w:szCs w:val="21"/>
              </w:rPr>
            </w:pPr>
          </w:p>
        </w:tc>
      </w:tr>
      <w:tr w14:paraId="0BE54A58">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4AC91429">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78F14CB1">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C4418A4">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1D26D405">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12887822">
            <w:pPr>
              <w:spacing w:line="480" w:lineRule="auto"/>
              <w:jc w:val="center"/>
              <w:rPr>
                <w:rFonts w:ascii="宋体" w:hAnsi="宋体" w:cs="宋体"/>
                <w:color w:val="auto"/>
                <w:kern w:val="1"/>
                <w:szCs w:val="21"/>
              </w:rPr>
            </w:pPr>
          </w:p>
        </w:tc>
        <w:tc>
          <w:tcPr>
            <w:tcW w:w="1979" w:type="dxa"/>
            <w:tcBorders>
              <w:top w:val="single" w:color="000000" w:sz="4" w:space="0"/>
              <w:left w:val="single" w:color="000000" w:sz="4" w:space="0"/>
              <w:bottom w:val="single" w:color="000000" w:sz="4" w:space="0"/>
              <w:right w:val="single" w:color="000000" w:sz="4" w:space="0"/>
            </w:tcBorders>
          </w:tcPr>
          <w:p w14:paraId="094E7EB3">
            <w:pPr>
              <w:spacing w:line="480" w:lineRule="auto"/>
              <w:jc w:val="center"/>
              <w:rPr>
                <w:rFonts w:ascii="宋体" w:hAnsi="宋体" w:cs="宋体"/>
                <w:color w:val="auto"/>
                <w:kern w:val="1"/>
                <w:szCs w:val="21"/>
              </w:rPr>
            </w:pPr>
          </w:p>
        </w:tc>
      </w:tr>
      <w:tr w14:paraId="514DC633">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052887C2">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740E65B7">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6934C67">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3185D177">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3395B37B">
            <w:pPr>
              <w:spacing w:line="480" w:lineRule="auto"/>
              <w:jc w:val="center"/>
              <w:rPr>
                <w:rFonts w:ascii="宋体" w:hAnsi="宋体" w:cs="宋体"/>
                <w:color w:val="auto"/>
                <w:kern w:val="1"/>
                <w:szCs w:val="21"/>
              </w:rPr>
            </w:pPr>
          </w:p>
        </w:tc>
        <w:tc>
          <w:tcPr>
            <w:tcW w:w="1979" w:type="dxa"/>
            <w:tcBorders>
              <w:top w:val="single" w:color="000000" w:sz="4" w:space="0"/>
              <w:left w:val="single" w:color="000000" w:sz="4" w:space="0"/>
              <w:bottom w:val="single" w:color="000000" w:sz="4" w:space="0"/>
              <w:right w:val="single" w:color="000000" w:sz="4" w:space="0"/>
            </w:tcBorders>
          </w:tcPr>
          <w:p w14:paraId="78D90B81">
            <w:pPr>
              <w:spacing w:line="480" w:lineRule="auto"/>
              <w:jc w:val="center"/>
              <w:rPr>
                <w:rFonts w:ascii="宋体" w:hAnsi="宋体" w:cs="宋体"/>
                <w:color w:val="auto"/>
                <w:kern w:val="1"/>
                <w:szCs w:val="21"/>
              </w:rPr>
            </w:pPr>
          </w:p>
        </w:tc>
      </w:tr>
    </w:tbl>
    <w:p w14:paraId="6B34133F">
      <w:pPr>
        <w:pStyle w:val="17"/>
        <w:spacing w:line="360" w:lineRule="auto"/>
        <w:rPr>
          <w:rFonts w:cs="宋体"/>
          <w:color w:val="auto"/>
          <w:kern w:val="1"/>
          <w:sz w:val="18"/>
          <w:szCs w:val="18"/>
        </w:rPr>
      </w:pPr>
      <w:r>
        <w:rPr>
          <w:rFonts w:hint="eastAsia" w:cs="宋体"/>
          <w:color w:val="auto"/>
          <w:kern w:val="1"/>
          <w:sz w:val="18"/>
          <w:szCs w:val="18"/>
        </w:rPr>
        <w:t>注：招标文件第三章《评标办法》“工程总承包实施方案技术部分评分表”如有要求，则在本表后附对应的相关证明材料。</w:t>
      </w:r>
    </w:p>
    <w:p w14:paraId="3F51840D">
      <w:pPr>
        <w:pStyle w:val="17"/>
        <w:rPr>
          <w:color w:val="auto"/>
        </w:rPr>
      </w:pPr>
    </w:p>
    <w:p w14:paraId="224F020B">
      <w:pPr>
        <w:pStyle w:val="17"/>
        <w:rPr>
          <w:color w:val="auto"/>
        </w:rPr>
      </w:pPr>
    </w:p>
    <w:p w14:paraId="3B49F294">
      <w:pPr>
        <w:tabs>
          <w:tab w:val="left" w:pos="7655"/>
        </w:tabs>
        <w:spacing w:line="360" w:lineRule="auto"/>
        <w:ind w:right="492"/>
        <w:jc w:val="right"/>
        <w:rPr>
          <w:rFonts w:ascii="宋体" w:hAnsi="宋体" w:cs="宋体"/>
          <w:color w:val="auto"/>
          <w:spacing w:val="18"/>
          <w:kern w:val="1"/>
          <w:szCs w:val="21"/>
        </w:rPr>
      </w:pPr>
      <w:r>
        <w:rPr>
          <w:rFonts w:hint="eastAsia" w:ascii="宋体" w:hAnsi="宋体" w:cs="宋体"/>
          <w:color w:val="auto"/>
          <w:spacing w:val="18"/>
          <w:kern w:val="1"/>
          <w:szCs w:val="21"/>
          <w:lang w:val="zh-CN"/>
        </w:rPr>
        <w:t>投标人：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 xml:space="preserve">(盖章) </w:t>
      </w:r>
    </w:p>
    <w:p w14:paraId="2D259572">
      <w:pPr>
        <w:tabs>
          <w:tab w:val="left" w:pos="7655"/>
        </w:tabs>
        <w:spacing w:line="360" w:lineRule="auto"/>
        <w:jc w:val="right"/>
        <w:rPr>
          <w:rFonts w:ascii="宋体" w:hAnsi="宋体" w:cs="宋体"/>
          <w:color w:val="auto"/>
          <w:spacing w:val="18"/>
          <w:kern w:val="1"/>
          <w:szCs w:val="21"/>
        </w:rPr>
      </w:pPr>
      <w:r>
        <w:rPr>
          <w:rFonts w:hint="eastAsia" w:ascii="宋体" w:hAnsi="宋体" w:cs="宋体"/>
          <w:color w:val="auto"/>
          <w:spacing w:val="18"/>
          <w:kern w:val="1"/>
          <w:szCs w:val="21"/>
          <w:lang w:val="zh-CN"/>
        </w:rPr>
        <w:t xml:space="preserve"> </w:t>
      </w:r>
      <w:r>
        <w:rPr>
          <w:rFonts w:ascii="宋体" w:hAnsi="宋体" w:cs="宋体"/>
          <w:color w:val="auto"/>
          <w:spacing w:val="18"/>
          <w:kern w:val="1"/>
          <w:szCs w:val="21"/>
          <w:lang w:val="zh-CN"/>
        </w:rPr>
        <w:t xml:space="preserve">    </w:t>
      </w:r>
      <w:r>
        <w:rPr>
          <w:rFonts w:hint="eastAsia" w:ascii="宋体" w:hAnsi="宋体" w:cs="宋体"/>
          <w:color w:val="auto"/>
          <w:spacing w:val="18"/>
          <w:kern w:val="1"/>
          <w:szCs w:val="21"/>
          <w:lang w:val="zh-CN"/>
        </w:rPr>
        <w:t>法定代表人或被授权人：</w:t>
      </w:r>
      <w:r>
        <w:rPr>
          <w:rFonts w:hint="eastAsia" w:ascii="宋体" w:hAnsi="宋体" w:cs="宋体"/>
          <w:color w:val="auto"/>
          <w:spacing w:val="18"/>
          <w:kern w:val="1"/>
          <w:szCs w:val="21"/>
          <w:u w:val="single"/>
        </w:rPr>
        <w:t xml:space="preserve">   </w:t>
      </w:r>
      <w:r>
        <w:rPr>
          <w:rFonts w:ascii="宋体" w:hAnsi="宋体" w:cs="宋体"/>
          <w:color w:val="auto"/>
          <w:spacing w:val="18"/>
          <w:kern w:val="1"/>
          <w:szCs w:val="21"/>
          <w:u w:val="single"/>
        </w:rPr>
        <w:t xml:space="preserve"> </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（签字或盖章）</w:t>
      </w:r>
    </w:p>
    <w:p w14:paraId="6012222A">
      <w:pPr>
        <w:tabs>
          <w:tab w:val="left" w:pos="7655"/>
        </w:tabs>
        <w:spacing w:line="360" w:lineRule="auto"/>
        <w:ind w:right="492"/>
        <w:jc w:val="right"/>
        <w:rPr>
          <w:rFonts w:ascii="宋体" w:hAnsi="宋体" w:cs="宋体"/>
          <w:color w:val="auto"/>
          <w:spacing w:val="18"/>
          <w:kern w:val="1"/>
          <w:szCs w:val="21"/>
          <w:lang w:val="zh-CN"/>
        </w:rPr>
      </w:pPr>
      <w:r>
        <w:rPr>
          <w:rFonts w:hint="eastAsia" w:ascii="宋体" w:hAnsi="宋体" w:cs="宋体"/>
          <w:color w:val="auto"/>
          <w:spacing w:val="18"/>
          <w:kern w:val="1"/>
          <w:szCs w:val="21"/>
          <w:lang w:val="zh-CN"/>
        </w:rPr>
        <w:t>日期：  年  月  日</w:t>
      </w:r>
    </w:p>
    <w:p w14:paraId="22E1EC3D">
      <w:pPr>
        <w:spacing w:line="360" w:lineRule="auto"/>
        <w:jc w:val="center"/>
        <w:rPr>
          <w:rFonts w:ascii="宋体" w:hAnsi="宋体" w:cs="宋体"/>
          <w:color w:val="auto"/>
          <w:spacing w:val="18"/>
          <w:kern w:val="1"/>
          <w:szCs w:val="21"/>
          <w:lang w:val="zh-CN"/>
        </w:rPr>
      </w:pPr>
      <w:r>
        <w:rPr>
          <w:color w:val="auto"/>
        </w:rPr>
        <w:br w:type="page"/>
      </w:r>
    </w:p>
    <w:p w14:paraId="07EBDA96">
      <w:pPr>
        <w:pStyle w:val="17"/>
        <w:spacing w:line="360" w:lineRule="auto"/>
        <w:rPr>
          <w:rFonts w:cs="宋体"/>
          <w:b/>
          <w:color w:val="auto"/>
          <w:kern w:val="1"/>
          <w:sz w:val="24"/>
        </w:rPr>
      </w:pPr>
      <w:r>
        <w:rPr>
          <w:rFonts w:hint="eastAsia" w:cs="宋体"/>
          <w:b/>
          <w:color w:val="auto"/>
          <w:kern w:val="1"/>
          <w:sz w:val="24"/>
        </w:rPr>
        <w:t>格式</w:t>
      </w:r>
      <w:r>
        <w:rPr>
          <w:rFonts w:cs="宋体"/>
          <w:b/>
          <w:color w:val="auto"/>
          <w:kern w:val="1"/>
          <w:sz w:val="24"/>
        </w:rPr>
        <w:t>10</w:t>
      </w:r>
      <w:r>
        <w:rPr>
          <w:rFonts w:hint="eastAsia" w:cs="宋体"/>
          <w:b/>
          <w:color w:val="auto"/>
          <w:kern w:val="1"/>
          <w:sz w:val="24"/>
        </w:rPr>
        <w:t>：</w:t>
      </w:r>
    </w:p>
    <w:p w14:paraId="16BCFDAE">
      <w:pPr>
        <w:spacing w:line="360" w:lineRule="auto"/>
        <w:jc w:val="center"/>
        <w:rPr>
          <w:rFonts w:ascii="宋体" w:hAnsi="宋体" w:cs="宋体"/>
          <w:b/>
          <w:color w:val="auto"/>
          <w:spacing w:val="4"/>
          <w:sz w:val="32"/>
          <w:szCs w:val="32"/>
        </w:rPr>
      </w:pPr>
      <w:r>
        <w:rPr>
          <w:rFonts w:hint="eastAsia" w:ascii="宋体" w:hAnsi="宋体" w:cs="宋体"/>
          <w:b/>
          <w:color w:val="auto"/>
          <w:spacing w:val="4"/>
          <w:sz w:val="32"/>
          <w:szCs w:val="32"/>
        </w:rPr>
        <w:t>施工工程业绩表</w:t>
      </w:r>
    </w:p>
    <w:tbl>
      <w:tblPr>
        <w:tblStyle w:val="34"/>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14:paraId="7CB2E86A">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14:paraId="6E614A5C">
            <w:pPr>
              <w:pStyle w:val="81"/>
              <w:spacing w:line="360" w:lineRule="auto"/>
              <w:jc w:val="center"/>
              <w:rPr>
                <w:color w:val="auto"/>
                <w:sz w:val="24"/>
                <w:szCs w:val="24"/>
              </w:rPr>
            </w:pPr>
            <w:r>
              <w:rPr>
                <w:rFonts w:hint="eastAsia"/>
                <w:color w:val="auto"/>
                <w:sz w:val="24"/>
                <w:szCs w:val="24"/>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14:paraId="2FD2819B">
            <w:pPr>
              <w:pStyle w:val="81"/>
              <w:spacing w:line="360" w:lineRule="auto"/>
              <w:jc w:val="center"/>
              <w:rPr>
                <w:color w:val="auto"/>
                <w:sz w:val="24"/>
                <w:szCs w:val="24"/>
              </w:rPr>
            </w:pPr>
            <w:r>
              <w:rPr>
                <w:rFonts w:hint="eastAsia"/>
                <w:color w:val="auto"/>
                <w:sz w:val="24"/>
                <w:szCs w:val="24"/>
              </w:rPr>
              <w:t>1</w:t>
            </w:r>
          </w:p>
        </w:tc>
        <w:tc>
          <w:tcPr>
            <w:tcW w:w="2100" w:type="dxa"/>
            <w:tcBorders>
              <w:top w:val="single" w:color="000000" w:sz="4" w:space="0"/>
              <w:left w:val="single" w:color="000000" w:sz="4" w:space="0"/>
              <w:bottom w:val="single" w:color="000000" w:sz="4" w:space="0"/>
              <w:right w:val="single" w:color="000000" w:sz="4" w:space="0"/>
            </w:tcBorders>
            <w:vAlign w:val="center"/>
          </w:tcPr>
          <w:p w14:paraId="3D297DFC">
            <w:pPr>
              <w:pStyle w:val="81"/>
              <w:spacing w:line="360" w:lineRule="auto"/>
              <w:jc w:val="center"/>
              <w:rPr>
                <w:color w:val="auto"/>
                <w:sz w:val="24"/>
                <w:szCs w:val="24"/>
              </w:rPr>
            </w:pPr>
            <w:r>
              <w:rPr>
                <w:rFonts w:hint="eastAsia"/>
                <w:color w:val="auto"/>
                <w:sz w:val="24"/>
                <w:szCs w:val="24"/>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68DD853D">
            <w:pPr>
              <w:pStyle w:val="81"/>
              <w:spacing w:line="360" w:lineRule="auto"/>
              <w:jc w:val="center"/>
              <w:rPr>
                <w:color w:val="auto"/>
                <w:sz w:val="24"/>
                <w:szCs w:val="24"/>
              </w:rPr>
            </w:pPr>
            <w:r>
              <w:rPr>
                <w:rFonts w:hint="eastAsia"/>
                <w:color w:val="auto"/>
                <w:sz w:val="24"/>
                <w:szCs w:val="24"/>
              </w:rPr>
              <w:t>……</w:t>
            </w:r>
          </w:p>
        </w:tc>
      </w:tr>
      <w:tr w14:paraId="715730ED">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064F81C3">
            <w:pPr>
              <w:pStyle w:val="81"/>
              <w:spacing w:line="360" w:lineRule="auto"/>
              <w:rPr>
                <w:color w:val="auto"/>
                <w:sz w:val="24"/>
                <w:szCs w:val="24"/>
              </w:rPr>
            </w:pPr>
            <w:r>
              <w:rPr>
                <w:rFonts w:hint="eastAsia"/>
                <w:color w:val="auto"/>
                <w:sz w:val="24"/>
                <w:szCs w:val="24"/>
              </w:rPr>
              <w:t>工程名称</w:t>
            </w:r>
          </w:p>
        </w:tc>
        <w:tc>
          <w:tcPr>
            <w:tcW w:w="2205" w:type="dxa"/>
            <w:tcBorders>
              <w:top w:val="single" w:color="000000" w:sz="4" w:space="0"/>
              <w:left w:val="single" w:color="000000" w:sz="4" w:space="0"/>
              <w:bottom w:val="single" w:color="000000" w:sz="4" w:space="0"/>
              <w:right w:val="single" w:color="000000" w:sz="4" w:space="0"/>
            </w:tcBorders>
          </w:tcPr>
          <w:p w14:paraId="039C60D1">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0FAD44C5">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4103E684">
            <w:pPr>
              <w:pStyle w:val="81"/>
              <w:spacing w:line="360" w:lineRule="auto"/>
              <w:rPr>
                <w:color w:val="auto"/>
                <w:sz w:val="24"/>
                <w:szCs w:val="24"/>
              </w:rPr>
            </w:pPr>
          </w:p>
        </w:tc>
      </w:tr>
      <w:tr w14:paraId="4616B97B">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41ABFD82">
            <w:pPr>
              <w:pStyle w:val="81"/>
              <w:spacing w:line="360" w:lineRule="auto"/>
              <w:rPr>
                <w:color w:val="auto"/>
                <w:sz w:val="24"/>
                <w:szCs w:val="24"/>
              </w:rPr>
            </w:pPr>
            <w:r>
              <w:rPr>
                <w:rFonts w:hint="eastAsia"/>
                <w:color w:val="auto"/>
                <w:sz w:val="24"/>
                <w:szCs w:val="24"/>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14:paraId="4C0E8D51">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35988A67">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40F64928">
            <w:pPr>
              <w:pStyle w:val="81"/>
              <w:spacing w:line="360" w:lineRule="auto"/>
              <w:rPr>
                <w:color w:val="auto"/>
                <w:sz w:val="24"/>
                <w:szCs w:val="24"/>
              </w:rPr>
            </w:pPr>
          </w:p>
        </w:tc>
      </w:tr>
      <w:tr w14:paraId="1E8847D3">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884C284">
            <w:pPr>
              <w:pStyle w:val="81"/>
              <w:spacing w:line="360" w:lineRule="auto"/>
              <w:rPr>
                <w:color w:val="auto"/>
                <w:sz w:val="24"/>
                <w:szCs w:val="24"/>
              </w:rPr>
            </w:pPr>
            <w:r>
              <w:rPr>
                <w:rFonts w:hint="eastAsia"/>
                <w:color w:val="auto"/>
                <w:sz w:val="24"/>
                <w:szCs w:val="24"/>
              </w:rPr>
              <w:t>项目地点</w:t>
            </w:r>
          </w:p>
        </w:tc>
        <w:tc>
          <w:tcPr>
            <w:tcW w:w="2205" w:type="dxa"/>
            <w:tcBorders>
              <w:top w:val="single" w:color="000000" w:sz="4" w:space="0"/>
              <w:left w:val="single" w:color="000000" w:sz="4" w:space="0"/>
              <w:bottom w:val="single" w:color="000000" w:sz="4" w:space="0"/>
              <w:right w:val="single" w:color="000000" w:sz="4" w:space="0"/>
            </w:tcBorders>
          </w:tcPr>
          <w:p w14:paraId="032DC932">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094BA041">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65AF3B9F">
            <w:pPr>
              <w:pStyle w:val="81"/>
              <w:spacing w:line="360" w:lineRule="auto"/>
              <w:rPr>
                <w:color w:val="auto"/>
                <w:sz w:val="24"/>
                <w:szCs w:val="24"/>
              </w:rPr>
            </w:pPr>
          </w:p>
        </w:tc>
      </w:tr>
      <w:tr w14:paraId="0F1CC5F6">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64178FFA">
            <w:pPr>
              <w:pStyle w:val="81"/>
              <w:spacing w:line="360" w:lineRule="auto"/>
              <w:rPr>
                <w:color w:val="auto"/>
                <w:sz w:val="24"/>
                <w:szCs w:val="24"/>
              </w:rPr>
            </w:pPr>
            <w:r>
              <w:rPr>
                <w:rFonts w:hint="eastAsia"/>
                <w:color w:val="auto"/>
                <w:sz w:val="24"/>
                <w:szCs w:val="24"/>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14:paraId="712A58D4">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5999B82D">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75344794">
            <w:pPr>
              <w:pStyle w:val="81"/>
              <w:spacing w:line="360" w:lineRule="auto"/>
              <w:rPr>
                <w:color w:val="auto"/>
                <w:sz w:val="24"/>
                <w:szCs w:val="24"/>
              </w:rPr>
            </w:pPr>
          </w:p>
        </w:tc>
      </w:tr>
      <w:tr w14:paraId="20E04CAF">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14:paraId="5FA121B5">
            <w:pPr>
              <w:pStyle w:val="81"/>
              <w:spacing w:line="360" w:lineRule="auto"/>
              <w:rPr>
                <w:color w:val="auto"/>
                <w:sz w:val="24"/>
                <w:szCs w:val="24"/>
              </w:rPr>
            </w:pPr>
            <w:r>
              <w:rPr>
                <w:rFonts w:hint="eastAsia"/>
                <w:color w:val="auto"/>
                <w:sz w:val="24"/>
                <w:szCs w:val="24"/>
              </w:rPr>
              <w:t>总价(人民币：万元)</w:t>
            </w:r>
          </w:p>
        </w:tc>
        <w:tc>
          <w:tcPr>
            <w:tcW w:w="1470" w:type="dxa"/>
            <w:tcBorders>
              <w:top w:val="single" w:color="000000" w:sz="4" w:space="0"/>
              <w:left w:val="single" w:color="000000" w:sz="4" w:space="0"/>
              <w:bottom w:val="single" w:color="000000" w:sz="4" w:space="0"/>
              <w:right w:val="single" w:color="000000" w:sz="4" w:space="0"/>
            </w:tcBorders>
          </w:tcPr>
          <w:p w14:paraId="35509548">
            <w:pPr>
              <w:pStyle w:val="81"/>
              <w:spacing w:line="360" w:lineRule="auto"/>
              <w:rPr>
                <w:color w:val="auto"/>
                <w:sz w:val="24"/>
                <w:szCs w:val="24"/>
              </w:rPr>
            </w:pPr>
            <w:r>
              <w:rPr>
                <w:rFonts w:hint="eastAsia"/>
                <w:color w:val="auto"/>
                <w:sz w:val="24"/>
                <w:szCs w:val="24"/>
              </w:rPr>
              <w:t>合同造价</w:t>
            </w:r>
          </w:p>
        </w:tc>
        <w:tc>
          <w:tcPr>
            <w:tcW w:w="2205" w:type="dxa"/>
            <w:tcBorders>
              <w:top w:val="single" w:color="000000" w:sz="4" w:space="0"/>
              <w:left w:val="single" w:color="000000" w:sz="4" w:space="0"/>
              <w:bottom w:val="single" w:color="000000" w:sz="4" w:space="0"/>
              <w:right w:val="single" w:color="000000" w:sz="4" w:space="0"/>
            </w:tcBorders>
          </w:tcPr>
          <w:p w14:paraId="3BA4AFFB">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51058811">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60EA6D5E">
            <w:pPr>
              <w:pStyle w:val="81"/>
              <w:spacing w:line="360" w:lineRule="auto"/>
              <w:rPr>
                <w:color w:val="auto"/>
                <w:sz w:val="24"/>
                <w:szCs w:val="24"/>
              </w:rPr>
            </w:pPr>
          </w:p>
        </w:tc>
      </w:tr>
      <w:tr w14:paraId="65E42182">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14:paraId="21B37AD7">
            <w:pPr>
              <w:spacing w:line="360" w:lineRule="auto"/>
              <w:jc w:val="left"/>
              <w:rPr>
                <w:rFonts w:ascii="宋体" w:hAnsi="宋体" w:cs="宋体"/>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tcPr>
          <w:p w14:paraId="01EB0593">
            <w:pPr>
              <w:pStyle w:val="81"/>
              <w:spacing w:line="360" w:lineRule="auto"/>
              <w:rPr>
                <w:color w:val="auto"/>
                <w:sz w:val="24"/>
                <w:szCs w:val="24"/>
              </w:rPr>
            </w:pPr>
            <w:r>
              <w:rPr>
                <w:rFonts w:hint="eastAsia"/>
                <w:color w:val="auto"/>
                <w:sz w:val="24"/>
                <w:szCs w:val="24"/>
              </w:rPr>
              <w:t>结算造价</w:t>
            </w:r>
          </w:p>
        </w:tc>
        <w:tc>
          <w:tcPr>
            <w:tcW w:w="2205" w:type="dxa"/>
            <w:tcBorders>
              <w:top w:val="single" w:color="000000" w:sz="4" w:space="0"/>
              <w:left w:val="single" w:color="000000" w:sz="4" w:space="0"/>
              <w:bottom w:val="single" w:color="000000" w:sz="4" w:space="0"/>
              <w:right w:val="single" w:color="000000" w:sz="4" w:space="0"/>
            </w:tcBorders>
          </w:tcPr>
          <w:p w14:paraId="5B00F0F1">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2597C612">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1F6558AB">
            <w:pPr>
              <w:pStyle w:val="81"/>
              <w:spacing w:line="360" w:lineRule="auto"/>
              <w:rPr>
                <w:color w:val="auto"/>
                <w:sz w:val="24"/>
                <w:szCs w:val="24"/>
              </w:rPr>
            </w:pPr>
          </w:p>
        </w:tc>
      </w:tr>
      <w:tr w14:paraId="60195B11">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1F3A909">
            <w:pPr>
              <w:pStyle w:val="81"/>
              <w:spacing w:line="360" w:lineRule="auto"/>
              <w:rPr>
                <w:color w:val="auto"/>
                <w:sz w:val="24"/>
                <w:szCs w:val="24"/>
              </w:rPr>
            </w:pPr>
            <w:r>
              <w:rPr>
                <w:rFonts w:hint="eastAsia"/>
                <w:color w:val="auto"/>
                <w:sz w:val="24"/>
                <w:szCs w:val="24"/>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14:paraId="45C9115E">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3AFAA3E7">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15CEDD33">
            <w:pPr>
              <w:pStyle w:val="81"/>
              <w:spacing w:line="360" w:lineRule="auto"/>
              <w:rPr>
                <w:color w:val="auto"/>
                <w:sz w:val="24"/>
                <w:szCs w:val="24"/>
              </w:rPr>
            </w:pPr>
          </w:p>
        </w:tc>
      </w:tr>
      <w:tr w14:paraId="79683520">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52A741EC">
            <w:pPr>
              <w:pStyle w:val="81"/>
              <w:spacing w:line="360" w:lineRule="auto"/>
              <w:rPr>
                <w:color w:val="auto"/>
                <w:sz w:val="24"/>
                <w:szCs w:val="24"/>
              </w:rPr>
            </w:pPr>
            <w:r>
              <w:rPr>
                <w:rFonts w:hint="eastAsia"/>
                <w:color w:val="auto"/>
                <w:sz w:val="24"/>
                <w:szCs w:val="24"/>
              </w:rPr>
              <w:t>贵公司所占比例</w:t>
            </w:r>
          </w:p>
        </w:tc>
        <w:tc>
          <w:tcPr>
            <w:tcW w:w="2205" w:type="dxa"/>
            <w:tcBorders>
              <w:top w:val="single" w:color="000000" w:sz="4" w:space="0"/>
              <w:left w:val="single" w:color="000000" w:sz="4" w:space="0"/>
              <w:bottom w:val="single" w:color="000000" w:sz="4" w:space="0"/>
              <w:right w:val="single" w:color="000000" w:sz="4" w:space="0"/>
            </w:tcBorders>
          </w:tcPr>
          <w:p w14:paraId="508CD3EE">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3C9BD777">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70D7EB31">
            <w:pPr>
              <w:pStyle w:val="81"/>
              <w:spacing w:line="360" w:lineRule="auto"/>
              <w:rPr>
                <w:color w:val="auto"/>
                <w:sz w:val="24"/>
                <w:szCs w:val="24"/>
              </w:rPr>
            </w:pPr>
          </w:p>
        </w:tc>
      </w:tr>
      <w:tr w14:paraId="1DA1548D">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5BC24A42">
            <w:pPr>
              <w:pStyle w:val="81"/>
              <w:spacing w:line="360" w:lineRule="auto"/>
              <w:rPr>
                <w:color w:val="auto"/>
                <w:sz w:val="24"/>
                <w:szCs w:val="24"/>
              </w:rPr>
            </w:pPr>
            <w:r>
              <w:rPr>
                <w:rFonts w:hint="eastAsia"/>
                <w:color w:val="auto"/>
                <w:sz w:val="24"/>
                <w:szCs w:val="24"/>
              </w:rPr>
              <w:t>项目负责人姓名</w:t>
            </w:r>
          </w:p>
        </w:tc>
        <w:tc>
          <w:tcPr>
            <w:tcW w:w="2205" w:type="dxa"/>
            <w:tcBorders>
              <w:top w:val="single" w:color="000000" w:sz="4" w:space="0"/>
              <w:left w:val="single" w:color="000000" w:sz="4" w:space="0"/>
              <w:bottom w:val="single" w:color="000000" w:sz="4" w:space="0"/>
              <w:right w:val="single" w:color="000000" w:sz="4" w:space="0"/>
            </w:tcBorders>
          </w:tcPr>
          <w:p w14:paraId="57C06B14">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1046F3BA">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2AD738E8">
            <w:pPr>
              <w:pStyle w:val="81"/>
              <w:spacing w:line="360" w:lineRule="auto"/>
              <w:rPr>
                <w:color w:val="auto"/>
                <w:sz w:val="24"/>
                <w:szCs w:val="24"/>
              </w:rPr>
            </w:pPr>
          </w:p>
        </w:tc>
      </w:tr>
      <w:tr w14:paraId="41808A65">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14:paraId="7C9E759C">
            <w:pPr>
              <w:pStyle w:val="81"/>
              <w:spacing w:line="360" w:lineRule="auto"/>
              <w:rPr>
                <w:color w:val="auto"/>
                <w:sz w:val="24"/>
                <w:szCs w:val="24"/>
              </w:rPr>
            </w:pPr>
            <w:r>
              <w:rPr>
                <w:rFonts w:hint="eastAsia"/>
                <w:color w:val="auto"/>
                <w:sz w:val="24"/>
                <w:szCs w:val="24"/>
              </w:rPr>
              <w:t>项目业主名称</w:t>
            </w:r>
          </w:p>
        </w:tc>
        <w:tc>
          <w:tcPr>
            <w:tcW w:w="2205" w:type="dxa"/>
            <w:tcBorders>
              <w:top w:val="single" w:color="000000" w:sz="4" w:space="0"/>
              <w:left w:val="single" w:color="000000" w:sz="4" w:space="0"/>
              <w:bottom w:val="single" w:color="000000" w:sz="4" w:space="0"/>
              <w:right w:val="single" w:color="000000" w:sz="4" w:space="0"/>
            </w:tcBorders>
          </w:tcPr>
          <w:p w14:paraId="4A1861BF">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30A1D60F">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0EFCAE65">
            <w:pPr>
              <w:pStyle w:val="81"/>
              <w:spacing w:line="360" w:lineRule="auto"/>
              <w:rPr>
                <w:color w:val="auto"/>
                <w:sz w:val="24"/>
                <w:szCs w:val="24"/>
              </w:rPr>
            </w:pPr>
          </w:p>
        </w:tc>
      </w:tr>
      <w:tr w14:paraId="6BBDEA26">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2F8464AA">
            <w:pPr>
              <w:pStyle w:val="81"/>
              <w:spacing w:line="360" w:lineRule="auto"/>
              <w:rPr>
                <w:color w:val="auto"/>
                <w:sz w:val="24"/>
                <w:szCs w:val="24"/>
              </w:rPr>
            </w:pPr>
            <w:r>
              <w:rPr>
                <w:rFonts w:hint="eastAsia"/>
                <w:color w:val="auto"/>
                <w:sz w:val="24"/>
                <w:szCs w:val="24"/>
              </w:rPr>
              <w:t>项目监理名称</w:t>
            </w:r>
          </w:p>
        </w:tc>
        <w:tc>
          <w:tcPr>
            <w:tcW w:w="2205" w:type="dxa"/>
            <w:tcBorders>
              <w:top w:val="single" w:color="000000" w:sz="4" w:space="0"/>
              <w:left w:val="single" w:color="000000" w:sz="4" w:space="0"/>
              <w:bottom w:val="single" w:color="000000" w:sz="4" w:space="0"/>
              <w:right w:val="single" w:color="000000" w:sz="4" w:space="0"/>
            </w:tcBorders>
          </w:tcPr>
          <w:p w14:paraId="6E59E6EC">
            <w:pPr>
              <w:pStyle w:val="81"/>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0F3DB116">
            <w:pPr>
              <w:pStyle w:val="81"/>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6A29B6F3">
            <w:pPr>
              <w:pStyle w:val="81"/>
              <w:spacing w:line="360" w:lineRule="auto"/>
              <w:rPr>
                <w:color w:val="auto"/>
                <w:sz w:val="24"/>
                <w:szCs w:val="24"/>
              </w:rPr>
            </w:pPr>
          </w:p>
        </w:tc>
      </w:tr>
    </w:tbl>
    <w:p w14:paraId="05E74455">
      <w:pPr>
        <w:pStyle w:val="17"/>
        <w:spacing w:line="360" w:lineRule="auto"/>
        <w:rPr>
          <w:b/>
          <w:color w:val="auto"/>
          <w:lang w:val="en-US"/>
        </w:rPr>
      </w:pPr>
      <w:r>
        <w:rPr>
          <w:rFonts w:hint="eastAsia"/>
          <w:color w:val="auto"/>
          <w:sz w:val="18"/>
          <w:szCs w:val="18"/>
        </w:rPr>
        <w:t>注：</w:t>
      </w:r>
      <w:r>
        <w:rPr>
          <w:rFonts w:hint="eastAsia" w:cs="宋体"/>
          <w:color w:val="auto"/>
          <w:kern w:val="1"/>
          <w:sz w:val="18"/>
          <w:szCs w:val="18"/>
        </w:rPr>
        <w:t>投标人应根据招标文件第三章《评标办法》“工程总承包实施方案技术部分评分表”要求在本表后附对应的相关证明材料。</w:t>
      </w:r>
    </w:p>
    <w:p w14:paraId="59C389F8">
      <w:pPr>
        <w:pStyle w:val="81"/>
        <w:spacing w:line="360" w:lineRule="auto"/>
        <w:rPr>
          <w:color w:val="auto"/>
        </w:rPr>
      </w:pPr>
    </w:p>
    <w:p w14:paraId="630C8BA7">
      <w:pPr>
        <w:pStyle w:val="68"/>
        <w:ind w:firstLine="5166" w:firstLineChars="2100"/>
        <w:rPr>
          <w:rFonts w:ascii="宋体" w:hAnsi="宋体" w:cs="宋体"/>
          <w:color w:val="auto"/>
          <w:spacing w:val="18"/>
          <w:kern w:val="1"/>
          <w:sz w:val="21"/>
          <w:szCs w:val="21"/>
          <w:lang w:val="zh-CN"/>
        </w:rPr>
      </w:pPr>
      <w:r>
        <w:rPr>
          <w:rFonts w:hint="eastAsia" w:ascii="宋体" w:hAnsi="宋体" w:cs="宋体"/>
          <w:color w:val="auto"/>
          <w:spacing w:val="18"/>
          <w:kern w:val="1"/>
          <w:sz w:val="21"/>
          <w:szCs w:val="21"/>
          <w:lang w:val="zh-CN"/>
        </w:rPr>
        <w:t>投标人：</w:t>
      </w:r>
      <w:r>
        <w:rPr>
          <w:rFonts w:hint="eastAsia" w:ascii="宋体" w:hAnsi="宋体" w:cs="宋体"/>
          <w:color w:val="auto"/>
          <w:spacing w:val="18"/>
          <w:kern w:val="1"/>
          <w:sz w:val="21"/>
          <w:szCs w:val="21"/>
          <w:u w:val="single"/>
          <w:lang w:val="zh-CN"/>
        </w:rPr>
        <w:t xml:space="preserve">　　 </w:t>
      </w:r>
      <w:r>
        <w:rPr>
          <w:rFonts w:ascii="宋体" w:hAnsi="宋体" w:cs="宋体"/>
          <w:color w:val="auto"/>
          <w:spacing w:val="18"/>
          <w:kern w:val="1"/>
          <w:sz w:val="21"/>
          <w:szCs w:val="21"/>
          <w:u w:val="single"/>
          <w:lang w:val="zh-CN"/>
        </w:rPr>
        <w:t xml:space="preserve">         </w:t>
      </w:r>
      <w:r>
        <w:rPr>
          <w:rFonts w:hint="eastAsia" w:ascii="宋体" w:hAnsi="宋体" w:cs="宋体"/>
          <w:color w:val="auto"/>
          <w:spacing w:val="18"/>
          <w:kern w:val="1"/>
          <w:sz w:val="21"/>
          <w:szCs w:val="21"/>
          <w:lang w:val="zh-CN"/>
        </w:rPr>
        <w:t>（盖章）</w:t>
      </w:r>
    </w:p>
    <w:p w14:paraId="29F6FEDD">
      <w:pPr>
        <w:pStyle w:val="68"/>
        <w:ind w:firstLine="3198" w:firstLineChars="1300"/>
        <w:rPr>
          <w:rFonts w:ascii="宋体" w:hAnsi="宋体" w:cs="宋体"/>
          <w:color w:val="auto"/>
          <w:spacing w:val="18"/>
          <w:kern w:val="1"/>
          <w:sz w:val="21"/>
          <w:szCs w:val="21"/>
          <w:lang w:val="zh-CN"/>
        </w:rPr>
      </w:pPr>
      <w:r>
        <w:rPr>
          <w:rFonts w:hint="eastAsia" w:ascii="宋体" w:hAnsi="宋体" w:cs="宋体"/>
          <w:color w:val="auto"/>
          <w:spacing w:val="18"/>
          <w:kern w:val="1"/>
          <w:sz w:val="21"/>
          <w:szCs w:val="21"/>
          <w:lang w:val="zh-CN"/>
        </w:rPr>
        <w:t>法定代表人或授权代理人：</w:t>
      </w:r>
      <w:r>
        <w:rPr>
          <w:rFonts w:hint="eastAsia" w:ascii="宋体" w:hAnsi="宋体" w:cs="宋体"/>
          <w:color w:val="auto"/>
          <w:spacing w:val="18"/>
          <w:kern w:val="1"/>
          <w:sz w:val="21"/>
          <w:szCs w:val="21"/>
          <w:u w:val="single"/>
          <w:lang w:val="zh-CN"/>
        </w:rPr>
        <w:t xml:space="preserve"> </w:t>
      </w:r>
      <w:r>
        <w:rPr>
          <w:rFonts w:ascii="宋体" w:hAnsi="宋体" w:cs="宋体"/>
          <w:color w:val="auto"/>
          <w:spacing w:val="18"/>
          <w:kern w:val="1"/>
          <w:sz w:val="21"/>
          <w:szCs w:val="21"/>
          <w:u w:val="single"/>
          <w:lang w:val="zh-CN"/>
        </w:rPr>
        <w:t xml:space="preserve">      </w:t>
      </w:r>
      <w:r>
        <w:rPr>
          <w:rFonts w:hint="eastAsia" w:ascii="宋体" w:hAnsi="宋体" w:cs="宋体"/>
          <w:color w:val="auto"/>
          <w:spacing w:val="18"/>
          <w:kern w:val="1"/>
          <w:sz w:val="21"/>
          <w:szCs w:val="21"/>
          <w:lang w:val="zh-CN"/>
        </w:rPr>
        <w:t>(签字或盖章)</w:t>
      </w:r>
      <w:r>
        <w:rPr>
          <w:rFonts w:ascii="宋体" w:hAnsi="宋体" w:cs="宋体"/>
          <w:color w:val="auto"/>
          <w:spacing w:val="18"/>
          <w:kern w:val="1"/>
          <w:sz w:val="21"/>
          <w:szCs w:val="21"/>
          <w:lang w:val="zh-CN"/>
        </w:rPr>
        <w:t xml:space="preserve"> </w:t>
      </w:r>
    </w:p>
    <w:p w14:paraId="1FD5CB86">
      <w:pPr>
        <w:pStyle w:val="17"/>
        <w:spacing w:line="360" w:lineRule="auto"/>
        <w:ind w:firstLine="4920" w:firstLineChars="2000"/>
        <w:rPr>
          <w:rFonts w:cs="宋体"/>
          <w:color w:val="auto"/>
          <w:spacing w:val="18"/>
          <w:kern w:val="1"/>
          <w:sz w:val="21"/>
          <w:szCs w:val="21"/>
        </w:rPr>
      </w:pPr>
      <w:r>
        <w:rPr>
          <w:rFonts w:hint="eastAsia" w:cs="宋体"/>
          <w:color w:val="auto"/>
          <w:spacing w:val="18"/>
          <w:kern w:val="1"/>
          <w:sz w:val="21"/>
          <w:szCs w:val="21"/>
        </w:rPr>
        <w:t>日   期：    年    月    日</w:t>
      </w:r>
    </w:p>
    <w:p w14:paraId="1F01210E">
      <w:pPr>
        <w:spacing w:line="360" w:lineRule="auto"/>
        <w:jc w:val="center"/>
        <w:rPr>
          <w:rFonts w:ascii="宋体" w:hAnsi="宋体" w:cs="宋体"/>
          <w:color w:val="auto"/>
          <w:kern w:val="1"/>
          <w:sz w:val="28"/>
          <w:szCs w:val="28"/>
        </w:rPr>
      </w:pPr>
      <w:r>
        <w:rPr>
          <w:color w:val="auto"/>
        </w:rPr>
        <w:br w:type="page"/>
      </w:r>
      <w:bookmarkStart w:id="411" w:name="_Hlk56526665"/>
      <w:r>
        <w:rPr>
          <w:rFonts w:hint="eastAsia" w:ascii="宋体" w:hAnsi="宋体" w:cs="宋体"/>
          <w:b/>
          <w:bCs/>
          <w:color w:val="auto"/>
          <w:kern w:val="1"/>
          <w:sz w:val="28"/>
          <w:szCs w:val="28"/>
          <w:lang w:val="zh-CN"/>
        </w:rPr>
        <w:t>投标人施工工程业绩获奖情况表</w:t>
      </w:r>
      <w:bookmarkEnd w:id="411"/>
    </w:p>
    <w:tbl>
      <w:tblPr>
        <w:tblStyle w:val="34"/>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14:paraId="42127BA6">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5B87F51">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14:paraId="2C90007C">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14:paraId="26310C8E">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14:paraId="52305C40">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14:paraId="6C79C045">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14:paraId="24C0C717">
            <w:pPr>
              <w:spacing w:line="360" w:lineRule="auto"/>
              <w:jc w:val="center"/>
              <w:rPr>
                <w:rFonts w:ascii="宋体" w:hAnsi="宋体" w:cs="宋体"/>
                <w:color w:val="auto"/>
                <w:kern w:val="1"/>
                <w:szCs w:val="21"/>
              </w:rPr>
            </w:pPr>
            <w:r>
              <w:rPr>
                <w:rFonts w:hint="eastAsia" w:ascii="宋体" w:hAnsi="宋体" w:cs="宋体"/>
                <w:color w:val="auto"/>
                <w:kern w:val="1"/>
                <w:szCs w:val="21"/>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14:paraId="227FFC57">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获奖情况</w:t>
            </w:r>
          </w:p>
        </w:tc>
      </w:tr>
      <w:tr w14:paraId="669A160E">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EC8BA3E">
            <w:pPr>
              <w:spacing w:line="360" w:lineRule="auto"/>
              <w:jc w:val="center"/>
              <w:rPr>
                <w:rFonts w:ascii="宋体" w:hAnsi="宋体" w:cs="宋体"/>
                <w:color w:val="auto"/>
                <w:kern w:val="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BBDF421">
            <w:pPr>
              <w:spacing w:line="360" w:lineRule="auto"/>
              <w:jc w:val="center"/>
              <w:rPr>
                <w:rFonts w:ascii="宋体" w:hAnsi="宋体" w:cs="宋体"/>
                <w:color w:val="auto"/>
                <w:kern w:val="1"/>
                <w:szCs w:val="21"/>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1F66745E">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C0EB9D7">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BA1A5E6">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4CC9E456">
            <w:pPr>
              <w:spacing w:line="360" w:lineRule="auto"/>
              <w:jc w:val="center"/>
              <w:rPr>
                <w:rFonts w:ascii="宋体" w:hAnsi="宋体" w:cs="宋体"/>
                <w:color w:val="auto"/>
                <w:kern w:val="1"/>
                <w:szCs w:val="21"/>
              </w:rPr>
            </w:pPr>
          </w:p>
        </w:tc>
        <w:tc>
          <w:tcPr>
            <w:tcW w:w="1486" w:type="dxa"/>
            <w:tcBorders>
              <w:top w:val="single" w:color="000000" w:sz="4" w:space="0"/>
              <w:left w:val="single" w:color="000000" w:sz="4" w:space="0"/>
              <w:bottom w:val="single" w:color="000000" w:sz="4" w:space="0"/>
              <w:right w:val="single" w:color="000000" w:sz="4" w:space="0"/>
            </w:tcBorders>
          </w:tcPr>
          <w:p w14:paraId="7EA81098">
            <w:pPr>
              <w:spacing w:line="360" w:lineRule="auto"/>
              <w:jc w:val="center"/>
              <w:rPr>
                <w:rFonts w:ascii="宋体" w:hAnsi="宋体" w:cs="宋体"/>
                <w:color w:val="auto"/>
                <w:kern w:val="1"/>
                <w:szCs w:val="21"/>
              </w:rPr>
            </w:pPr>
          </w:p>
        </w:tc>
      </w:tr>
      <w:tr w14:paraId="78E5406A">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3897531">
            <w:pPr>
              <w:spacing w:line="360" w:lineRule="auto"/>
              <w:jc w:val="center"/>
              <w:rPr>
                <w:rFonts w:ascii="宋体" w:hAnsi="宋体" w:cs="宋体"/>
                <w:color w:val="auto"/>
                <w:kern w:val="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773ADF8B">
            <w:pPr>
              <w:spacing w:line="360" w:lineRule="auto"/>
              <w:jc w:val="center"/>
              <w:rPr>
                <w:rFonts w:ascii="宋体" w:hAnsi="宋体" w:cs="宋体"/>
                <w:color w:val="auto"/>
                <w:kern w:val="1"/>
                <w:szCs w:val="21"/>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611882D8">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502E43C">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730AEF5">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0010443">
            <w:pPr>
              <w:spacing w:line="360" w:lineRule="auto"/>
              <w:jc w:val="center"/>
              <w:rPr>
                <w:rFonts w:ascii="宋体" w:hAnsi="宋体" w:cs="宋体"/>
                <w:color w:val="auto"/>
                <w:kern w:val="1"/>
                <w:szCs w:val="21"/>
              </w:rPr>
            </w:pPr>
          </w:p>
        </w:tc>
        <w:tc>
          <w:tcPr>
            <w:tcW w:w="1486" w:type="dxa"/>
            <w:tcBorders>
              <w:top w:val="single" w:color="000000" w:sz="4" w:space="0"/>
              <w:left w:val="single" w:color="000000" w:sz="4" w:space="0"/>
              <w:bottom w:val="single" w:color="000000" w:sz="4" w:space="0"/>
              <w:right w:val="single" w:color="000000" w:sz="4" w:space="0"/>
            </w:tcBorders>
          </w:tcPr>
          <w:p w14:paraId="1D409F90">
            <w:pPr>
              <w:spacing w:line="360" w:lineRule="auto"/>
              <w:jc w:val="center"/>
              <w:rPr>
                <w:rFonts w:ascii="宋体" w:hAnsi="宋体" w:cs="宋体"/>
                <w:color w:val="auto"/>
                <w:kern w:val="1"/>
                <w:szCs w:val="21"/>
              </w:rPr>
            </w:pPr>
          </w:p>
        </w:tc>
      </w:tr>
      <w:tr w14:paraId="6D64DF49">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956E03F">
            <w:pPr>
              <w:spacing w:line="360" w:lineRule="auto"/>
              <w:jc w:val="center"/>
              <w:rPr>
                <w:rFonts w:ascii="宋体" w:hAnsi="宋体" w:cs="宋体"/>
                <w:color w:val="auto"/>
                <w:kern w:val="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34D3DAA7">
            <w:pPr>
              <w:spacing w:line="360" w:lineRule="auto"/>
              <w:jc w:val="center"/>
              <w:rPr>
                <w:rFonts w:ascii="宋体" w:hAnsi="宋体" w:cs="宋体"/>
                <w:color w:val="auto"/>
                <w:kern w:val="1"/>
                <w:szCs w:val="21"/>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42E22425">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7C78F8A6">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4BE3D04D">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2C19999">
            <w:pPr>
              <w:spacing w:line="360" w:lineRule="auto"/>
              <w:jc w:val="center"/>
              <w:rPr>
                <w:rFonts w:ascii="宋体" w:hAnsi="宋体" w:cs="宋体"/>
                <w:color w:val="auto"/>
                <w:kern w:val="1"/>
                <w:szCs w:val="21"/>
              </w:rPr>
            </w:pPr>
          </w:p>
        </w:tc>
        <w:tc>
          <w:tcPr>
            <w:tcW w:w="1486" w:type="dxa"/>
            <w:tcBorders>
              <w:top w:val="single" w:color="000000" w:sz="4" w:space="0"/>
              <w:left w:val="single" w:color="000000" w:sz="4" w:space="0"/>
              <w:bottom w:val="single" w:color="000000" w:sz="4" w:space="0"/>
              <w:right w:val="single" w:color="000000" w:sz="4" w:space="0"/>
            </w:tcBorders>
          </w:tcPr>
          <w:p w14:paraId="6D4B218D">
            <w:pPr>
              <w:spacing w:line="360" w:lineRule="auto"/>
              <w:jc w:val="center"/>
              <w:rPr>
                <w:rFonts w:ascii="宋体" w:hAnsi="宋体" w:cs="宋体"/>
                <w:color w:val="auto"/>
                <w:kern w:val="1"/>
                <w:szCs w:val="21"/>
              </w:rPr>
            </w:pPr>
          </w:p>
        </w:tc>
      </w:tr>
      <w:tr w14:paraId="12682231">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ACE86C6">
            <w:pPr>
              <w:spacing w:line="360" w:lineRule="auto"/>
              <w:jc w:val="center"/>
              <w:rPr>
                <w:rFonts w:ascii="宋体" w:hAnsi="宋体" w:cs="宋体"/>
                <w:color w:val="auto"/>
                <w:kern w:val="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1A0D4F88">
            <w:pPr>
              <w:spacing w:line="360" w:lineRule="auto"/>
              <w:jc w:val="center"/>
              <w:rPr>
                <w:rFonts w:ascii="宋体" w:hAnsi="宋体" w:cs="宋体"/>
                <w:color w:val="auto"/>
                <w:kern w:val="1"/>
                <w:szCs w:val="21"/>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017337F1">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3C30067">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C667FBB">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21371B0">
            <w:pPr>
              <w:spacing w:line="360" w:lineRule="auto"/>
              <w:jc w:val="center"/>
              <w:rPr>
                <w:rFonts w:ascii="宋体" w:hAnsi="宋体" w:cs="宋体"/>
                <w:color w:val="auto"/>
                <w:kern w:val="1"/>
                <w:szCs w:val="21"/>
              </w:rPr>
            </w:pPr>
          </w:p>
        </w:tc>
        <w:tc>
          <w:tcPr>
            <w:tcW w:w="1486" w:type="dxa"/>
            <w:tcBorders>
              <w:top w:val="single" w:color="000000" w:sz="4" w:space="0"/>
              <w:left w:val="single" w:color="000000" w:sz="4" w:space="0"/>
              <w:bottom w:val="single" w:color="000000" w:sz="4" w:space="0"/>
              <w:right w:val="single" w:color="000000" w:sz="4" w:space="0"/>
            </w:tcBorders>
          </w:tcPr>
          <w:p w14:paraId="192A1202">
            <w:pPr>
              <w:spacing w:line="360" w:lineRule="auto"/>
              <w:jc w:val="center"/>
              <w:rPr>
                <w:rFonts w:ascii="宋体" w:hAnsi="宋体" w:cs="宋体"/>
                <w:color w:val="auto"/>
                <w:kern w:val="1"/>
                <w:szCs w:val="21"/>
              </w:rPr>
            </w:pPr>
          </w:p>
        </w:tc>
      </w:tr>
    </w:tbl>
    <w:p w14:paraId="370F0E07">
      <w:pPr>
        <w:pStyle w:val="17"/>
        <w:spacing w:line="360" w:lineRule="auto"/>
        <w:rPr>
          <w:color w:val="auto"/>
          <w:lang w:val="en-US"/>
        </w:rPr>
      </w:pPr>
      <w:r>
        <w:rPr>
          <w:rFonts w:hint="eastAsia" w:cs="宋体"/>
          <w:color w:val="auto"/>
          <w:kern w:val="1"/>
          <w:sz w:val="18"/>
          <w:szCs w:val="18"/>
        </w:rPr>
        <w:t>注： 投标人应根据招标文件第三章《评标办法》“工程总承包实施方案技术部分评分表”要求在本表后附对应的相关证明材料。</w:t>
      </w:r>
    </w:p>
    <w:p w14:paraId="51B52301">
      <w:pPr>
        <w:pStyle w:val="17"/>
        <w:spacing w:line="360" w:lineRule="auto"/>
        <w:rPr>
          <w:rFonts w:cs="宋体"/>
          <w:b/>
          <w:color w:val="auto"/>
          <w:kern w:val="1"/>
          <w:sz w:val="24"/>
        </w:rPr>
      </w:pPr>
      <w:r>
        <w:rPr>
          <w:rFonts w:cs="宋体"/>
          <w:b/>
          <w:color w:val="auto"/>
          <w:sz w:val="28"/>
          <w:szCs w:val="28"/>
        </w:rPr>
        <w:br w:type="page"/>
      </w:r>
      <w:r>
        <w:rPr>
          <w:rFonts w:hint="eastAsia" w:cs="宋体"/>
          <w:b/>
          <w:color w:val="auto"/>
          <w:kern w:val="1"/>
          <w:sz w:val="24"/>
        </w:rPr>
        <w:t>格式</w:t>
      </w:r>
      <w:r>
        <w:rPr>
          <w:rFonts w:cs="宋体"/>
          <w:b/>
          <w:color w:val="auto"/>
          <w:kern w:val="1"/>
          <w:sz w:val="24"/>
        </w:rPr>
        <w:t>11</w:t>
      </w:r>
      <w:r>
        <w:rPr>
          <w:rFonts w:hint="eastAsia" w:cs="宋体"/>
          <w:b/>
          <w:color w:val="auto"/>
          <w:kern w:val="1"/>
          <w:sz w:val="24"/>
        </w:rPr>
        <w:t>：</w:t>
      </w:r>
    </w:p>
    <w:p w14:paraId="25C75551">
      <w:pPr>
        <w:spacing w:line="360" w:lineRule="auto"/>
        <w:jc w:val="center"/>
        <w:rPr>
          <w:rFonts w:ascii="宋体" w:hAnsi="宋体" w:cs="宋体"/>
          <w:b/>
          <w:color w:val="auto"/>
          <w:kern w:val="1"/>
          <w:sz w:val="28"/>
          <w:szCs w:val="28"/>
          <w:lang w:val="zh-CN"/>
        </w:rPr>
      </w:pPr>
      <w:r>
        <w:rPr>
          <w:rFonts w:hint="eastAsia" w:ascii="宋体" w:hAnsi="宋体" w:cs="宋体"/>
          <w:b/>
          <w:color w:val="auto"/>
          <w:spacing w:val="4"/>
          <w:sz w:val="32"/>
          <w:szCs w:val="32"/>
        </w:rPr>
        <w:t>施工组织设计方案</w:t>
      </w:r>
    </w:p>
    <w:p w14:paraId="3A3448A4">
      <w:pPr>
        <w:pStyle w:val="17"/>
        <w:spacing w:line="360" w:lineRule="auto"/>
        <w:jc w:val="center"/>
        <w:rPr>
          <w:color w:val="auto"/>
        </w:rPr>
      </w:pPr>
      <w:r>
        <w:rPr>
          <w:rFonts w:hint="eastAsia"/>
          <w:color w:val="auto"/>
          <w:sz w:val="24"/>
          <w:szCs w:val="24"/>
        </w:rPr>
        <w:t>注：按照《工程总承包实施方案</w:t>
      </w:r>
      <w:bookmarkStart w:id="412" w:name="_Hlk69827759"/>
      <w:r>
        <w:rPr>
          <w:rFonts w:hint="eastAsia"/>
          <w:color w:val="auto"/>
          <w:sz w:val="24"/>
          <w:szCs w:val="24"/>
        </w:rPr>
        <w:t>技术部分评分</w:t>
      </w:r>
      <w:bookmarkEnd w:id="412"/>
      <w:r>
        <w:rPr>
          <w:rFonts w:hint="eastAsia"/>
          <w:color w:val="auto"/>
          <w:sz w:val="24"/>
          <w:szCs w:val="24"/>
        </w:rPr>
        <w:t>表》评审内容提交，格式自拟。</w:t>
      </w:r>
    </w:p>
    <w:p w14:paraId="054D554C">
      <w:pPr>
        <w:pStyle w:val="32"/>
        <w:spacing w:line="360" w:lineRule="auto"/>
        <w:ind w:firstLine="0"/>
        <w:rPr>
          <w:rFonts w:ascii="宋体" w:hAnsi="宋体" w:cs="宋体"/>
          <w:b/>
          <w:color w:val="auto"/>
          <w:kern w:val="0"/>
          <w:sz w:val="28"/>
          <w:szCs w:val="28"/>
        </w:rPr>
      </w:pPr>
    </w:p>
    <w:p w14:paraId="23A43374">
      <w:pPr>
        <w:spacing w:line="360" w:lineRule="auto"/>
        <w:rPr>
          <w:rFonts w:ascii="宋体" w:hAnsi="宋体" w:cs="宋体"/>
          <w:color w:val="auto"/>
          <w:kern w:val="1"/>
          <w:szCs w:val="21"/>
        </w:rPr>
      </w:pPr>
      <w:r>
        <w:rPr>
          <w:rFonts w:hint="eastAsia" w:ascii="宋体" w:hAnsi="宋体" w:cs="宋体"/>
          <w:b/>
          <w:color w:val="auto"/>
          <w:kern w:val="1"/>
          <w:sz w:val="30"/>
          <w:szCs w:val="30"/>
        </w:rPr>
        <w:br w:type="page"/>
      </w:r>
    </w:p>
    <w:p w14:paraId="04B0A2BB">
      <w:pPr>
        <w:spacing w:line="360" w:lineRule="auto"/>
        <w:rPr>
          <w:rFonts w:ascii="宋体" w:hAnsi="宋体" w:cs="宋体"/>
          <w:b/>
          <w:color w:val="auto"/>
          <w:kern w:val="1"/>
          <w:sz w:val="24"/>
          <w:lang w:val="zh-CN"/>
        </w:rPr>
      </w:pPr>
      <w:r>
        <w:rPr>
          <w:rFonts w:hint="eastAsia" w:ascii="宋体" w:hAnsi="宋体" w:cs="宋体"/>
          <w:b/>
          <w:color w:val="auto"/>
          <w:kern w:val="1"/>
          <w:sz w:val="24"/>
          <w:lang w:val="zh-CN"/>
        </w:rPr>
        <w:t>格式</w:t>
      </w:r>
      <w:r>
        <w:rPr>
          <w:rFonts w:ascii="宋体" w:hAnsi="宋体" w:cs="宋体"/>
          <w:b/>
          <w:color w:val="auto"/>
          <w:kern w:val="1"/>
          <w:sz w:val="24"/>
          <w:lang w:val="zh-CN"/>
        </w:rPr>
        <w:t>12</w:t>
      </w:r>
      <w:r>
        <w:rPr>
          <w:rFonts w:hint="eastAsia" w:ascii="宋体" w:hAnsi="宋体" w:cs="宋体"/>
          <w:b/>
          <w:color w:val="auto"/>
          <w:kern w:val="1"/>
          <w:sz w:val="24"/>
          <w:lang w:val="zh-CN"/>
        </w:rPr>
        <w:t>：</w:t>
      </w:r>
    </w:p>
    <w:p w14:paraId="3F4B5B0F">
      <w:pPr>
        <w:pStyle w:val="32"/>
        <w:spacing w:line="360" w:lineRule="auto"/>
        <w:ind w:left="-2" w:firstLine="632"/>
        <w:jc w:val="center"/>
        <w:rPr>
          <w:rFonts w:ascii="宋体" w:hAnsi="宋体" w:cs="宋体"/>
          <w:b/>
          <w:bCs/>
          <w:color w:val="auto"/>
          <w:sz w:val="28"/>
          <w:szCs w:val="28"/>
          <w:lang w:val="zh-CN"/>
        </w:rPr>
      </w:pPr>
      <w:r>
        <w:rPr>
          <w:rFonts w:hint="eastAsia" w:ascii="宋体" w:hAnsi="宋体" w:cs="宋体"/>
          <w:b/>
          <w:bCs/>
          <w:color w:val="auto"/>
          <w:sz w:val="28"/>
          <w:szCs w:val="28"/>
          <w:lang w:val="zh-CN"/>
        </w:rPr>
        <w:t>参与编制</w:t>
      </w:r>
      <w:bookmarkStart w:id="413" w:name="_Hlk56417686"/>
      <w:r>
        <w:rPr>
          <w:rFonts w:hint="eastAsia" w:ascii="宋体" w:hAnsi="宋体" w:cs="宋体"/>
          <w:b/>
          <w:bCs/>
          <w:color w:val="auto"/>
          <w:sz w:val="28"/>
          <w:szCs w:val="28"/>
          <w:lang w:val="zh-CN"/>
        </w:rPr>
        <w:t>工程总承包实施方案</w:t>
      </w:r>
      <w:bookmarkStart w:id="414" w:name="_Hlk56417741"/>
      <w:r>
        <w:rPr>
          <w:rFonts w:hint="eastAsia" w:ascii="宋体" w:hAnsi="宋体" w:cs="宋体"/>
          <w:b/>
          <w:bCs/>
          <w:color w:val="auto"/>
          <w:sz w:val="28"/>
          <w:szCs w:val="28"/>
          <w:lang w:val="zh-CN"/>
        </w:rPr>
        <w:t>技术投标文件</w:t>
      </w:r>
      <w:bookmarkEnd w:id="413"/>
      <w:bookmarkEnd w:id="414"/>
      <w:r>
        <w:rPr>
          <w:rFonts w:hint="eastAsia" w:ascii="宋体" w:hAnsi="宋体" w:cs="宋体"/>
          <w:b/>
          <w:bCs/>
          <w:color w:val="auto"/>
          <w:sz w:val="28"/>
          <w:szCs w:val="28"/>
          <w:lang w:val="zh-CN"/>
        </w:rPr>
        <w:t>人员名单</w:t>
      </w:r>
    </w:p>
    <w:tbl>
      <w:tblPr>
        <w:tblStyle w:val="34"/>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14:paraId="2FA85D5E">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2C1E5E6E">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0F4144CD">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77E0D553">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1C5B0487">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695158F8">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本人签名栏</w:t>
            </w:r>
          </w:p>
        </w:tc>
      </w:tr>
      <w:tr w14:paraId="1D1CFBE6">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D866EA3">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74E0DBE7">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6B89058">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93028D4">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2C1C2BD">
            <w:pPr>
              <w:tabs>
                <w:tab w:val="left" w:pos="0"/>
                <w:tab w:val="left" w:pos="720"/>
              </w:tabs>
              <w:spacing w:line="360" w:lineRule="auto"/>
              <w:jc w:val="center"/>
              <w:rPr>
                <w:rFonts w:ascii="宋体" w:hAnsi="宋体" w:cs="宋体"/>
                <w:color w:val="auto"/>
                <w:kern w:val="1"/>
                <w:szCs w:val="21"/>
              </w:rPr>
            </w:pPr>
          </w:p>
        </w:tc>
      </w:tr>
      <w:tr w14:paraId="347F25C6">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88030BD">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D201B34">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FE59E73">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5CC77A1">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331375F">
            <w:pPr>
              <w:tabs>
                <w:tab w:val="left" w:pos="0"/>
                <w:tab w:val="left" w:pos="720"/>
              </w:tabs>
              <w:spacing w:line="360" w:lineRule="auto"/>
              <w:jc w:val="center"/>
              <w:rPr>
                <w:rFonts w:ascii="宋体" w:hAnsi="宋体" w:cs="宋体"/>
                <w:color w:val="auto"/>
                <w:kern w:val="1"/>
                <w:szCs w:val="21"/>
              </w:rPr>
            </w:pPr>
          </w:p>
        </w:tc>
      </w:tr>
      <w:tr w14:paraId="0E099BD4">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B52E653">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79F8927">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2D46603">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A173818">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AC8CE54">
            <w:pPr>
              <w:tabs>
                <w:tab w:val="left" w:pos="0"/>
                <w:tab w:val="left" w:pos="720"/>
              </w:tabs>
              <w:spacing w:line="360" w:lineRule="auto"/>
              <w:jc w:val="center"/>
              <w:rPr>
                <w:rFonts w:ascii="宋体" w:hAnsi="宋体" w:cs="宋体"/>
                <w:color w:val="auto"/>
                <w:kern w:val="1"/>
                <w:szCs w:val="21"/>
              </w:rPr>
            </w:pPr>
          </w:p>
        </w:tc>
      </w:tr>
      <w:tr w14:paraId="1DC9ACFC">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4B2918E">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F308AFF">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EA84CEA">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1BD63E3B">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159AC23">
            <w:pPr>
              <w:tabs>
                <w:tab w:val="left" w:pos="0"/>
                <w:tab w:val="left" w:pos="720"/>
              </w:tabs>
              <w:spacing w:line="360" w:lineRule="auto"/>
              <w:jc w:val="center"/>
              <w:rPr>
                <w:rFonts w:ascii="宋体" w:hAnsi="宋体" w:cs="宋体"/>
                <w:color w:val="auto"/>
                <w:kern w:val="1"/>
                <w:szCs w:val="21"/>
              </w:rPr>
            </w:pPr>
          </w:p>
        </w:tc>
      </w:tr>
      <w:tr w14:paraId="6B1E85D2">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E2DDDA1">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71747169">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0E92467">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5E201E5">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BA0CFA4">
            <w:pPr>
              <w:tabs>
                <w:tab w:val="left" w:pos="0"/>
                <w:tab w:val="left" w:pos="720"/>
              </w:tabs>
              <w:spacing w:line="360" w:lineRule="auto"/>
              <w:jc w:val="center"/>
              <w:rPr>
                <w:rFonts w:ascii="宋体" w:hAnsi="宋体" w:cs="宋体"/>
                <w:color w:val="auto"/>
                <w:kern w:val="1"/>
                <w:szCs w:val="21"/>
              </w:rPr>
            </w:pPr>
          </w:p>
        </w:tc>
      </w:tr>
      <w:tr w14:paraId="3B2F0379">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D7B82CB">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A223DA9">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6F5F0F3">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A82F705">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A84DD23">
            <w:pPr>
              <w:tabs>
                <w:tab w:val="left" w:pos="0"/>
                <w:tab w:val="left" w:pos="720"/>
              </w:tabs>
              <w:spacing w:line="360" w:lineRule="auto"/>
              <w:jc w:val="center"/>
              <w:rPr>
                <w:rFonts w:ascii="宋体" w:hAnsi="宋体" w:cs="宋体"/>
                <w:color w:val="auto"/>
                <w:kern w:val="1"/>
                <w:szCs w:val="21"/>
              </w:rPr>
            </w:pPr>
          </w:p>
        </w:tc>
      </w:tr>
      <w:tr w14:paraId="1D8BBD89">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48FB0D4">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EA24476">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F593B17">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624A94F">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257EAD0">
            <w:pPr>
              <w:tabs>
                <w:tab w:val="left" w:pos="0"/>
                <w:tab w:val="left" w:pos="720"/>
              </w:tabs>
              <w:spacing w:line="360" w:lineRule="auto"/>
              <w:jc w:val="center"/>
              <w:rPr>
                <w:rFonts w:ascii="宋体" w:hAnsi="宋体" w:cs="宋体"/>
                <w:color w:val="auto"/>
                <w:kern w:val="1"/>
                <w:szCs w:val="21"/>
              </w:rPr>
            </w:pPr>
          </w:p>
        </w:tc>
      </w:tr>
      <w:tr w14:paraId="7C5C2570">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300C340">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7B262C2B">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A045799">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19041D8">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F12210D">
            <w:pPr>
              <w:tabs>
                <w:tab w:val="left" w:pos="0"/>
                <w:tab w:val="left" w:pos="720"/>
              </w:tabs>
              <w:spacing w:line="360" w:lineRule="auto"/>
              <w:jc w:val="center"/>
              <w:rPr>
                <w:rFonts w:ascii="宋体" w:hAnsi="宋体" w:cs="宋体"/>
                <w:color w:val="auto"/>
                <w:kern w:val="1"/>
                <w:szCs w:val="21"/>
              </w:rPr>
            </w:pPr>
          </w:p>
        </w:tc>
      </w:tr>
      <w:tr w14:paraId="5F29407E">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0E0DEA63">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D736A46">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09EB2D1">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7D04479">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F5AD9B3">
            <w:pPr>
              <w:tabs>
                <w:tab w:val="left" w:pos="0"/>
                <w:tab w:val="left" w:pos="720"/>
              </w:tabs>
              <w:spacing w:line="360" w:lineRule="auto"/>
              <w:jc w:val="center"/>
              <w:rPr>
                <w:rFonts w:ascii="宋体" w:hAnsi="宋体" w:cs="宋体"/>
                <w:color w:val="auto"/>
                <w:kern w:val="1"/>
                <w:szCs w:val="21"/>
              </w:rPr>
            </w:pPr>
          </w:p>
        </w:tc>
      </w:tr>
      <w:tr w14:paraId="5FD76453">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52F66FF">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C111FC6">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843B0EA">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C18ED2F">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8110694">
            <w:pPr>
              <w:tabs>
                <w:tab w:val="left" w:pos="0"/>
                <w:tab w:val="left" w:pos="720"/>
              </w:tabs>
              <w:spacing w:line="360" w:lineRule="auto"/>
              <w:jc w:val="center"/>
              <w:rPr>
                <w:rFonts w:ascii="宋体" w:hAnsi="宋体" w:cs="宋体"/>
                <w:color w:val="auto"/>
                <w:kern w:val="1"/>
                <w:szCs w:val="21"/>
              </w:rPr>
            </w:pPr>
          </w:p>
        </w:tc>
      </w:tr>
      <w:tr w14:paraId="53C76894">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D2DB054">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714A384D">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8CB2A4A">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B0F3E4A">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DF3DC4E">
            <w:pPr>
              <w:tabs>
                <w:tab w:val="left" w:pos="0"/>
                <w:tab w:val="left" w:pos="720"/>
              </w:tabs>
              <w:spacing w:line="360" w:lineRule="auto"/>
              <w:jc w:val="center"/>
              <w:rPr>
                <w:rFonts w:ascii="宋体" w:hAnsi="宋体" w:cs="宋体"/>
                <w:color w:val="auto"/>
                <w:kern w:val="1"/>
                <w:szCs w:val="21"/>
              </w:rPr>
            </w:pPr>
          </w:p>
        </w:tc>
      </w:tr>
    </w:tbl>
    <w:p w14:paraId="0F2F1383">
      <w:pPr>
        <w:spacing w:line="360" w:lineRule="auto"/>
        <w:ind w:left="1" w:right="-191"/>
        <w:rPr>
          <w:rFonts w:ascii="宋体" w:hAnsi="宋体" w:cs="宋体"/>
          <w:color w:val="auto"/>
          <w:kern w:val="1"/>
          <w:sz w:val="18"/>
          <w:szCs w:val="18"/>
        </w:rPr>
      </w:pPr>
      <w:r>
        <w:rPr>
          <w:rFonts w:hint="eastAsia" w:ascii="宋体" w:hAnsi="宋体" w:cs="宋体"/>
          <w:color w:val="auto"/>
          <w:kern w:val="1"/>
          <w:sz w:val="18"/>
          <w:szCs w:val="18"/>
        </w:rPr>
        <w:t>注：参与编制文件人员名单应包括如编制</w:t>
      </w:r>
      <w:bookmarkStart w:id="415" w:name="_Hlk69827854"/>
      <w:r>
        <w:rPr>
          <w:rFonts w:hint="eastAsia" w:ascii="宋体" w:hAnsi="宋体" w:cs="宋体"/>
          <w:color w:val="auto"/>
          <w:kern w:val="1"/>
          <w:sz w:val="18"/>
          <w:szCs w:val="18"/>
        </w:rPr>
        <w:t>工程总承包实施方案技术投标文件、</w:t>
      </w:r>
      <w:bookmarkEnd w:id="415"/>
      <w:r>
        <w:rPr>
          <w:rFonts w:hint="eastAsia" w:ascii="宋体" w:hAnsi="宋体" w:cs="宋体"/>
          <w:color w:val="auto"/>
          <w:kern w:val="1"/>
          <w:sz w:val="18"/>
          <w:szCs w:val="18"/>
        </w:rPr>
        <w:t>负责清样校对、负责打印及复印等所有人员在内的人员名单。</w:t>
      </w:r>
    </w:p>
    <w:p w14:paraId="2D140374">
      <w:pPr>
        <w:pStyle w:val="17"/>
        <w:spacing w:line="360" w:lineRule="auto"/>
        <w:rPr>
          <w:color w:val="auto"/>
          <w:lang w:val="en-US"/>
        </w:rPr>
      </w:pPr>
    </w:p>
    <w:p w14:paraId="1E0FF2A1">
      <w:pPr>
        <w:pStyle w:val="17"/>
        <w:spacing w:line="360" w:lineRule="auto"/>
        <w:jc w:val="center"/>
        <w:rPr>
          <w:color w:val="auto"/>
          <w:lang w:val="en-US"/>
        </w:rPr>
      </w:pPr>
    </w:p>
    <w:p w14:paraId="1B9866E1">
      <w:pPr>
        <w:pStyle w:val="17"/>
        <w:spacing w:line="360" w:lineRule="auto"/>
        <w:rPr>
          <w:color w:val="auto"/>
        </w:rPr>
      </w:pPr>
      <w:r>
        <w:rPr>
          <w:color w:val="auto"/>
        </w:rPr>
        <w:br w:type="page"/>
      </w:r>
    </w:p>
    <w:p w14:paraId="5C4974D2">
      <w:pPr>
        <w:pStyle w:val="17"/>
        <w:spacing w:line="360" w:lineRule="auto"/>
        <w:rPr>
          <w:rFonts w:cs="宋体"/>
          <w:b/>
          <w:strike/>
          <w:color w:val="auto"/>
          <w:kern w:val="1"/>
          <w:sz w:val="24"/>
        </w:rPr>
      </w:pPr>
      <w:r>
        <w:rPr>
          <w:rFonts w:hint="eastAsia" w:cs="宋体"/>
          <w:b/>
          <w:strike/>
          <w:color w:val="auto"/>
          <w:kern w:val="1"/>
          <w:sz w:val="24"/>
        </w:rPr>
        <w:t>格式</w:t>
      </w:r>
      <w:r>
        <w:rPr>
          <w:rFonts w:cs="宋体"/>
          <w:b/>
          <w:strike/>
          <w:color w:val="auto"/>
          <w:kern w:val="1"/>
          <w:sz w:val="24"/>
        </w:rPr>
        <w:t>13</w:t>
      </w:r>
      <w:r>
        <w:rPr>
          <w:rFonts w:hint="eastAsia" w:cs="宋体"/>
          <w:b/>
          <w:strike/>
          <w:color w:val="auto"/>
          <w:kern w:val="1"/>
          <w:sz w:val="24"/>
        </w:rPr>
        <w:t>：</w:t>
      </w:r>
    </w:p>
    <w:p w14:paraId="151E0519">
      <w:pPr>
        <w:pStyle w:val="17"/>
        <w:spacing w:line="360" w:lineRule="auto"/>
        <w:jc w:val="center"/>
        <w:rPr>
          <w:rFonts w:cs="宋体"/>
          <w:b/>
          <w:bCs/>
          <w:strike/>
          <w:color w:val="auto"/>
          <w:sz w:val="28"/>
          <w:szCs w:val="28"/>
        </w:rPr>
      </w:pPr>
      <w:bookmarkStart w:id="416" w:name="_Hlk69828306"/>
      <w:r>
        <w:rPr>
          <w:rFonts w:hint="eastAsia" w:cs="宋体"/>
          <w:b/>
          <w:bCs/>
          <w:strike/>
          <w:color w:val="auto"/>
          <w:sz w:val="28"/>
          <w:szCs w:val="28"/>
        </w:rPr>
        <w:t>投标保证金</w:t>
      </w:r>
    </w:p>
    <w:p w14:paraId="729B41C1">
      <w:pPr>
        <w:pStyle w:val="17"/>
        <w:spacing w:line="360" w:lineRule="auto"/>
        <w:jc w:val="left"/>
        <w:rPr>
          <w:strike/>
          <w:color w:val="auto"/>
          <w:sz w:val="24"/>
          <w:szCs w:val="24"/>
        </w:rPr>
      </w:pPr>
      <w:r>
        <w:rPr>
          <w:rFonts w:hint="eastAsia"/>
          <w:strike/>
          <w:color w:val="auto"/>
          <w:sz w:val="24"/>
          <w:szCs w:val="24"/>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3DA5380F">
      <w:pPr>
        <w:pStyle w:val="17"/>
        <w:spacing w:line="360" w:lineRule="auto"/>
        <w:ind w:firstLine="480" w:firstLineChars="200"/>
        <w:jc w:val="left"/>
        <w:rPr>
          <w:strike/>
          <w:color w:val="auto"/>
          <w:sz w:val="24"/>
          <w:szCs w:val="24"/>
        </w:rPr>
      </w:pPr>
      <w:r>
        <w:rPr>
          <w:rFonts w:hint="eastAsia"/>
          <w:strike/>
          <w:color w:val="auto"/>
          <w:sz w:val="24"/>
          <w:szCs w:val="24"/>
        </w:rPr>
        <w:t>如采用非电子形式的银行保函、保证保险、专业工程担保公司担保提交的，投标人应在此处提供银行保函、保证保险、专业工程担保公司担保等的原件扫描件并加盖投标人（或联合体牵头人）电子印章。</w:t>
      </w:r>
      <w:bookmarkEnd w:id="416"/>
    </w:p>
    <w:p w14:paraId="556C0C31">
      <w:pPr>
        <w:widowControl/>
        <w:jc w:val="left"/>
        <w:rPr>
          <w:rFonts w:ascii="宋体" w:hAnsi="宋体" w:cs="Courier New"/>
          <w:color w:val="auto"/>
          <w:sz w:val="20"/>
          <w:szCs w:val="20"/>
          <w:lang w:val="zh-CN"/>
        </w:rPr>
      </w:pPr>
      <w:r>
        <w:rPr>
          <w:color w:val="auto"/>
        </w:rPr>
        <w:br w:type="page"/>
      </w:r>
    </w:p>
    <w:p w14:paraId="36E268BE">
      <w:pPr>
        <w:pStyle w:val="17"/>
        <w:rPr>
          <w:color w:val="auto"/>
          <w:spacing w:val="2"/>
          <w:position w:val="-1"/>
          <w:sz w:val="32"/>
          <w:szCs w:val="32"/>
        </w:rPr>
      </w:pPr>
      <w:bookmarkStart w:id="417" w:name="_Toc10571"/>
      <w:bookmarkStart w:id="418" w:name="_Toc50480839"/>
      <w:r>
        <w:rPr>
          <w:rFonts w:hint="eastAsia" w:cs="宋体"/>
          <w:b/>
          <w:color w:val="auto"/>
          <w:kern w:val="1"/>
          <w:sz w:val="24"/>
        </w:rPr>
        <w:t>格式</w:t>
      </w:r>
      <w:r>
        <w:rPr>
          <w:rFonts w:cs="宋体"/>
          <w:b/>
          <w:color w:val="auto"/>
          <w:kern w:val="1"/>
          <w:sz w:val="24"/>
        </w:rPr>
        <w:t>14</w:t>
      </w:r>
      <w:r>
        <w:rPr>
          <w:rFonts w:hint="eastAsia" w:cs="宋体"/>
          <w:b/>
          <w:color w:val="auto"/>
          <w:kern w:val="1"/>
          <w:sz w:val="24"/>
        </w:rPr>
        <w:t>：合作设计协议书（适用于合作设计，否则可不提供）</w:t>
      </w:r>
      <w:bookmarkEnd w:id="417"/>
      <w:bookmarkEnd w:id="418"/>
    </w:p>
    <w:p w14:paraId="33C214C8">
      <w:pPr>
        <w:jc w:val="center"/>
        <w:rPr>
          <w:rFonts w:ascii="宋体"/>
          <w:b/>
          <w:bCs/>
          <w:color w:val="auto"/>
          <w:sz w:val="32"/>
          <w:szCs w:val="32"/>
        </w:rPr>
      </w:pPr>
    </w:p>
    <w:p w14:paraId="1EF69B85">
      <w:pPr>
        <w:jc w:val="center"/>
        <w:rPr>
          <w:rFonts w:ascii="宋体"/>
          <w:b/>
          <w:bCs/>
          <w:color w:val="auto"/>
          <w:sz w:val="32"/>
          <w:szCs w:val="32"/>
        </w:rPr>
      </w:pPr>
      <w:r>
        <w:rPr>
          <w:rFonts w:hint="eastAsia" w:ascii="宋体" w:hAnsi="宋体"/>
          <w:b/>
          <w:bCs/>
          <w:color w:val="auto"/>
          <w:sz w:val="32"/>
          <w:szCs w:val="32"/>
        </w:rPr>
        <w:t>合作设计协议书</w:t>
      </w:r>
    </w:p>
    <w:p w14:paraId="182AF287">
      <w:pPr>
        <w:rPr>
          <w:rFonts w:ascii="宋体"/>
          <w:b/>
          <w:bCs/>
          <w:color w:val="auto"/>
          <w:szCs w:val="21"/>
        </w:rPr>
      </w:pPr>
      <w:r>
        <w:rPr>
          <w:rFonts w:ascii="宋体" w:hAnsi="宋体"/>
          <w:color w:val="auto"/>
        </w:rPr>
        <w:t xml:space="preserve">                             </w:t>
      </w:r>
    </w:p>
    <w:p w14:paraId="2D5F4982">
      <w:pPr>
        <w:rPr>
          <w:rFonts w:ascii="宋体" w:hAnsi="宋体"/>
          <w:color w:val="auto"/>
          <w:sz w:val="24"/>
        </w:rPr>
      </w:pPr>
      <w:r>
        <w:rPr>
          <w:rFonts w:ascii="宋体" w:hAnsi="宋体"/>
          <w:color w:val="auto"/>
          <w:sz w:val="24"/>
        </w:rPr>
        <w:t xml:space="preserve"> </w:t>
      </w:r>
    </w:p>
    <w:p w14:paraId="2F4767D0">
      <w:pPr>
        <w:spacing w:line="360" w:lineRule="auto"/>
        <w:jc w:val="left"/>
        <w:rPr>
          <w:rFonts w:ascii="宋体"/>
          <w:color w:val="auto"/>
          <w:sz w:val="24"/>
          <w:szCs w:val="24"/>
        </w:rPr>
      </w:pPr>
      <w:r>
        <w:rPr>
          <w:rFonts w:hint="eastAsia" w:ascii="宋体" w:hAnsi="宋体"/>
          <w:color w:val="auto"/>
          <w:sz w:val="24"/>
          <w:szCs w:val="24"/>
        </w:rPr>
        <w:t>投标项目名称：</w:t>
      </w:r>
      <w:r>
        <w:rPr>
          <w:rFonts w:ascii="宋体" w:hAnsi="宋体"/>
          <w:color w:val="auto"/>
          <w:sz w:val="24"/>
          <w:szCs w:val="24"/>
          <w:u w:val="single"/>
        </w:rPr>
        <w:t xml:space="preserve">                                           </w:t>
      </w:r>
      <w:r>
        <w:rPr>
          <w:rFonts w:hint="eastAsia" w:ascii="宋体" w:hAnsi="宋体"/>
          <w:color w:val="auto"/>
          <w:sz w:val="24"/>
          <w:szCs w:val="24"/>
        </w:rPr>
        <w:t>。</w:t>
      </w:r>
    </w:p>
    <w:p w14:paraId="5BD568BC">
      <w:pPr>
        <w:pStyle w:val="17"/>
        <w:spacing w:line="360" w:lineRule="auto"/>
        <w:rPr>
          <w:color w:val="auto"/>
          <w:sz w:val="24"/>
          <w:szCs w:val="24"/>
        </w:rPr>
      </w:pPr>
      <w:r>
        <w:rPr>
          <w:color w:val="auto"/>
          <w:sz w:val="24"/>
          <w:szCs w:val="24"/>
        </w:rPr>
        <w:t xml:space="preserve"> </w:t>
      </w:r>
    </w:p>
    <w:p w14:paraId="5B71A259">
      <w:pPr>
        <w:pStyle w:val="17"/>
        <w:spacing w:line="360" w:lineRule="auto"/>
        <w:rPr>
          <w:color w:val="auto"/>
          <w:sz w:val="24"/>
          <w:szCs w:val="24"/>
        </w:rPr>
      </w:pPr>
      <w:r>
        <w:rPr>
          <w:rFonts w:hint="eastAsia"/>
          <w:color w:val="auto"/>
          <w:sz w:val="24"/>
          <w:szCs w:val="24"/>
        </w:rPr>
        <w:t>致：</w:t>
      </w:r>
      <w:r>
        <w:rPr>
          <w:color w:val="auto"/>
          <w:sz w:val="24"/>
          <w:szCs w:val="24"/>
          <w:u w:val="single"/>
        </w:rPr>
        <w:t xml:space="preserve">                                    </w:t>
      </w:r>
      <w:r>
        <w:rPr>
          <w:rFonts w:hint="eastAsia"/>
          <w:color w:val="auto"/>
          <w:sz w:val="24"/>
          <w:szCs w:val="24"/>
        </w:rPr>
        <w:t>（招标人、招标代理机构名称）</w:t>
      </w:r>
    </w:p>
    <w:p w14:paraId="097A55F8">
      <w:pPr>
        <w:spacing w:line="360" w:lineRule="auto"/>
        <w:jc w:val="left"/>
        <w:rPr>
          <w:rFonts w:ascii="宋体" w:hAnsi="宋体"/>
          <w:color w:val="auto"/>
          <w:sz w:val="24"/>
          <w:szCs w:val="24"/>
        </w:rPr>
      </w:pPr>
      <w:r>
        <w:rPr>
          <w:rFonts w:ascii="宋体" w:hAnsi="宋体"/>
          <w:color w:val="auto"/>
          <w:sz w:val="24"/>
          <w:szCs w:val="24"/>
        </w:rPr>
        <w:t xml:space="preserve"> </w:t>
      </w:r>
    </w:p>
    <w:p w14:paraId="0D62CB48">
      <w:pPr>
        <w:pStyle w:val="17"/>
        <w:spacing w:line="360" w:lineRule="auto"/>
        <w:ind w:firstLine="420"/>
        <w:rPr>
          <w:color w:val="auto"/>
          <w:sz w:val="24"/>
          <w:szCs w:val="24"/>
        </w:rPr>
      </w:pPr>
      <w:r>
        <w:rPr>
          <w:rFonts w:hint="eastAsia"/>
          <w:color w:val="auto"/>
          <w:sz w:val="24"/>
          <w:szCs w:val="24"/>
        </w:rPr>
        <w:t>按照招标公告的规定，</w:t>
      </w:r>
      <w:r>
        <w:rPr>
          <w:color w:val="auto"/>
          <w:sz w:val="24"/>
          <w:szCs w:val="24"/>
          <w:u w:val="single"/>
        </w:rPr>
        <w:t xml:space="preserve">                         </w:t>
      </w:r>
      <w:r>
        <w:rPr>
          <w:rFonts w:hint="eastAsia"/>
          <w:color w:val="auto"/>
          <w:sz w:val="24"/>
          <w:szCs w:val="24"/>
        </w:rPr>
        <w:t>（外国或澳门、台湾的设计企业</w:t>
      </w:r>
      <w:r>
        <w:rPr>
          <w:rFonts w:hint="eastAsia"/>
          <w:color w:val="auto"/>
          <w:sz w:val="24"/>
          <w:szCs w:val="24"/>
          <w:u w:val="single"/>
        </w:rPr>
        <w:t>和香港不单独参加设计部分投标的设计企业</w:t>
      </w:r>
      <w:r>
        <w:rPr>
          <w:rFonts w:hint="eastAsia"/>
          <w:color w:val="auto"/>
          <w:sz w:val="24"/>
          <w:szCs w:val="24"/>
        </w:rPr>
        <w:t>）作为投标人（即“申请人”，下同）</w:t>
      </w:r>
      <w:r>
        <w:rPr>
          <w:color w:val="auto"/>
          <w:sz w:val="24"/>
          <w:szCs w:val="24"/>
          <w:u w:val="single"/>
        </w:rPr>
        <w:t xml:space="preserve">                       </w:t>
      </w:r>
      <w:r>
        <w:rPr>
          <w:rFonts w:hint="eastAsia"/>
          <w:color w:val="auto"/>
          <w:sz w:val="24"/>
          <w:szCs w:val="24"/>
        </w:rPr>
        <w:t>（符合招标公告投标人合格条件的设计企业）的合作设计方，参与本项目进行合作设计。若中标，各成员向招标人承担连带责任。合作设计方授权委托</w:t>
      </w:r>
      <w:r>
        <w:rPr>
          <w:color w:val="auto"/>
          <w:sz w:val="24"/>
          <w:szCs w:val="24"/>
          <w:u w:val="single"/>
        </w:rPr>
        <w:t xml:space="preserve">           </w:t>
      </w:r>
      <w:r>
        <w:rPr>
          <w:rFonts w:hint="eastAsia"/>
          <w:color w:val="auto"/>
          <w:sz w:val="24"/>
          <w:szCs w:val="24"/>
        </w:rPr>
        <w:t>（符合招标公告投标人合格条件的设计企业）代表所有合作成员参加投标、提交投标文件，以及与招标人签订合同，负责整个合同实施阶段的协调工作。</w:t>
      </w:r>
    </w:p>
    <w:p w14:paraId="75081BF5">
      <w:pPr>
        <w:spacing w:line="360" w:lineRule="auto"/>
        <w:rPr>
          <w:rFonts w:ascii="宋体" w:hAnsi="宋体"/>
          <w:color w:val="auto"/>
          <w:sz w:val="24"/>
          <w:szCs w:val="24"/>
        </w:rPr>
      </w:pPr>
      <w:r>
        <w:rPr>
          <w:rFonts w:ascii="宋体" w:hAnsi="宋体"/>
          <w:color w:val="auto"/>
          <w:sz w:val="24"/>
          <w:szCs w:val="24"/>
        </w:rPr>
        <w:t xml:space="preserve"> </w:t>
      </w:r>
    </w:p>
    <w:p w14:paraId="47EA061E">
      <w:pPr>
        <w:pStyle w:val="17"/>
        <w:spacing w:line="360" w:lineRule="auto"/>
        <w:rPr>
          <w:color w:val="auto"/>
          <w:sz w:val="24"/>
          <w:szCs w:val="24"/>
        </w:rPr>
      </w:pPr>
      <w:r>
        <w:rPr>
          <w:color w:val="auto"/>
          <w:sz w:val="24"/>
          <w:szCs w:val="24"/>
        </w:rPr>
        <w:t xml:space="preserve"> </w:t>
      </w:r>
    </w:p>
    <w:p w14:paraId="476DC500">
      <w:pPr>
        <w:pStyle w:val="17"/>
        <w:spacing w:line="360" w:lineRule="auto"/>
        <w:ind w:firstLine="240" w:firstLineChars="100"/>
        <w:rPr>
          <w:color w:val="auto"/>
          <w:sz w:val="24"/>
          <w:szCs w:val="24"/>
        </w:rPr>
      </w:pPr>
      <w:r>
        <w:rPr>
          <w:color w:val="auto"/>
          <w:sz w:val="24"/>
          <w:szCs w:val="24"/>
        </w:rPr>
        <w:t xml:space="preserve">  </w:t>
      </w:r>
      <w:r>
        <w:rPr>
          <w:rFonts w:hint="eastAsia"/>
          <w:color w:val="auto"/>
          <w:sz w:val="24"/>
          <w:szCs w:val="24"/>
        </w:rPr>
        <w:t>合作设计方：（盖章）</w:t>
      </w:r>
      <w:r>
        <w:rPr>
          <w:color w:val="auto"/>
          <w:sz w:val="24"/>
          <w:szCs w:val="24"/>
          <w:u w:val="single"/>
        </w:rPr>
        <w:t xml:space="preserve">                                         </w:t>
      </w:r>
    </w:p>
    <w:p w14:paraId="7F8CB844">
      <w:pPr>
        <w:pStyle w:val="17"/>
        <w:spacing w:line="360" w:lineRule="auto"/>
        <w:ind w:firstLine="480" w:firstLineChars="200"/>
        <w:rPr>
          <w:color w:val="auto"/>
          <w:sz w:val="24"/>
          <w:szCs w:val="24"/>
          <w:u w:val="single"/>
        </w:rPr>
      </w:pPr>
      <w:r>
        <w:rPr>
          <w:rFonts w:hint="eastAsia"/>
          <w:color w:val="auto"/>
          <w:sz w:val="24"/>
          <w:szCs w:val="24"/>
        </w:rPr>
        <w:t>代表人：（签字或盖章）</w:t>
      </w:r>
      <w:r>
        <w:rPr>
          <w:color w:val="auto"/>
          <w:sz w:val="24"/>
          <w:szCs w:val="24"/>
          <w:u w:val="single"/>
        </w:rPr>
        <w:t xml:space="preserve">                                       </w:t>
      </w:r>
    </w:p>
    <w:p w14:paraId="69C790A5">
      <w:pPr>
        <w:pStyle w:val="17"/>
        <w:spacing w:line="360" w:lineRule="auto"/>
        <w:rPr>
          <w:color w:val="auto"/>
          <w:sz w:val="24"/>
          <w:szCs w:val="24"/>
        </w:rPr>
      </w:pPr>
      <w:r>
        <w:rPr>
          <w:color w:val="auto"/>
          <w:sz w:val="24"/>
          <w:szCs w:val="24"/>
        </w:rPr>
        <w:t xml:space="preserve">    </w:t>
      </w:r>
      <w:r>
        <w:rPr>
          <w:rFonts w:hint="eastAsia"/>
          <w:color w:val="auto"/>
          <w:sz w:val="24"/>
          <w:szCs w:val="24"/>
        </w:rPr>
        <w:t>分工内容：</w:t>
      </w:r>
      <w:r>
        <w:rPr>
          <w:color w:val="auto"/>
          <w:sz w:val="24"/>
          <w:szCs w:val="24"/>
          <w:u w:val="single"/>
        </w:rPr>
        <w:t xml:space="preserve">                                                  </w:t>
      </w:r>
    </w:p>
    <w:p w14:paraId="26A7E0FD">
      <w:pPr>
        <w:pStyle w:val="17"/>
        <w:spacing w:line="360" w:lineRule="auto"/>
        <w:rPr>
          <w:color w:val="auto"/>
          <w:sz w:val="24"/>
          <w:szCs w:val="24"/>
        </w:rPr>
      </w:pPr>
      <w:r>
        <w:rPr>
          <w:color w:val="auto"/>
          <w:sz w:val="24"/>
          <w:szCs w:val="24"/>
        </w:rPr>
        <w:t xml:space="preserve"> </w:t>
      </w:r>
    </w:p>
    <w:p w14:paraId="1B82AA8E">
      <w:pPr>
        <w:pStyle w:val="17"/>
        <w:spacing w:line="360" w:lineRule="auto"/>
        <w:rPr>
          <w:color w:val="auto"/>
          <w:sz w:val="24"/>
          <w:szCs w:val="24"/>
        </w:rPr>
      </w:pPr>
      <w:r>
        <w:rPr>
          <w:color w:val="auto"/>
          <w:sz w:val="24"/>
          <w:szCs w:val="24"/>
        </w:rPr>
        <w:t xml:space="preserve">    </w:t>
      </w:r>
      <w:r>
        <w:rPr>
          <w:rFonts w:hint="eastAsia"/>
          <w:color w:val="auto"/>
          <w:sz w:val="24"/>
          <w:szCs w:val="24"/>
        </w:rPr>
        <w:t>投标人：（盖章）</w:t>
      </w:r>
      <w:r>
        <w:rPr>
          <w:color w:val="auto"/>
          <w:sz w:val="24"/>
          <w:szCs w:val="24"/>
          <w:u w:val="single"/>
        </w:rPr>
        <w:t xml:space="preserve">                                             </w:t>
      </w:r>
    </w:p>
    <w:p w14:paraId="57E75FE6">
      <w:pPr>
        <w:pStyle w:val="17"/>
        <w:spacing w:line="360" w:lineRule="auto"/>
        <w:ind w:firstLine="480" w:firstLineChars="200"/>
        <w:rPr>
          <w:color w:val="auto"/>
          <w:sz w:val="24"/>
          <w:szCs w:val="24"/>
          <w:u w:val="single"/>
        </w:rPr>
      </w:pPr>
      <w:r>
        <w:rPr>
          <w:rFonts w:hint="eastAsia"/>
          <w:color w:val="auto"/>
          <w:sz w:val="24"/>
          <w:szCs w:val="24"/>
        </w:rPr>
        <w:t>法定代表人：（签字或盖章）</w:t>
      </w:r>
      <w:r>
        <w:rPr>
          <w:color w:val="auto"/>
          <w:sz w:val="24"/>
          <w:szCs w:val="24"/>
          <w:u w:val="single"/>
        </w:rPr>
        <w:t xml:space="preserve">                                   </w:t>
      </w:r>
    </w:p>
    <w:p w14:paraId="30E5A3E5">
      <w:pPr>
        <w:pStyle w:val="17"/>
        <w:spacing w:line="360" w:lineRule="auto"/>
        <w:rPr>
          <w:color w:val="auto"/>
          <w:sz w:val="24"/>
          <w:szCs w:val="24"/>
        </w:rPr>
      </w:pPr>
      <w:r>
        <w:rPr>
          <w:color w:val="auto"/>
          <w:sz w:val="24"/>
          <w:szCs w:val="24"/>
        </w:rPr>
        <w:t xml:space="preserve">    </w:t>
      </w:r>
      <w:r>
        <w:rPr>
          <w:rFonts w:hint="eastAsia"/>
          <w:color w:val="auto"/>
          <w:sz w:val="24"/>
          <w:szCs w:val="24"/>
        </w:rPr>
        <w:t>分工内容：</w:t>
      </w:r>
      <w:r>
        <w:rPr>
          <w:color w:val="auto"/>
          <w:sz w:val="24"/>
          <w:szCs w:val="24"/>
          <w:u w:val="single"/>
        </w:rPr>
        <w:t xml:space="preserve">                                                  </w:t>
      </w:r>
    </w:p>
    <w:p w14:paraId="6E95DA78">
      <w:pPr>
        <w:pStyle w:val="17"/>
        <w:spacing w:line="360" w:lineRule="auto"/>
        <w:rPr>
          <w:color w:val="auto"/>
        </w:rPr>
      </w:pPr>
    </w:p>
    <w:p w14:paraId="51D4DE4B">
      <w:pPr>
        <w:pStyle w:val="17"/>
        <w:spacing w:line="360" w:lineRule="auto"/>
        <w:rPr>
          <w:color w:val="auto"/>
        </w:rPr>
      </w:pPr>
      <w:r>
        <w:rPr>
          <w:color w:val="auto"/>
        </w:rPr>
        <w:br w:type="page"/>
      </w:r>
    </w:p>
    <w:p w14:paraId="3144842A">
      <w:pPr>
        <w:pStyle w:val="17"/>
        <w:spacing w:line="360" w:lineRule="auto"/>
        <w:jc w:val="left"/>
        <w:rPr>
          <w:color w:val="auto"/>
          <w:sz w:val="24"/>
          <w:szCs w:val="24"/>
        </w:rPr>
      </w:pPr>
      <w:r>
        <w:rPr>
          <w:rFonts w:hint="eastAsia" w:cs="宋体"/>
          <w:b/>
          <w:color w:val="auto"/>
          <w:kern w:val="1"/>
          <w:sz w:val="24"/>
        </w:rPr>
        <w:t>格式</w:t>
      </w:r>
      <w:r>
        <w:rPr>
          <w:rFonts w:cs="宋体"/>
          <w:b/>
          <w:color w:val="auto"/>
          <w:kern w:val="1"/>
          <w:sz w:val="24"/>
        </w:rPr>
        <w:t>15</w:t>
      </w:r>
      <w:r>
        <w:rPr>
          <w:rFonts w:hint="eastAsia" w:cs="宋体"/>
          <w:b/>
          <w:color w:val="auto"/>
          <w:kern w:val="1"/>
          <w:sz w:val="24"/>
        </w:rPr>
        <w:t>：</w:t>
      </w:r>
    </w:p>
    <w:p w14:paraId="4FDF35BE">
      <w:pPr>
        <w:pStyle w:val="17"/>
        <w:spacing w:line="360" w:lineRule="auto"/>
        <w:jc w:val="center"/>
        <w:rPr>
          <w:rFonts w:cs="宋体"/>
          <w:b/>
          <w:bCs/>
          <w:color w:val="auto"/>
          <w:sz w:val="28"/>
          <w:szCs w:val="28"/>
        </w:rPr>
      </w:pPr>
      <w:r>
        <w:rPr>
          <w:rFonts w:hint="eastAsia" w:cs="宋体"/>
          <w:b/>
          <w:bCs/>
          <w:color w:val="auto"/>
          <w:sz w:val="28"/>
          <w:szCs w:val="28"/>
        </w:rPr>
        <w:t>投标人认为应该提供的其他资料</w:t>
      </w:r>
    </w:p>
    <w:p w14:paraId="2DBD56D1">
      <w:pPr>
        <w:pStyle w:val="17"/>
        <w:spacing w:line="360" w:lineRule="auto"/>
        <w:jc w:val="center"/>
        <w:rPr>
          <w:color w:val="auto"/>
          <w:lang w:val="en-US"/>
        </w:rPr>
      </w:pPr>
      <w:r>
        <w:rPr>
          <w:rFonts w:hint="eastAsia" w:cs="宋体"/>
          <w:b/>
          <w:bCs/>
          <w:color w:val="auto"/>
          <w:sz w:val="28"/>
          <w:szCs w:val="28"/>
        </w:rPr>
        <w:t>（包括招标文件评审或评分要求需要提供的相关资料）</w:t>
      </w:r>
    </w:p>
    <w:p w14:paraId="3FAE58EF">
      <w:pPr>
        <w:widowControl/>
        <w:jc w:val="left"/>
        <w:rPr>
          <w:rFonts w:ascii="宋体" w:hAnsi="宋体" w:cs="宋体"/>
          <w:b/>
          <w:color w:val="auto"/>
          <w:kern w:val="1"/>
          <w:sz w:val="36"/>
          <w:szCs w:val="36"/>
          <w:lang w:val="zh-CN"/>
        </w:rPr>
      </w:pPr>
      <w:r>
        <w:rPr>
          <w:rFonts w:cs="宋体"/>
          <w:b/>
          <w:color w:val="auto"/>
          <w:kern w:val="1"/>
          <w:sz w:val="36"/>
          <w:szCs w:val="36"/>
        </w:rPr>
        <w:br w:type="page"/>
      </w:r>
    </w:p>
    <w:p w14:paraId="6B1E5FE3">
      <w:pPr>
        <w:pStyle w:val="17"/>
        <w:spacing w:line="360" w:lineRule="auto"/>
        <w:jc w:val="center"/>
        <w:rPr>
          <w:rFonts w:cs="宋体"/>
          <w:b/>
          <w:color w:val="auto"/>
          <w:kern w:val="1"/>
          <w:sz w:val="36"/>
          <w:szCs w:val="36"/>
        </w:rPr>
      </w:pPr>
      <w:r>
        <w:rPr>
          <w:rFonts w:hint="eastAsia" w:cs="宋体"/>
          <w:b/>
          <w:color w:val="auto"/>
          <w:kern w:val="1"/>
          <w:sz w:val="36"/>
          <w:szCs w:val="36"/>
        </w:rPr>
        <w:t xml:space="preserve">第二部分  </w:t>
      </w:r>
      <w:bookmarkStart w:id="419" w:name="_Hlk69828514"/>
      <w:r>
        <w:rPr>
          <w:rFonts w:hint="eastAsia" w:cs="宋体"/>
          <w:b/>
          <w:color w:val="auto"/>
          <w:kern w:val="1"/>
          <w:sz w:val="36"/>
          <w:szCs w:val="36"/>
        </w:rPr>
        <w:t>工程总承包实施方案经济投标文件格式</w:t>
      </w:r>
      <w:bookmarkEnd w:id="419"/>
    </w:p>
    <w:p w14:paraId="54F9C3D0">
      <w:pPr>
        <w:spacing w:line="360" w:lineRule="auto"/>
        <w:jc w:val="center"/>
        <w:rPr>
          <w:rFonts w:ascii="宋体" w:hAnsi="宋体" w:cs="宋体"/>
          <w:b/>
          <w:color w:val="auto"/>
          <w:kern w:val="1"/>
          <w:sz w:val="30"/>
          <w:szCs w:val="30"/>
        </w:rPr>
      </w:pPr>
    </w:p>
    <w:p w14:paraId="00717D37">
      <w:pPr>
        <w:spacing w:line="360" w:lineRule="auto"/>
        <w:rPr>
          <w:rFonts w:ascii="宋体" w:hAnsi="宋体" w:cs="宋体"/>
          <w:b/>
          <w:color w:val="auto"/>
          <w:kern w:val="1"/>
          <w:sz w:val="24"/>
          <w:lang w:val="zh-CN"/>
        </w:rPr>
      </w:pPr>
      <w:r>
        <w:rPr>
          <w:rFonts w:ascii="宋体" w:hAnsi="宋体" w:cs="Courier New"/>
          <w:color w:val="auto"/>
          <w:sz w:val="20"/>
          <w:szCs w:val="20"/>
          <w:lang w:val="zh-CN"/>
        </w:rPr>
        <w:br w:type="page"/>
      </w:r>
      <w:r>
        <w:rPr>
          <w:rFonts w:hint="eastAsia" w:ascii="宋体" w:hAnsi="宋体" w:cs="宋体"/>
          <w:b/>
          <w:color w:val="auto"/>
          <w:kern w:val="1"/>
          <w:sz w:val="24"/>
          <w:lang w:val="zh-CN"/>
        </w:rPr>
        <w:t>格式</w:t>
      </w:r>
      <w:r>
        <w:rPr>
          <w:rFonts w:ascii="宋体" w:hAnsi="宋体" w:cs="宋体"/>
          <w:b/>
          <w:color w:val="auto"/>
          <w:kern w:val="1"/>
          <w:sz w:val="24"/>
          <w:lang w:val="zh-CN"/>
        </w:rPr>
        <w:t>1</w:t>
      </w:r>
      <w:r>
        <w:rPr>
          <w:rFonts w:hint="eastAsia" w:ascii="宋体" w:hAnsi="宋体" w:cs="宋体"/>
          <w:b/>
          <w:color w:val="auto"/>
          <w:kern w:val="1"/>
          <w:sz w:val="24"/>
          <w:lang w:val="zh-CN"/>
        </w:rPr>
        <w:t>：</w:t>
      </w:r>
    </w:p>
    <w:p w14:paraId="4463061B">
      <w:pPr>
        <w:pStyle w:val="32"/>
        <w:spacing w:line="360" w:lineRule="auto"/>
        <w:ind w:left="-2" w:firstLine="3830"/>
        <w:rPr>
          <w:rFonts w:ascii="宋体" w:hAnsi="宋体" w:cs="宋体"/>
          <w:b/>
          <w:bCs/>
          <w:color w:val="auto"/>
          <w:sz w:val="28"/>
          <w:szCs w:val="28"/>
          <w:lang w:val="zh-CN"/>
        </w:rPr>
      </w:pPr>
      <w:r>
        <w:rPr>
          <w:rFonts w:hint="eastAsia" w:ascii="宋体" w:hAnsi="宋体" w:cs="宋体"/>
          <w:b/>
          <w:bCs/>
          <w:color w:val="auto"/>
          <w:sz w:val="28"/>
          <w:szCs w:val="28"/>
          <w:lang w:val="zh-CN"/>
        </w:rPr>
        <w:t>经济标投标书</w:t>
      </w:r>
    </w:p>
    <w:p w14:paraId="469F5E8A">
      <w:pPr>
        <w:spacing w:line="360" w:lineRule="auto"/>
        <w:jc w:val="right"/>
        <w:rPr>
          <w:rFonts w:ascii="宋体" w:hAnsi="宋体" w:cs="宋体"/>
          <w:b/>
          <w:color w:val="auto"/>
          <w:kern w:val="1"/>
          <w:szCs w:val="21"/>
          <w:lang w:val="zh-CN"/>
        </w:rPr>
      </w:pPr>
      <w:r>
        <w:rPr>
          <w:rFonts w:hint="eastAsia" w:ascii="宋体" w:hAnsi="宋体" w:cs="宋体"/>
          <w:b/>
          <w:color w:val="auto"/>
          <w:kern w:val="1"/>
          <w:szCs w:val="21"/>
          <w:lang w:val="zh-CN"/>
        </w:rPr>
        <w:t xml:space="preserve"> 投标日期：   </w:t>
      </w:r>
      <w:r>
        <w:rPr>
          <w:rFonts w:ascii="宋体" w:hAnsi="宋体" w:cs="宋体"/>
          <w:b/>
          <w:color w:val="auto"/>
          <w:kern w:val="1"/>
          <w:szCs w:val="21"/>
          <w:lang w:val="zh-CN"/>
        </w:rPr>
        <w:t xml:space="preserve">  </w:t>
      </w:r>
      <w:r>
        <w:rPr>
          <w:rFonts w:hint="eastAsia" w:ascii="宋体" w:hAnsi="宋体" w:cs="宋体"/>
          <w:b/>
          <w:color w:val="auto"/>
          <w:kern w:val="1"/>
          <w:szCs w:val="21"/>
          <w:lang w:val="zh-CN"/>
        </w:rPr>
        <w:t>年  月  日</w:t>
      </w:r>
    </w:p>
    <w:tbl>
      <w:tblPr>
        <w:tblStyle w:val="34"/>
        <w:tblW w:w="9257" w:type="dxa"/>
        <w:tblInd w:w="0" w:type="dxa"/>
        <w:tblLayout w:type="fixed"/>
        <w:tblCellMar>
          <w:top w:w="0" w:type="dxa"/>
          <w:left w:w="108" w:type="dxa"/>
          <w:bottom w:w="0" w:type="dxa"/>
          <w:right w:w="108" w:type="dxa"/>
        </w:tblCellMar>
      </w:tblPr>
      <w:tblGrid>
        <w:gridCol w:w="2307"/>
        <w:gridCol w:w="6950"/>
      </w:tblGrid>
      <w:tr w14:paraId="31A654A2">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7978EFD">
            <w:pPr>
              <w:spacing w:line="360" w:lineRule="auto"/>
              <w:jc w:val="center"/>
              <w:rPr>
                <w:rFonts w:ascii="宋体" w:hAnsi="宋体" w:cs="宋体"/>
                <w:b/>
                <w:color w:val="auto"/>
                <w:kern w:val="1"/>
                <w:szCs w:val="21"/>
              </w:rPr>
            </w:pPr>
            <w:r>
              <w:rPr>
                <w:rFonts w:hint="eastAsia" w:ascii="宋体" w:hAnsi="宋体" w:cs="宋体"/>
                <w:b/>
                <w:color w:val="auto"/>
                <w:kern w:val="1"/>
                <w:szCs w:val="21"/>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470D9E4E">
            <w:pPr>
              <w:spacing w:line="360" w:lineRule="auto"/>
              <w:rPr>
                <w:rFonts w:ascii="宋体" w:hAnsi="宋体" w:cs="宋体"/>
                <w:b/>
                <w:color w:val="auto"/>
                <w:kern w:val="1"/>
                <w:szCs w:val="21"/>
              </w:rPr>
            </w:pPr>
          </w:p>
        </w:tc>
      </w:tr>
      <w:tr w14:paraId="1FF69538">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1512A91">
            <w:pPr>
              <w:spacing w:line="360" w:lineRule="auto"/>
              <w:jc w:val="center"/>
              <w:rPr>
                <w:rFonts w:ascii="宋体" w:hAnsi="宋体" w:cs="宋体"/>
                <w:b/>
                <w:color w:val="auto"/>
                <w:kern w:val="1"/>
                <w:szCs w:val="21"/>
              </w:rPr>
            </w:pPr>
            <w:r>
              <w:rPr>
                <w:rFonts w:hint="eastAsia" w:ascii="宋体" w:hAnsi="宋体" w:cs="宋体"/>
                <w:b/>
                <w:color w:val="auto"/>
                <w:kern w:val="1"/>
                <w:szCs w:val="21"/>
                <w:lang w:val="zh-CN"/>
              </w:rPr>
              <w:t>工程</w:t>
            </w:r>
            <w:r>
              <w:rPr>
                <w:rFonts w:hint="eastAsia" w:ascii="宋体" w:hAnsi="宋体" w:cs="宋体"/>
                <w:b/>
                <w:color w:val="auto"/>
                <w:kern w:val="1"/>
                <w:szCs w:val="21"/>
              </w:rPr>
              <w:t>部分</w:t>
            </w:r>
            <w:r>
              <w:rPr>
                <w:rFonts w:hint="eastAsia" w:ascii="宋体" w:hAnsi="宋体" w:cs="宋体"/>
                <w:b/>
                <w:color w:val="auto"/>
                <w:kern w:val="1"/>
                <w:szCs w:val="21"/>
                <w:lang w:val="zh-CN"/>
              </w:rPr>
              <w:t>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3E1DA64D">
            <w:pPr>
              <w:spacing w:line="360" w:lineRule="auto"/>
              <w:jc w:val="left"/>
              <w:rPr>
                <w:rFonts w:ascii="宋体" w:hAnsi="宋体" w:cs="宋体"/>
                <w:b/>
                <w:color w:val="auto"/>
                <w:kern w:val="1"/>
                <w:szCs w:val="21"/>
                <w:u w:val="single"/>
              </w:rPr>
            </w:pPr>
            <w:r>
              <w:rPr>
                <w:rFonts w:hint="eastAsia" w:ascii="宋体" w:hAnsi="宋体" w:cs="宋体"/>
                <w:b/>
                <w:color w:val="auto"/>
                <w:kern w:val="1"/>
                <w:szCs w:val="21"/>
              </w:rPr>
              <w:t>大写：</w:t>
            </w:r>
            <w:r>
              <w:rPr>
                <w:rFonts w:hint="eastAsia" w:ascii="宋体" w:hAnsi="宋体" w:cs="宋体"/>
                <w:b/>
                <w:color w:val="auto"/>
                <w:kern w:val="1"/>
                <w:szCs w:val="21"/>
                <w:u w:val="single"/>
              </w:rPr>
              <w:t xml:space="preserve">                     </w:t>
            </w:r>
          </w:p>
          <w:p w14:paraId="351F4533">
            <w:pPr>
              <w:spacing w:line="360" w:lineRule="auto"/>
              <w:jc w:val="left"/>
              <w:rPr>
                <w:rFonts w:ascii="宋体" w:hAnsi="宋体" w:cs="宋体"/>
                <w:b/>
                <w:color w:val="auto"/>
                <w:kern w:val="1"/>
                <w:szCs w:val="21"/>
              </w:rPr>
            </w:pPr>
          </w:p>
          <w:p w14:paraId="341C9F35">
            <w:pPr>
              <w:spacing w:line="360" w:lineRule="auto"/>
              <w:jc w:val="left"/>
              <w:rPr>
                <w:rFonts w:ascii="宋体" w:hAnsi="宋体" w:cs="宋体"/>
                <w:b/>
                <w:color w:val="auto"/>
                <w:kern w:val="1"/>
                <w:szCs w:val="21"/>
              </w:rPr>
            </w:pPr>
            <w:r>
              <w:rPr>
                <w:rFonts w:hint="eastAsia" w:ascii="宋体" w:hAnsi="宋体" w:cs="宋体"/>
                <w:b/>
                <w:color w:val="auto"/>
                <w:kern w:val="1"/>
                <w:szCs w:val="21"/>
              </w:rPr>
              <w:t>小写：</w:t>
            </w:r>
            <w:r>
              <w:rPr>
                <w:rFonts w:hint="eastAsia" w:ascii="宋体" w:hAnsi="宋体" w:cs="宋体"/>
                <w:b/>
                <w:color w:val="auto"/>
                <w:kern w:val="1"/>
                <w:szCs w:val="21"/>
                <w:u w:val="single"/>
              </w:rPr>
              <w:t xml:space="preserve">     </w:t>
            </w:r>
            <w:r>
              <w:rPr>
                <w:rFonts w:hint="eastAsia" w:ascii="宋体" w:hAnsi="宋体" w:cs="宋体"/>
                <w:b/>
                <w:color w:val="auto"/>
                <w:kern w:val="1"/>
                <w:szCs w:val="21"/>
                <w:lang w:val="zh-CN"/>
              </w:rPr>
              <w:t>元</w:t>
            </w:r>
            <w:r>
              <w:rPr>
                <w:rFonts w:hint="eastAsia" w:ascii="宋体" w:hAnsi="宋体" w:cs="宋体"/>
                <w:b/>
                <w:color w:val="auto"/>
                <w:kern w:val="1"/>
                <w:szCs w:val="21"/>
              </w:rPr>
              <w:t xml:space="preserve">                </w:t>
            </w:r>
          </w:p>
          <w:p w14:paraId="73A49756">
            <w:pPr>
              <w:spacing w:line="360" w:lineRule="auto"/>
              <w:jc w:val="left"/>
              <w:rPr>
                <w:rFonts w:ascii="宋体" w:hAnsi="宋体" w:cs="宋体"/>
                <w:b/>
                <w:color w:val="auto"/>
                <w:kern w:val="1"/>
                <w:szCs w:val="21"/>
              </w:rPr>
            </w:pPr>
          </w:p>
        </w:tc>
      </w:tr>
      <w:tr w14:paraId="7993F59F">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11EC146">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77B75046">
            <w:pPr>
              <w:spacing w:line="360" w:lineRule="auto"/>
              <w:jc w:val="left"/>
              <w:rPr>
                <w:rFonts w:ascii="宋体" w:hAnsi="宋体" w:cs="宋体"/>
                <w:b/>
                <w:color w:val="auto"/>
                <w:kern w:val="1"/>
                <w:szCs w:val="21"/>
              </w:rPr>
            </w:pPr>
            <w:r>
              <w:rPr>
                <w:rFonts w:hint="eastAsia" w:ascii="宋体" w:hAnsi="宋体" w:cs="宋体"/>
                <w:b/>
                <w:color w:val="auto"/>
                <w:kern w:val="1"/>
                <w:szCs w:val="21"/>
                <w:u w:val="single"/>
              </w:rPr>
              <w:t xml:space="preserve">     </w:t>
            </w:r>
            <w:r>
              <w:rPr>
                <w:rFonts w:hint="eastAsia" w:ascii="宋体" w:hAnsi="宋体" w:cs="宋体"/>
                <w:b/>
                <w:color w:val="auto"/>
                <w:kern w:val="1"/>
                <w:szCs w:val="21"/>
              </w:rPr>
              <w:t>元</w:t>
            </w:r>
          </w:p>
          <w:p w14:paraId="2FE2A35B">
            <w:pPr>
              <w:spacing w:line="360" w:lineRule="auto"/>
              <w:ind w:left="207" w:hanging="207"/>
              <w:rPr>
                <w:rFonts w:ascii="宋体" w:hAnsi="宋体" w:cs="宋体"/>
                <w:b/>
                <w:color w:val="auto"/>
                <w:kern w:val="1"/>
                <w:szCs w:val="21"/>
                <w:lang w:val="zh-CN"/>
              </w:rPr>
            </w:pPr>
            <w:r>
              <w:rPr>
                <w:rFonts w:hint="eastAsia" w:ascii="宋体" w:hAnsi="宋体" w:cs="宋体"/>
                <w:b/>
                <w:color w:val="auto"/>
                <w:kern w:val="1"/>
                <w:szCs w:val="21"/>
                <w:lang w:val="zh-CN"/>
              </w:rPr>
              <w:t>下浮率</w:t>
            </w:r>
            <w:r>
              <w:rPr>
                <w:rFonts w:hint="eastAsia" w:ascii="宋体" w:hAnsi="宋体" w:cs="宋体"/>
                <w:b/>
                <w:color w:val="auto"/>
                <w:kern w:val="1"/>
                <w:szCs w:val="21"/>
                <w:u w:val="single"/>
                <w:lang w:val="zh-CN"/>
              </w:rPr>
              <w:t xml:space="preserve"> </w:t>
            </w:r>
            <w:r>
              <w:rPr>
                <w:rFonts w:ascii="宋体" w:hAnsi="宋体" w:cs="宋体"/>
                <w:b/>
                <w:color w:val="auto"/>
                <w:kern w:val="1"/>
                <w:szCs w:val="21"/>
                <w:u w:val="single"/>
                <w:lang w:val="zh-CN"/>
              </w:rPr>
              <w:t xml:space="preserve">    </w:t>
            </w:r>
            <w:r>
              <w:rPr>
                <w:rFonts w:hint="eastAsia" w:ascii="宋体" w:hAnsi="宋体" w:cs="宋体"/>
                <w:b/>
                <w:color w:val="auto"/>
                <w:kern w:val="1"/>
                <w:szCs w:val="21"/>
                <w:lang w:val="zh-CN"/>
              </w:rPr>
              <w:t>%</w:t>
            </w:r>
          </w:p>
          <w:p w14:paraId="336B7F11">
            <w:pPr>
              <w:spacing w:line="360" w:lineRule="auto"/>
              <w:jc w:val="left"/>
              <w:rPr>
                <w:rFonts w:ascii="宋体" w:hAnsi="宋体" w:cs="宋体"/>
                <w:b/>
                <w:color w:val="auto"/>
                <w:kern w:val="1"/>
                <w:szCs w:val="21"/>
              </w:rPr>
            </w:pPr>
            <w:r>
              <w:rPr>
                <w:rFonts w:hint="eastAsia" w:ascii="宋体" w:hAnsi="宋体" w:cs="宋体"/>
                <w:b/>
                <w:bCs/>
                <w:color w:val="auto"/>
                <w:kern w:val="1"/>
                <w:szCs w:val="21"/>
                <w:lang w:val="zh-CN"/>
              </w:rPr>
              <w:t>注：下浮率=【1-（设计费投标报价/设计费</w:t>
            </w:r>
            <w:r>
              <w:rPr>
                <w:rFonts w:hint="eastAsia" w:ascii="宋体" w:hAnsi="宋体" w:cs="宋体"/>
                <w:b/>
                <w:bCs/>
                <w:color w:val="auto"/>
                <w:kern w:val="1"/>
                <w:szCs w:val="21"/>
              </w:rPr>
              <w:t>招标控制价</w:t>
            </w:r>
            <w:r>
              <w:rPr>
                <w:rFonts w:hint="eastAsia" w:ascii="宋体" w:hAnsi="宋体" w:cs="宋体"/>
                <w:b/>
                <w:bCs/>
                <w:color w:val="auto"/>
                <w:kern w:val="1"/>
                <w:szCs w:val="21"/>
                <w:lang w:val="zh-CN"/>
              </w:rPr>
              <w:t>）】</w:t>
            </w:r>
            <w:r>
              <w:rPr>
                <w:rFonts w:ascii="宋体" w:hAnsi="宋体" w:cs="宋体"/>
                <w:b/>
                <w:bCs/>
                <w:color w:val="auto"/>
                <w:kern w:val="1"/>
                <w:szCs w:val="21"/>
                <w:lang w:val="zh-CN"/>
              </w:rPr>
              <w:t>×100</w:t>
            </w:r>
            <w:r>
              <w:rPr>
                <w:rFonts w:hint="eastAsia" w:ascii="宋体" w:hAnsi="宋体" w:cs="宋体"/>
                <w:b/>
                <w:bCs/>
                <w:color w:val="auto"/>
                <w:kern w:val="1"/>
                <w:szCs w:val="21"/>
                <w:lang w:val="zh-CN"/>
              </w:rPr>
              <w:t>%。</w:t>
            </w:r>
          </w:p>
        </w:tc>
      </w:tr>
      <w:tr w14:paraId="3BC2980A">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A4F14EB">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lang w:val="zh-CN"/>
              </w:rPr>
              <w:t>其中：</w:t>
            </w:r>
            <w:r>
              <w:rPr>
                <w:rFonts w:hint="eastAsia" w:ascii="宋体" w:hAnsi="宋体" w:cs="宋体"/>
                <w:b/>
                <w:color w:val="auto"/>
                <w:kern w:val="1"/>
                <w:szCs w:val="21"/>
              </w:rPr>
              <w:t>工程</w:t>
            </w:r>
            <w:r>
              <w:rPr>
                <w:rFonts w:hint="eastAsia" w:ascii="宋体" w:hAnsi="宋体" w:cs="宋体"/>
                <w:b/>
                <w:color w:val="auto"/>
                <w:kern w:val="1"/>
                <w:szCs w:val="21"/>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1F92C3D8">
            <w:pPr>
              <w:spacing w:line="360" w:lineRule="auto"/>
              <w:jc w:val="left"/>
              <w:rPr>
                <w:rFonts w:ascii="宋体" w:hAnsi="宋体" w:cs="宋体"/>
                <w:b/>
                <w:color w:val="auto"/>
                <w:kern w:val="1"/>
                <w:szCs w:val="21"/>
              </w:rPr>
            </w:pPr>
            <w:r>
              <w:rPr>
                <w:rFonts w:hint="eastAsia" w:ascii="宋体" w:hAnsi="宋体" w:cs="宋体"/>
                <w:b/>
                <w:color w:val="auto"/>
                <w:kern w:val="1"/>
                <w:szCs w:val="21"/>
                <w:u w:val="single"/>
              </w:rPr>
              <w:t xml:space="preserve">      </w:t>
            </w:r>
            <w:r>
              <w:rPr>
                <w:rFonts w:hint="eastAsia" w:ascii="宋体" w:hAnsi="宋体" w:cs="宋体"/>
                <w:b/>
                <w:color w:val="auto"/>
                <w:kern w:val="1"/>
                <w:szCs w:val="21"/>
              </w:rPr>
              <w:t>元</w:t>
            </w:r>
          </w:p>
          <w:p w14:paraId="0D9BD64E">
            <w:pPr>
              <w:spacing w:line="360" w:lineRule="auto"/>
              <w:ind w:left="207" w:hanging="207"/>
              <w:rPr>
                <w:rFonts w:ascii="宋体" w:hAnsi="宋体" w:cs="宋体"/>
                <w:b/>
                <w:color w:val="auto"/>
                <w:kern w:val="1"/>
                <w:szCs w:val="21"/>
                <w:lang w:val="zh-CN"/>
              </w:rPr>
            </w:pPr>
            <w:r>
              <w:rPr>
                <w:rFonts w:hint="eastAsia" w:ascii="宋体" w:hAnsi="宋体" w:cs="宋体"/>
                <w:b/>
                <w:color w:val="auto"/>
                <w:kern w:val="1"/>
                <w:szCs w:val="21"/>
                <w:lang w:val="zh-CN"/>
              </w:rPr>
              <w:t>下浮率</w:t>
            </w:r>
            <w:r>
              <w:rPr>
                <w:rFonts w:hint="eastAsia" w:ascii="宋体" w:hAnsi="宋体" w:cs="宋体"/>
                <w:b/>
                <w:color w:val="auto"/>
                <w:kern w:val="1"/>
                <w:szCs w:val="21"/>
                <w:u w:val="single"/>
                <w:lang w:val="zh-CN"/>
              </w:rPr>
              <w:t xml:space="preserve"> </w:t>
            </w:r>
            <w:r>
              <w:rPr>
                <w:rFonts w:ascii="宋体" w:hAnsi="宋体" w:cs="宋体"/>
                <w:b/>
                <w:color w:val="auto"/>
                <w:kern w:val="1"/>
                <w:szCs w:val="21"/>
                <w:u w:val="single"/>
                <w:lang w:val="zh-CN"/>
              </w:rPr>
              <w:t xml:space="preserve">    </w:t>
            </w:r>
            <w:r>
              <w:rPr>
                <w:rFonts w:hint="eastAsia" w:ascii="宋体" w:hAnsi="宋体" w:cs="宋体"/>
                <w:b/>
                <w:color w:val="auto"/>
                <w:kern w:val="1"/>
                <w:szCs w:val="21"/>
                <w:lang w:val="zh-CN"/>
              </w:rPr>
              <w:t>%</w:t>
            </w:r>
          </w:p>
          <w:p w14:paraId="065C89B0">
            <w:pPr>
              <w:spacing w:line="360" w:lineRule="auto"/>
              <w:jc w:val="left"/>
              <w:rPr>
                <w:rFonts w:ascii="宋体" w:hAnsi="宋体" w:cs="宋体"/>
                <w:b/>
                <w:color w:val="auto"/>
                <w:kern w:val="1"/>
                <w:szCs w:val="21"/>
              </w:rPr>
            </w:pPr>
            <w:r>
              <w:rPr>
                <w:rFonts w:hint="eastAsia" w:ascii="宋体" w:hAnsi="宋体" w:cs="宋体"/>
                <w:b/>
                <w:bCs/>
                <w:color w:val="auto"/>
                <w:kern w:val="1"/>
                <w:szCs w:val="21"/>
                <w:lang w:val="zh-CN"/>
              </w:rPr>
              <w:t>注：下浮率=【1-（工程费投标报价/</w:t>
            </w:r>
            <w:r>
              <w:rPr>
                <w:rFonts w:hint="eastAsia" w:ascii="宋体" w:hAnsi="宋体" w:cs="宋体"/>
                <w:b/>
                <w:bCs/>
                <w:color w:val="auto"/>
                <w:kern w:val="1"/>
                <w:szCs w:val="21"/>
              </w:rPr>
              <w:t>工程费招标控制价</w:t>
            </w:r>
            <w:r>
              <w:rPr>
                <w:rFonts w:hint="eastAsia" w:ascii="宋体" w:hAnsi="宋体" w:cs="宋体"/>
                <w:b/>
                <w:bCs/>
                <w:color w:val="auto"/>
                <w:kern w:val="1"/>
                <w:szCs w:val="21"/>
                <w:lang w:val="zh-CN"/>
              </w:rPr>
              <w:t>）】</w:t>
            </w:r>
            <w:r>
              <w:rPr>
                <w:rFonts w:ascii="宋体" w:hAnsi="宋体" w:cs="宋体"/>
                <w:b/>
                <w:bCs/>
                <w:color w:val="auto"/>
                <w:kern w:val="1"/>
                <w:szCs w:val="21"/>
                <w:lang w:val="zh-CN"/>
              </w:rPr>
              <w:t>×100</w:t>
            </w:r>
            <w:r>
              <w:rPr>
                <w:rFonts w:hint="eastAsia" w:ascii="宋体" w:hAnsi="宋体" w:cs="宋体"/>
                <w:b/>
                <w:bCs/>
                <w:color w:val="auto"/>
                <w:kern w:val="1"/>
                <w:szCs w:val="21"/>
                <w:lang w:val="zh-CN"/>
              </w:rPr>
              <w:t>%</w:t>
            </w:r>
            <w:r>
              <w:rPr>
                <w:rFonts w:hint="eastAsia" w:ascii="宋体" w:hAnsi="宋体" w:cs="宋体"/>
                <w:b/>
                <w:color w:val="auto"/>
                <w:kern w:val="1"/>
                <w:szCs w:val="21"/>
              </w:rPr>
              <w:t>。</w:t>
            </w:r>
          </w:p>
        </w:tc>
      </w:tr>
      <w:tr w14:paraId="4F8A0BDF">
        <w:tblPrEx>
          <w:tblCellMar>
            <w:top w:w="0" w:type="dxa"/>
            <w:left w:w="108" w:type="dxa"/>
            <w:bottom w:w="0" w:type="dxa"/>
            <w:right w:w="108" w:type="dxa"/>
          </w:tblCellMar>
        </w:tblPrEx>
        <w:trPr>
          <w:trHeight w:val="440"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2D8E0F16">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lang w:val="zh-CN"/>
              </w:rPr>
              <w:t>回收价值报价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1B89D25F">
            <w:pPr>
              <w:spacing w:line="360" w:lineRule="auto"/>
              <w:jc w:val="left"/>
              <w:rPr>
                <w:rFonts w:ascii="宋体" w:hAnsi="宋体" w:cs="宋体"/>
                <w:b/>
                <w:color w:val="auto"/>
                <w:kern w:val="1"/>
                <w:szCs w:val="21"/>
                <w:u w:val="single"/>
              </w:rPr>
            </w:pPr>
            <w:r>
              <w:rPr>
                <w:rFonts w:hint="eastAsia" w:ascii="宋体" w:hAnsi="宋体" w:cs="宋体"/>
                <w:b/>
                <w:color w:val="auto"/>
                <w:kern w:val="1"/>
                <w:szCs w:val="21"/>
              </w:rPr>
              <w:t>大写：</w:t>
            </w:r>
            <w:r>
              <w:rPr>
                <w:rFonts w:hint="eastAsia" w:ascii="宋体" w:hAnsi="宋体" w:cs="宋体"/>
                <w:b/>
                <w:color w:val="auto"/>
                <w:kern w:val="1"/>
                <w:szCs w:val="21"/>
                <w:u w:val="single"/>
              </w:rPr>
              <w:t xml:space="preserve">                     </w:t>
            </w:r>
          </w:p>
          <w:p w14:paraId="5078C76B">
            <w:pPr>
              <w:spacing w:line="360" w:lineRule="auto"/>
              <w:jc w:val="left"/>
              <w:rPr>
                <w:rFonts w:ascii="宋体" w:hAnsi="宋体" w:cs="宋体"/>
                <w:b/>
                <w:color w:val="auto"/>
                <w:kern w:val="1"/>
                <w:szCs w:val="21"/>
                <w:u w:val="single"/>
              </w:rPr>
            </w:pPr>
            <w:r>
              <w:rPr>
                <w:rFonts w:hint="eastAsia" w:ascii="宋体" w:hAnsi="宋体" w:cs="宋体"/>
                <w:b/>
                <w:color w:val="auto"/>
                <w:kern w:val="1"/>
                <w:szCs w:val="21"/>
              </w:rPr>
              <w:t>小写：</w:t>
            </w:r>
            <w:r>
              <w:rPr>
                <w:rFonts w:hint="eastAsia" w:ascii="宋体" w:hAnsi="宋体" w:cs="宋体"/>
                <w:b/>
                <w:color w:val="auto"/>
                <w:kern w:val="1"/>
                <w:szCs w:val="21"/>
                <w:u w:val="single"/>
              </w:rPr>
              <w:t xml:space="preserve">     </w:t>
            </w:r>
            <w:r>
              <w:rPr>
                <w:rFonts w:hint="eastAsia" w:ascii="宋体" w:hAnsi="宋体" w:cs="宋体"/>
                <w:b/>
                <w:color w:val="auto"/>
                <w:kern w:val="1"/>
                <w:szCs w:val="21"/>
                <w:lang w:val="zh-CN"/>
              </w:rPr>
              <w:t>元</w:t>
            </w:r>
            <w:r>
              <w:rPr>
                <w:rFonts w:hint="eastAsia" w:ascii="宋体" w:hAnsi="宋体" w:cs="宋体"/>
                <w:b/>
                <w:color w:val="auto"/>
                <w:kern w:val="1"/>
                <w:szCs w:val="21"/>
                <w:lang w:val="en-US" w:eastAsia="zh-CN"/>
              </w:rPr>
              <w:t>/</w:t>
            </w:r>
            <w:r>
              <w:rPr>
                <w:rFonts w:hint="eastAsia" w:ascii="宋体" w:hAnsi="宋体" w:cs="宋体"/>
                <w:b/>
                <w:bCs/>
                <w:color w:val="auto"/>
                <w:szCs w:val="21"/>
                <w:lang w:val="en-US" w:eastAsia="zh-CN"/>
              </w:rPr>
              <w:t>㎡</w:t>
            </w:r>
            <w:r>
              <w:rPr>
                <w:rFonts w:hint="eastAsia" w:ascii="宋体" w:hAnsi="宋体" w:cs="宋体"/>
                <w:b/>
                <w:color w:val="auto"/>
                <w:kern w:val="1"/>
                <w:szCs w:val="21"/>
              </w:rPr>
              <w:t xml:space="preserve">             </w:t>
            </w:r>
          </w:p>
        </w:tc>
      </w:tr>
      <w:tr w14:paraId="01A59C2C">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29299F00">
            <w:pPr>
              <w:spacing w:line="360" w:lineRule="auto"/>
              <w:jc w:val="center"/>
              <w:rPr>
                <w:rFonts w:ascii="宋体" w:hAnsi="宋体" w:cs="宋体"/>
                <w:b/>
                <w:color w:val="auto"/>
                <w:kern w:val="1"/>
                <w:szCs w:val="21"/>
              </w:rPr>
            </w:pPr>
            <w:r>
              <w:rPr>
                <w:rFonts w:hint="eastAsia" w:ascii="宋体" w:hAnsi="宋体" w:cs="宋体"/>
                <w:b/>
                <w:color w:val="auto"/>
                <w:kern w:val="1"/>
                <w:szCs w:val="21"/>
              </w:rPr>
              <w:t>法 定 代 表 人</w:t>
            </w:r>
          </w:p>
          <w:p w14:paraId="15F79C10">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0D10F98B">
            <w:pPr>
              <w:spacing w:line="360" w:lineRule="auto"/>
              <w:rPr>
                <w:rFonts w:ascii="宋体" w:hAnsi="宋体" w:cs="宋体"/>
                <w:b/>
                <w:color w:val="auto"/>
                <w:kern w:val="1"/>
                <w:szCs w:val="21"/>
              </w:rPr>
            </w:pPr>
          </w:p>
        </w:tc>
      </w:tr>
      <w:tr w14:paraId="38DB562A">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640FA2C3">
            <w:pPr>
              <w:spacing w:line="360" w:lineRule="auto"/>
              <w:jc w:val="center"/>
              <w:rPr>
                <w:rFonts w:ascii="宋体" w:hAnsi="宋体" w:cs="宋体"/>
                <w:b/>
                <w:color w:val="auto"/>
                <w:kern w:val="1"/>
                <w:szCs w:val="21"/>
              </w:rPr>
            </w:pPr>
            <w:r>
              <w:rPr>
                <w:rFonts w:hint="eastAsia" w:ascii="宋体" w:hAnsi="宋体" w:cs="宋体"/>
                <w:b/>
                <w:color w:val="auto"/>
                <w:kern w:val="1"/>
                <w:szCs w:val="21"/>
              </w:rPr>
              <w:t>授 权 委 托 人</w:t>
            </w:r>
          </w:p>
          <w:p w14:paraId="6AC46943">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0C3493CC">
            <w:pPr>
              <w:spacing w:line="360" w:lineRule="auto"/>
              <w:rPr>
                <w:rFonts w:ascii="宋体" w:hAnsi="宋体" w:cs="宋体"/>
                <w:b/>
                <w:color w:val="auto"/>
                <w:kern w:val="1"/>
                <w:szCs w:val="21"/>
              </w:rPr>
            </w:pPr>
          </w:p>
        </w:tc>
      </w:tr>
      <w:tr w14:paraId="19895218">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6A30F433">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lang w:val="zh-CN"/>
              </w:rPr>
              <w:t>投  标  单  位</w:t>
            </w:r>
          </w:p>
          <w:p w14:paraId="2A428D0E">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30639962">
            <w:pPr>
              <w:spacing w:line="360" w:lineRule="auto"/>
              <w:rPr>
                <w:rFonts w:ascii="宋体" w:hAnsi="宋体" w:cs="宋体"/>
                <w:b/>
                <w:color w:val="auto"/>
                <w:kern w:val="1"/>
                <w:szCs w:val="21"/>
              </w:rPr>
            </w:pPr>
          </w:p>
        </w:tc>
      </w:tr>
    </w:tbl>
    <w:p w14:paraId="21FD5ED2">
      <w:pPr>
        <w:pStyle w:val="17"/>
        <w:spacing w:line="360" w:lineRule="auto"/>
        <w:rPr>
          <w:rFonts w:cs="宋体"/>
          <w:b/>
          <w:color w:val="auto"/>
          <w:sz w:val="21"/>
          <w:szCs w:val="21"/>
        </w:rPr>
      </w:pPr>
      <w:r>
        <w:rPr>
          <w:rFonts w:hint="eastAsia" w:cs="宋体"/>
          <w:b/>
          <w:color w:val="auto"/>
          <w:sz w:val="21"/>
          <w:szCs w:val="21"/>
        </w:rPr>
        <w:t>注：</w:t>
      </w:r>
    </w:p>
    <w:p w14:paraId="2CD0D851">
      <w:pPr>
        <w:pStyle w:val="17"/>
        <w:spacing w:line="360" w:lineRule="auto"/>
        <w:rPr>
          <w:rFonts w:cs="宋体"/>
          <w:b/>
          <w:color w:val="auto"/>
          <w:sz w:val="21"/>
          <w:szCs w:val="21"/>
        </w:rPr>
      </w:pPr>
      <w:r>
        <w:rPr>
          <w:rFonts w:hint="eastAsia" w:cs="宋体"/>
          <w:b/>
          <w:color w:val="auto"/>
          <w:sz w:val="21"/>
          <w:szCs w:val="21"/>
        </w:rPr>
        <w:t>（1）联合体投标的，“投标单位”一栏需书写所有联合体成员的单位全称，可由牵头方签署、盖章。</w:t>
      </w:r>
    </w:p>
    <w:p w14:paraId="190050EC">
      <w:pPr>
        <w:pStyle w:val="17"/>
        <w:spacing w:line="360" w:lineRule="auto"/>
        <w:rPr>
          <w:rFonts w:cs="宋体"/>
          <w:b/>
          <w:color w:val="auto"/>
          <w:sz w:val="21"/>
          <w:szCs w:val="21"/>
        </w:rPr>
      </w:pPr>
      <w:r>
        <w:rPr>
          <w:rFonts w:hint="eastAsia" w:cs="宋体"/>
          <w:b/>
          <w:color w:val="auto"/>
          <w:sz w:val="21"/>
          <w:szCs w:val="21"/>
        </w:rPr>
        <w:t>（</w:t>
      </w:r>
      <w:r>
        <w:rPr>
          <w:rFonts w:hint="eastAsia" w:cs="宋体"/>
          <w:b/>
          <w:color w:val="auto"/>
          <w:sz w:val="21"/>
          <w:szCs w:val="21"/>
          <w:lang w:val="en-US"/>
        </w:rPr>
        <w:t>2</w:t>
      </w:r>
      <w:r>
        <w:rPr>
          <w:rFonts w:hint="eastAsia" w:cs="宋体"/>
          <w:b/>
          <w:color w:val="auto"/>
          <w:sz w:val="21"/>
          <w:szCs w:val="21"/>
        </w:rPr>
        <w:t>）</w:t>
      </w:r>
      <w:r>
        <w:rPr>
          <w:rFonts w:hint="eastAsia" w:cs="宋体"/>
          <w:b/>
          <w:color w:val="auto"/>
          <w:sz w:val="21"/>
          <w:szCs w:val="21"/>
          <w:lang w:val="en-US"/>
        </w:rPr>
        <w:t>投标</w:t>
      </w:r>
      <w:r>
        <w:rPr>
          <w:rFonts w:hint="eastAsia" w:cs="宋体"/>
          <w:b/>
          <w:color w:val="auto"/>
          <w:sz w:val="21"/>
          <w:szCs w:val="21"/>
        </w:rPr>
        <w:t>报价的大写金额和小写金额不一致的，以大写金额为准。</w:t>
      </w:r>
    </w:p>
    <w:p w14:paraId="25F74E33">
      <w:pPr>
        <w:pStyle w:val="17"/>
        <w:spacing w:line="360" w:lineRule="auto"/>
        <w:rPr>
          <w:rFonts w:cs="宋体"/>
          <w:b/>
          <w:color w:val="auto"/>
          <w:sz w:val="21"/>
          <w:szCs w:val="21"/>
        </w:rPr>
      </w:pPr>
      <w:r>
        <w:rPr>
          <w:rFonts w:hint="eastAsia" w:cs="宋体"/>
          <w:b/>
          <w:color w:val="auto"/>
          <w:sz w:val="21"/>
          <w:szCs w:val="21"/>
        </w:rPr>
        <w:t>（</w:t>
      </w:r>
      <w:r>
        <w:rPr>
          <w:rFonts w:hint="eastAsia" w:cs="宋体"/>
          <w:b/>
          <w:color w:val="auto"/>
          <w:sz w:val="21"/>
          <w:szCs w:val="21"/>
          <w:lang w:val="en-US"/>
        </w:rPr>
        <w:t>3</w:t>
      </w:r>
      <w:r>
        <w:rPr>
          <w:rFonts w:hint="eastAsia" w:cs="宋体"/>
          <w:b/>
          <w:color w:val="auto"/>
          <w:sz w:val="21"/>
          <w:szCs w:val="21"/>
        </w:rPr>
        <w:t>）</w:t>
      </w:r>
      <w:r>
        <w:rPr>
          <w:rFonts w:hint="eastAsia" w:cs="宋体"/>
          <w:b/>
          <w:color w:val="auto"/>
          <w:sz w:val="21"/>
          <w:szCs w:val="21"/>
          <w:lang w:val="en-US"/>
        </w:rPr>
        <w:t>投标</w:t>
      </w:r>
      <w:r>
        <w:rPr>
          <w:rFonts w:hint="eastAsia" w:cs="宋体"/>
          <w:b/>
          <w:color w:val="auto"/>
          <w:sz w:val="21"/>
          <w:szCs w:val="21"/>
        </w:rPr>
        <w:t>报价</w:t>
      </w:r>
      <w:r>
        <w:rPr>
          <w:rFonts w:hint="eastAsia" w:cs="宋体"/>
          <w:b/>
          <w:color w:val="auto"/>
          <w:sz w:val="21"/>
          <w:szCs w:val="21"/>
          <w:lang w:val="en-US"/>
        </w:rPr>
        <w:t>为</w:t>
      </w:r>
      <w:r>
        <w:rPr>
          <w:rFonts w:hint="eastAsia" w:cs="宋体"/>
          <w:b/>
          <w:color w:val="auto"/>
          <w:sz w:val="21"/>
          <w:szCs w:val="21"/>
        </w:rPr>
        <w:t>完成本次招标内容及《设计任务书》内的全部内容</w:t>
      </w:r>
      <w:r>
        <w:rPr>
          <w:rFonts w:hint="eastAsia" w:cs="宋体"/>
          <w:b/>
          <w:color w:val="auto"/>
          <w:sz w:val="21"/>
          <w:szCs w:val="21"/>
          <w:lang w:val="en-US"/>
        </w:rPr>
        <w:t>的</w:t>
      </w:r>
      <w:r>
        <w:rPr>
          <w:rFonts w:hint="eastAsia" w:cs="宋体"/>
          <w:b/>
          <w:color w:val="auto"/>
          <w:sz w:val="21"/>
          <w:szCs w:val="21"/>
        </w:rPr>
        <w:t>费用。</w:t>
      </w:r>
    </w:p>
    <w:p w14:paraId="333C0137">
      <w:pPr>
        <w:pStyle w:val="17"/>
        <w:spacing w:line="360" w:lineRule="auto"/>
        <w:rPr>
          <w:rFonts w:cs="宋体"/>
          <w:b/>
          <w:color w:val="auto"/>
          <w:sz w:val="21"/>
          <w:szCs w:val="21"/>
        </w:rPr>
      </w:pPr>
      <w:r>
        <w:rPr>
          <w:rFonts w:hint="eastAsia" w:cs="宋体"/>
          <w:b/>
          <w:color w:val="auto"/>
          <w:sz w:val="21"/>
          <w:szCs w:val="21"/>
        </w:rPr>
        <w:t>（</w:t>
      </w:r>
      <w:r>
        <w:rPr>
          <w:rFonts w:hint="eastAsia" w:cs="宋体"/>
          <w:b/>
          <w:color w:val="auto"/>
          <w:sz w:val="21"/>
          <w:szCs w:val="21"/>
          <w:lang w:val="en-US"/>
        </w:rPr>
        <w:t>4</w:t>
      </w:r>
      <w:r>
        <w:rPr>
          <w:rFonts w:hint="eastAsia" w:cs="宋体"/>
          <w:b/>
          <w:color w:val="auto"/>
          <w:sz w:val="21"/>
          <w:szCs w:val="21"/>
        </w:rPr>
        <w:t>）</w:t>
      </w:r>
      <w:r>
        <w:rPr>
          <w:rFonts w:hint="eastAsia" w:cs="宋体"/>
          <w:b/>
          <w:color w:val="auto"/>
          <w:sz w:val="21"/>
          <w:szCs w:val="21"/>
          <w:lang w:val="en-US"/>
        </w:rPr>
        <w:t>投标人须按招标文件要求报价，工程部分投标报价（含工程部分总报价、设计费报价、工程费报价）不得高于上述相应招标控制价，回收价值报价不得低于回收价值招标控制价，</w:t>
      </w:r>
      <w:r>
        <w:rPr>
          <w:rFonts w:hint="eastAsia" w:cs="宋体"/>
          <w:b/>
          <w:color w:val="auto"/>
          <w:sz w:val="21"/>
          <w:szCs w:val="21"/>
        </w:rPr>
        <w:t>否则视为无效标。</w:t>
      </w:r>
    </w:p>
    <w:p w14:paraId="069A49FA">
      <w:pPr>
        <w:pStyle w:val="17"/>
        <w:spacing w:line="360" w:lineRule="auto"/>
        <w:rPr>
          <w:rFonts w:cs="宋体"/>
          <w:b/>
          <w:color w:val="auto"/>
          <w:sz w:val="21"/>
          <w:szCs w:val="21"/>
          <w:lang w:val="en-US"/>
        </w:rPr>
      </w:pPr>
      <w:r>
        <w:rPr>
          <w:rFonts w:hint="eastAsia" w:cs="宋体"/>
          <w:b/>
          <w:color w:val="auto"/>
          <w:sz w:val="21"/>
          <w:szCs w:val="21"/>
        </w:rPr>
        <w:t>（5）本表中的报价以元为单位，报价下浮率以百分比计，小数点后保留二位小数，第三位小数四舍五入。</w:t>
      </w:r>
    </w:p>
    <w:p w14:paraId="0A90C705">
      <w:pPr>
        <w:spacing w:line="360" w:lineRule="auto"/>
        <w:rPr>
          <w:rFonts w:ascii="宋体" w:hAnsi="宋体" w:cs="Cambria Math"/>
          <w:b/>
          <w:color w:val="auto"/>
          <w:kern w:val="1"/>
          <w:sz w:val="24"/>
        </w:rPr>
      </w:pPr>
      <w:r>
        <w:rPr>
          <w:color w:val="auto"/>
        </w:rPr>
        <w:br w:type="page"/>
      </w:r>
      <w:r>
        <w:rPr>
          <w:rFonts w:hint="eastAsia" w:ascii="宋体" w:hAnsi="宋体" w:cs="Cambria Math"/>
          <w:b/>
          <w:color w:val="auto"/>
          <w:kern w:val="1"/>
          <w:sz w:val="24"/>
        </w:rPr>
        <w:t>格式2：</w:t>
      </w:r>
    </w:p>
    <w:p w14:paraId="2BCB4E84">
      <w:pPr>
        <w:spacing w:line="360" w:lineRule="auto"/>
        <w:jc w:val="center"/>
        <w:rPr>
          <w:rFonts w:ascii="宋体" w:hAnsi="宋体" w:cs="宋体"/>
          <w:b/>
          <w:color w:val="auto"/>
          <w:kern w:val="1"/>
          <w:sz w:val="28"/>
          <w:szCs w:val="28"/>
          <w:lang w:val="zh-CN"/>
        </w:rPr>
      </w:pPr>
      <w:r>
        <w:rPr>
          <w:rFonts w:hint="eastAsia" w:ascii="宋体" w:hAnsi="宋体" w:cs="宋体"/>
          <w:b/>
          <w:color w:val="auto"/>
          <w:kern w:val="1"/>
          <w:sz w:val="28"/>
          <w:szCs w:val="28"/>
          <w:lang w:val="zh-CN"/>
        </w:rPr>
        <w:t>设计费用明细表</w:t>
      </w:r>
    </w:p>
    <w:tbl>
      <w:tblPr>
        <w:tblStyle w:val="34"/>
        <w:tblW w:w="0" w:type="auto"/>
        <w:tblInd w:w="93" w:type="dxa"/>
        <w:tblLayout w:type="autofit"/>
        <w:tblCellMar>
          <w:top w:w="0" w:type="dxa"/>
          <w:left w:w="108" w:type="dxa"/>
          <w:bottom w:w="0" w:type="dxa"/>
          <w:right w:w="108" w:type="dxa"/>
        </w:tblCellMar>
      </w:tblPr>
      <w:tblGrid>
        <w:gridCol w:w="525"/>
        <w:gridCol w:w="902"/>
        <w:gridCol w:w="1836"/>
        <w:gridCol w:w="1142"/>
        <w:gridCol w:w="5017"/>
      </w:tblGrid>
      <w:tr w14:paraId="0E3B9FCD">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FF417">
            <w:pPr>
              <w:widowControl/>
              <w:jc w:val="center"/>
              <w:rPr>
                <w:rFonts w:ascii="宋体" w:hAnsi="宋体" w:cs="宋体"/>
                <w:b/>
                <w:bCs/>
                <w:color w:val="auto"/>
                <w:szCs w:val="21"/>
              </w:rPr>
            </w:pPr>
            <w:r>
              <w:rPr>
                <w:rFonts w:hint="eastAsia" w:ascii="宋体" w:hAnsi="宋体" w:cs="宋体"/>
                <w:b/>
                <w:bCs/>
                <w:color w:val="auto"/>
                <w:szCs w:val="21"/>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5FC01">
            <w:pPr>
              <w:widowControl/>
              <w:jc w:val="center"/>
              <w:rPr>
                <w:rFonts w:ascii="宋体" w:hAnsi="宋体" w:cs="宋体"/>
                <w:b/>
                <w:bCs/>
                <w:color w:val="auto"/>
                <w:szCs w:val="21"/>
              </w:rPr>
            </w:pPr>
            <w:r>
              <w:rPr>
                <w:rFonts w:hint="eastAsia" w:ascii="宋体" w:hAnsi="宋体" w:cs="宋体"/>
                <w:b/>
                <w:bCs/>
                <w:color w:val="auto"/>
                <w:szCs w:val="21"/>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57EED">
            <w:pPr>
              <w:widowControl/>
              <w:jc w:val="center"/>
              <w:rPr>
                <w:rFonts w:ascii="宋体" w:hAnsi="宋体" w:cs="宋体"/>
                <w:b/>
                <w:bCs/>
                <w:color w:val="auto"/>
                <w:szCs w:val="21"/>
              </w:rPr>
            </w:pPr>
            <w:r>
              <w:rPr>
                <w:rFonts w:hint="eastAsia" w:ascii="宋体" w:hAnsi="宋体" w:cs="宋体"/>
                <w:b/>
                <w:bCs/>
                <w:color w:val="auto"/>
                <w:szCs w:val="21"/>
              </w:rPr>
              <w:t>暂定计费额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5C5E5">
            <w:pPr>
              <w:widowControl/>
              <w:jc w:val="center"/>
              <w:rPr>
                <w:rFonts w:ascii="宋体" w:hAnsi="宋体" w:cs="宋体"/>
                <w:b/>
                <w:bCs/>
                <w:color w:val="auto"/>
                <w:szCs w:val="21"/>
              </w:rPr>
            </w:pPr>
            <w:r>
              <w:rPr>
                <w:rFonts w:hint="eastAsia" w:ascii="宋体" w:hAnsi="宋体" w:cs="宋体"/>
                <w:b/>
                <w:bCs/>
                <w:color w:val="auto"/>
                <w:szCs w:val="21"/>
              </w:rPr>
              <w:t>设计费（元）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E57B6">
            <w:pPr>
              <w:widowControl/>
              <w:jc w:val="center"/>
              <w:rPr>
                <w:rFonts w:ascii="宋体" w:hAnsi="宋体" w:cs="宋体"/>
                <w:b/>
                <w:bCs/>
                <w:color w:val="auto"/>
                <w:szCs w:val="21"/>
              </w:rPr>
            </w:pPr>
            <w:r>
              <w:rPr>
                <w:rFonts w:hint="eastAsia" w:ascii="宋体" w:hAnsi="宋体" w:cs="宋体"/>
                <w:b/>
                <w:bCs/>
                <w:color w:val="auto"/>
                <w:szCs w:val="21"/>
              </w:rPr>
              <w:t>备注</w:t>
            </w:r>
          </w:p>
        </w:tc>
      </w:tr>
      <w:tr w14:paraId="383F80D8">
        <w:tblPrEx>
          <w:tblCellMar>
            <w:top w:w="0" w:type="dxa"/>
            <w:left w:w="108" w:type="dxa"/>
            <w:bottom w:w="0" w:type="dxa"/>
            <w:right w:w="108" w:type="dxa"/>
          </w:tblCellMar>
        </w:tblPrEx>
        <w:trPr>
          <w:trHeight w:val="1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3D2C">
            <w:pPr>
              <w:widowControl/>
              <w:jc w:val="center"/>
              <w:rPr>
                <w:rFonts w:ascii="宋体" w:hAnsi="宋体" w:cs="宋体"/>
                <w:color w:val="auto"/>
                <w:sz w:val="24"/>
                <w:szCs w:val="24"/>
              </w:rPr>
            </w:pPr>
            <w:r>
              <w:rPr>
                <w:rFonts w:hint="eastAsia" w:ascii="宋体" w:hAnsi="宋体" w:cs="宋体"/>
                <w:color w:val="auto"/>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582DD">
            <w:pPr>
              <w:rPr>
                <w:rFonts w:ascii="宋体" w:hAnsi="宋体" w:cs="宋体"/>
                <w:color w:val="auto"/>
                <w:sz w:val="24"/>
                <w:szCs w:val="24"/>
              </w:rPr>
            </w:pPr>
            <w:r>
              <w:rPr>
                <w:rFonts w:hint="eastAsia" w:ascii="宋体" w:hAnsi="宋体" w:cs="宋体"/>
                <w:color w:val="auto"/>
                <w:sz w:val="24"/>
                <w:szCs w:val="24"/>
              </w:rPr>
              <w:t>基本设计费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2D30">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21559328.55元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6D1B">
            <w:pPr>
              <w:widowControl/>
              <w:jc w:val="center"/>
              <w:rPr>
                <w:rFonts w:ascii="宋体" w:hAnsi="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CE729">
            <w:pPr>
              <w:widowControl/>
              <w:jc w:val="left"/>
              <w:rPr>
                <w:rFonts w:ascii="宋体" w:hAnsi="宋体" w:cs="宋体"/>
                <w:color w:val="auto"/>
                <w:sz w:val="24"/>
                <w:szCs w:val="24"/>
              </w:rPr>
            </w:pPr>
            <w:r>
              <w:rPr>
                <w:rFonts w:hint="eastAsia" w:ascii="宋体" w:hAnsi="宋体" w:cs="宋体"/>
                <w:color w:val="auto"/>
                <w:sz w:val="24"/>
                <w:szCs w:val="24"/>
              </w:rPr>
              <w:t>1.计费额：</w:t>
            </w:r>
            <w:r>
              <w:rPr>
                <w:rFonts w:hint="eastAsia" w:ascii="宋体" w:hAnsi="宋体" w:cs="宋体"/>
                <w:color w:val="auto"/>
                <w:sz w:val="24"/>
                <w:szCs w:val="24"/>
                <w:lang w:val="en-US" w:eastAsia="zh-CN"/>
              </w:rPr>
              <w:t>21559328.55元</w:t>
            </w:r>
            <w:r>
              <w:rPr>
                <w:rFonts w:hint="eastAsia" w:ascii="宋体" w:hAnsi="宋体" w:cs="宋体"/>
                <w:color w:val="auto"/>
                <w:sz w:val="24"/>
                <w:szCs w:val="24"/>
              </w:rPr>
              <w:br w:type="textWrapping"/>
            </w:r>
            <w:r>
              <w:rPr>
                <w:rFonts w:ascii="宋体" w:hAnsi="宋体" w:cs="宋体"/>
                <w:color w:val="auto"/>
                <w:sz w:val="24"/>
                <w:szCs w:val="24"/>
              </w:rPr>
              <w:t>2.</w:t>
            </w:r>
            <w:r>
              <w:rPr>
                <w:rFonts w:hint="eastAsia" w:ascii="宋体" w:hAnsi="宋体" w:cs="宋体"/>
                <w:color w:val="auto"/>
                <w:sz w:val="24"/>
                <w:szCs w:val="24"/>
              </w:rPr>
              <w:t>专业系数为1，复杂系数为0.85，附加系数暂定为1。最终系数以概算批复为准。</w:t>
            </w:r>
          </w:p>
        </w:tc>
      </w:tr>
    </w:tbl>
    <w:p w14:paraId="7843A02A">
      <w:pPr>
        <w:adjustRightInd w:val="0"/>
        <w:snapToGrid w:val="0"/>
        <w:ind w:right="-758" w:rightChars="-361" w:firstLine="420" w:firstLineChars="200"/>
        <w:jc w:val="left"/>
        <w:rPr>
          <w:rFonts w:ascii="宋体" w:hAnsi="宋体" w:cs="宋体"/>
          <w:color w:val="auto"/>
          <w:kern w:val="2"/>
          <w:szCs w:val="21"/>
        </w:rPr>
      </w:pPr>
    </w:p>
    <w:p w14:paraId="28F490EB">
      <w:pPr>
        <w:adjustRightInd w:val="0"/>
        <w:snapToGrid w:val="0"/>
        <w:ind w:right="-758" w:rightChars="-361" w:firstLine="420" w:firstLineChars="200"/>
        <w:jc w:val="left"/>
        <w:rPr>
          <w:rFonts w:ascii="宋体" w:hAnsi="宋体" w:cs="宋体"/>
          <w:color w:val="auto"/>
          <w:szCs w:val="21"/>
        </w:rPr>
      </w:pPr>
      <w:r>
        <w:rPr>
          <w:rFonts w:hint="eastAsia" w:ascii="宋体" w:hAnsi="宋体" w:cs="宋体"/>
          <w:color w:val="auto"/>
          <w:kern w:val="2"/>
          <w:szCs w:val="21"/>
        </w:rPr>
        <w:t>注：</w:t>
      </w:r>
    </w:p>
    <w:p w14:paraId="3578B356">
      <w:pPr>
        <w:adjustRightInd w:val="0"/>
        <w:snapToGrid w:val="0"/>
        <w:ind w:right="-758" w:rightChars="-361" w:firstLine="420" w:firstLineChars="200"/>
        <w:jc w:val="left"/>
        <w:rPr>
          <w:rFonts w:ascii="宋体" w:hAnsi="宋体" w:cs="宋体"/>
          <w:bCs/>
          <w:color w:val="auto"/>
          <w:szCs w:val="21"/>
        </w:rPr>
      </w:pPr>
      <w:r>
        <w:rPr>
          <w:rFonts w:hint="eastAsia" w:ascii="宋体" w:hAnsi="宋体" w:cs="宋体"/>
          <w:bCs/>
          <w:color w:val="auto"/>
          <w:kern w:val="2"/>
          <w:szCs w:val="21"/>
        </w:rPr>
        <w:t>1、设计总包、现场服务费用等费用含在设计费投标报价中，不单独报价。</w:t>
      </w:r>
    </w:p>
    <w:p w14:paraId="4D6B34E2">
      <w:pPr>
        <w:adjustRightInd w:val="0"/>
        <w:snapToGrid w:val="0"/>
        <w:ind w:right="-50" w:rightChars="-24" w:firstLine="420" w:firstLineChars="200"/>
        <w:jc w:val="left"/>
        <w:rPr>
          <w:rFonts w:ascii="宋体" w:hAnsi="宋体" w:cs="宋体"/>
          <w:bCs/>
          <w:color w:val="auto"/>
          <w:szCs w:val="21"/>
        </w:rPr>
      </w:pPr>
      <w:r>
        <w:rPr>
          <w:rFonts w:hint="eastAsia" w:ascii="宋体" w:hAnsi="宋体" w:cs="宋体"/>
          <w:bCs/>
          <w:color w:val="auto"/>
          <w:kern w:val="2"/>
          <w:szCs w:val="21"/>
        </w:rPr>
        <w:t>2、中标人需按总报价的金额完成本次招标内容及《设计任务书》内的全部内容，不得增加费用。</w:t>
      </w:r>
    </w:p>
    <w:p w14:paraId="6079853A">
      <w:pPr>
        <w:adjustRightInd w:val="0"/>
        <w:snapToGrid w:val="0"/>
        <w:ind w:right="-50" w:rightChars="-24" w:firstLine="420" w:firstLineChars="200"/>
        <w:jc w:val="left"/>
        <w:rPr>
          <w:rFonts w:ascii="宋体" w:hAnsi="宋体" w:cs="宋体"/>
          <w:b/>
          <w:bCs/>
          <w:color w:val="auto"/>
          <w:kern w:val="2"/>
          <w:szCs w:val="21"/>
        </w:rPr>
      </w:pPr>
      <w:r>
        <w:rPr>
          <w:rFonts w:hint="eastAsia" w:ascii="宋体" w:hAnsi="宋体" w:cs="宋体"/>
          <w:bCs/>
          <w:color w:val="auto"/>
          <w:kern w:val="2"/>
          <w:szCs w:val="21"/>
        </w:rPr>
        <w:t>3、</w:t>
      </w:r>
      <w:r>
        <w:rPr>
          <w:rFonts w:hint="eastAsia" w:ascii="宋体" w:hAnsi="宋体" w:cs="宋体"/>
          <w:b/>
          <w:color w:val="auto"/>
          <w:kern w:val="2"/>
          <w:szCs w:val="21"/>
        </w:rPr>
        <w:t>设计费招标控制价为</w:t>
      </w:r>
      <w:r>
        <w:rPr>
          <w:rFonts w:hint="eastAsia" w:ascii="宋体" w:hAnsi="宋体" w:cs="宋体"/>
          <w:b/>
          <w:color w:val="auto"/>
          <w:kern w:val="2"/>
          <w:szCs w:val="21"/>
          <w:u w:val="single"/>
        </w:rPr>
        <w:t>519301.15</w:t>
      </w:r>
      <w:r>
        <w:rPr>
          <w:rFonts w:hint="eastAsia" w:ascii="宋体" w:hAnsi="宋体" w:cs="宋体"/>
          <w:b/>
          <w:color w:val="auto"/>
          <w:kern w:val="2"/>
          <w:szCs w:val="21"/>
        </w:rPr>
        <w:t>元</w:t>
      </w:r>
      <w:r>
        <w:rPr>
          <w:rFonts w:hint="eastAsia" w:ascii="宋体" w:hAnsi="宋体" w:cs="宋体"/>
          <w:b/>
          <w:bCs/>
          <w:color w:val="auto"/>
          <w:kern w:val="2"/>
          <w:szCs w:val="21"/>
        </w:rPr>
        <w:t>。投标人须按招标文件要求进行投标报价，否则由评标委员按否决其投标处理。</w:t>
      </w:r>
    </w:p>
    <w:p w14:paraId="364556DF">
      <w:pPr>
        <w:pStyle w:val="32"/>
        <w:adjustRightInd w:val="0"/>
        <w:snapToGrid w:val="0"/>
        <w:spacing w:line="240" w:lineRule="auto"/>
        <w:ind w:right="-50" w:rightChars="-24" w:firstLineChars="200"/>
        <w:jc w:val="left"/>
        <w:rPr>
          <w:rFonts w:ascii="宋体" w:hAnsi="宋体" w:cs="宋体"/>
          <w:bCs/>
          <w:color w:val="auto"/>
          <w:kern w:val="2"/>
          <w:szCs w:val="21"/>
        </w:rPr>
      </w:pPr>
      <w:r>
        <w:rPr>
          <w:rFonts w:hint="eastAsia" w:ascii="宋体" w:hAnsi="宋体" w:cs="宋体"/>
          <w:bCs/>
          <w:color w:val="auto"/>
          <w:kern w:val="2"/>
          <w:szCs w:val="21"/>
        </w:rPr>
        <w:t>4、本表费用按国家发展计划委员会、建设部2002年颁布的《工程设计收费标准》进行计算。</w:t>
      </w:r>
    </w:p>
    <w:p w14:paraId="6DC3001C">
      <w:pPr>
        <w:adjustRightInd w:val="0"/>
        <w:snapToGrid w:val="0"/>
        <w:ind w:firstLine="420" w:firstLineChars="200"/>
        <w:jc w:val="left"/>
        <w:rPr>
          <w:rFonts w:ascii="宋体" w:hAnsi="宋体" w:cs="宋体"/>
          <w:bCs/>
          <w:color w:val="auto"/>
          <w:kern w:val="2"/>
          <w:szCs w:val="21"/>
        </w:rPr>
      </w:pPr>
      <w:r>
        <w:rPr>
          <w:rFonts w:hint="eastAsia" w:ascii="宋体" w:hAnsi="宋体" w:cs="宋体"/>
          <w:bCs/>
          <w:color w:val="auto"/>
          <w:kern w:val="2"/>
          <w:szCs w:val="21"/>
        </w:rPr>
        <w:t>5、设计费合计金额应与经济标投标书中设计费金额一致。</w:t>
      </w:r>
    </w:p>
    <w:p w14:paraId="2DB27D2E">
      <w:pPr>
        <w:adjustRightInd w:val="0"/>
        <w:snapToGrid w:val="0"/>
        <w:ind w:firstLine="420" w:firstLineChars="200"/>
        <w:jc w:val="left"/>
        <w:rPr>
          <w:rFonts w:ascii="宋体" w:hAnsi="宋体" w:cs="宋体"/>
          <w:bCs/>
          <w:color w:val="auto"/>
          <w:kern w:val="2"/>
          <w:szCs w:val="21"/>
        </w:rPr>
      </w:pPr>
      <w:r>
        <w:rPr>
          <w:rFonts w:hint="eastAsia" w:ascii="宋体" w:hAnsi="宋体" w:cs="宋体"/>
          <w:bCs/>
          <w:color w:val="auto"/>
          <w:kern w:val="2"/>
          <w:szCs w:val="21"/>
        </w:rPr>
        <w:t>6、设计费合计总报价以元为单位，小数点后保留二位小数，第三位小数四舍五入。</w:t>
      </w:r>
    </w:p>
    <w:p w14:paraId="6EAE06CC">
      <w:pPr>
        <w:pStyle w:val="17"/>
        <w:rPr>
          <w:rFonts w:cs="宋体"/>
          <w:color w:val="auto"/>
        </w:rPr>
      </w:pPr>
    </w:p>
    <w:p w14:paraId="317FD2E3">
      <w:pPr>
        <w:tabs>
          <w:tab w:val="left" w:pos="7655"/>
        </w:tabs>
        <w:spacing w:line="320" w:lineRule="exact"/>
        <w:ind w:right="492"/>
        <w:jc w:val="center"/>
        <w:rPr>
          <w:rFonts w:ascii="宋体" w:hAnsi="宋体" w:cs="Cambria Math"/>
          <w:color w:val="auto"/>
          <w:spacing w:val="18"/>
          <w:kern w:val="1"/>
          <w:szCs w:val="21"/>
        </w:rPr>
      </w:pPr>
      <w:r>
        <w:rPr>
          <w:rFonts w:hint="eastAsia" w:ascii="宋体" w:hAnsi="宋体" w:cs="Cambria Math"/>
          <w:color w:val="auto"/>
          <w:spacing w:val="18"/>
          <w:kern w:val="1"/>
          <w:szCs w:val="21"/>
        </w:rPr>
        <w:t xml:space="preserve">                          </w:t>
      </w:r>
      <w:r>
        <w:rPr>
          <w:rFonts w:hint="eastAsia" w:ascii="宋体" w:hAnsi="宋体" w:cs="Cambria Math"/>
          <w:color w:val="auto"/>
          <w:spacing w:val="18"/>
          <w:kern w:val="1"/>
          <w:szCs w:val="21"/>
          <w:lang w:val="zh-CN"/>
        </w:rPr>
        <w:t>投标人</w:t>
      </w:r>
      <w:r>
        <w:rPr>
          <w:rFonts w:hint="eastAsia" w:ascii="宋体" w:hAnsi="宋体" w:cs="Cambria Math"/>
          <w:color w:val="auto"/>
          <w:spacing w:val="18"/>
          <w:kern w:val="1"/>
          <w:szCs w:val="21"/>
        </w:rPr>
        <w:t>：</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rPr>
        <w:t>(</w:t>
      </w:r>
      <w:r>
        <w:rPr>
          <w:rFonts w:hint="eastAsia" w:ascii="宋体" w:hAnsi="宋体" w:cs="Cambria Math"/>
          <w:color w:val="auto"/>
          <w:spacing w:val="18"/>
          <w:kern w:val="1"/>
          <w:szCs w:val="21"/>
          <w:lang w:val="zh-CN"/>
        </w:rPr>
        <w:t>盖公章</w:t>
      </w:r>
      <w:r>
        <w:rPr>
          <w:rFonts w:hint="eastAsia" w:ascii="宋体" w:hAnsi="宋体" w:cs="Cambria Math"/>
          <w:color w:val="auto"/>
          <w:spacing w:val="18"/>
          <w:kern w:val="1"/>
          <w:szCs w:val="21"/>
        </w:rPr>
        <w:t xml:space="preserve">)    </w:t>
      </w:r>
    </w:p>
    <w:p w14:paraId="3BA62321">
      <w:pPr>
        <w:tabs>
          <w:tab w:val="left" w:pos="7655"/>
        </w:tabs>
        <w:spacing w:line="320" w:lineRule="exact"/>
        <w:ind w:right="492"/>
        <w:jc w:val="center"/>
        <w:rPr>
          <w:rFonts w:ascii="宋体" w:hAnsi="宋体" w:cs="Cambria Math"/>
          <w:color w:val="auto"/>
          <w:spacing w:val="18"/>
          <w:kern w:val="1"/>
          <w:szCs w:val="21"/>
        </w:rPr>
      </w:pPr>
      <w:r>
        <w:rPr>
          <w:rFonts w:hint="eastAsia" w:ascii="宋体" w:hAnsi="宋体" w:cs="Cambria Math"/>
          <w:color w:val="auto"/>
          <w:spacing w:val="18"/>
          <w:kern w:val="1"/>
          <w:szCs w:val="21"/>
        </w:rPr>
        <w:t xml:space="preserve">                      </w:t>
      </w:r>
      <w:r>
        <w:rPr>
          <w:rFonts w:hint="eastAsia" w:ascii="宋体" w:hAnsi="宋体" w:cs="Cambria Math"/>
          <w:color w:val="auto"/>
          <w:spacing w:val="18"/>
          <w:kern w:val="1"/>
          <w:szCs w:val="21"/>
          <w:lang w:val="zh-CN"/>
        </w:rPr>
        <w:t>法定代表人或被授权人</w:t>
      </w:r>
      <w:r>
        <w:rPr>
          <w:rFonts w:hint="eastAsia" w:ascii="宋体" w:hAnsi="宋体" w:cs="Cambria Math"/>
          <w:color w:val="auto"/>
          <w:spacing w:val="18"/>
          <w:kern w:val="1"/>
          <w:szCs w:val="21"/>
        </w:rPr>
        <w:t>：</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rPr>
        <w:t>（</w:t>
      </w:r>
      <w:r>
        <w:rPr>
          <w:rFonts w:hint="eastAsia" w:ascii="宋体" w:hAnsi="宋体" w:cs="Cambria Math"/>
          <w:color w:val="auto"/>
          <w:spacing w:val="18"/>
          <w:kern w:val="1"/>
          <w:szCs w:val="21"/>
          <w:lang w:val="zh-CN"/>
        </w:rPr>
        <w:t>签字或盖章</w:t>
      </w:r>
      <w:r>
        <w:rPr>
          <w:rFonts w:hint="eastAsia" w:ascii="宋体" w:hAnsi="宋体" w:cs="Cambria Math"/>
          <w:color w:val="auto"/>
          <w:spacing w:val="18"/>
          <w:kern w:val="1"/>
          <w:szCs w:val="21"/>
        </w:rPr>
        <w:t>）</w:t>
      </w:r>
    </w:p>
    <w:p w14:paraId="197FCB02">
      <w:pPr>
        <w:spacing w:line="360" w:lineRule="auto"/>
        <w:rPr>
          <w:rFonts w:ascii="宋体" w:hAnsi="宋体" w:cs="Cambria Math"/>
          <w:b/>
          <w:color w:val="auto"/>
          <w:szCs w:val="21"/>
        </w:rPr>
      </w:pPr>
      <w:r>
        <w:rPr>
          <w:rFonts w:hint="eastAsia" w:ascii="宋体" w:hAnsi="宋体" w:cs="Cambria Math"/>
          <w:color w:val="auto"/>
          <w:spacing w:val="18"/>
          <w:kern w:val="1"/>
          <w:szCs w:val="21"/>
        </w:rPr>
        <w:t xml:space="preserve">                                    </w:t>
      </w:r>
      <w:r>
        <w:rPr>
          <w:rFonts w:hint="eastAsia" w:ascii="宋体" w:hAnsi="宋体" w:cs="Cambria Math"/>
          <w:color w:val="auto"/>
          <w:spacing w:val="18"/>
          <w:kern w:val="1"/>
          <w:szCs w:val="21"/>
          <w:lang w:val="zh-CN"/>
        </w:rPr>
        <w:t>日期</w:t>
      </w:r>
      <w:r>
        <w:rPr>
          <w:rFonts w:hint="eastAsia" w:ascii="宋体" w:hAnsi="宋体" w:cs="Cambria Math"/>
          <w:color w:val="auto"/>
          <w:spacing w:val="18"/>
          <w:kern w:val="1"/>
          <w:szCs w:val="21"/>
        </w:rPr>
        <w:t>：</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lang w:val="zh-CN"/>
        </w:rPr>
        <w:t>年</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lang w:val="zh-CN"/>
        </w:rPr>
        <w:t>月</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lang w:val="zh-CN"/>
        </w:rPr>
        <w:t>日</w:t>
      </w:r>
    </w:p>
    <w:p w14:paraId="03D5A124">
      <w:pPr>
        <w:adjustRightInd w:val="0"/>
        <w:snapToGrid w:val="0"/>
        <w:ind w:firstLine="420" w:firstLineChars="200"/>
        <w:jc w:val="left"/>
        <w:rPr>
          <w:rFonts w:ascii="宋体" w:hAnsi="宋体" w:cs="宋体"/>
          <w:bCs/>
          <w:color w:val="auto"/>
          <w:kern w:val="2"/>
          <w:szCs w:val="21"/>
        </w:rPr>
      </w:pPr>
      <w:r>
        <w:rPr>
          <w:rFonts w:cs="宋体"/>
          <w:color w:val="auto"/>
          <w:kern w:val="1"/>
          <w:szCs w:val="21"/>
        </w:rPr>
        <w:br w:type="page"/>
      </w:r>
    </w:p>
    <w:p w14:paraId="1FFB43EC">
      <w:pPr>
        <w:pStyle w:val="17"/>
        <w:spacing w:line="360" w:lineRule="auto"/>
        <w:rPr>
          <w:rFonts w:cs="宋体"/>
          <w:b/>
          <w:color w:val="auto"/>
          <w:kern w:val="1"/>
          <w:sz w:val="24"/>
        </w:rPr>
      </w:pPr>
      <w:r>
        <w:rPr>
          <w:rFonts w:hint="eastAsia" w:cs="宋体"/>
          <w:b/>
          <w:color w:val="auto"/>
          <w:kern w:val="1"/>
          <w:sz w:val="24"/>
        </w:rPr>
        <w:t>格式</w:t>
      </w:r>
      <w:r>
        <w:rPr>
          <w:rFonts w:hint="eastAsia" w:cs="宋体"/>
          <w:b/>
          <w:color w:val="auto"/>
          <w:kern w:val="1"/>
          <w:sz w:val="24"/>
          <w:lang w:val="en-US" w:eastAsia="zh-CN"/>
        </w:rPr>
        <w:t>3</w:t>
      </w:r>
      <w:r>
        <w:rPr>
          <w:rFonts w:hint="eastAsia" w:cs="宋体"/>
          <w:b/>
          <w:color w:val="auto"/>
          <w:kern w:val="1"/>
          <w:sz w:val="24"/>
        </w:rPr>
        <w:t>：</w:t>
      </w:r>
    </w:p>
    <w:p w14:paraId="1EBE8CFE">
      <w:pPr>
        <w:pStyle w:val="32"/>
        <w:spacing w:line="360" w:lineRule="auto"/>
        <w:ind w:left="-2" w:firstLine="632"/>
        <w:jc w:val="center"/>
        <w:rPr>
          <w:rFonts w:ascii="宋体" w:hAnsi="宋体" w:cs="宋体"/>
          <w:b/>
          <w:bCs/>
          <w:color w:val="auto"/>
          <w:sz w:val="28"/>
          <w:szCs w:val="28"/>
          <w:lang w:val="zh-CN"/>
        </w:rPr>
      </w:pPr>
      <w:bookmarkStart w:id="420" w:name="_Hlk56677631"/>
      <w:r>
        <w:rPr>
          <w:rFonts w:hint="eastAsia" w:ascii="宋体" w:hAnsi="宋体" w:cs="宋体"/>
          <w:b/>
          <w:bCs/>
          <w:color w:val="auto"/>
          <w:sz w:val="28"/>
          <w:szCs w:val="28"/>
          <w:lang w:val="zh-CN"/>
        </w:rPr>
        <w:t>参与编制</w:t>
      </w:r>
      <w:bookmarkStart w:id="421" w:name="_Hlk69828595"/>
      <w:r>
        <w:rPr>
          <w:rFonts w:hint="eastAsia" w:ascii="宋体" w:hAnsi="宋体" w:cs="宋体"/>
          <w:b/>
          <w:bCs/>
          <w:color w:val="auto"/>
          <w:sz w:val="28"/>
          <w:szCs w:val="28"/>
          <w:lang w:val="zh-CN"/>
        </w:rPr>
        <w:t>工程总承包实施方案经济投标文件</w:t>
      </w:r>
      <w:bookmarkEnd w:id="421"/>
      <w:r>
        <w:rPr>
          <w:rFonts w:hint="eastAsia" w:ascii="宋体" w:hAnsi="宋体" w:cs="宋体"/>
          <w:b/>
          <w:bCs/>
          <w:color w:val="auto"/>
          <w:sz w:val="28"/>
          <w:szCs w:val="28"/>
          <w:lang w:val="zh-CN"/>
        </w:rPr>
        <w:t>人员名单</w:t>
      </w:r>
      <w:bookmarkEnd w:id="420"/>
    </w:p>
    <w:tbl>
      <w:tblPr>
        <w:tblStyle w:val="34"/>
        <w:tblW w:w="9453" w:type="dxa"/>
        <w:tblInd w:w="0" w:type="dxa"/>
        <w:tblLayout w:type="fixed"/>
        <w:tblCellMar>
          <w:top w:w="0" w:type="dxa"/>
          <w:left w:w="108" w:type="dxa"/>
          <w:bottom w:w="0" w:type="dxa"/>
          <w:right w:w="108" w:type="dxa"/>
        </w:tblCellMar>
      </w:tblPr>
      <w:tblGrid>
        <w:gridCol w:w="1182"/>
        <w:gridCol w:w="1375"/>
        <w:gridCol w:w="3221"/>
        <w:gridCol w:w="3675"/>
      </w:tblGrid>
      <w:tr w14:paraId="1734CD70">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5ABC4D11">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55E162AC">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4E278AA6">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2D738E15">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本人签名栏</w:t>
            </w:r>
          </w:p>
        </w:tc>
      </w:tr>
      <w:tr w14:paraId="7212B078">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A595124">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278F332">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72AD323">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8F8C285">
            <w:pPr>
              <w:tabs>
                <w:tab w:val="left" w:pos="0"/>
                <w:tab w:val="left" w:pos="720"/>
              </w:tabs>
              <w:spacing w:line="360" w:lineRule="auto"/>
              <w:jc w:val="center"/>
              <w:rPr>
                <w:rFonts w:ascii="宋体" w:hAnsi="宋体" w:cs="宋体"/>
                <w:color w:val="auto"/>
                <w:kern w:val="1"/>
                <w:szCs w:val="21"/>
              </w:rPr>
            </w:pPr>
          </w:p>
        </w:tc>
      </w:tr>
      <w:tr w14:paraId="3EC3052D">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567B1AD3">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695C77B">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487F9E0F">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31AFCD8">
            <w:pPr>
              <w:tabs>
                <w:tab w:val="left" w:pos="0"/>
                <w:tab w:val="left" w:pos="720"/>
              </w:tabs>
              <w:spacing w:line="360" w:lineRule="auto"/>
              <w:jc w:val="center"/>
              <w:rPr>
                <w:rFonts w:ascii="宋体" w:hAnsi="宋体" w:cs="宋体"/>
                <w:color w:val="auto"/>
                <w:kern w:val="1"/>
                <w:szCs w:val="21"/>
              </w:rPr>
            </w:pPr>
          </w:p>
        </w:tc>
      </w:tr>
      <w:tr w14:paraId="2AF6F8ED">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34E6FB6">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2DF329E">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5ACB5CB5">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DFA485D">
            <w:pPr>
              <w:tabs>
                <w:tab w:val="left" w:pos="0"/>
                <w:tab w:val="left" w:pos="720"/>
              </w:tabs>
              <w:spacing w:line="360" w:lineRule="auto"/>
              <w:jc w:val="center"/>
              <w:rPr>
                <w:rFonts w:ascii="宋体" w:hAnsi="宋体" w:cs="宋体"/>
                <w:color w:val="auto"/>
                <w:kern w:val="1"/>
                <w:szCs w:val="21"/>
              </w:rPr>
            </w:pPr>
          </w:p>
        </w:tc>
      </w:tr>
      <w:tr w14:paraId="33FAD19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58BA405E">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0CFAFA0A">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2E7A1D9">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4E6E7852">
            <w:pPr>
              <w:tabs>
                <w:tab w:val="left" w:pos="0"/>
                <w:tab w:val="left" w:pos="720"/>
              </w:tabs>
              <w:spacing w:line="360" w:lineRule="auto"/>
              <w:jc w:val="center"/>
              <w:rPr>
                <w:rFonts w:ascii="宋体" w:hAnsi="宋体" w:cs="宋体"/>
                <w:color w:val="auto"/>
                <w:kern w:val="1"/>
                <w:szCs w:val="21"/>
              </w:rPr>
            </w:pPr>
          </w:p>
        </w:tc>
      </w:tr>
      <w:tr w14:paraId="3B5FC597">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5F51C99">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E04FDEA">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07550AAD">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4C42FC0">
            <w:pPr>
              <w:tabs>
                <w:tab w:val="left" w:pos="0"/>
                <w:tab w:val="left" w:pos="720"/>
              </w:tabs>
              <w:spacing w:line="360" w:lineRule="auto"/>
              <w:jc w:val="center"/>
              <w:rPr>
                <w:rFonts w:ascii="宋体" w:hAnsi="宋体" w:cs="宋体"/>
                <w:color w:val="auto"/>
                <w:kern w:val="1"/>
                <w:szCs w:val="21"/>
              </w:rPr>
            </w:pPr>
          </w:p>
        </w:tc>
      </w:tr>
      <w:tr w14:paraId="2A1BACE7">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E8C044F">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19BBBF7">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0E94D830">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69171FE6">
            <w:pPr>
              <w:tabs>
                <w:tab w:val="left" w:pos="0"/>
                <w:tab w:val="left" w:pos="720"/>
              </w:tabs>
              <w:spacing w:line="360" w:lineRule="auto"/>
              <w:jc w:val="center"/>
              <w:rPr>
                <w:rFonts w:ascii="宋体" w:hAnsi="宋体" w:cs="宋体"/>
                <w:color w:val="auto"/>
                <w:kern w:val="1"/>
                <w:szCs w:val="21"/>
              </w:rPr>
            </w:pPr>
          </w:p>
        </w:tc>
      </w:tr>
      <w:tr w14:paraId="3C7EA898">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0BD7BCE4">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0961CE21">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16CE76E">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6F5E1E8">
            <w:pPr>
              <w:tabs>
                <w:tab w:val="left" w:pos="0"/>
                <w:tab w:val="left" w:pos="720"/>
              </w:tabs>
              <w:spacing w:line="360" w:lineRule="auto"/>
              <w:jc w:val="center"/>
              <w:rPr>
                <w:rFonts w:ascii="宋体" w:hAnsi="宋体" w:cs="宋体"/>
                <w:color w:val="auto"/>
                <w:kern w:val="1"/>
                <w:szCs w:val="21"/>
              </w:rPr>
            </w:pPr>
          </w:p>
        </w:tc>
      </w:tr>
      <w:tr w14:paraId="57052D77">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37C58CCA">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560B435B">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63758772">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6D24AA01">
            <w:pPr>
              <w:tabs>
                <w:tab w:val="left" w:pos="0"/>
                <w:tab w:val="left" w:pos="720"/>
              </w:tabs>
              <w:spacing w:line="360" w:lineRule="auto"/>
              <w:jc w:val="center"/>
              <w:rPr>
                <w:rFonts w:ascii="宋体" w:hAnsi="宋体" w:cs="宋体"/>
                <w:color w:val="auto"/>
                <w:kern w:val="1"/>
                <w:szCs w:val="21"/>
              </w:rPr>
            </w:pPr>
          </w:p>
        </w:tc>
      </w:tr>
    </w:tbl>
    <w:p w14:paraId="5EA66AC1">
      <w:pPr>
        <w:tabs>
          <w:tab w:val="left" w:pos="720"/>
        </w:tabs>
        <w:spacing w:line="360" w:lineRule="auto"/>
        <w:rPr>
          <w:rFonts w:ascii="宋体" w:hAnsi="宋体" w:cs="宋体"/>
          <w:color w:val="auto"/>
          <w:kern w:val="1"/>
          <w:sz w:val="18"/>
          <w:szCs w:val="18"/>
        </w:rPr>
      </w:pPr>
      <w:r>
        <w:rPr>
          <w:rFonts w:hint="eastAsia" w:ascii="宋体" w:hAnsi="宋体" w:cs="宋体"/>
          <w:color w:val="auto"/>
          <w:kern w:val="1"/>
          <w:sz w:val="18"/>
          <w:szCs w:val="18"/>
        </w:rPr>
        <w:t>注：参与编制标书所有人员名单应包括编制投标报价、负责清样校对、负责打印及复印等所有人员在内的人员名单。</w:t>
      </w:r>
    </w:p>
    <w:p w14:paraId="761AF950">
      <w:pPr>
        <w:spacing w:line="360" w:lineRule="auto"/>
        <w:rPr>
          <w:rFonts w:ascii="宋体" w:hAnsi="宋体" w:cs="宋体"/>
          <w:b/>
          <w:color w:val="auto"/>
          <w:kern w:val="1"/>
          <w:sz w:val="36"/>
          <w:szCs w:val="36"/>
        </w:rPr>
      </w:pPr>
    </w:p>
    <w:p w14:paraId="7DF35C6D">
      <w:pPr>
        <w:spacing w:line="360" w:lineRule="auto"/>
        <w:jc w:val="center"/>
        <w:rPr>
          <w:rFonts w:ascii="宋体" w:hAnsi="宋体" w:cs="宋体"/>
          <w:b/>
          <w:color w:val="auto"/>
          <w:kern w:val="1"/>
          <w:sz w:val="24"/>
          <w:szCs w:val="24"/>
        </w:rPr>
      </w:pPr>
      <w:r>
        <w:rPr>
          <w:rFonts w:ascii="宋体" w:hAnsi="宋体" w:cs="宋体"/>
          <w:b/>
          <w:color w:val="auto"/>
          <w:kern w:val="1"/>
          <w:sz w:val="36"/>
          <w:szCs w:val="36"/>
        </w:rPr>
        <w:br w:type="page"/>
      </w:r>
    </w:p>
    <w:p w14:paraId="275E9DF9">
      <w:pPr>
        <w:rPr>
          <w:color w:val="auto"/>
        </w:rPr>
      </w:pPr>
      <w:r>
        <w:rPr>
          <w:rFonts w:hint="eastAsia" w:ascii="宋体" w:hAnsi="宋体" w:cs="宋体"/>
          <w:b/>
          <w:color w:val="auto"/>
          <w:kern w:val="1"/>
          <w:sz w:val="24"/>
          <w:lang w:val="zh-CN"/>
        </w:rPr>
        <w:t>格式</w:t>
      </w:r>
      <w:r>
        <w:rPr>
          <w:rFonts w:hint="eastAsia" w:ascii="宋体" w:hAnsi="宋体" w:cs="宋体"/>
          <w:b/>
          <w:color w:val="auto"/>
          <w:kern w:val="1"/>
          <w:sz w:val="24"/>
          <w:lang w:val="en-US" w:eastAsia="zh-CN"/>
        </w:rPr>
        <w:t>4</w:t>
      </w:r>
      <w:r>
        <w:rPr>
          <w:rFonts w:hint="eastAsia" w:ascii="宋体" w:hAnsi="宋体" w:cs="宋体"/>
          <w:b/>
          <w:color w:val="auto"/>
          <w:kern w:val="1"/>
          <w:sz w:val="24"/>
          <w:lang w:val="zh-CN"/>
        </w:rPr>
        <w:t xml:space="preserve">： </w:t>
      </w:r>
      <w:r>
        <w:rPr>
          <w:rFonts w:hint="eastAsia"/>
          <w:color w:val="auto"/>
        </w:rPr>
        <w:t>（以下格式文件由投标人根据需要选用）</w:t>
      </w:r>
    </w:p>
    <w:p w14:paraId="1A20CB00">
      <w:pPr>
        <w:pStyle w:val="17"/>
        <w:spacing w:line="360" w:lineRule="auto"/>
        <w:rPr>
          <w:color w:val="auto"/>
          <w:lang w:val="en-US"/>
        </w:rPr>
      </w:pPr>
    </w:p>
    <w:p w14:paraId="4533CB8B">
      <w:pPr>
        <w:pStyle w:val="12"/>
        <w:tabs>
          <w:tab w:val="left" w:pos="1282"/>
        </w:tabs>
        <w:kinsoku w:val="0"/>
        <w:overflowPunct w:val="0"/>
        <w:spacing w:before="55"/>
        <w:jc w:val="center"/>
        <w:rPr>
          <w:rFonts w:ascii="宋体" w:hAnsi="宋体"/>
          <w:b/>
          <w:color w:val="auto"/>
          <w:spacing w:val="2"/>
          <w:position w:val="-1"/>
          <w:sz w:val="32"/>
          <w:szCs w:val="32"/>
        </w:rPr>
      </w:pPr>
      <w:r>
        <w:rPr>
          <w:rFonts w:hint="eastAsia" w:ascii="宋体" w:hAnsi="宋体"/>
          <w:b/>
          <w:color w:val="auto"/>
          <w:spacing w:val="2"/>
          <w:position w:val="-1"/>
          <w:sz w:val="32"/>
          <w:szCs w:val="32"/>
        </w:rPr>
        <w:t>中小企业声明函</w:t>
      </w:r>
    </w:p>
    <w:p w14:paraId="0A60983E">
      <w:pPr>
        <w:pStyle w:val="12"/>
        <w:kinsoku w:val="0"/>
        <w:overflowPunct w:val="0"/>
        <w:spacing w:before="12"/>
        <w:rPr>
          <w:color w:val="auto"/>
          <w:sz w:val="26"/>
          <w:szCs w:val="26"/>
        </w:rPr>
      </w:pPr>
    </w:p>
    <w:p w14:paraId="2A7A969E">
      <w:pPr>
        <w:pStyle w:val="12"/>
        <w:tabs>
          <w:tab w:val="left" w:pos="1981"/>
          <w:tab w:val="left" w:pos="3555"/>
        </w:tabs>
        <w:kinsoku w:val="0"/>
        <w:overflowPunct w:val="0"/>
        <w:spacing w:after="0" w:line="360" w:lineRule="auto"/>
        <w:rPr>
          <w:rFonts w:ascii="宋体" w:hAnsi="宋体"/>
          <w:color w:val="auto"/>
          <w:sz w:val="24"/>
          <w:szCs w:val="24"/>
        </w:rPr>
      </w:pPr>
      <w:r>
        <w:rPr>
          <w:rFonts w:hint="eastAsia" w:ascii="宋体" w:hAnsi="宋体"/>
          <w:color w:val="auto"/>
          <w:sz w:val="24"/>
          <w:szCs w:val="24"/>
        </w:rPr>
        <w:t>致：</w:t>
      </w:r>
      <w:r>
        <w:rPr>
          <w:rFonts w:ascii="宋体" w:hAnsi="宋体"/>
          <w:color w:val="auto"/>
          <w:sz w:val="24"/>
          <w:szCs w:val="24"/>
          <w:u w:val="single"/>
        </w:rPr>
        <w:tab/>
      </w:r>
      <w:r>
        <w:rPr>
          <w:rFonts w:hint="eastAsia" w:ascii="宋体" w:hAnsi="宋体"/>
          <w:color w:val="auto"/>
          <w:w w:val="95"/>
          <w:sz w:val="24"/>
          <w:szCs w:val="24"/>
          <w:u w:val="single"/>
        </w:rPr>
        <w:t>（招标人）</w:t>
      </w:r>
      <w:r>
        <w:rPr>
          <w:rFonts w:ascii="宋体" w:hAnsi="宋体"/>
          <w:color w:val="auto"/>
          <w:sz w:val="24"/>
          <w:szCs w:val="24"/>
          <w:u w:val="single"/>
        </w:rPr>
        <w:tab/>
      </w:r>
    </w:p>
    <w:p w14:paraId="1B9455AD">
      <w:pPr>
        <w:pStyle w:val="12"/>
        <w:kinsoku w:val="0"/>
        <w:overflowPunct w:val="0"/>
        <w:spacing w:after="0" w:line="360" w:lineRule="auto"/>
        <w:ind w:right="216" w:firstLine="460" w:firstLineChars="200"/>
        <w:rPr>
          <w:rFonts w:ascii="宋体" w:hAnsi="宋体"/>
          <w:color w:val="auto"/>
          <w:sz w:val="24"/>
          <w:szCs w:val="24"/>
        </w:rPr>
      </w:pPr>
      <w:r>
        <w:rPr>
          <w:rFonts w:hint="eastAsia" w:ascii="宋体" w:hAnsi="宋体"/>
          <w:color w:val="auto"/>
          <w:spacing w:val="-5"/>
          <w:sz w:val="24"/>
          <w:szCs w:val="24"/>
        </w:rPr>
        <w:t>本公司</w:t>
      </w:r>
      <w:r>
        <w:rPr>
          <w:rFonts w:hint="eastAsia" w:ascii="宋体" w:hAnsi="宋体"/>
          <w:color w:val="auto"/>
          <w:sz w:val="24"/>
          <w:szCs w:val="24"/>
        </w:rPr>
        <w:t>（联合体</w:t>
      </w:r>
      <w:r>
        <w:rPr>
          <w:rFonts w:hint="eastAsia" w:ascii="宋体" w:hAnsi="宋体"/>
          <w:color w:val="auto"/>
          <w:spacing w:val="-13"/>
          <w:sz w:val="24"/>
          <w:szCs w:val="24"/>
        </w:rPr>
        <w:t>）</w:t>
      </w:r>
      <w:r>
        <w:rPr>
          <w:rFonts w:hint="eastAsia" w:ascii="宋体" w:hAnsi="宋体"/>
          <w:color w:val="auto"/>
          <w:spacing w:val="-5"/>
          <w:sz w:val="24"/>
          <w:szCs w:val="24"/>
        </w:rPr>
        <w:t>郑重声明，根据《政府采购促进中小企业发展管理办法》</w:t>
      </w:r>
      <w:r>
        <w:rPr>
          <w:rFonts w:hint="eastAsia" w:ascii="宋体" w:hAnsi="宋体"/>
          <w:color w:val="auto"/>
          <w:sz w:val="24"/>
          <w:szCs w:val="24"/>
        </w:rPr>
        <w:t>（财库﹝</w:t>
      </w:r>
      <w:r>
        <w:rPr>
          <w:rFonts w:ascii="宋体" w:hAnsi="宋体"/>
          <w:color w:val="auto"/>
          <w:sz w:val="24"/>
          <w:szCs w:val="24"/>
        </w:rPr>
        <w:t>2020</w:t>
      </w:r>
      <w:r>
        <w:rPr>
          <w:rFonts w:hint="eastAsia" w:ascii="宋体" w:hAnsi="宋体"/>
          <w:color w:val="auto"/>
          <w:sz w:val="24"/>
          <w:szCs w:val="24"/>
        </w:rPr>
        <w:t>﹞</w:t>
      </w:r>
      <w:r>
        <w:rPr>
          <w:rFonts w:ascii="宋体" w:hAnsi="宋体"/>
          <w:color w:val="auto"/>
          <w:sz w:val="24"/>
          <w:szCs w:val="24"/>
        </w:rPr>
        <w:t>46</w:t>
      </w:r>
      <w:r>
        <w:rPr>
          <w:rFonts w:hint="eastAsia" w:ascii="宋体" w:hAnsi="宋体"/>
          <w:color w:val="auto"/>
          <w:spacing w:val="-35"/>
          <w:sz w:val="24"/>
          <w:szCs w:val="24"/>
        </w:rPr>
        <w:t>号</w:t>
      </w:r>
      <w:r>
        <w:rPr>
          <w:rFonts w:hint="eastAsia" w:ascii="宋体" w:hAnsi="宋体"/>
          <w:color w:val="auto"/>
          <w:sz w:val="24"/>
          <w:szCs w:val="24"/>
        </w:rPr>
        <w:t>）的规定，本公司参加</w:t>
      </w:r>
      <w:r>
        <w:rPr>
          <w:rFonts w:hint="eastAsia" w:ascii="宋体" w:hAnsi="宋体"/>
          <w:color w:val="auto"/>
          <w:sz w:val="24"/>
          <w:szCs w:val="24"/>
          <w:u w:val="single"/>
        </w:rPr>
        <w:t>（招标人）</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招标活动，工程的施工单位全部为符合政策要求的中小企业。相关企业（含联合体中的中小企业、签订分包意向协议的中小企业）的具体情况如下：</w:t>
      </w:r>
    </w:p>
    <w:p w14:paraId="0999FA3F">
      <w:pPr>
        <w:pStyle w:val="12"/>
        <w:tabs>
          <w:tab w:val="left" w:pos="2190"/>
          <w:tab w:val="left" w:pos="7935"/>
        </w:tabs>
        <w:kinsoku w:val="0"/>
        <w:overflowPunct w:val="0"/>
        <w:spacing w:after="0" w:line="360" w:lineRule="auto"/>
        <w:ind w:right="59"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u w:val="single"/>
        </w:rPr>
        <w:t>（</w:t>
      </w:r>
      <w:r>
        <w:rPr>
          <w:rFonts w:hint="eastAsia" w:ascii="宋体" w:hAnsi="宋体"/>
          <w:color w:val="auto"/>
          <w:spacing w:val="2"/>
          <w:sz w:val="24"/>
          <w:szCs w:val="24"/>
          <w:u w:val="single"/>
        </w:rPr>
        <w:t>标</w:t>
      </w:r>
      <w:r>
        <w:rPr>
          <w:rFonts w:hint="eastAsia" w:ascii="宋体" w:hAnsi="宋体"/>
          <w:color w:val="auto"/>
          <w:sz w:val="24"/>
          <w:szCs w:val="24"/>
          <w:u w:val="single"/>
        </w:rPr>
        <w:t>的名</w:t>
      </w:r>
      <w:r>
        <w:rPr>
          <w:rFonts w:hint="eastAsia" w:ascii="宋体" w:hAnsi="宋体"/>
          <w:color w:val="auto"/>
          <w:spacing w:val="2"/>
          <w:sz w:val="24"/>
          <w:szCs w:val="24"/>
          <w:u w:val="single"/>
        </w:rPr>
        <w:t>称</w:t>
      </w:r>
      <w:r>
        <w:rPr>
          <w:rFonts w:hint="eastAsia" w:ascii="宋体" w:hAnsi="宋体"/>
          <w:color w:val="auto"/>
          <w:sz w:val="24"/>
          <w:szCs w:val="24"/>
          <w:u w:val="single"/>
        </w:rPr>
        <w:t>）</w:t>
      </w:r>
      <w:r>
        <w:rPr>
          <w:rFonts w:hint="eastAsia" w:ascii="宋体" w:hAnsi="宋体"/>
          <w:color w:val="auto"/>
          <w:sz w:val="24"/>
          <w:szCs w:val="24"/>
        </w:rPr>
        <w:t>，</w:t>
      </w:r>
      <w:r>
        <w:rPr>
          <w:rFonts w:hint="eastAsia" w:ascii="宋体" w:hAnsi="宋体"/>
          <w:color w:val="auto"/>
          <w:spacing w:val="2"/>
          <w:sz w:val="24"/>
          <w:szCs w:val="24"/>
        </w:rPr>
        <w:t>属</w:t>
      </w:r>
      <w:r>
        <w:rPr>
          <w:rFonts w:hint="eastAsia" w:ascii="宋体" w:hAnsi="宋体"/>
          <w:color w:val="auto"/>
          <w:sz w:val="24"/>
          <w:szCs w:val="24"/>
        </w:rPr>
        <w:t>于</w:t>
      </w:r>
      <w:r>
        <w:rPr>
          <w:rFonts w:hint="eastAsia" w:ascii="宋体" w:hAnsi="宋体"/>
          <w:color w:val="auto"/>
          <w:sz w:val="24"/>
          <w:szCs w:val="24"/>
          <w:u w:val="single"/>
        </w:rPr>
        <w:t xml:space="preserve">  业</w:t>
      </w:r>
      <w:r>
        <w:rPr>
          <w:rFonts w:hint="eastAsia" w:ascii="宋体" w:hAnsi="宋体"/>
          <w:color w:val="auto"/>
          <w:sz w:val="24"/>
          <w:szCs w:val="24"/>
        </w:rPr>
        <w:t>；</w:t>
      </w:r>
      <w:r>
        <w:rPr>
          <w:rFonts w:hint="eastAsia" w:ascii="宋体" w:hAnsi="宋体"/>
          <w:color w:val="auto"/>
          <w:spacing w:val="2"/>
          <w:sz w:val="24"/>
          <w:szCs w:val="24"/>
        </w:rPr>
        <w:t>承</w:t>
      </w:r>
      <w:r>
        <w:rPr>
          <w:rFonts w:hint="eastAsia" w:ascii="宋体" w:hAnsi="宋体"/>
          <w:color w:val="auto"/>
          <w:sz w:val="24"/>
          <w:szCs w:val="24"/>
        </w:rPr>
        <w:t>建（承</w:t>
      </w:r>
      <w:r>
        <w:rPr>
          <w:rFonts w:hint="eastAsia" w:ascii="宋体" w:hAnsi="宋体"/>
          <w:color w:val="auto"/>
          <w:spacing w:val="2"/>
          <w:sz w:val="24"/>
          <w:szCs w:val="24"/>
        </w:rPr>
        <w:t>接</w:t>
      </w:r>
      <w:r>
        <w:rPr>
          <w:rFonts w:hint="eastAsia" w:ascii="宋体" w:hAnsi="宋体"/>
          <w:color w:val="auto"/>
          <w:sz w:val="24"/>
          <w:szCs w:val="24"/>
        </w:rPr>
        <w:t>）企</w:t>
      </w:r>
      <w:r>
        <w:rPr>
          <w:rFonts w:hint="eastAsia" w:ascii="宋体" w:hAnsi="宋体"/>
          <w:color w:val="auto"/>
          <w:spacing w:val="2"/>
          <w:sz w:val="24"/>
          <w:szCs w:val="24"/>
        </w:rPr>
        <w:t>业</w:t>
      </w:r>
      <w:r>
        <w:rPr>
          <w:rFonts w:hint="eastAsia" w:ascii="宋体" w:hAnsi="宋体"/>
          <w:color w:val="auto"/>
          <w:sz w:val="24"/>
          <w:szCs w:val="24"/>
        </w:rPr>
        <w:t>为</w:t>
      </w:r>
      <w:r>
        <w:rPr>
          <w:rFonts w:hint="eastAsia" w:ascii="宋体" w:hAnsi="宋体"/>
          <w:color w:val="auto"/>
          <w:sz w:val="24"/>
          <w:szCs w:val="24"/>
          <w:u w:val="single"/>
        </w:rPr>
        <w:t>（</w:t>
      </w:r>
      <w:r>
        <w:rPr>
          <w:rFonts w:hint="eastAsia" w:ascii="宋体" w:hAnsi="宋体"/>
          <w:color w:val="auto"/>
          <w:spacing w:val="2"/>
          <w:sz w:val="24"/>
          <w:szCs w:val="24"/>
          <w:u w:val="single"/>
        </w:rPr>
        <w:t>企</w:t>
      </w:r>
      <w:r>
        <w:rPr>
          <w:rFonts w:hint="eastAsia" w:ascii="宋体" w:hAnsi="宋体"/>
          <w:color w:val="auto"/>
          <w:sz w:val="24"/>
          <w:szCs w:val="24"/>
          <w:u w:val="single"/>
        </w:rPr>
        <w:t>业名</w:t>
      </w:r>
      <w:r>
        <w:rPr>
          <w:rFonts w:hint="eastAsia" w:ascii="宋体" w:hAnsi="宋体"/>
          <w:color w:val="auto"/>
          <w:spacing w:val="2"/>
          <w:sz w:val="24"/>
          <w:szCs w:val="24"/>
          <w:u w:val="single"/>
        </w:rPr>
        <w:t>称</w:t>
      </w:r>
      <w:r>
        <w:rPr>
          <w:rFonts w:hint="eastAsia" w:ascii="宋体" w:hAnsi="宋体"/>
          <w:color w:val="auto"/>
          <w:sz w:val="24"/>
          <w:szCs w:val="24"/>
          <w:u w:val="single"/>
        </w:rPr>
        <w:t>）</w:t>
      </w:r>
      <w:r>
        <w:rPr>
          <w:rFonts w:hint="eastAsia" w:ascii="宋体" w:hAnsi="宋体"/>
          <w:color w:val="auto"/>
          <w:sz w:val="24"/>
          <w:szCs w:val="24"/>
        </w:rPr>
        <w:t>，</w:t>
      </w:r>
      <w:r>
        <w:rPr>
          <w:rFonts w:hint="eastAsia" w:ascii="宋体" w:hAnsi="宋体"/>
          <w:color w:val="auto"/>
          <w:spacing w:val="2"/>
          <w:sz w:val="24"/>
          <w:szCs w:val="24"/>
        </w:rPr>
        <w:t>从</w:t>
      </w:r>
      <w:r>
        <w:rPr>
          <w:rFonts w:hint="eastAsia" w:ascii="宋体" w:hAnsi="宋体"/>
          <w:color w:val="auto"/>
          <w:sz w:val="24"/>
          <w:szCs w:val="24"/>
        </w:rPr>
        <w:t>业人员</w:t>
      </w:r>
      <w:r>
        <w:rPr>
          <w:rFonts w:hint="eastAsia" w:ascii="宋体" w:hAnsi="宋体"/>
          <w:color w:val="auto"/>
          <w:sz w:val="24"/>
          <w:szCs w:val="24"/>
          <w:u w:val="single"/>
        </w:rPr>
        <w:t xml:space="preserve">  </w:t>
      </w:r>
      <w:r>
        <w:rPr>
          <w:rFonts w:hint="eastAsia" w:ascii="宋体" w:hAnsi="宋体"/>
          <w:color w:val="auto"/>
          <w:sz w:val="24"/>
          <w:szCs w:val="24"/>
        </w:rPr>
        <w:t>人</w:t>
      </w:r>
      <w:r>
        <w:rPr>
          <w:rFonts w:hint="eastAsia" w:ascii="宋体" w:hAnsi="宋体"/>
          <w:color w:val="auto"/>
          <w:spacing w:val="2"/>
          <w:sz w:val="24"/>
          <w:szCs w:val="24"/>
        </w:rPr>
        <w:t>，</w:t>
      </w:r>
      <w:r>
        <w:rPr>
          <w:rFonts w:hint="eastAsia" w:ascii="宋体" w:hAnsi="宋体"/>
          <w:color w:val="auto"/>
          <w:sz w:val="24"/>
          <w:szCs w:val="24"/>
        </w:rPr>
        <w:t>营业收入为</w:t>
      </w:r>
      <w:r>
        <w:rPr>
          <w:rFonts w:hint="eastAsia" w:ascii="宋体" w:hAnsi="宋体"/>
          <w:color w:val="auto"/>
          <w:sz w:val="24"/>
          <w:szCs w:val="24"/>
          <w:u w:val="single"/>
        </w:rPr>
        <w:t xml:space="preserve">    </w:t>
      </w:r>
      <w:r>
        <w:rPr>
          <w:rFonts w:hint="eastAsia" w:ascii="宋体" w:hAnsi="宋体"/>
          <w:color w:val="auto"/>
          <w:sz w:val="24"/>
          <w:szCs w:val="24"/>
        </w:rPr>
        <w:t>万元</w:t>
      </w:r>
      <w:r>
        <w:rPr>
          <w:rFonts w:hint="eastAsia" w:ascii="宋体" w:hAnsi="宋体"/>
          <w:color w:val="auto"/>
          <w:spacing w:val="-1"/>
          <w:w w:val="99"/>
          <w:sz w:val="24"/>
          <w:szCs w:val="24"/>
        </w:rPr>
        <w:t>，</w:t>
      </w:r>
      <w:r>
        <w:rPr>
          <w:rFonts w:hint="eastAsia" w:ascii="宋体" w:hAnsi="宋体"/>
          <w:color w:val="auto"/>
          <w:sz w:val="24"/>
          <w:szCs w:val="24"/>
        </w:rPr>
        <w:t>资产总额为</w:t>
      </w:r>
      <w:r>
        <w:rPr>
          <w:rFonts w:hint="eastAsia" w:ascii="宋体" w:hAnsi="宋体"/>
          <w:color w:val="auto"/>
          <w:sz w:val="24"/>
          <w:szCs w:val="24"/>
          <w:u w:val="single"/>
        </w:rPr>
        <w:t xml:space="preserve">   </w:t>
      </w:r>
      <w:r>
        <w:rPr>
          <w:rFonts w:hint="eastAsia" w:ascii="宋体" w:hAnsi="宋体"/>
          <w:color w:val="auto"/>
          <w:sz w:val="24"/>
          <w:szCs w:val="24"/>
        </w:rPr>
        <w:t>万元</w:t>
      </w:r>
      <w:r>
        <w:rPr>
          <w:rFonts w:hint="eastAsia" w:ascii="宋体" w:hAnsi="宋体"/>
          <w:color w:val="auto"/>
          <w:spacing w:val="-1"/>
          <w:w w:val="99"/>
          <w:sz w:val="24"/>
          <w:szCs w:val="24"/>
        </w:rPr>
        <w:t>，</w:t>
      </w:r>
      <w:r>
        <w:rPr>
          <w:rFonts w:hint="eastAsia" w:ascii="宋体" w:hAnsi="宋体"/>
          <w:color w:val="auto"/>
          <w:sz w:val="24"/>
          <w:szCs w:val="24"/>
        </w:rPr>
        <w:t>属于</w:t>
      </w:r>
      <w:r>
        <w:rPr>
          <w:rFonts w:hint="eastAsia" w:ascii="宋体" w:hAnsi="宋体"/>
          <w:color w:val="auto"/>
          <w:sz w:val="24"/>
          <w:szCs w:val="24"/>
          <w:u w:val="single"/>
        </w:rPr>
        <w:t>（小型企业、微型企业）</w:t>
      </w:r>
      <w:r>
        <w:rPr>
          <w:rFonts w:hint="eastAsia" w:ascii="宋体" w:hAnsi="宋体"/>
          <w:color w:val="auto"/>
          <w:w w:val="99"/>
          <w:sz w:val="24"/>
          <w:szCs w:val="24"/>
        </w:rPr>
        <w:t>；</w:t>
      </w:r>
      <w:r>
        <w:rPr>
          <w:rFonts w:hint="eastAsia" w:ascii="宋体" w:hAnsi="宋体"/>
          <w:color w:val="auto"/>
          <w:sz w:val="24"/>
          <w:szCs w:val="24"/>
        </w:rPr>
        <w:t>在本项目中拟承担工作，在本项目的合同份额占合同总金额</w:t>
      </w:r>
      <w:r>
        <w:rPr>
          <w:rFonts w:hint="eastAsia" w:ascii="宋体" w:hAnsi="宋体"/>
          <w:color w:val="auto"/>
          <w:sz w:val="24"/>
          <w:szCs w:val="24"/>
          <w:u w:val="single"/>
        </w:rPr>
        <w:t xml:space="preserve">    </w:t>
      </w:r>
      <w:r>
        <w:rPr>
          <w:rFonts w:hint="eastAsia" w:ascii="宋体" w:hAnsi="宋体"/>
          <w:color w:val="auto"/>
          <w:sz w:val="24"/>
          <w:szCs w:val="24"/>
        </w:rPr>
        <w:t>%。</w:t>
      </w:r>
    </w:p>
    <w:p w14:paraId="58445B98">
      <w:pPr>
        <w:pStyle w:val="12"/>
        <w:tabs>
          <w:tab w:val="left" w:pos="2190"/>
          <w:tab w:val="left" w:pos="7935"/>
        </w:tabs>
        <w:kinsoku w:val="0"/>
        <w:overflowPunct w:val="0"/>
        <w:spacing w:after="0" w:line="360" w:lineRule="auto"/>
        <w:ind w:right="59" w:firstLine="480"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u w:val="single"/>
        </w:rPr>
        <w:t>（</w:t>
      </w:r>
      <w:r>
        <w:rPr>
          <w:rFonts w:hint="eastAsia" w:ascii="宋体" w:hAnsi="宋体"/>
          <w:color w:val="auto"/>
          <w:spacing w:val="2"/>
          <w:sz w:val="24"/>
          <w:szCs w:val="24"/>
          <w:u w:val="single"/>
        </w:rPr>
        <w:t>标</w:t>
      </w:r>
      <w:r>
        <w:rPr>
          <w:rFonts w:hint="eastAsia" w:ascii="宋体" w:hAnsi="宋体"/>
          <w:color w:val="auto"/>
          <w:sz w:val="24"/>
          <w:szCs w:val="24"/>
          <w:u w:val="single"/>
        </w:rPr>
        <w:t>的名</w:t>
      </w:r>
      <w:r>
        <w:rPr>
          <w:rFonts w:hint="eastAsia" w:ascii="宋体" w:hAnsi="宋体"/>
          <w:color w:val="auto"/>
          <w:spacing w:val="2"/>
          <w:sz w:val="24"/>
          <w:szCs w:val="24"/>
          <w:u w:val="single"/>
        </w:rPr>
        <w:t>称</w:t>
      </w:r>
      <w:r>
        <w:rPr>
          <w:rFonts w:hint="eastAsia" w:ascii="宋体" w:hAnsi="宋体"/>
          <w:color w:val="auto"/>
          <w:sz w:val="24"/>
          <w:szCs w:val="24"/>
          <w:u w:val="single"/>
        </w:rPr>
        <w:t>）</w:t>
      </w:r>
      <w:r>
        <w:rPr>
          <w:rFonts w:hint="eastAsia" w:ascii="宋体" w:hAnsi="宋体"/>
          <w:color w:val="auto"/>
          <w:sz w:val="24"/>
          <w:szCs w:val="24"/>
        </w:rPr>
        <w:t>，</w:t>
      </w:r>
      <w:r>
        <w:rPr>
          <w:rFonts w:hint="eastAsia" w:ascii="宋体" w:hAnsi="宋体"/>
          <w:color w:val="auto"/>
          <w:spacing w:val="2"/>
          <w:sz w:val="24"/>
          <w:szCs w:val="24"/>
        </w:rPr>
        <w:t>属</w:t>
      </w:r>
      <w:r>
        <w:rPr>
          <w:rFonts w:hint="eastAsia" w:ascii="宋体" w:hAnsi="宋体"/>
          <w:color w:val="auto"/>
          <w:sz w:val="24"/>
          <w:szCs w:val="24"/>
        </w:rPr>
        <w:t>于</w:t>
      </w:r>
      <w:r>
        <w:rPr>
          <w:rFonts w:hint="eastAsia" w:ascii="宋体" w:hAnsi="宋体"/>
          <w:color w:val="auto"/>
          <w:sz w:val="24"/>
          <w:szCs w:val="24"/>
          <w:u w:val="single"/>
        </w:rPr>
        <w:t xml:space="preserve">  业</w:t>
      </w:r>
      <w:r>
        <w:rPr>
          <w:rFonts w:hint="eastAsia" w:ascii="宋体" w:hAnsi="宋体"/>
          <w:color w:val="auto"/>
          <w:sz w:val="24"/>
          <w:szCs w:val="24"/>
        </w:rPr>
        <w:t>；</w:t>
      </w:r>
      <w:r>
        <w:rPr>
          <w:rFonts w:hint="eastAsia" w:ascii="宋体" w:hAnsi="宋体"/>
          <w:color w:val="auto"/>
          <w:spacing w:val="2"/>
          <w:sz w:val="24"/>
          <w:szCs w:val="24"/>
        </w:rPr>
        <w:t>承</w:t>
      </w:r>
      <w:r>
        <w:rPr>
          <w:rFonts w:hint="eastAsia" w:ascii="宋体" w:hAnsi="宋体"/>
          <w:color w:val="auto"/>
          <w:sz w:val="24"/>
          <w:szCs w:val="24"/>
        </w:rPr>
        <w:t>建（承</w:t>
      </w:r>
      <w:r>
        <w:rPr>
          <w:rFonts w:hint="eastAsia" w:ascii="宋体" w:hAnsi="宋体"/>
          <w:color w:val="auto"/>
          <w:spacing w:val="2"/>
          <w:sz w:val="24"/>
          <w:szCs w:val="24"/>
        </w:rPr>
        <w:t>接</w:t>
      </w:r>
      <w:r>
        <w:rPr>
          <w:rFonts w:hint="eastAsia" w:ascii="宋体" w:hAnsi="宋体"/>
          <w:color w:val="auto"/>
          <w:sz w:val="24"/>
          <w:szCs w:val="24"/>
        </w:rPr>
        <w:t>）企</w:t>
      </w:r>
      <w:r>
        <w:rPr>
          <w:rFonts w:hint="eastAsia" w:ascii="宋体" w:hAnsi="宋体"/>
          <w:color w:val="auto"/>
          <w:spacing w:val="2"/>
          <w:sz w:val="24"/>
          <w:szCs w:val="24"/>
        </w:rPr>
        <w:t>业</w:t>
      </w:r>
      <w:r>
        <w:rPr>
          <w:rFonts w:hint="eastAsia" w:ascii="宋体" w:hAnsi="宋体"/>
          <w:color w:val="auto"/>
          <w:sz w:val="24"/>
          <w:szCs w:val="24"/>
        </w:rPr>
        <w:t>为</w:t>
      </w:r>
      <w:r>
        <w:rPr>
          <w:rFonts w:hint="eastAsia" w:ascii="宋体" w:hAnsi="宋体"/>
          <w:color w:val="auto"/>
          <w:sz w:val="24"/>
          <w:szCs w:val="24"/>
          <w:u w:val="single"/>
        </w:rPr>
        <w:t>（</w:t>
      </w:r>
      <w:r>
        <w:rPr>
          <w:rFonts w:hint="eastAsia" w:ascii="宋体" w:hAnsi="宋体"/>
          <w:color w:val="auto"/>
          <w:spacing w:val="2"/>
          <w:sz w:val="24"/>
          <w:szCs w:val="24"/>
          <w:u w:val="single"/>
        </w:rPr>
        <w:t>企</w:t>
      </w:r>
      <w:r>
        <w:rPr>
          <w:rFonts w:hint="eastAsia" w:ascii="宋体" w:hAnsi="宋体"/>
          <w:color w:val="auto"/>
          <w:sz w:val="24"/>
          <w:szCs w:val="24"/>
          <w:u w:val="single"/>
        </w:rPr>
        <w:t>业名</w:t>
      </w:r>
      <w:r>
        <w:rPr>
          <w:rFonts w:hint="eastAsia" w:ascii="宋体" w:hAnsi="宋体"/>
          <w:color w:val="auto"/>
          <w:spacing w:val="2"/>
          <w:sz w:val="24"/>
          <w:szCs w:val="24"/>
          <w:u w:val="single"/>
        </w:rPr>
        <w:t>称</w:t>
      </w:r>
      <w:r>
        <w:rPr>
          <w:rFonts w:hint="eastAsia" w:ascii="宋体" w:hAnsi="宋体"/>
          <w:color w:val="auto"/>
          <w:sz w:val="24"/>
          <w:szCs w:val="24"/>
          <w:u w:val="single"/>
        </w:rPr>
        <w:t>）</w:t>
      </w:r>
      <w:r>
        <w:rPr>
          <w:rFonts w:hint="eastAsia" w:ascii="宋体" w:hAnsi="宋体"/>
          <w:color w:val="auto"/>
          <w:sz w:val="24"/>
          <w:szCs w:val="24"/>
        </w:rPr>
        <w:t>，</w:t>
      </w:r>
      <w:r>
        <w:rPr>
          <w:rFonts w:hint="eastAsia" w:ascii="宋体" w:hAnsi="宋体"/>
          <w:color w:val="auto"/>
          <w:spacing w:val="2"/>
          <w:sz w:val="24"/>
          <w:szCs w:val="24"/>
        </w:rPr>
        <w:t>从</w:t>
      </w:r>
      <w:r>
        <w:rPr>
          <w:rFonts w:hint="eastAsia" w:ascii="宋体" w:hAnsi="宋体"/>
          <w:color w:val="auto"/>
          <w:sz w:val="24"/>
          <w:szCs w:val="24"/>
        </w:rPr>
        <w:t>业人员</w:t>
      </w:r>
      <w:r>
        <w:rPr>
          <w:rFonts w:hint="eastAsia" w:ascii="宋体" w:hAnsi="宋体"/>
          <w:color w:val="auto"/>
          <w:sz w:val="24"/>
          <w:szCs w:val="24"/>
          <w:u w:val="single"/>
        </w:rPr>
        <w:t xml:space="preserve"> </w:t>
      </w:r>
      <w:r>
        <w:rPr>
          <w:rFonts w:hint="eastAsia" w:ascii="宋体" w:hAnsi="宋体"/>
          <w:color w:val="auto"/>
          <w:sz w:val="24"/>
          <w:szCs w:val="24"/>
        </w:rPr>
        <w:t>人</w:t>
      </w:r>
      <w:r>
        <w:rPr>
          <w:rFonts w:hint="eastAsia" w:ascii="宋体" w:hAnsi="宋体"/>
          <w:color w:val="auto"/>
          <w:spacing w:val="2"/>
          <w:sz w:val="24"/>
          <w:szCs w:val="24"/>
        </w:rPr>
        <w:t>，</w:t>
      </w:r>
      <w:r>
        <w:rPr>
          <w:rFonts w:hint="eastAsia" w:ascii="宋体" w:hAnsi="宋体"/>
          <w:color w:val="auto"/>
          <w:sz w:val="24"/>
          <w:szCs w:val="24"/>
        </w:rPr>
        <w:t>营业收入为</w:t>
      </w:r>
      <w:r>
        <w:rPr>
          <w:rFonts w:hint="eastAsia" w:ascii="宋体" w:hAnsi="宋体"/>
          <w:color w:val="auto"/>
          <w:sz w:val="24"/>
          <w:szCs w:val="24"/>
          <w:u w:val="single"/>
        </w:rPr>
        <w:t xml:space="preserve">   </w:t>
      </w:r>
      <w:r>
        <w:rPr>
          <w:rFonts w:hint="eastAsia" w:ascii="宋体" w:hAnsi="宋体"/>
          <w:color w:val="auto"/>
          <w:sz w:val="24"/>
          <w:szCs w:val="24"/>
        </w:rPr>
        <w:t>万元</w:t>
      </w:r>
      <w:r>
        <w:rPr>
          <w:rFonts w:hint="eastAsia" w:ascii="宋体" w:hAnsi="宋体"/>
          <w:color w:val="auto"/>
          <w:spacing w:val="-1"/>
          <w:w w:val="99"/>
          <w:sz w:val="24"/>
          <w:szCs w:val="24"/>
        </w:rPr>
        <w:t>，</w:t>
      </w:r>
      <w:r>
        <w:rPr>
          <w:rFonts w:hint="eastAsia" w:ascii="宋体" w:hAnsi="宋体"/>
          <w:color w:val="auto"/>
          <w:sz w:val="24"/>
          <w:szCs w:val="24"/>
        </w:rPr>
        <w:t>资产总额为</w:t>
      </w:r>
      <w:r>
        <w:rPr>
          <w:rFonts w:hint="eastAsia" w:ascii="宋体" w:hAnsi="宋体"/>
          <w:color w:val="auto"/>
          <w:sz w:val="24"/>
          <w:szCs w:val="24"/>
          <w:u w:val="single"/>
        </w:rPr>
        <w:t xml:space="preserve">   </w:t>
      </w:r>
      <w:r>
        <w:rPr>
          <w:rFonts w:hint="eastAsia" w:ascii="宋体" w:hAnsi="宋体"/>
          <w:color w:val="auto"/>
          <w:sz w:val="24"/>
          <w:szCs w:val="24"/>
        </w:rPr>
        <w:t>万元</w:t>
      </w:r>
      <w:r>
        <w:rPr>
          <w:rFonts w:hint="eastAsia" w:ascii="宋体" w:hAnsi="宋体"/>
          <w:color w:val="auto"/>
          <w:spacing w:val="-1"/>
          <w:w w:val="99"/>
          <w:sz w:val="24"/>
          <w:szCs w:val="24"/>
        </w:rPr>
        <w:t>，</w:t>
      </w:r>
      <w:r>
        <w:rPr>
          <w:rFonts w:hint="eastAsia" w:ascii="宋体" w:hAnsi="宋体"/>
          <w:color w:val="auto"/>
          <w:sz w:val="24"/>
          <w:szCs w:val="24"/>
        </w:rPr>
        <w:t>属于</w:t>
      </w:r>
      <w:r>
        <w:rPr>
          <w:rFonts w:hint="eastAsia" w:ascii="宋体" w:hAnsi="宋体"/>
          <w:color w:val="auto"/>
          <w:sz w:val="24"/>
          <w:szCs w:val="24"/>
          <w:u w:val="single"/>
        </w:rPr>
        <w:t>（小型企业、微型企业）</w:t>
      </w:r>
      <w:r>
        <w:rPr>
          <w:rFonts w:hint="eastAsia" w:ascii="宋体" w:hAnsi="宋体"/>
          <w:color w:val="auto"/>
          <w:w w:val="99"/>
          <w:sz w:val="24"/>
          <w:szCs w:val="24"/>
        </w:rPr>
        <w:t>；</w:t>
      </w:r>
      <w:r>
        <w:rPr>
          <w:rFonts w:hint="eastAsia" w:ascii="宋体" w:hAnsi="宋体"/>
          <w:color w:val="auto"/>
          <w:sz w:val="24"/>
          <w:szCs w:val="24"/>
        </w:rPr>
        <w:t>在本项目中拟承担工作，在本项目的合同份额占合同总金额</w:t>
      </w:r>
      <w:r>
        <w:rPr>
          <w:rFonts w:hint="eastAsia" w:ascii="宋体" w:hAnsi="宋体"/>
          <w:color w:val="auto"/>
          <w:sz w:val="24"/>
          <w:szCs w:val="24"/>
          <w:u w:val="single"/>
        </w:rPr>
        <w:t xml:space="preserve">    </w:t>
      </w:r>
      <w:r>
        <w:rPr>
          <w:rFonts w:hint="eastAsia" w:ascii="宋体" w:hAnsi="宋体"/>
          <w:color w:val="auto"/>
          <w:sz w:val="24"/>
          <w:szCs w:val="24"/>
        </w:rPr>
        <w:t>%。</w:t>
      </w:r>
    </w:p>
    <w:p w14:paraId="4628897D">
      <w:pPr>
        <w:pStyle w:val="12"/>
        <w:kinsoku w:val="0"/>
        <w:overflowPunct w:val="0"/>
        <w:spacing w:after="0" w:line="360" w:lineRule="auto"/>
        <w:ind w:firstLine="480" w:firstLineChars="200"/>
        <w:rPr>
          <w:rFonts w:ascii="宋体" w:hAnsi="宋体"/>
          <w:color w:val="auto"/>
          <w:sz w:val="24"/>
          <w:szCs w:val="24"/>
        </w:rPr>
      </w:pPr>
    </w:p>
    <w:p w14:paraId="001D760E">
      <w:pPr>
        <w:pStyle w:val="12"/>
        <w:kinsoku w:val="0"/>
        <w:overflowPunct w:val="0"/>
        <w:spacing w:after="0" w:line="360" w:lineRule="auto"/>
        <w:ind w:firstLine="480" w:firstLineChars="200"/>
        <w:rPr>
          <w:rFonts w:ascii="宋体" w:hAnsi="宋体"/>
          <w:color w:val="auto"/>
          <w:sz w:val="24"/>
          <w:szCs w:val="24"/>
        </w:rPr>
      </w:pPr>
      <w:r>
        <w:rPr>
          <w:rFonts w:hint="eastAsia" w:ascii="宋体" w:hAnsi="宋体"/>
          <w:color w:val="auto"/>
          <w:sz w:val="24"/>
          <w:szCs w:val="24"/>
        </w:rPr>
        <w:t>……</w:t>
      </w:r>
    </w:p>
    <w:p w14:paraId="42E272C1">
      <w:pPr>
        <w:pStyle w:val="12"/>
        <w:kinsoku w:val="0"/>
        <w:overflowPunct w:val="0"/>
        <w:spacing w:after="0" w:line="360" w:lineRule="auto"/>
        <w:ind w:right="321" w:firstLine="480" w:firstLineChars="200"/>
        <w:rPr>
          <w:rFonts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14:paraId="35647585">
      <w:pPr>
        <w:pStyle w:val="12"/>
        <w:kinsoku w:val="0"/>
        <w:overflowPunct w:val="0"/>
        <w:spacing w:after="0" w:line="360" w:lineRule="auto"/>
        <w:ind w:firstLine="480" w:firstLineChars="200"/>
        <w:rPr>
          <w:rFonts w:ascii="宋体" w:hAnsi="宋体"/>
          <w:color w:val="auto"/>
          <w:sz w:val="24"/>
          <w:szCs w:val="24"/>
        </w:rPr>
      </w:pPr>
      <w:r>
        <w:rPr>
          <w:rFonts w:hint="eastAsia" w:ascii="宋体" w:hAnsi="宋体"/>
          <w:color w:val="auto"/>
          <w:sz w:val="24"/>
          <w:szCs w:val="24"/>
        </w:rPr>
        <w:t>本企业对上述声明内容的真实性负责。如有虚假，将依法承担相应责任。</w:t>
      </w:r>
    </w:p>
    <w:p w14:paraId="0B11595E">
      <w:pPr>
        <w:pStyle w:val="114"/>
        <w:widowControl/>
        <w:shd w:val="clear" w:color="auto" w:fill="FFFFFF"/>
        <w:spacing w:line="360" w:lineRule="auto"/>
        <w:ind w:firstLine="3780"/>
        <w:rPr>
          <w:rFonts w:ascii="宋体" w:hAnsi="宋体" w:cs="宋体"/>
          <w:kern w:val="0"/>
          <w:sz w:val="24"/>
        </w:rPr>
      </w:pPr>
    </w:p>
    <w:p w14:paraId="1EB5E40A">
      <w:pPr>
        <w:pStyle w:val="114"/>
        <w:widowControl/>
        <w:shd w:val="clear" w:color="auto" w:fill="FFFFFF"/>
        <w:spacing w:line="360" w:lineRule="auto"/>
        <w:ind w:firstLine="4380" w:firstLineChars="1825"/>
        <w:rPr>
          <w:rFonts w:ascii="宋体" w:hAnsi="宋体" w:cs="宋体"/>
          <w:kern w:val="0"/>
          <w:sz w:val="24"/>
        </w:rPr>
      </w:pPr>
      <w:r>
        <w:rPr>
          <w:rFonts w:hint="eastAsia" w:ascii="宋体" w:hAnsi="宋体" w:cs="宋体"/>
          <w:kern w:val="0"/>
          <w:sz w:val="24"/>
        </w:rPr>
        <w:t>投标人：</w:t>
      </w:r>
      <w:r>
        <w:rPr>
          <w:rFonts w:ascii="宋体" w:hAnsi="宋体" w:cs="宋体"/>
          <w:kern w:val="0"/>
          <w:sz w:val="24"/>
          <w:u w:val="single"/>
        </w:rPr>
        <w:tab/>
      </w:r>
      <w:r>
        <w:rPr>
          <w:rFonts w:ascii="宋体" w:hAnsi="宋体" w:cs="宋体"/>
          <w:kern w:val="0"/>
          <w:sz w:val="24"/>
          <w:u w:val="single"/>
        </w:rPr>
        <w:tab/>
      </w:r>
      <w:r>
        <w:rPr>
          <w:rFonts w:hint="eastAsia" w:ascii="宋体" w:hAnsi="宋体" w:cs="宋体"/>
          <w:kern w:val="0"/>
          <w:sz w:val="24"/>
        </w:rPr>
        <w:t>（盖章）</w:t>
      </w:r>
    </w:p>
    <w:p w14:paraId="0AEB5ABF">
      <w:pPr>
        <w:pStyle w:val="114"/>
        <w:widowControl/>
        <w:shd w:val="clear" w:color="auto" w:fill="FFFFFF"/>
        <w:spacing w:line="360" w:lineRule="auto"/>
        <w:ind w:right="1440"/>
        <w:jc w:val="center"/>
        <w:rPr>
          <w:rFonts w:ascii="宋体" w:hAnsi="宋体" w:cs="宋体"/>
          <w:kern w:val="0"/>
          <w:sz w:val="24"/>
          <w:u w:val="single"/>
        </w:rPr>
      </w:pPr>
      <w:r>
        <w:rPr>
          <w:rFonts w:hint="eastAsia" w:ascii="宋体" w:hAnsi="宋体" w:cs="宋体"/>
          <w:sz w:val="24"/>
        </w:rPr>
        <w:t xml:space="preserve">                      </w:t>
      </w:r>
      <w:r>
        <w:rPr>
          <w:rFonts w:hint="eastAsia" w:ascii="宋体" w:hAnsi="宋体" w:cs="宋体"/>
          <w:sz w:val="24"/>
          <w:u w:val="single"/>
        </w:rPr>
        <w:t xml:space="preserve">     年  月  日</w:t>
      </w:r>
    </w:p>
    <w:p w14:paraId="265D11C1">
      <w:pPr>
        <w:spacing w:line="360" w:lineRule="auto"/>
        <w:rPr>
          <w:rFonts w:ascii="宋体" w:hAnsi="宋体"/>
          <w:color w:val="auto"/>
          <w:sz w:val="24"/>
          <w:szCs w:val="24"/>
        </w:rPr>
      </w:pPr>
    </w:p>
    <w:p w14:paraId="0EF5FA4D">
      <w:pPr>
        <w:spacing w:line="360" w:lineRule="auto"/>
        <w:rPr>
          <w:rFonts w:ascii="宋体" w:hAnsi="宋体"/>
          <w:color w:val="auto"/>
          <w:sz w:val="24"/>
          <w:szCs w:val="24"/>
        </w:rPr>
      </w:pPr>
    </w:p>
    <w:p w14:paraId="4F105D65">
      <w:pPr>
        <w:spacing w:line="360" w:lineRule="auto"/>
        <w:rPr>
          <w:rFonts w:ascii="宋体" w:hAnsi="宋体"/>
          <w:color w:val="auto"/>
          <w:sz w:val="24"/>
          <w:szCs w:val="24"/>
        </w:rPr>
      </w:pPr>
      <w:r>
        <w:rPr>
          <w:rFonts w:hint="eastAsia" w:ascii="宋体" w:hAnsi="宋体"/>
          <w:color w:val="auto"/>
          <w:sz w:val="24"/>
          <w:szCs w:val="24"/>
        </w:rPr>
        <w:t>1：从业人员、营业收入、资产总额填报上一年度数据，无上一年度数据的新成立企业可不填报。</w:t>
      </w:r>
    </w:p>
    <w:p w14:paraId="2F3CABFD">
      <w:pPr>
        <w:spacing w:line="360" w:lineRule="auto"/>
        <w:rPr>
          <w:rFonts w:ascii="宋体" w:hAnsi="宋体" w:cs="宋体"/>
          <w:color w:val="auto"/>
          <w:sz w:val="24"/>
          <w:szCs w:val="24"/>
        </w:rPr>
      </w:pPr>
      <w:r>
        <w:rPr>
          <w:rFonts w:hint="eastAsia" w:ascii="宋体" w:hAnsi="宋体"/>
          <w:color w:val="auto"/>
          <w:sz w:val="24"/>
          <w:szCs w:val="24"/>
        </w:rPr>
        <w:t>2：投标人应当自行核实是否属于小微企业，并认真填写声明函，若有虚假将追究其责任。</w:t>
      </w:r>
    </w:p>
    <w:p w14:paraId="51BDAC11">
      <w:pPr>
        <w:widowControl/>
        <w:jc w:val="left"/>
        <w:rPr>
          <w:rFonts w:ascii="宋体" w:hAnsi="宋体" w:cs="宋体"/>
          <w:b/>
          <w:color w:val="auto"/>
          <w:kern w:val="1"/>
          <w:sz w:val="24"/>
          <w:szCs w:val="20"/>
          <w:lang w:val="zh-CN"/>
        </w:rPr>
      </w:pPr>
      <w:r>
        <w:rPr>
          <w:rFonts w:cs="宋体"/>
          <w:b/>
          <w:color w:val="auto"/>
          <w:kern w:val="1"/>
          <w:sz w:val="24"/>
        </w:rPr>
        <w:br w:type="page"/>
      </w:r>
    </w:p>
    <w:p w14:paraId="6774186D">
      <w:pPr>
        <w:pStyle w:val="17"/>
        <w:rPr>
          <w:color w:val="auto"/>
          <w:lang w:val="en-US"/>
        </w:rPr>
      </w:pPr>
      <w:r>
        <w:rPr>
          <w:rFonts w:hint="eastAsia" w:cs="宋体"/>
          <w:b/>
          <w:color w:val="auto"/>
          <w:kern w:val="1"/>
          <w:sz w:val="24"/>
        </w:rPr>
        <w:t>格式</w:t>
      </w:r>
      <w:r>
        <w:rPr>
          <w:rFonts w:hint="eastAsia" w:cs="宋体"/>
          <w:b/>
          <w:color w:val="auto"/>
          <w:kern w:val="1"/>
          <w:sz w:val="24"/>
          <w:lang w:val="en-US" w:eastAsia="zh-CN"/>
        </w:rPr>
        <w:t>5</w:t>
      </w:r>
      <w:r>
        <w:rPr>
          <w:rFonts w:hint="eastAsia" w:cs="宋体"/>
          <w:b/>
          <w:color w:val="auto"/>
          <w:kern w:val="1"/>
          <w:sz w:val="24"/>
        </w:rPr>
        <w:t>：</w:t>
      </w:r>
    </w:p>
    <w:p w14:paraId="719EC3A1">
      <w:pPr>
        <w:jc w:val="center"/>
        <w:rPr>
          <w:b/>
          <w:color w:val="auto"/>
          <w:sz w:val="28"/>
          <w:szCs w:val="28"/>
        </w:rPr>
      </w:pPr>
      <w:r>
        <w:rPr>
          <w:rFonts w:hint="eastAsia"/>
          <w:b/>
          <w:color w:val="auto"/>
          <w:sz w:val="28"/>
          <w:szCs w:val="28"/>
        </w:rPr>
        <w:t>分包意向协议书（如有）</w:t>
      </w:r>
    </w:p>
    <w:p w14:paraId="7AFA0E17">
      <w:pPr>
        <w:spacing w:line="360" w:lineRule="auto"/>
        <w:rPr>
          <w:rFonts w:ascii="宋体" w:hAnsi="宋体"/>
          <w:color w:val="auto"/>
          <w:kern w:val="10"/>
          <w:szCs w:val="21"/>
        </w:rPr>
      </w:pPr>
    </w:p>
    <w:p w14:paraId="23B6CB43">
      <w:pPr>
        <w:spacing w:line="360" w:lineRule="auto"/>
        <w:rPr>
          <w:rFonts w:ascii="宋体" w:hAnsi="宋体"/>
          <w:color w:val="auto"/>
          <w:szCs w:val="21"/>
          <w:u w:val="single"/>
        </w:rPr>
      </w:pPr>
      <w:r>
        <w:rPr>
          <w:rFonts w:hint="eastAsia" w:ascii="宋体" w:hAnsi="宋体"/>
          <w:color w:val="auto"/>
          <w:kern w:val="10"/>
          <w:szCs w:val="21"/>
        </w:rPr>
        <w:t>立约方：</w:t>
      </w:r>
      <w:r>
        <w:rPr>
          <w:rFonts w:hint="eastAsia" w:ascii="宋体" w:hAnsi="宋体"/>
          <w:color w:val="auto"/>
          <w:szCs w:val="21"/>
          <w:u w:val="single"/>
        </w:rPr>
        <w:t>（甲公司全称）</w:t>
      </w:r>
    </w:p>
    <w:p w14:paraId="7B3C9542">
      <w:pPr>
        <w:spacing w:line="360" w:lineRule="auto"/>
        <w:ind w:firstLine="840" w:firstLineChars="400"/>
        <w:rPr>
          <w:rFonts w:ascii="宋体" w:hAnsi="宋体"/>
          <w:color w:val="auto"/>
          <w:szCs w:val="21"/>
          <w:u w:val="single"/>
        </w:rPr>
      </w:pPr>
      <w:r>
        <w:rPr>
          <w:rFonts w:hint="eastAsia" w:ascii="宋体" w:hAnsi="宋体"/>
          <w:color w:val="auto"/>
          <w:szCs w:val="21"/>
          <w:u w:val="single"/>
        </w:rPr>
        <w:t>（乙公司全称）</w:t>
      </w:r>
    </w:p>
    <w:p w14:paraId="6FC17533">
      <w:pPr>
        <w:spacing w:line="360" w:lineRule="auto"/>
        <w:ind w:firstLine="840" w:firstLineChars="400"/>
        <w:rPr>
          <w:rFonts w:ascii="宋体" w:hAnsi="宋体"/>
          <w:color w:val="auto"/>
          <w:szCs w:val="21"/>
          <w:u w:val="single"/>
        </w:rPr>
      </w:pPr>
      <w:r>
        <w:rPr>
          <w:rFonts w:hint="eastAsia" w:ascii="宋体" w:hAnsi="宋体"/>
          <w:color w:val="auto"/>
          <w:szCs w:val="21"/>
          <w:u w:val="single"/>
        </w:rPr>
        <w:t>（……公司全称）</w:t>
      </w:r>
    </w:p>
    <w:p w14:paraId="15A83983">
      <w:pPr>
        <w:spacing w:line="360" w:lineRule="auto"/>
        <w:ind w:firstLine="420" w:firstLineChars="200"/>
        <w:rPr>
          <w:rFonts w:ascii="宋体" w:hAnsi="宋体"/>
          <w:color w:val="auto"/>
          <w:szCs w:val="21"/>
        </w:rPr>
      </w:pPr>
      <w:r>
        <w:rPr>
          <w:rFonts w:hint="eastAsia" w:ascii="宋体" w:hAnsi="宋体"/>
          <w:color w:val="auto"/>
          <w:szCs w:val="21"/>
          <w:u w:val="single"/>
        </w:rPr>
        <w:t>（甲公司全称）</w:t>
      </w:r>
      <w:r>
        <w:rPr>
          <w:rFonts w:hint="eastAsia" w:ascii="宋体" w:hAnsi="宋体"/>
          <w:color w:val="auto"/>
          <w:szCs w:val="21"/>
        </w:rPr>
        <w:t>、</w:t>
      </w:r>
      <w:r>
        <w:rPr>
          <w:rFonts w:hint="eastAsia" w:ascii="宋体" w:hAnsi="宋体"/>
          <w:color w:val="auto"/>
          <w:szCs w:val="21"/>
          <w:u w:val="single"/>
        </w:rPr>
        <w:t>（乙公司全称）</w:t>
      </w:r>
      <w:r>
        <w:rPr>
          <w:rFonts w:hint="eastAsia" w:ascii="宋体" w:hAnsi="宋体"/>
          <w:color w:val="auto"/>
          <w:szCs w:val="21"/>
        </w:rPr>
        <w:t>、</w:t>
      </w:r>
      <w:r>
        <w:rPr>
          <w:rFonts w:hint="eastAsia" w:ascii="宋体" w:hAnsi="宋体"/>
          <w:color w:val="auto"/>
          <w:szCs w:val="21"/>
          <w:u w:val="single"/>
        </w:rPr>
        <w:t>（……公司全称）</w:t>
      </w:r>
      <w:r>
        <w:rPr>
          <w:rFonts w:hint="eastAsia" w:ascii="宋体" w:hAnsi="宋体"/>
          <w:color w:val="auto"/>
          <w:szCs w:val="21"/>
        </w:rPr>
        <w:t>自愿达成分包意向，参加</w:t>
      </w:r>
      <w:r>
        <w:rPr>
          <w:rFonts w:hint="eastAsia" w:ascii="宋体" w:hAnsi="宋体"/>
          <w:color w:val="auto"/>
          <w:szCs w:val="21"/>
          <w:u w:val="single"/>
        </w:rPr>
        <w:t>（项目名称）</w:t>
      </w:r>
      <w:r>
        <w:rPr>
          <w:rFonts w:hint="eastAsia" w:ascii="宋体" w:hAnsi="宋体"/>
          <w:color w:val="auto"/>
          <w:szCs w:val="21"/>
        </w:rPr>
        <w:t>的投标活动。经各方充分协商一致，就</w:t>
      </w:r>
      <w:r>
        <w:rPr>
          <w:rFonts w:hint="eastAsia" w:ascii="宋体" w:hAnsi="宋体"/>
          <w:color w:val="auto"/>
          <w:kern w:val="10"/>
          <w:szCs w:val="21"/>
        </w:rPr>
        <w:t>项目的</w:t>
      </w:r>
      <w:r>
        <w:rPr>
          <w:rFonts w:hint="eastAsia" w:ascii="宋体" w:hAnsi="宋体"/>
          <w:color w:val="auto"/>
          <w:szCs w:val="21"/>
        </w:rPr>
        <w:t>投标</w:t>
      </w:r>
      <w:r>
        <w:rPr>
          <w:rFonts w:hint="eastAsia" w:ascii="宋体" w:hAnsi="宋体"/>
          <w:color w:val="auto"/>
          <w:kern w:val="10"/>
          <w:szCs w:val="21"/>
        </w:rPr>
        <w:t>和合同实施阶段的有关事务协商一致</w:t>
      </w:r>
      <w:r>
        <w:rPr>
          <w:rFonts w:hint="eastAsia" w:ascii="宋体" w:hAnsi="宋体"/>
          <w:color w:val="auto"/>
          <w:szCs w:val="21"/>
        </w:rPr>
        <w:t>订立意向如下：</w:t>
      </w:r>
    </w:p>
    <w:p w14:paraId="48CC4EAF">
      <w:pPr>
        <w:spacing w:line="360" w:lineRule="auto"/>
        <w:ind w:firstLine="420" w:firstLineChars="200"/>
        <w:rPr>
          <w:rFonts w:ascii="宋体" w:hAnsi="宋体"/>
          <w:color w:val="auto"/>
          <w:szCs w:val="21"/>
        </w:rPr>
      </w:pPr>
      <w:r>
        <w:rPr>
          <w:rFonts w:hint="eastAsia" w:ascii="宋体" w:hAnsi="宋体"/>
          <w:color w:val="auto"/>
          <w:szCs w:val="21"/>
        </w:rPr>
        <w:t>一、分包意向各方关系</w:t>
      </w:r>
    </w:p>
    <w:p w14:paraId="749EBCFD">
      <w:pPr>
        <w:spacing w:line="360" w:lineRule="auto"/>
        <w:ind w:firstLine="420" w:firstLineChars="200"/>
        <w:rPr>
          <w:rFonts w:ascii="宋体" w:hAnsi="宋体"/>
          <w:color w:val="auto"/>
          <w:szCs w:val="21"/>
        </w:rPr>
      </w:pPr>
      <w:r>
        <w:rPr>
          <w:rFonts w:hint="eastAsia" w:ascii="宋体" w:hAnsi="宋体"/>
          <w:color w:val="auto"/>
          <w:szCs w:val="21"/>
          <w:u w:val="single"/>
        </w:rPr>
        <w:t>（甲公司全称）为投标人</w:t>
      </w:r>
      <w:r>
        <w:rPr>
          <w:rFonts w:hint="eastAsia" w:ascii="宋体" w:hAnsi="宋体"/>
          <w:color w:val="auto"/>
          <w:szCs w:val="21"/>
        </w:rPr>
        <w:t>，</w:t>
      </w:r>
      <w:r>
        <w:rPr>
          <w:rFonts w:hint="eastAsia" w:ascii="宋体" w:hAnsi="宋体"/>
          <w:color w:val="auto"/>
          <w:szCs w:val="21"/>
          <w:u w:val="single"/>
        </w:rPr>
        <w:t>（乙公司全称）</w:t>
      </w:r>
      <w:r>
        <w:rPr>
          <w:rFonts w:hint="eastAsia" w:ascii="宋体" w:hAnsi="宋体"/>
          <w:color w:val="auto"/>
          <w:szCs w:val="21"/>
        </w:rPr>
        <w:t>、</w:t>
      </w:r>
      <w:r>
        <w:rPr>
          <w:rFonts w:hint="eastAsia" w:ascii="宋体" w:hAnsi="宋体"/>
          <w:color w:val="auto"/>
          <w:szCs w:val="21"/>
          <w:u w:val="single"/>
        </w:rPr>
        <w:t>（……公司全称）</w:t>
      </w:r>
      <w:r>
        <w:rPr>
          <w:rFonts w:hint="eastAsia" w:ascii="宋体" w:hAnsi="宋体"/>
          <w:color w:val="auto"/>
          <w:szCs w:val="21"/>
        </w:rPr>
        <w:t>为分包意向单位，</w:t>
      </w:r>
      <w:r>
        <w:rPr>
          <w:rFonts w:hint="eastAsia" w:ascii="宋体" w:hAnsi="宋体"/>
          <w:color w:val="auto"/>
          <w:szCs w:val="21"/>
          <w:u w:val="single"/>
        </w:rPr>
        <w:t>（甲公司全称）</w:t>
      </w:r>
      <w:r>
        <w:rPr>
          <w:rFonts w:hint="eastAsia" w:ascii="宋体" w:hAnsi="宋体"/>
          <w:color w:val="auto"/>
          <w:szCs w:val="21"/>
        </w:rPr>
        <w:t>以投标人的身份参加本项目的投标。若中标，</w:t>
      </w:r>
      <w:r>
        <w:rPr>
          <w:rFonts w:hint="eastAsia" w:ascii="宋体" w:hAnsi="宋体"/>
          <w:color w:val="auto"/>
          <w:szCs w:val="21"/>
          <w:u w:val="single"/>
        </w:rPr>
        <w:t>（甲公司全称）与招标人</w:t>
      </w:r>
      <w:r>
        <w:rPr>
          <w:rFonts w:hint="eastAsia" w:ascii="宋体" w:hAnsi="宋体"/>
          <w:color w:val="auto"/>
          <w:szCs w:val="21"/>
        </w:rPr>
        <w:t>签订建设工程施工合同。承接分包意向的各单位与</w:t>
      </w:r>
      <w:r>
        <w:rPr>
          <w:rFonts w:hint="eastAsia" w:ascii="宋体" w:hAnsi="宋体"/>
          <w:color w:val="auto"/>
          <w:szCs w:val="21"/>
          <w:u w:val="single"/>
        </w:rPr>
        <w:t>（甲公司全称）</w:t>
      </w:r>
      <w:r>
        <w:rPr>
          <w:rFonts w:hint="eastAsia" w:ascii="宋体" w:hAnsi="宋体"/>
          <w:color w:val="auto"/>
          <w:szCs w:val="21"/>
        </w:rPr>
        <w:t>签订分包合同。</w:t>
      </w:r>
      <w:r>
        <w:rPr>
          <w:rFonts w:hint="eastAsia" w:ascii="宋体" w:hAnsi="宋体"/>
          <w:color w:val="auto"/>
          <w:szCs w:val="21"/>
          <w:u w:val="single"/>
        </w:rPr>
        <w:t>（甲公司全称）</w:t>
      </w:r>
      <w:r>
        <w:rPr>
          <w:rFonts w:hint="eastAsia" w:ascii="宋体" w:hAnsi="宋体"/>
          <w:color w:val="auto"/>
          <w:szCs w:val="21"/>
        </w:rPr>
        <w:t>就招标项目和分包项目向招标人负责，分包单位就分包项目承担责任。</w:t>
      </w:r>
    </w:p>
    <w:p w14:paraId="7E73C262">
      <w:pPr>
        <w:spacing w:line="360" w:lineRule="auto"/>
        <w:ind w:firstLine="420" w:firstLineChars="200"/>
        <w:rPr>
          <w:rFonts w:ascii="宋体" w:hAnsi="宋体"/>
          <w:color w:val="auto"/>
          <w:szCs w:val="21"/>
        </w:rPr>
      </w:pPr>
      <w:r>
        <w:rPr>
          <w:rFonts w:hint="eastAsia" w:ascii="宋体" w:hAnsi="宋体"/>
          <w:color w:val="auto"/>
          <w:szCs w:val="21"/>
        </w:rPr>
        <w:t>二、有关事项约定如下：</w:t>
      </w:r>
    </w:p>
    <w:p w14:paraId="5CCF1BBD">
      <w:pPr>
        <w:spacing w:line="360" w:lineRule="auto"/>
        <w:ind w:firstLine="420" w:firstLineChars="200"/>
        <w:rPr>
          <w:rFonts w:ascii="宋体" w:hAnsi="宋体"/>
          <w:color w:val="auto"/>
          <w:szCs w:val="21"/>
        </w:rPr>
      </w:pPr>
      <w:r>
        <w:rPr>
          <w:rFonts w:hint="eastAsia" w:ascii="宋体" w:hAnsi="宋体"/>
          <w:color w:val="auto"/>
          <w:szCs w:val="21"/>
        </w:rPr>
        <w:t>1.如中标，分包单位分别与</w:t>
      </w:r>
      <w:r>
        <w:rPr>
          <w:rFonts w:hint="eastAsia" w:ascii="宋体" w:hAnsi="宋体"/>
          <w:color w:val="auto"/>
          <w:szCs w:val="21"/>
          <w:u w:val="single"/>
        </w:rPr>
        <w:t>（甲公司全称）</w:t>
      </w:r>
      <w:r>
        <w:rPr>
          <w:rFonts w:hint="eastAsia" w:ascii="宋体" w:hAnsi="宋体"/>
          <w:color w:val="auto"/>
          <w:szCs w:val="21"/>
        </w:rPr>
        <w:t>签订合同书，并就中标项目分包部分承担法律责任；</w:t>
      </w:r>
    </w:p>
    <w:p w14:paraId="7C5C5F1F">
      <w:pPr>
        <w:spacing w:line="360" w:lineRule="auto"/>
        <w:ind w:firstLine="420" w:firstLineChars="200"/>
        <w:rPr>
          <w:rFonts w:ascii="宋体" w:hAnsi="宋体"/>
          <w:color w:val="auto"/>
          <w:szCs w:val="21"/>
        </w:rPr>
      </w:pPr>
      <w:r>
        <w:rPr>
          <w:rFonts w:hint="eastAsia" w:ascii="宋体" w:hAnsi="宋体"/>
          <w:color w:val="auto"/>
          <w:szCs w:val="21"/>
        </w:rPr>
        <w:t>2.分包意向单位1</w:t>
      </w:r>
      <w:r>
        <w:rPr>
          <w:rFonts w:hint="eastAsia" w:ascii="宋体" w:hAnsi="宋体"/>
          <w:color w:val="auto"/>
          <w:szCs w:val="21"/>
          <w:u w:val="single"/>
        </w:rPr>
        <w:t>　（乙公司全称）　</w:t>
      </w:r>
      <w:r>
        <w:rPr>
          <w:rFonts w:hint="eastAsia" w:ascii="宋体" w:hAnsi="宋体"/>
          <w:color w:val="auto"/>
          <w:szCs w:val="21"/>
        </w:rPr>
        <w:t>为</w:t>
      </w:r>
      <w:r>
        <w:rPr>
          <w:rFonts w:hint="eastAsia" w:ascii="宋体" w:hAnsi="宋体"/>
          <w:color w:val="auto"/>
          <w:szCs w:val="21"/>
          <w:u w:val="single"/>
        </w:rPr>
        <w:t>（请填写：大型、中型、小型、微型）</w:t>
      </w:r>
      <w:r>
        <w:rPr>
          <w:rFonts w:hint="eastAsia" w:ascii="宋体" w:hAnsi="宋体"/>
          <w:color w:val="auto"/>
          <w:szCs w:val="21"/>
        </w:rPr>
        <w:t>企业，将承担适宜分包部分</w:t>
      </w:r>
      <w:r>
        <w:rPr>
          <w:rFonts w:hint="eastAsia" w:ascii="宋体" w:hAnsi="宋体"/>
          <w:color w:val="auto"/>
          <w:szCs w:val="21"/>
          <w:u w:val="single"/>
        </w:rPr>
        <w:t xml:space="preserve"> （具体分包内容）</w:t>
      </w:r>
      <w:r>
        <w:rPr>
          <w:rFonts w:hint="eastAsia" w:ascii="宋体" w:hAnsi="宋体"/>
          <w:color w:val="auto"/>
          <w:szCs w:val="21"/>
        </w:rPr>
        <w:t>占合同总金额</w:t>
      </w:r>
      <w:r>
        <w:rPr>
          <w:rFonts w:hint="eastAsia" w:ascii="宋体" w:hAnsi="宋体"/>
          <w:color w:val="auto"/>
          <w:szCs w:val="21"/>
          <w:u w:val="single"/>
        </w:rPr>
        <w:t>　　</w:t>
      </w:r>
      <w:r>
        <w:rPr>
          <w:rFonts w:hint="eastAsia" w:ascii="宋体" w:hAnsi="宋体"/>
          <w:color w:val="auto"/>
          <w:szCs w:val="21"/>
        </w:rPr>
        <w:t>%的工作内容。</w:t>
      </w:r>
    </w:p>
    <w:p w14:paraId="4543CA3F">
      <w:pPr>
        <w:spacing w:line="360" w:lineRule="auto"/>
        <w:ind w:firstLine="420" w:firstLineChars="200"/>
        <w:rPr>
          <w:rFonts w:ascii="宋体" w:hAnsi="宋体"/>
          <w:color w:val="auto"/>
          <w:szCs w:val="21"/>
        </w:rPr>
      </w:pPr>
      <w:r>
        <w:rPr>
          <w:rFonts w:hint="eastAsia" w:ascii="宋体" w:hAnsi="宋体"/>
          <w:color w:val="auto"/>
          <w:szCs w:val="21"/>
        </w:rPr>
        <w:t>3.分包意向单位2</w:t>
      </w:r>
      <w:r>
        <w:rPr>
          <w:rFonts w:hint="eastAsia" w:ascii="宋体" w:hAnsi="宋体"/>
          <w:color w:val="auto"/>
          <w:szCs w:val="21"/>
          <w:u w:val="single"/>
        </w:rPr>
        <w:t>　（……公司全称）</w:t>
      </w:r>
      <w:r>
        <w:rPr>
          <w:rFonts w:hint="eastAsia" w:ascii="宋体" w:hAnsi="宋体"/>
          <w:color w:val="auto"/>
          <w:szCs w:val="21"/>
        </w:rPr>
        <w:t>为</w:t>
      </w:r>
      <w:r>
        <w:rPr>
          <w:rFonts w:hint="eastAsia" w:ascii="宋体" w:hAnsi="宋体"/>
          <w:color w:val="auto"/>
          <w:szCs w:val="21"/>
          <w:u w:val="single"/>
        </w:rPr>
        <w:t>（请填写：大型、中型、小型、微型）</w:t>
      </w:r>
      <w:r>
        <w:rPr>
          <w:rFonts w:hint="eastAsia" w:ascii="宋体" w:hAnsi="宋体"/>
          <w:color w:val="auto"/>
          <w:szCs w:val="21"/>
        </w:rPr>
        <w:t>企业，将承担适宜分包部分</w:t>
      </w:r>
      <w:r>
        <w:rPr>
          <w:rFonts w:hint="eastAsia" w:ascii="宋体" w:hAnsi="宋体"/>
          <w:color w:val="auto"/>
          <w:szCs w:val="21"/>
          <w:u w:val="single"/>
        </w:rPr>
        <w:t>（具体分包内容）占</w:t>
      </w:r>
      <w:r>
        <w:rPr>
          <w:rFonts w:hint="eastAsia" w:ascii="宋体" w:hAnsi="宋体"/>
          <w:color w:val="auto"/>
          <w:szCs w:val="21"/>
        </w:rPr>
        <w:t>合同总金额</w:t>
      </w:r>
      <w:r>
        <w:rPr>
          <w:rFonts w:hint="eastAsia" w:ascii="宋体" w:hAnsi="宋体"/>
          <w:color w:val="auto"/>
          <w:szCs w:val="21"/>
          <w:u w:val="single"/>
        </w:rPr>
        <w:t>　　</w:t>
      </w:r>
      <w:r>
        <w:rPr>
          <w:rFonts w:hint="eastAsia" w:ascii="宋体" w:hAnsi="宋体"/>
          <w:color w:val="auto"/>
          <w:szCs w:val="21"/>
        </w:rPr>
        <w:t>%的工作内容。</w:t>
      </w:r>
    </w:p>
    <w:p w14:paraId="08C61DE9">
      <w:pPr>
        <w:spacing w:line="360" w:lineRule="auto"/>
        <w:ind w:firstLine="420" w:firstLineChars="200"/>
        <w:rPr>
          <w:rFonts w:ascii="宋体" w:hAnsi="宋体"/>
          <w:color w:val="auto"/>
          <w:szCs w:val="21"/>
        </w:rPr>
      </w:pPr>
      <w:r>
        <w:rPr>
          <w:rFonts w:hint="eastAsia" w:ascii="宋体" w:hAnsi="宋体"/>
          <w:color w:val="auto"/>
          <w:szCs w:val="21"/>
        </w:rPr>
        <w:t>…</w:t>
      </w:r>
    </w:p>
    <w:p w14:paraId="7CE972DE">
      <w:pPr>
        <w:spacing w:line="360" w:lineRule="auto"/>
        <w:ind w:firstLine="420" w:firstLineChars="200"/>
        <w:rPr>
          <w:rFonts w:ascii="宋体" w:hAnsi="宋体"/>
          <w:color w:val="auto"/>
          <w:szCs w:val="21"/>
        </w:rPr>
      </w:pPr>
      <w:r>
        <w:rPr>
          <w:rFonts w:hint="eastAsia" w:ascii="宋体" w:hAnsi="宋体"/>
          <w:color w:val="auto"/>
          <w:szCs w:val="21"/>
        </w:rPr>
        <w:t>三、接受分包的企业与投标人之间的关系：</w:t>
      </w:r>
    </w:p>
    <w:p w14:paraId="5DB229B2">
      <w:pPr>
        <w:spacing w:line="360" w:lineRule="auto"/>
        <w:ind w:firstLine="420" w:firstLineChars="200"/>
        <w:rPr>
          <w:rFonts w:ascii="宋体" w:hAnsi="宋体"/>
          <w:color w:val="auto"/>
          <w:szCs w:val="21"/>
        </w:rPr>
      </w:pPr>
      <w:r>
        <w:rPr>
          <w:rFonts w:hint="eastAsia" w:ascii="宋体" w:hAnsi="宋体"/>
          <w:color w:val="auto"/>
          <w:szCs w:val="21"/>
        </w:rPr>
        <w:t>1.分包意向单位1</w:t>
      </w:r>
      <w:r>
        <w:rPr>
          <w:rFonts w:hint="eastAsia" w:ascii="宋体" w:hAnsi="宋体"/>
          <w:color w:val="auto"/>
          <w:szCs w:val="21"/>
          <w:u w:val="single"/>
        </w:rPr>
        <w:t>　（公司全称）</w:t>
      </w:r>
      <w:r>
        <w:rPr>
          <w:rFonts w:hint="eastAsia" w:ascii="宋体" w:hAnsi="宋体"/>
          <w:color w:val="auto"/>
          <w:szCs w:val="21"/>
        </w:rPr>
        <w:t>与投标人之间</w:t>
      </w:r>
      <w:r>
        <w:rPr>
          <w:rFonts w:hint="eastAsia" w:ascii="宋体" w:hAnsi="宋体"/>
          <w:color w:val="auto"/>
          <w:szCs w:val="21"/>
          <w:u w:val="single"/>
        </w:rPr>
        <w:t>（请填写：是否存在）</w:t>
      </w:r>
      <w:r>
        <w:rPr>
          <w:rFonts w:hint="eastAsia" w:ascii="宋体" w:hAnsi="宋体"/>
          <w:color w:val="auto"/>
          <w:szCs w:val="21"/>
        </w:rPr>
        <w:t>直接控股、管理关系的情形。</w:t>
      </w:r>
    </w:p>
    <w:p w14:paraId="77792807">
      <w:pPr>
        <w:spacing w:line="360" w:lineRule="auto"/>
        <w:ind w:firstLine="420" w:firstLineChars="200"/>
        <w:rPr>
          <w:rFonts w:ascii="宋体" w:hAnsi="宋体"/>
          <w:color w:val="auto"/>
          <w:szCs w:val="21"/>
        </w:rPr>
      </w:pPr>
      <w:r>
        <w:rPr>
          <w:rFonts w:hint="eastAsia" w:ascii="宋体" w:hAnsi="宋体"/>
          <w:color w:val="auto"/>
          <w:szCs w:val="21"/>
        </w:rPr>
        <w:t>2.分包意向单位2</w:t>
      </w:r>
      <w:r>
        <w:rPr>
          <w:rFonts w:hint="eastAsia" w:ascii="宋体" w:hAnsi="宋体"/>
          <w:color w:val="auto"/>
          <w:szCs w:val="21"/>
          <w:u w:val="single"/>
        </w:rPr>
        <w:t>　（公司全称）</w:t>
      </w:r>
      <w:r>
        <w:rPr>
          <w:rFonts w:hint="eastAsia" w:ascii="宋体" w:hAnsi="宋体"/>
          <w:color w:val="auto"/>
          <w:szCs w:val="21"/>
        </w:rPr>
        <w:t>与投标人之间</w:t>
      </w:r>
      <w:r>
        <w:rPr>
          <w:rFonts w:hint="eastAsia" w:ascii="宋体" w:hAnsi="宋体"/>
          <w:color w:val="auto"/>
          <w:szCs w:val="21"/>
          <w:u w:val="single"/>
        </w:rPr>
        <w:t>（请填写：是否存在）</w:t>
      </w:r>
      <w:r>
        <w:rPr>
          <w:rFonts w:hint="eastAsia" w:ascii="宋体" w:hAnsi="宋体"/>
          <w:color w:val="auto"/>
          <w:szCs w:val="21"/>
        </w:rPr>
        <w:t>直接控股、管理关系的情形。</w:t>
      </w:r>
    </w:p>
    <w:p w14:paraId="0150A85A">
      <w:pPr>
        <w:spacing w:line="360" w:lineRule="auto"/>
        <w:ind w:firstLine="420" w:firstLineChars="200"/>
        <w:rPr>
          <w:rFonts w:ascii="宋体" w:hAnsi="宋体"/>
          <w:color w:val="auto"/>
          <w:szCs w:val="21"/>
        </w:rPr>
      </w:pPr>
      <w:r>
        <w:rPr>
          <w:rFonts w:ascii="宋体" w:hAnsi="宋体"/>
          <w:color w:val="auto"/>
          <w:szCs w:val="21"/>
        </w:rPr>
        <w:t>…</w:t>
      </w:r>
    </w:p>
    <w:p w14:paraId="3C0F6630">
      <w:pPr>
        <w:spacing w:line="360" w:lineRule="auto"/>
        <w:ind w:firstLine="420" w:firstLineChars="200"/>
        <w:rPr>
          <w:rFonts w:ascii="宋体" w:hAnsi="宋体"/>
          <w:color w:val="auto"/>
          <w:szCs w:val="21"/>
        </w:rPr>
      </w:pPr>
      <w:r>
        <w:rPr>
          <w:rFonts w:hint="eastAsia" w:ascii="宋体" w:hAnsi="宋体"/>
          <w:color w:val="auto"/>
          <w:szCs w:val="21"/>
        </w:rPr>
        <w:t>四、如因违约过失责任而导致招标人经济损失或被索赔时，</w:t>
      </w:r>
      <w:r>
        <w:rPr>
          <w:rFonts w:hint="eastAsia" w:ascii="宋体" w:hAnsi="宋体"/>
          <w:color w:val="auto"/>
          <w:szCs w:val="21"/>
          <w:u w:val="single"/>
        </w:rPr>
        <w:t>（甲公司全称）</w:t>
      </w:r>
      <w:r>
        <w:rPr>
          <w:rFonts w:hint="eastAsia" w:ascii="宋体" w:hAnsi="宋体"/>
          <w:color w:val="auto"/>
          <w:szCs w:val="21"/>
        </w:rPr>
        <w:t>同意无条件优先清偿招标人的一切债务和经济赔偿。</w:t>
      </w:r>
    </w:p>
    <w:p w14:paraId="74D9B6E3">
      <w:pPr>
        <w:spacing w:line="360" w:lineRule="auto"/>
        <w:ind w:firstLine="420" w:firstLineChars="200"/>
        <w:rPr>
          <w:rFonts w:ascii="宋体" w:hAnsi="宋体"/>
          <w:color w:val="auto"/>
          <w:szCs w:val="21"/>
        </w:rPr>
      </w:pPr>
      <w:r>
        <w:rPr>
          <w:rFonts w:hint="eastAsia" w:ascii="宋体" w:hAnsi="宋体"/>
          <w:color w:val="auto"/>
          <w:szCs w:val="21"/>
        </w:rPr>
        <w:t>五、如中标，分包意向单位不得以任何理由提出终止本意向协议。</w:t>
      </w:r>
    </w:p>
    <w:p w14:paraId="1D6667D8">
      <w:pPr>
        <w:spacing w:line="360" w:lineRule="auto"/>
        <w:ind w:firstLine="420" w:firstLineChars="200"/>
        <w:rPr>
          <w:rFonts w:ascii="宋体" w:hAnsi="宋体"/>
          <w:color w:val="auto"/>
          <w:szCs w:val="21"/>
        </w:rPr>
      </w:pPr>
      <w:r>
        <w:rPr>
          <w:rFonts w:hint="eastAsia" w:ascii="宋体" w:hAnsi="宋体"/>
          <w:color w:val="auto"/>
          <w:szCs w:val="21"/>
        </w:rPr>
        <w:t>六、如中标，分包意向单位确定后，不得擅自变更。</w:t>
      </w:r>
    </w:p>
    <w:p w14:paraId="337DF808">
      <w:pPr>
        <w:spacing w:line="360" w:lineRule="auto"/>
        <w:ind w:left="23" w:leftChars="11" w:firstLine="420" w:firstLineChars="200"/>
        <w:rPr>
          <w:rFonts w:ascii="宋体" w:hAnsi="宋体"/>
          <w:color w:val="auto"/>
          <w:szCs w:val="21"/>
        </w:rPr>
      </w:pPr>
      <w:r>
        <w:rPr>
          <w:rFonts w:hint="eastAsia" w:ascii="宋体" w:hAnsi="宋体"/>
          <w:color w:val="auto"/>
          <w:szCs w:val="21"/>
        </w:rPr>
        <w:t>七、本意向书在自签署之日起生效，有效期内有效，如获中标资格，有效期延续至合同履行完毕之日。</w:t>
      </w:r>
    </w:p>
    <w:p w14:paraId="12A96E6F">
      <w:pPr>
        <w:widowControl/>
        <w:tabs>
          <w:tab w:val="left" w:pos="2977"/>
          <w:tab w:val="left" w:pos="5954"/>
        </w:tabs>
        <w:spacing w:line="360" w:lineRule="auto"/>
        <w:jc w:val="left"/>
        <w:rPr>
          <w:rFonts w:ascii="宋体" w:hAnsi="宋体"/>
          <w:color w:val="auto"/>
          <w:szCs w:val="21"/>
        </w:rPr>
      </w:pPr>
    </w:p>
    <w:p w14:paraId="515ED1ED">
      <w:pPr>
        <w:widowControl/>
        <w:tabs>
          <w:tab w:val="left" w:pos="2977"/>
          <w:tab w:val="left" w:pos="5954"/>
        </w:tabs>
        <w:spacing w:line="360" w:lineRule="auto"/>
        <w:jc w:val="left"/>
        <w:rPr>
          <w:rFonts w:ascii="宋体" w:hAnsi="宋体"/>
          <w:color w:val="auto"/>
          <w:szCs w:val="21"/>
        </w:rPr>
      </w:pPr>
    </w:p>
    <w:p w14:paraId="1AA49CA7">
      <w:pPr>
        <w:widowControl/>
        <w:tabs>
          <w:tab w:val="left" w:pos="2977"/>
          <w:tab w:val="left" w:pos="5954"/>
        </w:tabs>
        <w:spacing w:line="360" w:lineRule="auto"/>
        <w:jc w:val="left"/>
        <w:rPr>
          <w:rFonts w:ascii="宋体" w:hAnsi="宋体"/>
          <w:color w:val="auto"/>
          <w:szCs w:val="21"/>
        </w:rPr>
      </w:pPr>
    </w:p>
    <w:p w14:paraId="2D455A1A">
      <w:pPr>
        <w:widowControl/>
        <w:tabs>
          <w:tab w:val="left" w:pos="2977"/>
          <w:tab w:val="left" w:pos="5954"/>
        </w:tabs>
        <w:spacing w:line="360" w:lineRule="auto"/>
        <w:jc w:val="left"/>
        <w:rPr>
          <w:rFonts w:ascii="宋体" w:hAnsi="宋体"/>
          <w:color w:val="auto"/>
          <w:szCs w:val="21"/>
        </w:rPr>
      </w:pPr>
      <w:r>
        <w:rPr>
          <w:rFonts w:hint="eastAsia" w:ascii="宋体" w:hAnsi="宋体"/>
          <w:color w:val="auto"/>
          <w:szCs w:val="21"/>
        </w:rPr>
        <w:t xml:space="preserve">甲公司全称：（盖章） </w:t>
      </w:r>
      <w:r>
        <w:rPr>
          <w:rFonts w:hint="eastAsia" w:ascii="宋体" w:hAnsi="宋体"/>
          <w:color w:val="auto"/>
          <w:szCs w:val="21"/>
        </w:rPr>
        <w:tab/>
      </w:r>
    </w:p>
    <w:p w14:paraId="4BFC6B1B">
      <w:pPr>
        <w:widowControl/>
        <w:tabs>
          <w:tab w:val="left" w:pos="2977"/>
          <w:tab w:val="left" w:pos="5954"/>
        </w:tabs>
        <w:spacing w:line="360" w:lineRule="auto"/>
        <w:jc w:val="left"/>
        <w:rPr>
          <w:rFonts w:ascii="宋体" w:hAnsi="宋体"/>
          <w:color w:val="auto"/>
          <w:szCs w:val="21"/>
        </w:rPr>
      </w:pPr>
      <w:r>
        <w:rPr>
          <w:rFonts w:hint="eastAsia" w:ascii="宋体" w:hAnsi="宋体"/>
          <w:color w:val="auto"/>
          <w:szCs w:val="21"/>
        </w:rPr>
        <w:t>法定代表人（签字或盖章）</w:t>
      </w:r>
    </w:p>
    <w:p w14:paraId="56BD4ABD">
      <w:pPr>
        <w:widowControl/>
        <w:tabs>
          <w:tab w:val="left" w:pos="2977"/>
          <w:tab w:val="left" w:pos="5954"/>
        </w:tabs>
        <w:spacing w:line="360" w:lineRule="auto"/>
        <w:jc w:val="left"/>
        <w:rPr>
          <w:rFonts w:ascii="宋体" w:hAnsi="宋体"/>
          <w:color w:val="auto"/>
          <w:szCs w:val="21"/>
        </w:rPr>
      </w:pPr>
      <w:r>
        <w:rPr>
          <w:rFonts w:hint="eastAsia" w:ascii="宋体" w:hAnsi="宋体"/>
          <w:color w:val="auto"/>
          <w:szCs w:val="21"/>
        </w:rPr>
        <w:t>　　年　　月　　日</w:t>
      </w:r>
      <w:r>
        <w:rPr>
          <w:rFonts w:hint="eastAsia" w:ascii="宋体" w:hAnsi="宋体"/>
          <w:color w:val="auto"/>
          <w:szCs w:val="21"/>
        </w:rPr>
        <w:tab/>
      </w:r>
    </w:p>
    <w:p w14:paraId="22D94E28">
      <w:pPr>
        <w:widowControl/>
        <w:tabs>
          <w:tab w:val="left" w:pos="2977"/>
          <w:tab w:val="left" w:pos="5954"/>
        </w:tabs>
        <w:spacing w:line="360" w:lineRule="auto"/>
        <w:jc w:val="left"/>
        <w:rPr>
          <w:rFonts w:ascii="宋体" w:hAnsi="宋体"/>
          <w:color w:val="auto"/>
          <w:szCs w:val="21"/>
        </w:rPr>
      </w:pPr>
    </w:p>
    <w:p w14:paraId="0B561F3F">
      <w:pPr>
        <w:widowControl/>
        <w:tabs>
          <w:tab w:val="left" w:pos="2977"/>
          <w:tab w:val="left" w:pos="5954"/>
        </w:tabs>
        <w:spacing w:line="360" w:lineRule="auto"/>
        <w:jc w:val="left"/>
        <w:rPr>
          <w:rFonts w:ascii="宋体" w:hAnsi="宋体"/>
          <w:color w:val="auto"/>
          <w:szCs w:val="21"/>
        </w:rPr>
      </w:pPr>
      <w:r>
        <w:rPr>
          <w:rFonts w:hint="eastAsia" w:ascii="宋体" w:hAnsi="宋体"/>
          <w:color w:val="auto"/>
          <w:szCs w:val="21"/>
        </w:rPr>
        <w:t>乙公司全称：（盖章）</w:t>
      </w:r>
      <w:r>
        <w:rPr>
          <w:rFonts w:hint="eastAsia" w:ascii="宋体" w:hAnsi="宋体"/>
          <w:color w:val="auto"/>
          <w:szCs w:val="21"/>
        </w:rPr>
        <w:tab/>
      </w:r>
    </w:p>
    <w:p w14:paraId="05C3CC64">
      <w:pPr>
        <w:spacing w:line="360" w:lineRule="auto"/>
        <w:ind w:left="617" w:hanging="617" w:hangingChars="294"/>
        <w:rPr>
          <w:rFonts w:ascii="宋体" w:hAnsi="宋体"/>
          <w:b/>
          <w:color w:val="auto"/>
          <w:szCs w:val="21"/>
        </w:rPr>
      </w:pPr>
      <w:r>
        <w:rPr>
          <w:rFonts w:hint="eastAsia" w:ascii="宋体" w:hAnsi="宋体"/>
          <w:color w:val="auto"/>
          <w:szCs w:val="21"/>
        </w:rPr>
        <w:t>法定代表人（签字或盖章）</w:t>
      </w:r>
      <w:r>
        <w:rPr>
          <w:rFonts w:hint="eastAsia" w:ascii="宋体" w:hAnsi="宋体"/>
          <w:color w:val="auto"/>
          <w:szCs w:val="21"/>
        </w:rPr>
        <w:tab/>
      </w:r>
    </w:p>
    <w:p w14:paraId="22146684">
      <w:pPr>
        <w:widowControl/>
        <w:tabs>
          <w:tab w:val="left" w:pos="2977"/>
          <w:tab w:val="left" w:pos="5954"/>
        </w:tabs>
        <w:spacing w:line="360" w:lineRule="auto"/>
        <w:ind w:firstLine="405"/>
        <w:jc w:val="left"/>
        <w:rPr>
          <w:rFonts w:ascii="宋体" w:hAnsi="宋体"/>
          <w:color w:val="auto"/>
          <w:szCs w:val="21"/>
        </w:rPr>
      </w:pPr>
      <w:r>
        <w:rPr>
          <w:rFonts w:hint="eastAsia" w:ascii="宋体" w:hAnsi="宋体"/>
          <w:color w:val="auto"/>
          <w:szCs w:val="21"/>
        </w:rPr>
        <w:t>年　　月　　日</w:t>
      </w:r>
      <w:r>
        <w:rPr>
          <w:rFonts w:hint="eastAsia" w:ascii="宋体" w:hAnsi="宋体"/>
          <w:color w:val="auto"/>
          <w:szCs w:val="21"/>
        </w:rPr>
        <w:tab/>
      </w:r>
    </w:p>
    <w:p w14:paraId="633A7869">
      <w:pPr>
        <w:widowControl/>
        <w:tabs>
          <w:tab w:val="left" w:pos="2977"/>
          <w:tab w:val="left" w:pos="5954"/>
        </w:tabs>
        <w:spacing w:line="360" w:lineRule="auto"/>
        <w:jc w:val="left"/>
        <w:rPr>
          <w:rFonts w:ascii="宋体" w:hAnsi="宋体"/>
          <w:color w:val="auto"/>
          <w:szCs w:val="21"/>
        </w:rPr>
      </w:pPr>
    </w:p>
    <w:p w14:paraId="114B9463">
      <w:pPr>
        <w:widowControl/>
        <w:tabs>
          <w:tab w:val="left" w:pos="2977"/>
          <w:tab w:val="left" w:pos="5954"/>
        </w:tabs>
        <w:spacing w:line="360" w:lineRule="auto"/>
        <w:jc w:val="left"/>
        <w:rPr>
          <w:rFonts w:ascii="宋体" w:hAnsi="宋体"/>
          <w:color w:val="auto"/>
          <w:szCs w:val="21"/>
        </w:rPr>
      </w:pPr>
      <w:r>
        <w:rPr>
          <w:rFonts w:hint="eastAsia" w:ascii="宋体" w:hAnsi="宋体"/>
          <w:color w:val="auto"/>
          <w:szCs w:val="21"/>
        </w:rPr>
        <w:t>……公司全称（盖章）</w:t>
      </w:r>
    </w:p>
    <w:p w14:paraId="3986ACCF">
      <w:pPr>
        <w:spacing w:line="360" w:lineRule="auto"/>
        <w:ind w:left="617" w:hanging="617" w:hangingChars="294"/>
        <w:rPr>
          <w:rFonts w:ascii="宋体" w:hAnsi="宋体"/>
          <w:color w:val="auto"/>
          <w:szCs w:val="21"/>
        </w:rPr>
      </w:pPr>
      <w:r>
        <w:rPr>
          <w:rFonts w:hint="eastAsia" w:ascii="宋体" w:hAnsi="宋体"/>
          <w:color w:val="auto"/>
          <w:szCs w:val="21"/>
        </w:rPr>
        <w:t>法定代表人：（签字或盖章）</w:t>
      </w:r>
    </w:p>
    <w:p w14:paraId="2E9A5847">
      <w:pPr>
        <w:spacing w:line="360" w:lineRule="auto"/>
        <w:ind w:left="617" w:hanging="617" w:hangingChars="294"/>
        <w:rPr>
          <w:rFonts w:ascii="宋体" w:hAnsi="宋体"/>
          <w:b/>
          <w:color w:val="auto"/>
          <w:szCs w:val="21"/>
        </w:rPr>
      </w:pPr>
      <w:r>
        <w:rPr>
          <w:rFonts w:hint="eastAsia" w:ascii="宋体" w:hAnsi="宋体"/>
          <w:color w:val="auto"/>
          <w:szCs w:val="21"/>
        </w:rPr>
        <w:t>　　年　　月　　日</w:t>
      </w:r>
    </w:p>
    <w:p w14:paraId="2F353CFD">
      <w:pPr>
        <w:spacing w:line="360" w:lineRule="auto"/>
        <w:ind w:left="620" w:hanging="620" w:hangingChars="294"/>
        <w:rPr>
          <w:rFonts w:ascii="宋体" w:hAnsi="宋体"/>
          <w:b/>
          <w:color w:val="auto"/>
          <w:szCs w:val="21"/>
        </w:rPr>
      </w:pPr>
    </w:p>
    <w:p w14:paraId="3B4289F0">
      <w:pPr>
        <w:spacing w:line="360" w:lineRule="auto"/>
        <w:ind w:left="620" w:hanging="620" w:hangingChars="294"/>
        <w:rPr>
          <w:rFonts w:ascii="宋体" w:hAnsi="宋体"/>
          <w:b/>
          <w:color w:val="auto"/>
          <w:szCs w:val="21"/>
        </w:rPr>
      </w:pPr>
      <w:r>
        <w:rPr>
          <w:rFonts w:hint="eastAsia" w:ascii="宋体" w:hAnsi="宋体"/>
          <w:b/>
          <w:color w:val="auto"/>
          <w:szCs w:val="21"/>
        </w:rPr>
        <w:t>注：1．各方成员应在本意向书上共同盖章确认。</w:t>
      </w:r>
    </w:p>
    <w:p w14:paraId="7C2A7AE3">
      <w:pPr>
        <w:spacing w:line="360" w:lineRule="auto"/>
        <w:rPr>
          <w:rFonts w:ascii="宋体" w:hAnsi="宋体" w:cs="宋体"/>
          <w:b/>
          <w:bCs/>
          <w:color w:val="auto"/>
          <w:sz w:val="27"/>
          <w:szCs w:val="27"/>
        </w:rPr>
      </w:pPr>
      <w:r>
        <w:rPr>
          <w:rFonts w:hint="eastAsia" w:ascii="宋体" w:hAnsi="宋体"/>
          <w:color w:val="auto"/>
          <w:szCs w:val="21"/>
        </w:rPr>
        <w:t>2．本意向书内容将作为签订合同的附件之一。</w:t>
      </w:r>
    </w:p>
    <w:p w14:paraId="3A48FD25">
      <w:pPr>
        <w:rPr>
          <w:color w:val="auto"/>
        </w:rPr>
      </w:pPr>
    </w:p>
    <w:p w14:paraId="45760307">
      <w:pPr>
        <w:rPr>
          <w:color w:val="auto"/>
          <w:lang w:val="zh-CN"/>
        </w:rPr>
      </w:pPr>
    </w:p>
    <w:p w14:paraId="7764E13A">
      <w:pPr>
        <w:widowControl/>
        <w:jc w:val="left"/>
        <w:rPr>
          <w:color w:val="auto"/>
          <w:lang w:val="zh-CN"/>
        </w:rPr>
      </w:pPr>
    </w:p>
    <w:p w14:paraId="1079740C">
      <w:pPr>
        <w:jc w:val="left"/>
        <w:rPr>
          <w:color w:val="auto"/>
          <w:lang w:val="zh-CN"/>
        </w:rPr>
      </w:pPr>
      <w:r>
        <w:rPr>
          <w:color w:val="auto"/>
          <w:lang w:val="zh-CN"/>
        </w:rPr>
        <w:br w:type="page"/>
      </w:r>
    </w:p>
    <w:p w14:paraId="1565DA18">
      <w:pPr>
        <w:pStyle w:val="17"/>
        <w:rPr>
          <w:color w:val="auto"/>
          <w:lang w:val="en-US"/>
        </w:rPr>
      </w:pPr>
      <w:r>
        <w:rPr>
          <w:rFonts w:hint="eastAsia" w:cs="宋体"/>
          <w:b/>
          <w:color w:val="auto"/>
          <w:kern w:val="1"/>
          <w:sz w:val="24"/>
        </w:rPr>
        <w:t>格式</w:t>
      </w:r>
      <w:r>
        <w:rPr>
          <w:rFonts w:hint="eastAsia" w:cs="宋体"/>
          <w:b/>
          <w:color w:val="auto"/>
          <w:kern w:val="1"/>
          <w:sz w:val="24"/>
          <w:lang w:val="en-US" w:eastAsia="zh-CN"/>
        </w:rPr>
        <w:t>6</w:t>
      </w:r>
      <w:r>
        <w:rPr>
          <w:rFonts w:hint="eastAsia" w:cs="宋体"/>
          <w:b/>
          <w:color w:val="auto"/>
          <w:kern w:val="1"/>
          <w:sz w:val="24"/>
        </w:rPr>
        <w:t>：</w:t>
      </w:r>
    </w:p>
    <w:p w14:paraId="01C420C0">
      <w:pPr>
        <w:jc w:val="left"/>
        <w:rPr>
          <w:color w:val="auto"/>
          <w:lang w:val="zh-CN"/>
        </w:rPr>
      </w:pPr>
    </w:p>
    <w:p w14:paraId="3AEC7F98">
      <w:pPr>
        <w:jc w:val="center"/>
        <w:rPr>
          <w:b/>
          <w:color w:val="auto"/>
          <w:sz w:val="28"/>
          <w:szCs w:val="28"/>
        </w:rPr>
      </w:pPr>
      <w:r>
        <w:rPr>
          <w:rFonts w:hint="eastAsia"/>
          <w:b/>
          <w:color w:val="auto"/>
          <w:sz w:val="28"/>
          <w:szCs w:val="28"/>
        </w:rPr>
        <w:t>残疾人福利性单位声明函（如有）</w:t>
      </w:r>
    </w:p>
    <w:p w14:paraId="59629D9D">
      <w:pPr>
        <w:spacing w:line="360" w:lineRule="auto"/>
        <w:ind w:firstLine="420" w:firstLineChars="200"/>
        <w:rPr>
          <w:color w:val="auto"/>
        </w:rPr>
      </w:pPr>
    </w:p>
    <w:p w14:paraId="2C62E0E3">
      <w:pPr>
        <w:spacing w:line="360" w:lineRule="auto"/>
        <w:ind w:firstLine="420" w:firstLineChars="200"/>
        <w:rPr>
          <w:color w:val="auto"/>
        </w:rPr>
      </w:pPr>
      <w:r>
        <w:rPr>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招标活动提供本单位制造的货物（由本单位承担工程/提供服务），或者提供其他残疾人福利性单位制造的货物（不包括使用非残疾人福利性单位注册商标的货物）。</w:t>
      </w:r>
    </w:p>
    <w:p w14:paraId="4BA093EE">
      <w:pPr>
        <w:spacing w:line="360" w:lineRule="auto"/>
        <w:ind w:firstLine="420" w:firstLineChars="200"/>
        <w:rPr>
          <w:color w:val="auto"/>
        </w:rPr>
      </w:pPr>
      <w:r>
        <w:rPr>
          <w:rFonts w:hint="eastAsia"/>
          <w:color w:val="auto"/>
        </w:rPr>
        <w:t>本单位对上述声明的真实性负责。如有虚假，将依法承担相应责任。</w:t>
      </w:r>
    </w:p>
    <w:p w14:paraId="7AA1051A">
      <w:pPr>
        <w:spacing w:line="360" w:lineRule="auto"/>
        <w:ind w:firstLine="420" w:firstLineChars="200"/>
        <w:jc w:val="center"/>
        <w:rPr>
          <w:color w:val="auto"/>
        </w:rPr>
      </w:pPr>
    </w:p>
    <w:p w14:paraId="7FDA151A">
      <w:pPr>
        <w:spacing w:line="360" w:lineRule="auto"/>
        <w:ind w:firstLine="420" w:firstLineChars="200"/>
        <w:rPr>
          <w:color w:val="auto"/>
        </w:rPr>
      </w:pPr>
    </w:p>
    <w:p w14:paraId="317D96C9">
      <w:pPr>
        <w:spacing w:line="360" w:lineRule="auto"/>
        <w:jc w:val="right"/>
        <w:rPr>
          <w:color w:val="auto"/>
        </w:rPr>
      </w:pPr>
      <w:r>
        <w:rPr>
          <w:rFonts w:hint="eastAsia"/>
          <w:color w:val="auto"/>
        </w:rPr>
        <w:t>投标人名称（单位盖公章）：</w:t>
      </w:r>
    </w:p>
    <w:p w14:paraId="3FA8ECDA">
      <w:pPr>
        <w:spacing w:line="360" w:lineRule="auto"/>
        <w:ind w:firstLine="5579" w:firstLineChars="2657"/>
        <w:rPr>
          <w:color w:val="auto"/>
        </w:rPr>
      </w:pPr>
      <w:r>
        <w:rPr>
          <w:rFonts w:hint="eastAsia"/>
          <w:color w:val="auto"/>
        </w:rPr>
        <w:t>日  期：</w:t>
      </w:r>
    </w:p>
    <w:p w14:paraId="18AB206A">
      <w:pPr>
        <w:rPr>
          <w:color w:val="auto"/>
        </w:rPr>
      </w:pPr>
    </w:p>
    <w:p w14:paraId="0532F712">
      <w:pPr>
        <w:rPr>
          <w:rFonts w:ascii="黑体" w:hAnsi="黑体" w:eastAsia="黑体"/>
          <w:color w:val="auto"/>
          <w:sz w:val="32"/>
          <w:szCs w:val="32"/>
        </w:rPr>
      </w:pPr>
    </w:p>
    <w:p w14:paraId="745C817D">
      <w:pPr>
        <w:jc w:val="left"/>
        <w:rPr>
          <w:color w:val="auto"/>
        </w:rPr>
      </w:pPr>
      <w:r>
        <w:rPr>
          <w:color w:val="auto"/>
        </w:rPr>
        <w:br w:type="page"/>
      </w:r>
    </w:p>
    <w:p w14:paraId="516F69C3">
      <w:pPr>
        <w:pStyle w:val="17"/>
        <w:rPr>
          <w:color w:val="auto"/>
          <w:lang w:val="en-US"/>
        </w:rPr>
      </w:pPr>
      <w:r>
        <w:rPr>
          <w:rFonts w:hint="eastAsia" w:cs="宋体"/>
          <w:b/>
          <w:color w:val="auto"/>
          <w:kern w:val="1"/>
          <w:sz w:val="24"/>
        </w:rPr>
        <w:t>格式</w:t>
      </w:r>
      <w:r>
        <w:rPr>
          <w:rFonts w:hint="eastAsia" w:cs="宋体"/>
          <w:b/>
          <w:color w:val="auto"/>
          <w:kern w:val="1"/>
          <w:sz w:val="24"/>
          <w:lang w:val="en-US" w:eastAsia="zh-CN"/>
        </w:rPr>
        <w:t>7</w:t>
      </w:r>
      <w:r>
        <w:rPr>
          <w:rFonts w:hint="eastAsia" w:cs="宋体"/>
          <w:b/>
          <w:color w:val="auto"/>
          <w:kern w:val="1"/>
          <w:sz w:val="24"/>
        </w:rPr>
        <w:t>：</w:t>
      </w:r>
    </w:p>
    <w:p w14:paraId="569C65AB">
      <w:pPr>
        <w:jc w:val="left"/>
        <w:rPr>
          <w:color w:val="auto"/>
        </w:rPr>
      </w:pPr>
    </w:p>
    <w:p w14:paraId="20AA7D17">
      <w:pPr>
        <w:jc w:val="center"/>
        <w:rPr>
          <w:b/>
          <w:color w:val="auto"/>
          <w:sz w:val="28"/>
          <w:szCs w:val="28"/>
        </w:rPr>
      </w:pPr>
      <w:r>
        <w:rPr>
          <w:rFonts w:hint="eastAsia"/>
          <w:b/>
          <w:color w:val="auto"/>
          <w:sz w:val="28"/>
          <w:szCs w:val="28"/>
        </w:rPr>
        <w:t>监狱企业的证明文件（如有）</w:t>
      </w:r>
    </w:p>
    <w:p w14:paraId="51384FAB">
      <w:pPr>
        <w:spacing w:line="360" w:lineRule="auto"/>
        <w:ind w:firstLine="420" w:firstLineChars="200"/>
        <w:rPr>
          <w:color w:val="auto"/>
        </w:rPr>
      </w:pPr>
    </w:p>
    <w:p w14:paraId="34BB5840">
      <w:pPr>
        <w:spacing w:line="360" w:lineRule="auto"/>
        <w:ind w:firstLine="420" w:firstLineChars="200"/>
        <w:rPr>
          <w:color w:val="auto"/>
        </w:rPr>
      </w:pPr>
      <w:r>
        <w:rPr>
          <w:rFonts w:hint="eastAsia"/>
          <w:color w:val="auto"/>
        </w:rPr>
        <w:t>说明：监狱企业参加招标活动时，应当提供由</w:t>
      </w:r>
      <w:r>
        <w:rPr>
          <w:rFonts w:hint="eastAsia"/>
          <w:b/>
          <w:color w:val="auto"/>
        </w:rPr>
        <w:t>省级以上监狱管理局、戒毒管理局（含新疆生产建设兵团）出具的属于监狱企业的证明文件，</w:t>
      </w:r>
      <w:r>
        <w:rPr>
          <w:rFonts w:hint="eastAsia"/>
          <w:color w:val="auto"/>
        </w:rPr>
        <w:t>并加盖投标单位公章。</w:t>
      </w:r>
    </w:p>
    <w:p w14:paraId="512287FE">
      <w:pPr>
        <w:rPr>
          <w:color w:val="auto"/>
        </w:rPr>
      </w:pPr>
    </w:p>
    <w:p w14:paraId="358CA49C">
      <w:pPr>
        <w:rPr>
          <w:color w:val="auto"/>
        </w:rPr>
      </w:pPr>
    </w:p>
    <w:p w14:paraId="4D5A51B1">
      <w:pPr>
        <w:widowControl/>
        <w:jc w:val="left"/>
        <w:rPr>
          <w:rFonts w:ascii="宋体" w:hAnsi="宋体" w:cs="宋体"/>
          <w:b/>
          <w:bCs/>
          <w:color w:val="auto"/>
          <w:kern w:val="1"/>
          <w:sz w:val="28"/>
          <w:szCs w:val="28"/>
          <w:lang w:val="zh-CN"/>
        </w:rPr>
      </w:pPr>
      <w:r>
        <w:rPr>
          <w:rStyle w:val="115"/>
          <w:rFonts w:hint="eastAsia"/>
          <w:bCs w:val="0"/>
          <w:color w:val="auto"/>
          <w:sz w:val="28"/>
          <w:szCs w:val="28"/>
        </w:rPr>
        <w:br w:type="page"/>
      </w:r>
    </w:p>
    <w:p w14:paraId="3C6C27B0">
      <w:pPr>
        <w:pStyle w:val="32"/>
        <w:spacing w:line="360" w:lineRule="auto"/>
        <w:ind w:left="-2" w:firstLine="632"/>
        <w:jc w:val="center"/>
        <w:rPr>
          <w:rFonts w:ascii="宋体" w:hAnsi="宋体" w:cs="宋体"/>
          <w:b/>
          <w:bCs/>
          <w:color w:val="auto"/>
          <w:sz w:val="28"/>
          <w:szCs w:val="28"/>
          <w:lang w:val="zh-CN"/>
        </w:rPr>
      </w:pPr>
      <w:r>
        <w:rPr>
          <w:rFonts w:hint="eastAsia" w:ascii="宋体" w:hAnsi="宋体" w:cs="宋体"/>
          <w:b/>
          <w:bCs/>
          <w:color w:val="auto"/>
          <w:sz w:val="28"/>
          <w:szCs w:val="28"/>
          <w:lang w:val="zh-CN"/>
        </w:rPr>
        <w:t>投标人认为应该提供的其他资料</w:t>
      </w:r>
    </w:p>
    <w:p w14:paraId="0A67E9E1">
      <w:pPr>
        <w:pStyle w:val="32"/>
        <w:spacing w:line="360" w:lineRule="auto"/>
        <w:ind w:firstLine="0"/>
        <w:rPr>
          <w:rFonts w:ascii="宋体" w:hAnsi="宋体" w:cs="宋体"/>
          <w:b/>
          <w:bCs/>
          <w:color w:val="auto"/>
          <w:sz w:val="28"/>
          <w:szCs w:val="28"/>
          <w:lang w:val="zh-CN"/>
        </w:rPr>
      </w:pPr>
    </w:p>
    <w:p w14:paraId="2316819B">
      <w:pPr>
        <w:pStyle w:val="32"/>
        <w:spacing w:line="360" w:lineRule="auto"/>
        <w:ind w:left="-2" w:firstLine="632"/>
        <w:jc w:val="center"/>
        <w:rPr>
          <w:rFonts w:ascii="宋体" w:hAnsi="宋体" w:cs="宋体"/>
          <w:b/>
          <w:bCs/>
          <w:color w:val="auto"/>
          <w:sz w:val="28"/>
          <w:szCs w:val="28"/>
          <w:lang w:val="zh-CN"/>
        </w:rPr>
      </w:pPr>
      <w:r>
        <w:rPr>
          <w:rFonts w:ascii="宋体" w:hAnsi="宋体" w:cs="宋体"/>
          <w:b/>
          <w:bCs/>
          <w:color w:val="auto"/>
          <w:sz w:val="28"/>
          <w:szCs w:val="28"/>
          <w:lang w:val="zh-CN"/>
        </w:rPr>
        <w:br w:type="page"/>
      </w:r>
    </w:p>
    <w:p w14:paraId="63367BC7">
      <w:pPr>
        <w:pStyle w:val="2"/>
        <w:spacing w:line="360" w:lineRule="auto"/>
        <w:jc w:val="center"/>
        <w:rPr>
          <w:rFonts w:ascii="宋体" w:hAnsi="宋体" w:cs="方正大标宋简体"/>
          <w:color w:val="auto"/>
          <w:sz w:val="32"/>
          <w:szCs w:val="32"/>
          <w:lang w:bidi="ar"/>
        </w:rPr>
      </w:pPr>
      <w:bookmarkStart w:id="422" w:name="_Toc5889"/>
      <w:bookmarkStart w:id="423" w:name="_Toc19024"/>
      <w:bookmarkStart w:id="424" w:name="_Toc9619"/>
      <w:r>
        <w:rPr>
          <w:rFonts w:hint="eastAsia" w:ascii="宋体" w:hAnsi="宋体" w:cs="方正大标宋简体"/>
          <w:color w:val="auto"/>
          <w:sz w:val="32"/>
          <w:szCs w:val="32"/>
          <w:lang w:bidi="ar"/>
        </w:rPr>
        <w:t>第八章 招标控制价细项汇总表</w:t>
      </w:r>
      <w:bookmarkEnd w:id="422"/>
      <w:bookmarkEnd w:id="423"/>
      <w:bookmarkEnd w:id="424"/>
    </w:p>
    <w:tbl>
      <w:tblPr>
        <w:tblStyle w:val="34"/>
        <w:tblW w:w="5000" w:type="pct"/>
        <w:tblInd w:w="0" w:type="dxa"/>
        <w:tblLayout w:type="autofit"/>
        <w:tblCellMar>
          <w:top w:w="0" w:type="dxa"/>
          <w:left w:w="108" w:type="dxa"/>
          <w:bottom w:w="0" w:type="dxa"/>
          <w:right w:w="108" w:type="dxa"/>
        </w:tblCellMar>
      </w:tblPr>
      <w:tblGrid>
        <w:gridCol w:w="9515"/>
      </w:tblGrid>
      <w:tr w14:paraId="6C70014C">
        <w:trPr>
          <w:trHeight w:val="1062" w:hRule="atLeast"/>
        </w:trPr>
        <w:tc>
          <w:tcPr>
            <w:tcW w:w="5000" w:type="pct"/>
            <w:tcBorders>
              <w:top w:val="nil"/>
              <w:left w:val="nil"/>
              <w:bottom w:val="nil"/>
              <w:right w:val="nil"/>
            </w:tcBorders>
            <w:shd w:val="clear" w:color="auto" w:fill="auto"/>
            <w:noWrap/>
            <w:vAlign w:val="center"/>
          </w:tcPr>
          <w:p w14:paraId="7549435D">
            <w:pPr>
              <w:widowControl/>
              <w:rPr>
                <w:rFonts w:hint="eastAsia" w:ascii="宋体" w:hAnsi="宋体" w:eastAsia="宋体" w:cs="宋体"/>
                <w:b/>
                <w:bCs/>
                <w:color w:val="auto"/>
                <w:sz w:val="48"/>
                <w:szCs w:val="48"/>
                <w:lang w:eastAsia="zh-CN"/>
              </w:rPr>
            </w:pPr>
            <w:r>
              <w:rPr>
                <w:rFonts w:hint="eastAsia"/>
                <w:color w:val="auto"/>
              </w:rPr>
              <w:t>项目名称:</w:t>
            </w:r>
            <w:r>
              <w:rPr>
                <w:rFonts w:hint="eastAsia"/>
                <w:color w:val="auto"/>
                <w:lang w:eastAsia="zh-CN"/>
              </w:rPr>
              <w:t>白云机场三期扩建工程周边临空经济产业园区基础设施建设三期工程〔建南(第二批)、白云区留用地征拆及噪音区(高增村)搬迁〕、广州空港经济区方华公路西二号地块(高增地块)二期、广州市白云区建南等村城中村改造二期项目清表平整、拆卸、围蔽工程设计施工总承包</w:t>
            </w:r>
          </w:p>
        </w:tc>
      </w:tr>
    </w:tbl>
    <w:p w14:paraId="59406E67">
      <w:pPr>
        <w:rPr>
          <w:color w:val="auto"/>
        </w:rPr>
      </w:pPr>
    </w:p>
    <w:tbl>
      <w:tblPr>
        <w:tblStyle w:val="34"/>
        <w:tblW w:w="0" w:type="auto"/>
        <w:tblInd w:w="93" w:type="dxa"/>
        <w:tblLayout w:type="autofit"/>
        <w:tblCellMar>
          <w:top w:w="0" w:type="dxa"/>
          <w:left w:w="108" w:type="dxa"/>
          <w:bottom w:w="0" w:type="dxa"/>
          <w:right w:w="108" w:type="dxa"/>
        </w:tblCellMar>
      </w:tblPr>
      <w:tblGrid>
        <w:gridCol w:w="547"/>
        <w:gridCol w:w="910"/>
        <w:gridCol w:w="1128"/>
        <w:gridCol w:w="847"/>
        <w:gridCol w:w="1513"/>
        <w:gridCol w:w="4477"/>
      </w:tblGrid>
      <w:tr w14:paraId="535A7EFD">
        <w:tblPrEx>
          <w:tblCellMar>
            <w:top w:w="0" w:type="dxa"/>
            <w:left w:w="108" w:type="dxa"/>
            <w:bottom w:w="0" w:type="dxa"/>
            <w:right w:w="108" w:type="dxa"/>
          </w:tblCellMar>
        </w:tblPrEx>
        <w:trPr>
          <w:trHeight w:val="40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A1E3A7C">
            <w:pPr>
              <w:widowControl/>
              <w:jc w:val="center"/>
              <w:rPr>
                <w:rFonts w:ascii="宋体" w:hAnsi="宋体" w:cs="宋体"/>
                <w:b/>
                <w:bCs/>
                <w:color w:val="auto"/>
                <w:szCs w:val="21"/>
              </w:rPr>
            </w:pPr>
            <w:r>
              <w:rPr>
                <w:rFonts w:hint="eastAsia" w:ascii="宋体" w:hAnsi="宋体" w:cs="宋体"/>
                <w:b/>
                <w:bCs/>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C4AA60C">
            <w:pPr>
              <w:widowControl/>
              <w:jc w:val="center"/>
              <w:rPr>
                <w:rFonts w:ascii="宋体" w:hAnsi="宋体" w:cs="宋体"/>
                <w:b/>
                <w:bCs/>
                <w:color w:val="auto"/>
                <w:szCs w:val="21"/>
              </w:rPr>
            </w:pPr>
            <w:r>
              <w:rPr>
                <w:rFonts w:hint="eastAsia" w:ascii="宋体" w:hAnsi="宋体" w:cs="宋体"/>
                <w:b/>
                <w:bCs/>
                <w:color w:val="auto"/>
                <w:szCs w:val="21"/>
              </w:rPr>
              <w:t>项目</w:t>
            </w: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62D9CB6">
            <w:pPr>
              <w:widowControl/>
              <w:jc w:val="center"/>
              <w:rPr>
                <w:rFonts w:ascii="宋体" w:hAnsi="宋体" w:cs="宋体"/>
                <w:b/>
                <w:bCs/>
                <w:color w:val="auto"/>
                <w:szCs w:val="21"/>
              </w:rPr>
            </w:pPr>
            <w:r>
              <w:rPr>
                <w:rFonts w:ascii="宋体" w:hAnsi="宋体" w:cs="宋体"/>
                <w:b/>
                <w:bCs/>
                <w:color w:val="auto"/>
                <w:szCs w:val="21"/>
              </w:rPr>
              <w:t>费用</w:t>
            </w:r>
            <w:r>
              <w:rPr>
                <w:rFonts w:ascii="宋体" w:hAnsi="宋体" w:cs="宋体"/>
                <w:b/>
                <w:bCs/>
                <w:color w:val="auto"/>
                <w:sz w:val="22"/>
              </w:rPr>
              <w:t>（元）</w:t>
            </w:r>
          </w:p>
        </w:tc>
      </w:tr>
      <w:tr w14:paraId="0FC7EE23">
        <w:tblPrEx>
          <w:tblCellMar>
            <w:top w:w="0" w:type="dxa"/>
            <w:left w:w="108" w:type="dxa"/>
            <w:bottom w:w="0" w:type="dxa"/>
            <w:right w:w="108" w:type="dxa"/>
          </w:tblCellMar>
        </w:tblPrEx>
        <w:trPr>
          <w:trHeight w:val="40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AAB29A9">
            <w:pPr>
              <w:widowControl/>
              <w:jc w:val="center"/>
              <w:rPr>
                <w:rFonts w:ascii="宋体" w:hAnsi="宋体" w:cs="宋体"/>
                <w:b/>
                <w:bCs/>
                <w:color w:val="auto"/>
                <w:sz w:val="22"/>
              </w:rPr>
            </w:pPr>
            <w:r>
              <w:rPr>
                <w:rFonts w:hint="eastAsia" w:ascii="宋体" w:hAnsi="宋体" w:cs="宋体"/>
                <w:b/>
                <w:bCs/>
                <w:color w:val="auto"/>
                <w:sz w:val="22"/>
              </w:rPr>
              <w:t>一</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481D79EF">
            <w:pPr>
              <w:widowControl/>
              <w:jc w:val="center"/>
              <w:rPr>
                <w:rFonts w:ascii="宋体" w:hAnsi="宋体" w:cs="宋体"/>
                <w:b/>
                <w:bCs/>
                <w:color w:val="auto"/>
                <w:sz w:val="22"/>
              </w:rPr>
            </w:pPr>
            <w:r>
              <w:rPr>
                <w:rFonts w:hint="eastAsia" w:ascii="宋体" w:hAnsi="宋体" w:cs="宋体"/>
                <w:b/>
                <w:bCs/>
                <w:color w:val="auto"/>
                <w:sz w:val="22"/>
              </w:rPr>
              <w:t>设计费</w:t>
            </w:r>
          </w:p>
        </w:tc>
      </w:tr>
      <w:tr w14:paraId="437B55E7">
        <w:tblPrEx>
          <w:tblCellMar>
            <w:top w:w="0" w:type="dxa"/>
            <w:left w:w="108" w:type="dxa"/>
            <w:bottom w:w="0" w:type="dxa"/>
            <w:right w:w="108" w:type="dxa"/>
          </w:tblCellMar>
        </w:tblPrEx>
        <w:trPr>
          <w:trHeight w:val="40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54B5347">
            <w:pPr>
              <w:widowControl/>
              <w:jc w:val="center"/>
              <w:rPr>
                <w:rFonts w:ascii="宋体" w:hAnsi="宋体" w:cs="宋体"/>
                <w:b/>
                <w:bCs/>
                <w:color w:val="auto"/>
                <w:sz w:val="22"/>
              </w:rPr>
            </w:pPr>
            <w:r>
              <w:rPr>
                <w:rFonts w:hint="eastAsia" w:ascii="宋体" w:hAnsi="宋体" w:cs="宋体"/>
                <w:b/>
                <w:bCs/>
                <w:color w:val="auto"/>
                <w:sz w:val="22"/>
              </w:rPr>
              <w:t>序号</w:t>
            </w:r>
          </w:p>
        </w:tc>
        <w:tc>
          <w:tcPr>
            <w:tcW w:w="0" w:type="auto"/>
            <w:tcBorders>
              <w:top w:val="single" w:color="000000" w:sz="8" w:space="0"/>
              <w:left w:val="single" w:color="000000" w:sz="8" w:space="0"/>
              <w:bottom w:val="nil"/>
              <w:right w:val="single" w:color="000000" w:sz="8" w:space="0"/>
            </w:tcBorders>
            <w:shd w:val="clear" w:color="auto" w:fill="auto"/>
            <w:vAlign w:val="center"/>
          </w:tcPr>
          <w:p w14:paraId="6C7F3FF4">
            <w:pPr>
              <w:widowControl/>
              <w:jc w:val="center"/>
              <w:rPr>
                <w:rFonts w:ascii="宋体" w:hAnsi="宋体" w:cs="宋体"/>
                <w:b/>
                <w:bCs/>
                <w:color w:val="auto"/>
                <w:sz w:val="22"/>
              </w:rPr>
            </w:pPr>
            <w:r>
              <w:rPr>
                <w:rFonts w:hint="eastAsia" w:ascii="宋体" w:hAnsi="宋体" w:cs="宋体"/>
                <w:b/>
                <w:bCs/>
                <w:color w:val="auto"/>
                <w:sz w:val="22"/>
              </w:rPr>
              <w:t>项目</w:t>
            </w:r>
          </w:p>
        </w:tc>
        <w:tc>
          <w:tcPr>
            <w:tcW w:w="0" w:type="auto"/>
            <w:gridSpan w:val="2"/>
            <w:tcBorders>
              <w:top w:val="single" w:color="000000" w:sz="8" w:space="0"/>
              <w:left w:val="single" w:color="000000" w:sz="8" w:space="0"/>
              <w:bottom w:val="nil"/>
              <w:right w:val="single" w:color="000000" w:sz="8" w:space="0"/>
            </w:tcBorders>
            <w:shd w:val="clear" w:color="auto" w:fill="auto"/>
            <w:vAlign w:val="center"/>
          </w:tcPr>
          <w:p w14:paraId="729BCBF4">
            <w:pPr>
              <w:widowControl/>
              <w:jc w:val="center"/>
              <w:rPr>
                <w:rFonts w:ascii="宋体" w:hAnsi="宋体" w:cs="宋体"/>
                <w:b/>
                <w:bCs/>
                <w:color w:val="auto"/>
                <w:sz w:val="22"/>
              </w:rPr>
            </w:pPr>
            <w:r>
              <w:rPr>
                <w:rFonts w:hint="eastAsia" w:ascii="宋体" w:hAnsi="宋体" w:cs="宋体"/>
                <w:b/>
                <w:bCs/>
                <w:color w:val="auto"/>
                <w:sz w:val="22"/>
              </w:rPr>
              <w:t>暂定计费额（元）</w:t>
            </w:r>
          </w:p>
        </w:tc>
        <w:tc>
          <w:tcPr>
            <w:tcW w:w="0" w:type="auto"/>
            <w:tcBorders>
              <w:top w:val="single" w:color="000000" w:sz="8" w:space="0"/>
              <w:left w:val="single" w:color="000000" w:sz="8" w:space="0"/>
              <w:bottom w:val="nil"/>
              <w:right w:val="single" w:color="000000" w:sz="8" w:space="0"/>
            </w:tcBorders>
            <w:shd w:val="clear" w:color="auto" w:fill="auto"/>
            <w:vAlign w:val="center"/>
          </w:tcPr>
          <w:p w14:paraId="322E975E">
            <w:pPr>
              <w:widowControl/>
              <w:jc w:val="center"/>
              <w:rPr>
                <w:rFonts w:ascii="宋体" w:hAnsi="宋体" w:cs="宋体"/>
                <w:b/>
                <w:bCs/>
                <w:color w:val="auto"/>
                <w:sz w:val="22"/>
              </w:rPr>
            </w:pPr>
            <w:r>
              <w:rPr>
                <w:rFonts w:hint="eastAsia" w:ascii="宋体" w:hAnsi="宋体" w:cs="宋体"/>
                <w:b/>
                <w:bCs/>
                <w:color w:val="auto"/>
                <w:sz w:val="22"/>
              </w:rPr>
              <w:t>设计费（元）</w:t>
            </w:r>
          </w:p>
        </w:tc>
        <w:tc>
          <w:tcPr>
            <w:tcW w:w="0" w:type="auto"/>
            <w:tcBorders>
              <w:top w:val="single" w:color="000000" w:sz="8" w:space="0"/>
              <w:left w:val="single" w:color="000000" w:sz="8" w:space="0"/>
              <w:bottom w:val="nil"/>
              <w:right w:val="single" w:color="000000" w:sz="8" w:space="0"/>
            </w:tcBorders>
            <w:shd w:val="clear" w:color="auto" w:fill="auto"/>
            <w:vAlign w:val="center"/>
          </w:tcPr>
          <w:p w14:paraId="6329068B">
            <w:pPr>
              <w:widowControl/>
              <w:jc w:val="center"/>
              <w:rPr>
                <w:rFonts w:ascii="宋体" w:hAnsi="宋体" w:cs="宋体"/>
                <w:b/>
                <w:bCs/>
                <w:color w:val="auto"/>
                <w:sz w:val="22"/>
              </w:rPr>
            </w:pPr>
            <w:r>
              <w:rPr>
                <w:rFonts w:hint="eastAsia" w:ascii="宋体" w:hAnsi="宋体" w:cs="宋体"/>
                <w:b/>
                <w:bCs/>
                <w:color w:val="auto"/>
                <w:sz w:val="22"/>
              </w:rPr>
              <w:t>备注</w:t>
            </w:r>
          </w:p>
        </w:tc>
      </w:tr>
      <w:tr w14:paraId="728EECEC">
        <w:tblPrEx>
          <w:tblCellMar>
            <w:top w:w="0" w:type="dxa"/>
            <w:left w:w="108" w:type="dxa"/>
            <w:bottom w:w="0" w:type="dxa"/>
            <w:right w:w="108" w:type="dxa"/>
          </w:tblCellMar>
        </w:tblPrEx>
        <w:trPr>
          <w:trHeight w:val="2300" w:hRule="atLeast"/>
        </w:trPr>
        <w:tc>
          <w:tcPr>
            <w:tcW w:w="0" w:type="auto"/>
            <w:tcBorders>
              <w:top w:val="single" w:color="000000" w:sz="8" w:space="0"/>
              <w:left w:val="single" w:color="000000" w:sz="8" w:space="0"/>
              <w:bottom w:val="single" w:color="000000" w:sz="8" w:space="0"/>
              <w:right w:val="nil"/>
            </w:tcBorders>
            <w:shd w:val="clear" w:color="auto" w:fill="auto"/>
            <w:vAlign w:val="center"/>
          </w:tcPr>
          <w:p w14:paraId="587D0AC4">
            <w:pPr>
              <w:widowControl/>
              <w:jc w:val="center"/>
              <w:rPr>
                <w:rFonts w:ascii="宋体" w:hAnsi="宋体" w:cs="宋体"/>
                <w:color w:val="auto"/>
                <w:sz w:val="22"/>
              </w:rPr>
            </w:pPr>
            <w:r>
              <w:rPr>
                <w:rFonts w:hint="eastAsia" w:ascii="宋体" w:hAnsi="宋体" w:cs="宋体"/>
                <w:color w:val="auto"/>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21602">
            <w:pPr>
              <w:widowControl/>
              <w:jc w:val="left"/>
              <w:rPr>
                <w:rFonts w:ascii="宋体" w:hAnsi="宋体" w:cs="宋体"/>
                <w:color w:val="auto"/>
                <w:sz w:val="22"/>
              </w:rPr>
            </w:pPr>
            <w:r>
              <w:rPr>
                <w:rFonts w:hint="eastAsia" w:ascii="宋体" w:hAnsi="宋体" w:cs="宋体"/>
                <w:color w:val="auto"/>
                <w:sz w:val="22"/>
              </w:rPr>
              <w:t>基本设计费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9ECD0">
            <w:pPr>
              <w:widowControl/>
              <w:jc w:val="center"/>
              <w:rPr>
                <w:rFonts w:ascii="宋体" w:hAnsi="宋体" w:cs="宋体"/>
                <w:color w:val="auto"/>
                <w:sz w:val="22"/>
              </w:rPr>
            </w:pPr>
            <w:r>
              <w:rPr>
                <w:rFonts w:hint="eastAsia" w:ascii="宋体" w:hAnsi="宋体" w:cs="宋体"/>
                <w:color w:val="auto"/>
                <w:sz w:val="24"/>
                <w:szCs w:val="24"/>
                <w:lang w:val="en-US" w:eastAsia="zh-CN"/>
              </w:rPr>
              <w:t>21559328.55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13773">
            <w:pPr>
              <w:widowControl/>
              <w:jc w:val="center"/>
              <w:rPr>
                <w:rFonts w:hint="default" w:ascii="宋体" w:hAnsi="宋体" w:eastAsia="宋体" w:cs="宋体"/>
                <w:color w:val="auto"/>
                <w:sz w:val="22"/>
                <w:lang w:val="en-US" w:eastAsia="zh-CN"/>
              </w:rPr>
            </w:pPr>
            <w:r>
              <w:rPr>
                <w:rFonts w:hint="eastAsia" w:ascii="宋体" w:hAnsi="宋体" w:cs="宋体"/>
                <w:color w:val="auto"/>
                <w:sz w:val="24"/>
                <w:szCs w:val="24"/>
                <w:lang w:val="en-US" w:eastAsia="zh-CN"/>
              </w:rPr>
              <w:t>519301.15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3D7B7">
            <w:pPr>
              <w:widowControl/>
              <w:rPr>
                <w:rFonts w:ascii="宋体" w:hAnsi="宋体" w:cs="宋体"/>
                <w:color w:val="auto"/>
                <w:sz w:val="22"/>
              </w:rPr>
            </w:pPr>
            <w:r>
              <w:rPr>
                <w:rFonts w:hint="eastAsia" w:ascii="宋体" w:hAnsi="宋体" w:cs="宋体"/>
                <w:color w:val="auto"/>
                <w:sz w:val="22"/>
              </w:rPr>
              <w:t>1.计费额：</w:t>
            </w:r>
            <w:r>
              <w:rPr>
                <w:rFonts w:hint="eastAsia" w:ascii="宋体" w:hAnsi="宋体" w:cs="宋体"/>
                <w:color w:val="auto"/>
                <w:sz w:val="24"/>
                <w:szCs w:val="24"/>
                <w:lang w:val="en-US" w:eastAsia="zh-CN"/>
              </w:rPr>
              <w:t>15656472.96</w:t>
            </w:r>
            <w:r>
              <w:rPr>
                <w:rFonts w:hint="eastAsia" w:ascii="宋体" w:hAnsi="宋体" w:cs="宋体"/>
                <w:color w:val="auto"/>
                <w:sz w:val="24"/>
                <w:szCs w:val="24"/>
              </w:rPr>
              <w:t>（围蔽工程）+</w:t>
            </w:r>
            <w:r>
              <w:rPr>
                <w:rFonts w:hint="eastAsia" w:ascii="宋体" w:hAnsi="宋体" w:cs="宋体"/>
                <w:color w:val="auto"/>
                <w:sz w:val="24"/>
                <w:szCs w:val="24"/>
                <w:lang w:val="en-US" w:eastAsia="zh-CN"/>
              </w:rPr>
              <w:t xml:space="preserve"> 5902855.59</w:t>
            </w:r>
            <w:r>
              <w:rPr>
                <w:rFonts w:hint="eastAsia" w:ascii="宋体" w:hAnsi="宋体" w:cs="宋体"/>
                <w:color w:val="auto"/>
                <w:sz w:val="24"/>
                <w:szCs w:val="24"/>
              </w:rPr>
              <w:t>（土地</w:t>
            </w:r>
            <w:r>
              <w:rPr>
                <w:rFonts w:hint="eastAsia" w:ascii="宋体" w:hAnsi="宋体" w:cs="宋体"/>
                <w:color w:val="auto"/>
                <w:sz w:val="22"/>
              </w:rPr>
              <w:t>清表、平整）=</w:t>
            </w:r>
            <w:r>
              <w:rPr>
                <w:rFonts w:hint="eastAsia" w:ascii="宋体" w:hAnsi="宋体" w:cs="宋体"/>
                <w:color w:val="auto"/>
                <w:sz w:val="24"/>
                <w:szCs w:val="24"/>
                <w:lang w:val="en-US" w:eastAsia="zh-CN"/>
              </w:rPr>
              <w:t>21559328.55</w:t>
            </w:r>
            <w:r>
              <w:rPr>
                <w:rFonts w:hint="eastAsia" w:ascii="宋体" w:hAnsi="宋体" w:cs="宋体"/>
                <w:color w:val="auto"/>
                <w:sz w:val="22"/>
              </w:rPr>
              <w:t>元</w:t>
            </w:r>
            <w:r>
              <w:rPr>
                <w:rFonts w:hint="eastAsia" w:ascii="宋体" w:hAnsi="宋体" w:cs="宋体"/>
                <w:color w:val="auto"/>
                <w:sz w:val="22"/>
              </w:rPr>
              <w:br w:type="textWrapping"/>
            </w:r>
            <w:r>
              <w:rPr>
                <w:rFonts w:hint="eastAsia" w:ascii="宋体" w:hAnsi="宋体" w:cs="宋体"/>
                <w:color w:val="auto"/>
                <w:sz w:val="22"/>
              </w:rPr>
              <w:t>2.按暂定计费额的比例并下浮20%。专业系数为1，复杂系数为0.85，附加系数暂定为1.最终系数以概算批复为准。</w:t>
            </w:r>
          </w:p>
        </w:tc>
      </w:tr>
      <w:tr w14:paraId="593B6D3F">
        <w:tblPrEx>
          <w:tblCellMar>
            <w:top w:w="0" w:type="dxa"/>
            <w:left w:w="108" w:type="dxa"/>
            <w:bottom w:w="0" w:type="dxa"/>
            <w:right w:w="108" w:type="dxa"/>
          </w:tblCellMar>
        </w:tblPrEx>
        <w:trPr>
          <w:trHeight w:val="559" w:hRule="atLeast"/>
        </w:trPr>
        <w:tc>
          <w:tcPr>
            <w:tcW w:w="0" w:type="auto"/>
            <w:tcBorders>
              <w:top w:val="single" w:color="000000" w:sz="8" w:space="0"/>
              <w:left w:val="single" w:color="000000" w:sz="8" w:space="0"/>
              <w:bottom w:val="single" w:color="000000" w:sz="8" w:space="0"/>
              <w:right w:val="nil"/>
            </w:tcBorders>
            <w:shd w:val="clear" w:color="auto" w:fill="auto"/>
            <w:vAlign w:val="center"/>
          </w:tcPr>
          <w:p w14:paraId="2B32FF8B">
            <w:pPr>
              <w:widowControl/>
              <w:jc w:val="center"/>
              <w:rPr>
                <w:rFonts w:ascii="宋体" w:hAnsi="宋体" w:cs="宋体"/>
                <w:b/>
                <w:bCs/>
                <w:color w:val="auto"/>
                <w:sz w:val="22"/>
              </w:rPr>
            </w:pPr>
            <w:r>
              <w:rPr>
                <w:rFonts w:hint="eastAsia" w:ascii="宋体" w:hAnsi="宋体" w:cs="宋体"/>
                <w:b/>
                <w:bCs/>
                <w:color w:val="auto"/>
                <w:sz w:val="22"/>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8D8AD">
            <w:pPr>
              <w:widowControl/>
              <w:jc w:val="center"/>
              <w:rPr>
                <w:rFonts w:ascii="宋体" w:hAnsi="宋体" w:cs="宋体"/>
                <w:b/>
                <w:bCs/>
                <w:color w:val="auto"/>
                <w:sz w:val="22"/>
              </w:rPr>
            </w:pPr>
            <w:r>
              <w:rPr>
                <w:rFonts w:hint="eastAsia" w:ascii="宋体" w:hAnsi="宋体" w:cs="宋体"/>
                <w:b/>
                <w:bCs/>
                <w:color w:val="auto"/>
                <w:sz w:val="22"/>
              </w:rPr>
              <w:t>设计费小计（元）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60E03">
            <w:pPr>
              <w:widowControl/>
              <w:jc w:val="center"/>
              <w:rPr>
                <w:rFonts w:hint="eastAsia" w:ascii="宋体" w:hAnsi="宋体" w:eastAsia="宋体" w:cs="宋体"/>
                <w:b/>
                <w:bCs/>
                <w:color w:val="auto"/>
                <w:sz w:val="22"/>
                <w:lang w:eastAsia="zh-CN"/>
              </w:rPr>
            </w:pPr>
            <w:r>
              <w:rPr>
                <w:rFonts w:hint="eastAsia" w:ascii="宋体" w:hAnsi="宋体" w:cs="宋体"/>
                <w:color w:val="auto"/>
                <w:sz w:val="24"/>
                <w:szCs w:val="24"/>
                <w:lang w:val="en-US" w:eastAsia="zh-CN"/>
              </w:rPr>
              <w:t>519301.15</w:t>
            </w:r>
          </w:p>
        </w:tc>
      </w:tr>
      <w:tr w14:paraId="12829749">
        <w:tblPrEx>
          <w:tblCellMar>
            <w:top w:w="0" w:type="dxa"/>
            <w:left w:w="108" w:type="dxa"/>
            <w:bottom w:w="0" w:type="dxa"/>
            <w:right w:w="108" w:type="dxa"/>
          </w:tblCellMar>
        </w:tblPrEx>
        <w:trPr>
          <w:trHeight w:val="402" w:hRule="atLeast"/>
        </w:trPr>
        <w:tc>
          <w:tcPr>
            <w:tcW w:w="0" w:type="auto"/>
            <w:tcBorders>
              <w:top w:val="single" w:color="000000" w:sz="8" w:space="0"/>
              <w:left w:val="single" w:color="000000" w:sz="8" w:space="0"/>
              <w:bottom w:val="single" w:color="000000" w:sz="8" w:space="0"/>
              <w:right w:val="nil"/>
            </w:tcBorders>
            <w:shd w:val="clear" w:color="auto" w:fill="auto"/>
            <w:vAlign w:val="center"/>
          </w:tcPr>
          <w:p w14:paraId="2C6DF2D9">
            <w:pPr>
              <w:widowControl/>
              <w:jc w:val="center"/>
              <w:rPr>
                <w:rFonts w:ascii="宋体" w:hAnsi="宋体" w:cs="宋体"/>
                <w:b/>
                <w:bCs/>
                <w:color w:val="auto"/>
                <w:szCs w:val="21"/>
              </w:rPr>
            </w:pPr>
            <w:r>
              <w:rPr>
                <w:rFonts w:hint="eastAsia" w:ascii="宋体" w:hAnsi="宋体" w:cs="宋体"/>
                <w:b/>
                <w:bCs/>
                <w:color w:val="auto"/>
                <w:szCs w:val="21"/>
              </w:rPr>
              <w:t>二</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29117">
            <w:pPr>
              <w:widowControl/>
              <w:jc w:val="center"/>
              <w:rPr>
                <w:rFonts w:ascii="宋体" w:hAnsi="宋体" w:cs="宋体"/>
                <w:b/>
                <w:bCs/>
                <w:color w:val="auto"/>
                <w:szCs w:val="21"/>
              </w:rPr>
            </w:pPr>
            <w:r>
              <w:rPr>
                <w:rFonts w:hint="eastAsia" w:ascii="宋体" w:hAnsi="宋体" w:cs="宋体"/>
                <w:b/>
                <w:bCs/>
                <w:color w:val="auto"/>
                <w:szCs w:val="21"/>
              </w:rPr>
              <w:t>工程费</w:t>
            </w:r>
          </w:p>
        </w:tc>
      </w:tr>
      <w:tr w14:paraId="210CB7C1">
        <w:tblPrEx>
          <w:tblCellMar>
            <w:top w:w="0" w:type="dxa"/>
            <w:left w:w="108" w:type="dxa"/>
            <w:bottom w:w="0" w:type="dxa"/>
            <w:right w:w="108" w:type="dxa"/>
          </w:tblCellMar>
        </w:tblPrEx>
        <w:trPr>
          <w:trHeight w:val="402" w:hRule="atLeast"/>
        </w:trPr>
        <w:tc>
          <w:tcPr>
            <w:tcW w:w="0" w:type="auto"/>
            <w:vMerge w:val="restart"/>
            <w:tcBorders>
              <w:top w:val="single" w:color="000000" w:sz="8" w:space="0"/>
              <w:left w:val="single" w:color="000000" w:sz="8" w:space="0"/>
              <w:bottom w:val="single" w:color="000000" w:sz="8" w:space="0"/>
              <w:right w:val="nil"/>
            </w:tcBorders>
            <w:shd w:val="clear" w:color="auto" w:fill="auto"/>
            <w:vAlign w:val="center"/>
          </w:tcPr>
          <w:p w14:paraId="2433AB64">
            <w:pPr>
              <w:widowControl/>
              <w:jc w:val="center"/>
              <w:rPr>
                <w:rFonts w:ascii="宋体" w:hAnsi="宋体" w:cs="宋体"/>
                <w:b/>
                <w:bCs/>
                <w:color w:val="auto"/>
                <w:sz w:val="22"/>
              </w:rPr>
            </w:pPr>
            <w:r>
              <w:rPr>
                <w:rFonts w:hint="eastAsia" w:ascii="宋体" w:hAnsi="宋体" w:cs="宋体"/>
                <w:b/>
                <w:bCs/>
                <w:color w:val="auto"/>
                <w:sz w:val="22"/>
              </w:rPr>
              <w:t>序号</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5F1BD">
            <w:pPr>
              <w:widowControl/>
              <w:jc w:val="center"/>
              <w:rPr>
                <w:rFonts w:ascii="宋体" w:hAnsi="宋体" w:cs="宋体"/>
                <w:b/>
                <w:bCs/>
                <w:color w:val="auto"/>
                <w:sz w:val="22"/>
              </w:rPr>
            </w:pPr>
            <w:r>
              <w:rPr>
                <w:rFonts w:hint="eastAsia" w:ascii="宋体" w:hAnsi="宋体" w:cs="宋体"/>
                <w:b/>
                <w:bCs/>
                <w:color w:val="auto"/>
                <w:sz w:val="22"/>
              </w:rPr>
              <w:t>项目</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2C5F">
            <w:pPr>
              <w:widowControl/>
              <w:jc w:val="center"/>
              <w:rPr>
                <w:rFonts w:ascii="宋体" w:hAnsi="宋体" w:cs="宋体"/>
                <w:b/>
                <w:bCs/>
                <w:color w:val="auto"/>
                <w:sz w:val="22"/>
              </w:rPr>
            </w:pPr>
            <w:r>
              <w:rPr>
                <w:rFonts w:hint="eastAsia" w:ascii="宋体" w:hAnsi="宋体" w:cs="宋体"/>
                <w:b/>
                <w:bCs/>
                <w:color w:val="auto"/>
                <w:sz w:val="22"/>
              </w:rPr>
              <w:t>建安工程费（元）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945B7">
            <w:pPr>
              <w:widowControl/>
              <w:jc w:val="center"/>
              <w:rPr>
                <w:rFonts w:ascii="宋体" w:hAnsi="宋体" w:cs="宋体"/>
                <w:b/>
                <w:bCs/>
                <w:color w:val="auto"/>
                <w:sz w:val="22"/>
              </w:rPr>
            </w:pPr>
            <w:r>
              <w:rPr>
                <w:rFonts w:hint="eastAsia" w:ascii="宋体" w:hAnsi="宋体" w:cs="宋体"/>
                <w:b/>
                <w:bCs/>
                <w:color w:val="auto"/>
                <w:sz w:val="22"/>
              </w:rPr>
              <w:t>备注</w:t>
            </w:r>
          </w:p>
        </w:tc>
      </w:tr>
      <w:tr w14:paraId="2B44282E">
        <w:tblPrEx>
          <w:tblCellMar>
            <w:top w:w="0" w:type="dxa"/>
            <w:left w:w="108" w:type="dxa"/>
            <w:bottom w:w="0" w:type="dxa"/>
            <w:right w:w="108" w:type="dxa"/>
          </w:tblCellMar>
        </w:tblPrEx>
        <w:trPr>
          <w:trHeight w:val="402" w:hRule="atLeast"/>
        </w:trPr>
        <w:tc>
          <w:tcPr>
            <w:tcW w:w="0" w:type="auto"/>
            <w:vMerge w:val="continue"/>
            <w:tcBorders>
              <w:top w:val="single" w:color="000000" w:sz="8" w:space="0"/>
              <w:left w:val="single" w:color="000000" w:sz="8" w:space="0"/>
              <w:bottom w:val="single" w:color="000000" w:sz="8" w:space="0"/>
              <w:right w:val="nil"/>
            </w:tcBorders>
            <w:vAlign w:val="center"/>
          </w:tcPr>
          <w:p w14:paraId="57C9C8A0">
            <w:pPr>
              <w:widowControl/>
              <w:jc w:val="left"/>
              <w:rPr>
                <w:rFonts w:ascii="宋体" w:hAnsi="宋体" w:cs="宋体"/>
                <w:b/>
                <w:bCs/>
                <w:color w:val="auto"/>
                <w:sz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59548896">
            <w:pPr>
              <w:widowControl/>
              <w:jc w:val="left"/>
              <w:rPr>
                <w:rFonts w:ascii="宋体" w:hAnsi="宋体" w:cs="宋体"/>
                <w:b/>
                <w:bCs/>
                <w:color w:val="auto"/>
                <w:sz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4FA80E18">
            <w:pPr>
              <w:widowControl/>
              <w:jc w:val="left"/>
              <w:rPr>
                <w:rFonts w:ascii="宋体" w:hAnsi="宋体" w:cs="宋体"/>
                <w:b/>
                <w:bCs/>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67DBD6">
            <w:pPr>
              <w:widowControl/>
              <w:jc w:val="left"/>
              <w:rPr>
                <w:rFonts w:ascii="宋体" w:hAnsi="宋体" w:cs="宋体"/>
                <w:b/>
                <w:bCs/>
                <w:color w:val="auto"/>
                <w:sz w:val="22"/>
              </w:rPr>
            </w:pPr>
          </w:p>
        </w:tc>
      </w:tr>
      <w:tr w14:paraId="54CE1E85">
        <w:tblPrEx>
          <w:tblCellMar>
            <w:top w:w="0" w:type="dxa"/>
            <w:left w:w="108" w:type="dxa"/>
            <w:bottom w:w="0" w:type="dxa"/>
            <w:right w:w="108" w:type="dxa"/>
          </w:tblCellMar>
        </w:tblPrEx>
        <w:trPr>
          <w:trHeight w:val="660" w:hRule="atLeast"/>
        </w:trPr>
        <w:tc>
          <w:tcPr>
            <w:tcW w:w="0" w:type="auto"/>
            <w:tcBorders>
              <w:top w:val="single" w:color="000000" w:sz="8" w:space="0"/>
              <w:left w:val="single" w:color="000000" w:sz="8" w:space="0"/>
              <w:bottom w:val="single" w:color="000000" w:sz="8" w:space="0"/>
              <w:right w:val="nil"/>
            </w:tcBorders>
            <w:shd w:val="clear" w:color="auto" w:fill="auto"/>
            <w:vAlign w:val="center"/>
          </w:tcPr>
          <w:p w14:paraId="314B73C6">
            <w:pPr>
              <w:widowControl/>
              <w:jc w:val="center"/>
              <w:rPr>
                <w:rFonts w:ascii="宋体" w:hAnsi="宋体" w:cs="宋体"/>
                <w:color w:val="auto"/>
                <w:sz w:val="22"/>
              </w:rPr>
            </w:pPr>
            <w:r>
              <w:rPr>
                <w:rFonts w:hint="eastAsia" w:ascii="宋体" w:hAnsi="宋体" w:cs="宋体"/>
                <w:color w:val="auto"/>
                <w:sz w:val="22"/>
              </w:rPr>
              <w:t>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985AF">
            <w:pPr>
              <w:widowControl/>
              <w:jc w:val="center"/>
              <w:rPr>
                <w:rFonts w:ascii="宋体" w:hAnsi="宋体" w:cs="宋体"/>
                <w:color w:val="auto"/>
                <w:sz w:val="22"/>
              </w:rPr>
            </w:pPr>
            <w:r>
              <w:rPr>
                <w:rFonts w:hint="eastAsia" w:ascii="宋体" w:hAnsi="宋体" w:cs="宋体"/>
                <w:color w:val="auto"/>
                <w:sz w:val="22"/>
              </w:rPr>
              <w:t>拆卸、围蔽、土地清表、平整工程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D9292">
            <w:pPr>
              <w:widowControl/>
              <w:jc w:val="center"/>
              <w:rPr>
                <w:rFonts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57A38">
            <w:pPr>
              <w:widowControl/>
              <w:jc w:val="center"/>
              <w:rPr>
                <w:rFonts w:ascii="宋体" w:hAnsi="宋体" w:cs="宋体"/>
                <w:color w:val="auto"/>
                <w:sz w:val="22"/>
              </w:rPr>
            </w:pPr>
            <w:r>
              <w:rPr>
                <w:rFonts w:hint="eastAsia" w:ascii="宋体" w:hAnsi="宋体" w:cs="宋体"/>
                <w:color w:val="auto"/>
                <w:sz w:val="22"/>
              </w:rPr>
              <w:t>1+2+3</w:t>
            </w:r>
          </w:p>
        </w:tc>
      </w:tr>
      <w:tr w14:paraId="5F6CBD6C">
        <w:tblPrEx>
          <w:tblCellMar>
            <w:top w:w="0" w:type="dxa"/>
            <w:left w:w="108" w:type="dxa"/>
            <w:bottom w:w="0" w:type="dxa"/>
            <w:right w:w="108" w:type="dxa"/>
          </w:tblCellMar>
        </w:tblPrEx>
        <w:trPr>
          <w:trHeight w:val="860" w:hRule="atLeast"/>
        </w:trPr>
        <w:tc>
          <w:tcPr>
            <w:tcW w:w="0" w:type="auto"/>
            <w:tcBorders>
              <w:top w:val="single" w:color="000000" w:sz="8" w:space="0"/>
              <w:left w:val="single" w:color="000000" w:sz="8" w:space="0"/>
              <w:bottom w:val="single" w:color="000000" w:sz="8" w:space="0"/>
              <w:right w:val="nil"/>
            </w:tcBorders>
            <w:shd w:val="clear" w:color="auto" w:fill="auto"/>
            <w:vAlign w:val="center"/>
          </w:tcPr>
          <w:p w14:paraId="4FD20CD1">
            <w:pPr>
              <w:widowControl/>
              <w:jc w:val="center"/>
              <w:rPr>
                <w:rFonts w:ascii="宋体" w:hAnsi="宋体" w:cs="宋体"/>
                <w:color w:val="auto"/>
                <w:sz w:val="22"/>
              </w:rPr>
            </w:pPr>
            <w:r>
              <w:rPr>
                <w:rFonts w:hint="eastAsia" w:ascii="宋体" w:hAnsi="宋体" w:cs="宋体"/>
                <w:color w:val="auto"/>
                <w:sz w:val="22"/>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ADB58">
            <w:pPr>
              <w:widowControl/>
              <w:jc w:val="center"/>
              <w:rPr>
                <w:rFonts w:ascii="宋体" w:hAnsi="宋体" w:cs="宋体"/>
                <w:color w:val="auto"/>
                <w:sz w:val="22"/>
              </w:rPr>
            </w:pPr>
            <w:r>
              <w:rPr>
                <w:rFonts w:hint="eastAsia" w:ascii="宋体" w:hAnsi="宋体" w:cs="宋体"/>
                <w:color w:val="auto"/>
                <w:sz w:val="22"/>
              </w:rPr>
              <w:t>拆卸工程费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CFCB7">
            <w:pPr>
              <w:widowControl/>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74950716.13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729D2">
            <w:pPr>
              <w:widowControl/>
              <w:jc w:val="left"/>
              <w:rPr>
                <w:rFonts w:ascii="宋体" w:hAnsi="宋体" w:cs="宋体"/>
                <w:color w:val="auto"/>
                <w:sz w:val="22"/>
              </w:rPr>
            </w:pPr>
            <w:r>
              <w:rPr>
                <w:rFonts w:hint="eastAsia" w:ascii="宋体" w:hAnsi="宋体" w:cs="宋体"/>
                <w:color w:val="auto"/>
                <w:sz w:val="22"/>
              </w:rPr>
              <w:t>合同约定下浮率5%</w:t>
            </w:r>
          </w:p>
        </w:tc>
      </w:tr>
      <w:tr w14:paraId="780E0BC7">
        <w:tblPrEx>
          <w:tblCellMar>
            <w:top w:w="0" w:type="dxa"/>
            <w:left w:w="108" w:type="dxa"/>
            <w:bottom w:w="0" w:type="dxa"/>
            <w:right w:w="108" w:type="dxa"/>
          </w:tblCellMar>
        </w:tblPrEx>
        <w:trPr>
          <w:trHeight w:val="860" w:hRule="atLeast"/>
        </w:trPr>
        <w:tc>
          <w:tcPr>
            <w:tcW w:w="0" w:type="auto"/>
            <w:tcBorders>
              <w:top w:val="single" w:color="000000" w:sz="8" w:space="0"/>
              <w:left w:val="single" w:color="000000" w:sz="8" w:space="0"/>
              <w:bottom w:val="single" w:color="000000" w:sz="8" w:space="0"/>
              <w:right w:val="nil"/>
            </w:tcBorders>
            <w:shd w:val="clear" w:color="auto" w:fill="auto"/>
            <w:vAlign w:val="center"/>
          </w:tcPr>
          <w:p w14:paraId="22224382">
            <w:pPr>
              <w:widowControl/>
              <w:jc w:val="center"/>
              <w:rPr>
                <w:rFonts w:ascii="宋体" w:hAnsi="宋体" w:cs="宋体"/>
                <w:color w:val="auto"/>
                <w:sz w:val="22"/>
              </w:rPr>
            </w:pPr>
            <w:r>
              <w:rPr>
                <w:rFonts w:hint="eastAsia" w:ascii="宋体" w:hAnsi="宋体" w:cs="宋体"/>
                <w:color w:val="auto"/>
                <w:sz w:val="22"/>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1146C">
            <w:pPr>
              <w:widowControl/>
              <w:jc w:val="center"/>
              <w:rPr>
                <w:rFonts w:ascii="宋体" w:hAnsi="宋体" w:cs="宋体"/>
                <w:color w:val="auto"/>
                <w:sz w:val="22"/>
              </w:rPr>
            </w:pPr>
            <w:r>
              <w:rPr>
                <w:rFonts w:hint="eastAsia" w:ascii="宋体" w:hAnsi="宋体" w:cs="宋体"/>
                <w:color w:val="auto"/>
                <w:sz w:val="22"/>
              </w:rPr>
              <w:t>围蔽工程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81132">
            <w:pPr>
              <w:widowControl/>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15656472.96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17A0E">
            <w:pPr>
              <w:widowControl/>
              <w:jc w:val="left"/>
              <w:rPr>
                <w:rFonts w:ascii="宋体" w:hAnsi="宋体" w:cs="宋体"/>
                <w:color w:val="auto"/>
                <w:sz w:val="22"/>
              </w:rPr>
            </w:pPr>
            <w:r>
              <w:rPr>
                <w:rFonts w:hint="eastAsia" w:ascii="宋体" w:hAnsi="宋体" w:cs="宋体"/>
                <w:color w:val="auto"/>
                <w:sz w:val="22"/>
              </w:rPr>
              <w:t>合同约定下浮率5%</w:t>
            </w:r>
          </w:p>
        </w:tc>
      </w:tr>
      <w:tr w14:paraId="48AC697F">
        <w:tblPrEx>
          <w:tblCellMar>
            <w:top w:w="0" w:type="dxa"/>
            <w:left w:w="108" w:type="dxa"/>
            <w:bottom w:w="0" w:type="dxa"/>
            <w:right w:w="108" w:type="dxa"/>
          </w:tblCellMar>
        </w:tblPrEx>
        <w:trPr>
          <w:trHeight w:val="860" w:hRule="atLeast"/>
        </w:trPr>
        <w:tc>
          <w:tcPr>
            <w:tcW w:w="0" w:type="auto"/>
            <w:tcBorders>
              <w:top w:val="single" w:color="000000" w:sz="8" w:space="0"/>
              <w:left w:val="single" w:color="000000" w:sz="8" w:space="0"/>
              <w:bottom w:val="single" w:color="000000" w:sz="8" w:space="0"/>
              <w:right w:val="nil"/>
            </w:tcBorders>
            <w:shd w:val="clear" w:color="auto" w:fill="auto"/>
            <w:vAlign w:val="center"/>
          </w:tcPr>
          <w:p w14:paraId="3CE713CF">
            <w:pPr>
              <w:widowControl/>
              <w:jc w:val="center"/>
              <w:rPr>
                <w:rFonts w:ascii="宋体" w:hAnsi="宋体" w:cs="宋体"/>
                <w:color w:val="auto"/>
                <w:sz w:val="22"/>
              </w:rPr>
            </w:pPr>
            <w:r>
              <w:rPr>
                <w:rFonts w:hint="eastAsia" w:ascii="宋体" w:hAnsi="宋体" w:cs="宋体"/>
                <w:color w:val="auto"/>
                <w:sz w:val="22"/>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9F753">
            <w:pPr>
              <w:widowControl/>
              <w:jc w:val="center"/>
              <w:rPr>
                <w:rFonts w:ascii="宋体" w:hAnsi="宋体" w:cs="宋体"/>
                <w:color w:val="auto"/>
                <w:sz w:val="22"/>
              </w:rPr>
            </w:pPr>
            <w:r>
              <w:rPr>
                <w:rFonts w:hint="eastAsia" w:ascii="宋体" w:hAnsi="宋体" w:cs="宋体"/>
                <w:color w:val="auto"/>
                <w:sz w:val="22"/>
              </w:rPr>
              <w:t>土地清表、平整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14A72">
            <w:pPr>
              <w:widowControl/>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5902855.59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90856">
            <w:pPr>
              <w:widowControl/>
              <w:jc w:val="left"/>
              <w:rPr>
                <w:rFonts w:ascii="宋体" w:hAnsi="宋体" w:cs="宋体"/>
                <w:color w:val="auto"/>
                <w:sz w:val="22"/>
              </w:rPr>
            </w:pPr>
            <w:r>
              <w:rPr>
                <w:rFonts w:hint="eastAsia" w:ascii="宋体" w:hAnsi="宋体" w:cs="宋体"/>
                <w:color w:val="auto"/>
                <w:sz w:val="22"/>
              </w:rPr>
              <w:t>合同约定下浮率5%</w:t>
            </w:r>
          </w:p>
        </w:tc>
      </w:tr>
      <w:tr w14:paraId="722CC1F6">
        <w:tblPrEx>
          <w:tblCellMar>
            <w:top w:w="0" w:type="dxa"/>
            <w:left w:w="108" w:type="dxa"/>
            <w:bottom w:w="0" w:type="dxa"/>
            <w:right w:w="108" w:type="dxa"/>
          </w:tblCellMar>
        </w:tblPrEx>
        <w:trPr>
          <w:trHeight w:val="660" w:hRule="atLeast"/>
        </w:trPr>
        <w:tc>
          <w:tcPr>
            <w:tcW w:w="0" w:type="auto"/>
            <w:tcBorders>
              <w:top w:val="single" w:color="000000" w:sz="8" w:space="0"/>
              <w:left w:val="single" w:color="000000" w:sz="8" w:space="0"/>
              <w:bottom w:val="single" w:color="000000" w:sz="8" w:space="0"/>
              <w:right w:val="nil"/>
            </w:tcBorders>
            <w:shd w:val="clear" w:color="auto" w:fill="auto"/>
            <w:vAlign w:val="center"/>
          </w:tcPr>
          <w:p w14:paraId="55E88AEB">
            <w:pPr>
              <w:widowControl/>
              <w:jc w:val="center"/>
              <w:rPr>
                <w:rFonts w:hint="eastAsia" w:ascii="宋体" w:hAnsi="宋体" w:eastAsia="宋体" w:cs="宋体"/>
                <w:b/>
                <w:bCs/>
                <w:color w:val="auto"/>
                <w:sz w:val="22"/>
                <w:lang w:val="en-US" w:eastAsia="zh-CN"/>
              </w:rPr>
            </w:pPr>
            <w:r>
              <w:rPr>
                <w:rFonts w:hint="eastAsia" w:ascii="宋体" w:hAnsi="宋体" w:cs="宋体"/>
                <w:b w:val="0"/>
                <w:bCs w:val="0"/>
                <w:color w:val="auto"/>
                <w:sz w:val="22"/>
                <w:lang w:val="en-US" w:eastAsia="zh-CN"/>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A415D">
            <w:pPr>
              <w:widowControl/>
              <w:jc w:val="center"/>
              <w:rPr>
                <w:rFonts w:ascii="宋体" w:hAnsi="宋体" w:cs="宋体"/>
                <w:b/>
                <w:bCs/>
                <w:color w:val="auto"/>
                <w:sz w:val="22"/>
              </w:rPr>
            </w:pPr>
            <w:r>
              <w:rPr>
                <w:rFonts w:hint="eastAsia" w:ascii="宋体" w:hAnsi="宋体" w:cs="宋体"/>
                <w:b/>
                <w:bCs/>
                <w:color w:val="auto"/>
                <w:sz w:val="22"/>
              </w:rPr>
              <w:t>工程费小计(元)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E54F8">
            <w:pPr>
              <w:widowControl/>
              <w:jc w:val="center"/>
              <w:rPr>
                <w:rFonts w:ascii="宋体" w:hAnsi="宋体" w:cs="宋体"/>
                <w:b/>
                <w:bCs/>
                <w:color w:val="auto"/>
                <w:sz w:val="22"/>
                <w:u w:val="none"/>
              </w:rPr>
            </w:pPr>
            <w:r>
              <w:rPr>
                <w:rFonts w:hint="eastAsia" w:ascii="宋体" w:hAnsi="宋体" w:cs="宋体"/>
                <w:color w:val="auto"/>
                <w:sz w:val="24"/>
                <w:highlight w:val="none"/>
                <w:u w:val="none"/>
                <w:lang w:val="en-US" w:eastAsia="zh-CN"/>
              </w:rPr>
              <w:t>96510044.68</w:t>
            </w:r>
          </w:p>
        </w:tc>
      </w:tr>
      <w:tr w14:paraId="6B998A88">
        <w:tblPrEx>
          <w:tblCellMar>
            <w:top w:w="0" w:type="dxa"/>
            <w:left w:w="108" w:type="dxa"/>
            <w:bottom w:w="0" w:type="dxa"/>
            <w:right w:w="108" w:type="dxa"/>
          </w:tblCellMar>
        </w:tblPrEx>
        <w:trPr>
          <w:trHeight w:val="619" w:hRule="atLeast"/>
        </w:trPr>
        <w:tc>
          <w:tcPr>
            <w:tcW w:w="0" w:type="auto"/>
            <w:tcBorders>
              <w:top w:val="single" w:color="000000" w:sz="8" w:space="0"/>
              <w:left w:val="single" w:color="000000" w:sz="8" w:space="0"/>
              <w:bottom w:val="single" w:color="000000" w:sz="8" w:space="0"/>
              <w:right w:val="nil"/>
            </w:tcBorders>
            <w:shd w:val="clear" w:color="auto" w:fill="auto"/>
            <w:vAlign w:val="center"/>
          </w:tcPr>
          <w:p w14:paraId="10F8E747">
            <w:pPr>
              <w:widowControl/>
              <w:jc w:val="center"/>
              <w:rPr>
                <w:rFonts w:ascii="宋体" w:hAnsi="宋体" w:cs="宋体"/>
                <w:b/>
                <w:bCs/>
                <w:color w:val="auto"/>
                <w:sz w:val="22"/>
              </w:rPr>
            </w:pPr>
            <w:r>
              <w:rPr>
                <w:rFonts w:hint="eastAsia" w:ascii="宋体" w:hAnsi="宋体" w:cs="宋体"/>
                <w:b/>
                <w:bCs/>
                <w:color w:val="auto"/>
                <w:sz w:val="22"/>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E48A4">
            <w:pPr>
              <w:widowControl/>
              <w:jc w:val="center"/>
              <w:rPr>
                <w:rFonts w:ascii="宋体" w:hAnsi="宋体" w:cs="宋体"/>
                <w:b/>
                <w:bCs/>
                <w:color w:val="auto"/>
                <w:sz w:val="22"/>
              </w:rPr>
            </w:pPr>
            <w:r>
              <w:rPr>
                <w:rFonts w:hint="eastAsia" w:ascii="宋体" w:hAnsi="宋体" w:cs="宋体"/>
                <w:b/>
                <w:bCs/>
                <w:color w:val="auto"/>
                <w:sz w:val="22"/>
              </w:rPr>
              <w:t>EPC合计（元）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97486">
            <w:pPr>
              <w:widowControl/>
              <w:jc w:val="center"/>
              <w:rPr>
                <w:rFonts w:ascii="宋体" w:hAnsi="宋体" w:cs="宋体"/>
                <w:b/>
                <w:bCs/>
                <w:color w:val="auto"/>
                <w:sz w:val="22"/>
                <w:u w:val="none"/>
              </w:rPr>
            </w:pPr>
            <w:r>
              <w:rPr>
                <w:rFonts w:hint="eastAsia" w:ascii="宋体" w:hAnsi="宋体" w:cs="宋体"/>
                <w:color w:val="auto"/>
                <w:sz w:val="24"/>
                <w:highlight w:val="none"/>
                <w:u w:val="none"/>
                <w:lang w:val="en-US" w:eastAsia="zh-CN"/>
              </w:rPr>
              <w:t>97029345.83</w:t>
            </w:r>
          </w:p>
        </w:tc>
      </w:tr>
      <w:tr w14:paraId="5D7461A0">
        <w:tblPrEx>
          <w:tblCellMar>
            <w:top w:w="0" w:type="dxa"/>
            <w:left w:w="108" w:type="dxa"/>
            <w:bottom w:w="0" w:type="dxa"/>
            <w:right w:w="108" w:type="dxa"/>
          </w:tblCellMar>
        </w:tblPrEx>
        <w:trPr>
          <w:trHeight w:val="1380" w:hRule="atLeast"/>
        </w:trPr>
        <w:tc>
          <w:tcPr>
            <w:tcW w:w="0" w:type="auto"/>
            <w:tcBorders>
              <w:top w:val="single" w:color="000000" w:sz="8" w:space="0"/>
              <w:left w:val="single" w:color="000000" w:sz="8" w:space="0"/>
              <w:bottom w:val="single" w:color="000000" w:sz="8" w:space="0"/>
              <w:right w:val="nil"/>
            </w:tcBorders>
            <w:shd w:val="clear" w:color="auto" w:fill="auto"/>
            <w:vAlign w:val="center"/>
          </w:tcPr>
          <w:p w14:paraId="729F5DA5">
            <w:pPr>
              <w:widowControl/>
              <w:jc w:val="center"/>
              <w:rPr>
                <w:rFonts w:ascii="宋体" w:hAnsi="宋体" w:cs="宋体"/>
                <w:b/>
                <w:bCs/>
                <w:color w:val="auto"/>
                <w:sz w:val="22"/>
              </w:rPr>
            </w:pPr>
            <w:r>
              <w:rPr>
                <w:rFonts w:hint="eastAsia" w:ascii="宋体" w:hAnsi="宋体" w:cs="宋体"/>
                <w:b/>
                <w:bCs/>
                <w:color w:val="auto"/>
                <w:sz w:val="22"/>
              </w:rPr>
              <w:t>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49CE5">
            <w:pPr>
              <w:widowControl/>
              <w:jc w:val="left"/>
              <w:rPr>
                <w:rFonts w:ascii="宋体" w:hAnsi="宋体" w:cs="宋体"/>
                <w:b/>
                <w:bCs/>
                <w:color w:val="auto"/>
                <w:sz w:val="22"/>
              </w:rPr>
            </w:pPr>
            <w:r>
              <w:rPr>
                <w:rFonts w:hint="eastAsia" w:ascii="宋体" w:hAnsi="宋体" w:cs="宋体"/>
                <w:b/>
                <w:bCs/>
                <w:color w:val="auto"/>
                <w:sz w:val="22"/>
              </w:rPr>
              <w:t>回收价值</w:t>
            </w:r>
            <w:r>
              <w:rPr>
                <w:rFonts w:hint="eastAsia" w:ascii="宋体" w:hAnsi="宋体" w:cs="宋体"/>
                <w:b/>
                <w:bCs/>
                <w:color w:val="auto"/>
                <w:sz w:val="22"/>
                <w:lang w:val="en-US" w:eastAsia="zh-CN"/>
              </w:rPr>
              <w:t>综合单价</w:t>
            </w:r>
            <w:r>
              <w:rPr>
                <w:rFonts w:hint="eastAsia" w:ascii="宋体" w:hAnsi="宋体" w:cs="宋体"/>
                <w:b/>
                <w:bCs/>
                <w:color w:val="auto"/>
                <w:sz w:val="22"/>
              </w:rPr>
              <w:t>（元</w:t>
            </w:r>
            <w:r>
              <w:rPr>
                <w:rFonts w:hint="eastAsia" w:ascii="宋体" w:hAnsi="宋体" w:cs="宋体"/>
                <w:b/>
                <w:bCs/>
                <w:color w:val="auto"/>
                <w:sz w:val="22"/>
                <w:lang w:eastAsia="zh-CN"/>
              </w:rPr>
              <w:t>/㎡</w:t>
            </w:r>
            <w:r>
              <w:rPr>
                <w:rFonts w:hint="eastAsia" w:ascii="宋体" w:hAnsi="宋体" w:cs="宋体"/>
                <w:b/>
                <w:bCs/>
                <w:color w:val="auto"/>
                <w:sz w:val="22"/>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8B004">
            <w:pPr>
              <w:widowControl/>
              <w:jc w:val="center"/>
              <w:rPr>
                <w:rFonts w:hint="default" w:ascii="宋体" w:hAnsi="宋体" w:eastAsia="宋体" w:cs="宋体"/>
                <w:b/>
                <w:bCs/>
                <w:color w:val="auto"/>
                <w:sz w:val="22"/>
                <w:lang w:val="en-US" w:eastAsia="zh-CN"/>
              </w:rPr>
            </w:pPr>
            <w:r>
              <w:rPr>
                <w:rFonts w:hint="eastAsia" w:ascii="宋体" w:hAnsi="宋体" w:cs="宋体"/>
                <w:b/>
                <w:bCs/>
                <w:color w:val="auto"/>
                <w:sz w:val="22"/>
                <w:lang w:eastAsia="zh-CN"/>
              </w:rPr>
              <w:t>35.38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A3ABD">
            <w:pPr>
              <w:widowControl/>
              <w:rPr>
                <w:rFonts w:hint="eastAsia" w:ascii="宋体" w:hAnsi="宋体" w:cs="宋体"/>
                <w:b/>
                <w:bCs/>
                <w:color w:val="auto"/>
                <w:sz w:val="22"/>
                <w:lang w:eastAsia="zh-CN"/>
              </w:rPr>
            </w:pPr>
            <w:r>
              <w:rPr>
                <w:rFonts w:hint="eastAsia" w:ascii="宋体" w:hAnsi="宋体" w:cs="宋体"/>
                <w:b/>
                <w:bCs/>
                <w:color w:val="auto"/>
                <w:sz w:val="22"/>
              </w:rPr>
              <w:t>拆卸面积：约1405297.36㎡</w:t>
            </w:r>
            <w:r>
              <w:rPr>
                <w:rFonts w:hint="eastAsia" w:ascii="宋体" w:hAnsi="宋体" w:cs="宋体"/>
                <w:b/>
                <w:bCs/>
                <w:color w:val="auto"/>
                <w:sz w:val="22"/>
                <w:lang w:eastAsia="zh-CN"/>
              </w:rPr>
              <w:t>。</w:t>
            </w:r>
          </w:p>
          <w:p w14:paraId="386C25C9">
            <w:pPr>
              <w:widowControl/>
              <w:rPr>
                <w:rFonts w:ascii="宋体" w:hAnsi="宋体" w:cs="宋体"/>
                <w:b/>
                <w:bCs/>
                <w:color w:val="auto"/>
                <w:sz w:val="22"/>
              </w:rPr>
            </w:pPr>
            <w:r>
              <w:rPr>
                <w:rFonts w:hint="eastAsia" w:ascii="宋体" w:hAnsi="宋体" w:cs="宋体"/>
                <w:b/>
                <w:bCs/>
                <w:color w:val="auto"/>
                <w:sz w:val="22"/>
              </w:rPr>
              <w:t>按中标“回收价值”金额</w:t>
            </w:r>
            <w:r>
              <w:rPr>
                <w:rFonts w:hint="eastAsia" w:ascii="宋体" w:hAnsi="宋体" w:cs="宋体"/>
                <w:b/>
                <w:bCs/>
                <w:color w:val="auto"/>
                <w:sz w:val="22"/>
                <w:lang w:val="en-US" w:eastAsia="zh-CN"/>
              </w:rPr>
              <w:t>单价</w:t>
            </w:r>
            <w:r>
              <w:rPr>
                <w:rFonts w:hint="eastAsia" w:ascii="宋体" w:hAnsi="宋体" w:cs="宋体"/>
                <w:b/>
                <w:bCs/>
                <w:color w:val="auto"/>
                <w:sz w:val="22"/>
              </w:rPr>
              <w:t>包干</w:t>
            </w:r>
            <w:r>
              <w:rPr>
                <w:rFonts w:hint="eastAsia" w:ascii="宋体" w:hAnsi="宋体" w:cs="宋体"/>
                <w:b/>
                <w:bCs/>
                <w:color w:val="auto"/>
                <w:sz w:val="22"/>
                <w:lang w:eastAsia="zh-CN"/>
              </w:rPr>
              <w:t>，</w:t>
            </w:r>
            <w:r>
              <w:rPr>
                <w:rFonts w:hint="eastAsia" w:ascii="宋体" w:hAnsi="宋体" w:cs="宋体"/>
                <w:b/>
                <w:bCs/>
                <w:color w:val="auto"/>
                <w:sz w:val="22"/>
                <w:lang w:val="en-US" w:eastAsia="zh-CN"/>
              </w:rPr>
              <w:t>按实结算</w:t>
            </w:r>
            <w:r>
              <w:rPr>
                <w:rFonts w:hint="eastAsia" w:ascii="宋体" w:hAnsi="宋体" w:cs="宋体"/>
                <w:b/>
                <w:bCs/>
                <w:color w:val="auto"/>
                <w:sz w:val="22"/>
              </w:rPr>
              <w:t>。</w:t>
            </w:r>
          </w:p>
        </w:tc>
      </w:tr>
      <w:tr w14:paraId="3A3E677B">
        <w:tblPrEx>
          <w:tblCellMar>
            <w:top w:w="0" w:type="dxa"/>
            <w:left w:w="108" w:type="dxa"/>
            <w:bottom w:w="0" w:type="dxa"/>
            <w:right w:w="108" w:type="dxa"/>
          </w:tblCellMar>
        </w:tblPrEx>
        <w:trPr>
          <w:trHeight w:val="1760" w:hRule="atLeast"/>
        </w:trPr>
        <w:tc>
          <w:tcPr>
            <w:tcW w:w="0" w:type="auto"/>
            <w:gridSpan w:val="6"/>
            <w:tcBorders>
              <w:top w:val="nil"/>
              <w:left w:val="nil"/>
              <w:bottom w:val="nil"/>
              <w:right w:val="nil"/>
            </w:tcBorders>
            <w:shd w:val="clear" w:color="auto" w:fill="auto"/>
            <w:vAlign w:val="bottom"/>
          </w:tcPr>
          <w:p w14:paraId="5AB14738">
            <w:pPr>
              <w:widowControl/>
              <w:jc w:val="left"/>
              <w:rPr>
                <w:rFonts w:ascii="宋体" w:hAnsi="宋体" w:cs="宋体"/>
                <w:color w:val="auto"/>
                <w:szCs w:val="21"/>
              </w:rPr>
            </w:pPr>
            <w:r>
              <w:rPr>
                <w:rFonts w:hint="eastAsia" w:ascii="宋体" w:hAnsi="宋体" w:cs="宋体"/>
                <w:color w:val="auto"/>
                <w:szCs w:val="21"/>
              </w:rPr>
              <w:t>注：1、招标控制价仅供投标参考使用，中标的单价和总价仅为暂定合同价，中标单价和总价不作为竣工结算的依据，在概算（达预算深度）批复前可作为拨付工程进度款的依据。本项目施工图审查通过后，根据最终确认的施工图纸，由中标人采用清单模式编制施工图预算作为概算建安工程费，经第三方咨询机构审定概算并经行业主管部门审批通过后，按投标下浮率、合同约定下浮率（设计部分基本设计费下浮率20%，施工部分下浮5%）及合同约定的方法，得出合同价格清单，以此合同价格清单作为进度款支付和结算的依据。结算原则以合同约定为准。</w:t>
            </w:r>
            <w:r>
              <w:rPr>
                <w:rFonts w:hint="eastAsia" w:ascii="宋体" w:hAnsi="宋体" w:cs="宋体"/>
                <w:color w:val="auto"/>
                <w:szCs w:val="21"/>
              </w:rPr>
              <w:br w:type="textWrapping"/>
            </w:r>
            <w:r>
              <w:rPr>
                <w:rFonts w:hint="eastAsia" w:ascii="宋体" w:hAnsi="宋体" w:cs="宋体"/>
                <w:color w:val="auto"/>
                <w:szCs w:val="21"/>
              </w:rPr>
              <w:t>2、招标人有权根据实际情况对建设内容进行调整。招标人减少的项目无论有无替代，发包人都不予补偿。</w:t>
            </w:r>
          </w:p>
        </w:tc>
      </w:tr>
    </w:tbl>
    <w:p w14:paraId="7C915657">
      <w:pPr>
        <w:rPr>
          <w:color w:val="auto"/>
        </w:rPr>
      </w:pPr>
    </w:p>
    <w:p w14:paraId="01E723A9">
      <w:pPr>
        <w:rPr>
          <w:color w:val="auto"/>
        </w:rPr>
      </w:pPr>
    </w:p>
    <w:p w14:paraId="7199D87F">
      <w:pPr>
        <w:rPr>
          <w:color w:val="auto"/>
        </w:rPr>
      </w:pPr>
    </w:p>
    <w:p w14:paraId="5E47D25D">
      <w:pPr>
        <w:rPr>
          <w:color w:val="auto"/>
        </w:rPr>
      </w:pPr>
    </w:p>
    <w:p w14:paraId="022199A7">
      <w:pPr>
        <w:rPr>
          <w:color w:val="auto"/>
        </w:rPr>
      </w:pPr>
    </w:p>
    <w:p w14:paraId="7CB0D346">
      <w:pPr>
        <w:tabs>
          <w:tab w:val="left" w:pos="7125"/>
        </w:tabs>
        <w:jc w:val="left"/>
        <w:rPr>
          <w:color w:val="auto"/>
        </w:rPr>
      </w:pPr>
      <w:r>
        <w:rPr>
          <w:rFonts w:hint="eastAsia"/>
          <w:color w:val="auto"/>
        </w:rPr>
        <w:tab/>
      </w:r>
    </w:p>
    <w:sectPr>
      <w:headerReference r:id="rId21" w:type="default"/>
      <w:footerReference r:id="rId22" w:type="default"/>
      <w:pgSz w:w="11907" w:h="16840"/>
      <w:pgMar w:top="1361" w:right="1304" w:bottom="1304" w:left="130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DCDA22-83B1-4CA8-BA95-838005C50DC6}"/>
  </w:font>
  <w:font w:name="黑体">
    <w:panose1 w:val="02010609060101010101"/>
    <w:charset w:val="86"/>
    <w:family w:val="auto"/>
    <w:pitch w:val="default"/>
    <w:sig w:usb0="800002BF" w:usb1="38CF7CFA" w:usb2="00000016" w:usb3="00000000" w:csb0="00040001" w:csb1="00000000"/>
    <w:embedRegular r:id="rId2" w:fontKey="{380FC9B7-D85B-427B-99A4-9E5AE6891BF7}"/>
  </w:font>
  <w:font w:name="Courier New">
    <w:panose1 w:val="02070309020205020404"/>
    <w:charset w:val="01"/>
    <w:family w:val="modern"/>
    <w:pitch w:val="default"/>
    <w:sig w:usb0="E0002EFF" w:usb1="C0007843" w:usb2="00000009" w:usb3="00000000" w:csb0="400001FF" w:csb1="FFFF0000"/>
    <w:embedRegular r:id="rId3" w:fontKey="{FE5C34F9-21C3-4643-8641-F09CC456AC1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22BE936E-7432-4DC8-8EC2-406A9911B4A4}"/>
  </w:font>
  <w:font w:name="Adobe 宋体 Std L">
    <w:altName w:val="宋体"/>
    <w:panose1 w:val="00000000000000000000"/>
    <w:charset w:val="86"/>
    <w:family w:val="roman"/>
    <w:pitch w:val="default"/>
    <w:sig w:usb0="00000000" w:usb1="00000000" w:usb2="00000016" w:usb3="00000000" w:csb0="00060007"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462A266E-EF4A-41D4-A218-5C6257489E7D}"/>
  </w:font>
  <w:font w:name="华文宋体">
    <w:panose1 w:val="02010600040101010101"/>
    <w:charset w:val="86"/>
    <w:family w:val="auto"/>
    <w:pitch w:val="default"/>
    <w:sig w:usb0="00000287" w:usb1="080F0000" w:usb2="00000000" w:usb3="00000000" w:csb0="0004009F" w:csb1="DFD70000"/>
    <w:embedRegular r:id="rId6" w:fontKey="{F0C5FEBD-D57D-4B80-A09C-1FBDD962A5D2}"/>
  </w:font>
  <w:font w:name="方正大标宋简体">
    <w:altName w:val="微软雅黑"/>
    <w:panose1 w:val="00000000000000000000"/>
    <w:charset w:val="86"/>
    <w:family w:val="auto"/>
    <w:pitch w:val="default"/>
    <w:sig w:usb0="00000000" w:usb1="00000000" w:usb2="00000012" w:usb3="00000000" w:csb0="00040001" w:csb1="00000000"/>
    <w:embedRegular r:id="rId7" w:fontKey="{333525ED-9827-4EB0-B9B6-879AA4D5BD52}"/>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embedRegular r:id="rId8" w:fontKey="{E472B965-DFDB-4916-B126-681C99F4D9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2DDD">
    <w:pPr>
      <w:pStyle w:val="22"/>
      <w:tabs>
        <w:tab w:val="left" w:pos="8311"/>
        <w:tab w:val="clear" w:pos="4153"/>
        <w:tab w:val="clear" w:pos="8306"/>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8482">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E83739">
                          <w:pPr>
                            <w:pStyle w:val="22"/>
                          </w:pPr>
                          <w:r>
                            <w:fldChar w:fldCharType="begin"/>
                          </w:r>
                          <w:r>
                            <w:instrText xml:space="preserve"> PAGE  \* MERGEFORMAT </w:instrText>
                          </w:r>
                          <w:r>
                            <w:fldChar w:fldCharType="separate"/>
                          </w:r>
                          <w:r>
                            <w:t>81</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1BE83739">
                    <w:pPr>
                      <w:pStyle w:val="2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221C">
    <w:pPr>
      <w:pStyle w:val="22"/>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58A7D533">
                          <w:pPr>
                            <w:pStyle w:val="22"/>
                          </w:pPr>
                          <w:r>
                            <w:fldChar w:fldCharType="begin"/>
                          </w:r>
                          <w:r>
                            <w:instrText xml:space="preserve"> PAGE \* Arabic </w:instrText>
                          </w:r>
                          <w:r>
                            <w:fldChar w:fldCharType="separate"/>
                          </w:r>
                          <w:r>
                            <w:t>15</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58A7D533">
                    <w:pPr>
                      <w:pStyle w:val="22"/>
                    </w:pPr>
                    <w:r>
                      <w:fldChar w:fldCharType="begin"/>
                    </w:r>
                    <w:r>
                      <w:instrText xml:space="preserve"> PAGE \* Arabic </w:instrText>
                    </w:r>
                    <w:r>
                      <w:fldChar w:fldCharType="separate"/>
                    </w:r>
                    <w:r>
                      <w:t>15</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3DF9">
    <w:pPr>
      <w:pStyle w:val="22"/>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E7AFE55">
                          <w:pPr>
                            <w:pStyle w:val="22"/>
                          </w:pPr>
                          <w:r>
                            <w:fldChar w:fldCharType="begin"/>
                          </w:r>
                          <w:r>
                            <w:instrText xml:space="preserve"> PAGE \* Arabic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0E7AFE55">
                    <w:pPr>
                      <w:pStyle w:val="22"/>
                    </w:pPr>
                    <w:r>
                      <w:fldChar w:fldCharType="begin"/>
                    </w:r>
                    <w:r>
                      <w:instrText xml:space="preserve"> PAGE \* Arabic </w:instrText>
                    </w:r>
                    <w:r>
                      <w:fldChar w:fldCharType="separate"/>
                    </w:r>
                    <w:r>
                      <w:t>27</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7CCA">
    <w:pPr>
      <w:pStyle w:val="23"/>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706130A">
                          <w:pPr>
                            <w:pStyle w:val="22"/>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1706130A">
                    <w:pPr>
                      <w:pStyle w:val="2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A8F0">
    <w:pPr>
      <w:pStyle w:val="23"/>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124DE01">
                          <w:pPr>
                            <w:pStyle w:val="22"/>
                          </w:pPr>
                          <w:r>
                            <w:fldChar w:fldCharType="begin"/>
                          </w:r>
                          <w:r>
                            <w:instrText xml:space="preserve"> PAGE  \* MERGEFORMAT </w:instrText>
                          </w:r>
                          <w:r>
                            <w:fldChar w:fldCharType="separate"/>
                          </w:r>
                          <w:r>
                            <w:t>36</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0124DE01">
                    <w:pPr>
                      <w:pStyle w:val="2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9BDB">
    <w:pPr>
      <w:pStyle w:val="22"/>
      <w:jc w:val="center"/>
    </w:pPr>
    <w:r>
      <w:fldChar w:fldCharType="begin"/>
    </w:r>
    <w:r>
      <w:instrText xml:space="preserve">PAGE   \* MERGEFORMAT</w:instrText>
    </w:r>
    <w:r>
      <w:fldChar w:fldCharType="separate"/>
    </w:r>
    <w:r>
      <w:rPr>
        <w:lang w:val="zh-CN"/>
      </w:rPr>
      <w:t>40</w:t>
    </w:r>
    <w:r>
      <w:fldChar w:fldCharType="end"/>
    </w:r>
  </w:p>
  <w:p w14:paraId="4B9FB3A0">
    <w:pPr>
      <w:pStyle w:val="23"/>
      <w:pBdr>
        <w:bottom w:val="none" w:color="auto" w:sz="0" w:space="0"/>
      </w:pBdr>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4AD85">
    <w:pPr>
      <w:pStyle w:val="23"/>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03E114D">
                          <w:pPr>
                            <w:pStyle w:val="22"/>
                          </w:pPr>
                          <w:r>
                            <w:fldChar w:fldCharType="begin"/>
                          </w:r>
                          <w:r>
                            <w:instrText xml:space="preserve"> PAGE  \* MERGEFORMAT </w:instrText>
                          </w:r>
                          <w:r>
                            <w:fldChar w:fldCharType="separate"/>
                          </w:r>
                          <w:r>
                            <w:t>41</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14:paraId="303E114D">
                    <w:pPr>
                      <w:pStyle w:val="2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9516">
    <w:pPr>
      <w:pStyle w:val="23"/>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6630E99">
                          <w:pPr>
                            <w:pStyle w:val="22"/>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14:paraId="56630E99">
                    <w:pPr>
                      <w:pStyle w:val="2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FFB7">
    <w:pPr>
      <w:pStyle w:val="23"/>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7A927DA">
                          <w:pPr>
                            <w:pStyle w:val="22"/>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37A927DA">
                    <w:pPr>
                      <w:pStyle w:val="2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22AF">
    <w:pPr>
      <w:pStyle w:val="23"/>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39F5A">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933E">
    <w:pPr>
      <w:pStyle w:val="22"/>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5FB7A">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C3D6">
    <w:pPr>
      <w:pStyle w:val="2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96AA">
    <w:pPr>
      <w:pStyle w:val="2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23BB">
    <w:pPr>
      <w:pStyle w:val="2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A3F6">
    <w:pPr>
      <w:pStyle w:val="2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0C1F">
    <w:pPr>
      <w:pStyle w:val="2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E362">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ADDAB"/>
    <w:multiLevelType w:val="singleLevel"/>
    <w:tmpl w:val="BD2ADDAB"/>
    <w:lvl w:ilvl="0" w:tentative="0">
      <w:start w:val="4"/>
      <w:numFmt w:val="decimal"/>
      <w:suff w:val="space"/>
      <w:lvlText w:val="%1."/>
      <w:lvlJc w:val="left"/>
    </w:lvl>
  </w:abstractNum>
  <w:abstractNum w:abstractNumId="1">
    <w:nsid w:val="353D79F3"/>
    <w:multiLevelType w:val="singleLevel"/>
    <w:tmpl w:val="353D79F3"/>
    <w:lvl w:ilvl="0" w:tentative="0">
      <w:start w:val="3"/>
      <w:numFmt w:val="decimal"/>
      <w:suff w:val="nothing"/>
      <w:lvlText w:val="%1、"/>
      <w:lvlJc w:val="left"/>
    </w:lvl>
  </w:abstractNum>
  <w:abstractNum w:abstractNumId="2">
    <w:nsid w:val="4C453605"/>
    <w:multiLevelType w:val="multilevel"/>
    <w:tmpl w:val="4C453605"/>
    <w:lvl w:ilvl="0" w:tentative="0">
      <w:start w:val="1"/>
      <w:numFmt w:val="decimal"/>
      <w:lvlText w:val="（%1）"/>
      <w:lvlJc w:val="left"/>
      <w:pPr>
        <w:ind w:left="1140" w:hanging="720"/>
      </w:pPr>
      <w:rPr>
        <w:rFonts w:hint="default"/>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ADF538E"/>
    <w:multiLevelType w:val="singleLevel"/>
    <w:tmpl w:val="5ADF538E"/>
    <w:lvl w:ilvl="0" w:tentative="0">
      <w:start w:val="2"/>
      <w:numFmt w:val="decimal"/>
      <w:suff w:val="nothing"/>
      <w:lvlText w:val="%1、"/>
      <w:lvlJc w:val="left"/>
    </w:lvl>
  </w:abstractNum>
  <w:abstractNum w:abstractNumId="4">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83F5EB1"/>
    <w:multiLevelType w:val="singleLevel"/>
    <w:tmpl w:val="783F5EB1"/>
    <w:lvl w:ilvl="0" w:tentative="0">
      <w:start w:val="1"/>
      <w:numFmt w:val="decimal"/>
      <w:suff w:val="nothing"/>
      <w:lvlText w:val="（%1）"/>
      <w:lvlJc w:val="left"/>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gutterAtTop/>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2C1B37"/>
    <w:rsid w:val="00000BFA"/>
    <w:rsid w:val="00000CEF"/>
    <w:rsid w:val="00001300"/>
    <w:rsid w:val="0000145B"/>
    <w:rsid w:val="00002157"/>
    <w:rsid w:val="000026BF"/>
    <w:rsid w:val="000035F4"/>
    <w:rsid w:val="000044AF"/>
    <w:rsid w:val="00004ABE"/>
    <w:rsid w:val="00005740"/>
    <w:rsid w:val="000058B7"/>
    <w:rsid w:val="00005C8A"/>
    <w:rsid w:val="00006044"/>
    <w:rsid w:val="000061DE"/>
    <w:rsid w:val="00006782"/>
    <w:rsid w:val="000068FA"/>
    <w:rsid w:val="00007526"/>
    <w:rsid w:val="00007593"/>
    <w:rsid w:val="000106B6"/>
    <w:rsid w:val="0001204B"/>
    <w:rsid w:val="00012561"/>
    <w:rsid w:val="00013549"/>
    <w:rsid w:val="00014690"/>
    <w:rsid w:val="00014FC9"/>
    <w:rsid w:val="0001595D"/>
    <w:rsid w:val="000200DE"/>
    <w:rsid w:val="00020854"/>
    <w:rsid w:val="00021E1B"/>
    <w:rsid w:val="00022978"/>
    <w:rsid w:val="00022E29"/>
    <w:rsid w:val="0002481C"/>
    <w:rsid w:val="00025D1A"/>
    <w:rsid w:val="00025F53"/>
    <w:rsid w:val="00030922"/>
    <w:rsid w:val="000310D9"/>
    <w:rsid w:val="00032872"/>
    <w:rsid w:val="000332EC"/>
    <w:rsid w:val="000334E8"/>
    <w:rsid w:val="000349BA"/>
    <w:rsid w:val="00034A3E"/>
    <w:rsid w:val="00035A59"/>
    <w:rsid w:val="00036018"/>
    <w:rsid w:val="00040350"/>
    <w:rsid w:val="00040BAC"/>
    <w:rsid w:val="000410D7"/>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54"/>
    <w:rsid w:val="000775A1"/>
    <w:rsid w:val="000801C7"/>
    <w:rsid w:val="00081CE3"/>
    <w:rsid w:val="00082169"/>
    <w:rsid w:val="00082413"/>
    <w:rsid w:val="000835A5"/>
    <w:rsid w:val="00083918"/>
    <w:rsid w:val="0008391B"/>
    <w:rsid w:val="000853A5"/>
    <w:rsid w:val="000856E1"/>
    <w:rsid w:val="00085729"/>
    <w:rsid w:val="00086BE3"/>
    <w:rsid w:val="000875B5"/>
    <w:rsid w:val="00087983"/>
    <w:rsid w:val="00092BE4"/>
    <w:rsid w:val="00092F27"/>
    <w:rsid w:val="000942B7"/>
    <w:rsid w:val="000949FA"/>
    <w:rsid w:val="00094CF6"/>
    <w:rsid w:val="000953B4"/>
    <w:rsid w:val="0009728A"/>
    <w:rsid w:val="000972A7"/>
    <w:rsid w:val="00097311"/>
    <w:rsid w:val="000A0A85"/>
    <w:rsid w:val="000A0F40"/>
    <w:rsid w:val="000A1349"/>
    <w:rsid w:val="000A17AF"/>
    <w:rsid w:val="000A1C9A"/>
    <w:rsid w:val="000A2DD7"/>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50C7"/>
    <w:rsid w:val="000B7D60"/>
    <w:rsid w:val="000C09D0"/>
    <w:rsid w:val="000C0F10"/>
    <w:rsid w:val="000C1F52"/>
    <w:rsid w:val="000C23EA"/>
    <w:rsid w:val="000C2E96"/>
    <w:rsid w:val="000C301D"/>
    <w:rsid w:val="000C3AD5"/>
    <w:rsid w:val="000C3E2A"/>
    <w:rsid w:val="000C68CE"/>
    <w:rsid w:val="000C6D7D"/>
    <w:rsid w:val="000C75FA"/>
    <w:rsid w:val="000C7F2D"/>
    <w:rsid w:val="000D0CB7"/>
    <w:rsid w:val="000D1222"/>
    <w:rsid w:val="000D1B24"/>
    <w:rsid w:val="000D21A1"/>
    <w:rsid w:val="000D220A"/>
    <w:rsid w:val="000D24CA"/>
    <w:rsid w:val="000D37A1"/>
    <w:rsid w:val="000D39D7"/>
    <w:rsid w:val="000D43A7"/>
    <w:rsid w:val="000D43BF"/>
    <w:rsid w:val="000D6597"/>
    <w:rsid w:val="000D6B94"/>
    <w:rsid w:val="000E0A3D"/>
    <w:rsid w:val="000E0B5F"/>
    <w:rsid w:val="000E1235"/>
    <w:rsid w:val="000E16F2"/>
    <w:rsid w:val="000E26B5"/>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082"/>
    <w:rsid w:val="001048CA"/>
    <w:rsid w:val="00104F67"/>
    <w:rsid w:val="00106918"/>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57129"/>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45B7"/>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5E7C"/>
    <w:rsid w:val="00196BAF"/>
    <w:rsid w:val="00197034"/>
    <w:rsid w:val="001972B2"/>
    <w:rsid w:val="00197658"/>
    <w:rsid w:val="001977F0"/>
    <w:rsid w:val="00197E3E"/>
    <w:rsid w:val="00197EBE"/>
    <w:rsid w:val="00197EE3"/>
    <w:rsid w:val="001A0E97"/>
    <w:rsid w:val="001A2626"/>
    <w:rsid w:val="001A28CA"/>
    <w:rsid w:val="001A4226"/>
    <w:rsid w:val="001A5530"/>
    <w:rsid w:val="001A6B6F"/>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E7FA9"/>
    <w:rsid w:val="001F0207"/>
    <w:rsid w:val="001F2387"/>
    <w:rsid w:val="001F397E"/>
    <w:rsid w:val="001F405F"/>
    <w:rsid w:val="001F43E3"/>
    <w:rsid w:val="001F5C0F"/>
    <w:rsid w:val="001F6F1E"/>
    <w:rsid w:val="00200095"/>
    <w:rsid w:val="0020015C"/>
    <w:rsid w:val="00200617"/>
    <w:rsid w:val="00201DB8"/>
    <w:rsid w:val="0020299A"/>
    <w:rsid w:val="00206A78"/>
    <w:rsid w:val="00207DC9"/>
    <w:rsid w:val="002108B4"/>
    <w:rsid w:val="00210A9C"/>
    <w:rsid w:val="00211A77"/>
    <w:rsid w:val="00211B57"/>
    <w:rsid w:val="002124BD"/>
    <w:rsid w:val="00213D8E"/>
    <w:rsid w:val="002144AF"/>
    <w:rsid w:val="002145DF"/>
    <w:rsid w:val="0021542A"/>
    <w:rsid w:val="0021554C"/>
    <w:rsid w:val="002164A6"/>
    <w:rsid w:val="00216E1E"/>
    <w:rsid w:val="002208AD"/>
    <w:rsid w:val="00221920"/>
    <w:rsid w:val="00221B05"/>
    <w:rsid w:val="00221B1F"/>
    <w:rsid w:val="002223E1"/>
    <w:rsid w:val="0022370F"/>
    <w:rsid w:val="00224107"/>
    <w:rsid w:val="0022438E"/>
    <w:rsid w:val="00224AD2"/>
    <w:rsid w:val="00224CF0"/>
    <w:rsid w:val="002268F9"/>
    <w:rsid w:val="00227E3E"/>
    <w:rsid w:val="00231625"/>
    <w:rsid w:val="0023242C"/>
    <w:rsid w:val="00233413"/>
    <w:rsid w:val="00233BE7"/>
    <w:rsid w:val="0023407A"/>
    <w:rsid w:val="00234775"/>
    <w:rsid w:val="002359F0"/>
    <w:rsid w:val="00235A01"/>
    <w:rsid w:val="00236EBC"/>
    <w:rsid w:val="00237A2A"/>
    <w:rsid w:val="00237F38"/>
    <w:rsid w:val="002413CD"/>
    <w:rsid w:val="00241E04"/>
    <w:rsid w:val="002422B4"/>
    <w:rsid w:val="002423E2"/>
    <w:rsid w:val="00243226"/>
    <w:rsid w:val="00243DAE"/>
    <w:rsid w:val="00246022"/>
    <w:rsid w:val="00247D0C"/>
    <w:rsid w:val="00250653"/>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3EC7"/>
    <w:rsid w:val="00264393"/>
    <w:rsid w:val="0026566A"/>
    <w:rsid w:val="002656BD"/>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C7B7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9C6"/>
    <w:rsid w:val="002F0FFF"/>
    <w:rsid w:val="002F1BEC"/>
    <w:rsid w:val="002F2673"/>
    <w:rsid w:val="002F3748"/>
    <w:rsid w:val="002F4C46"/>
    <w:rsid w:val="002F510B"/>
    <w:rsid w:val="002F5700"/>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1E0B"/>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279CC"/>
    <w:rsid w:val="00330265"/>
    <w:rsid w:val="00330AB8"/>
    <w:rsid w:val="0033299F"/>
    <w:rsid w:val="003331ED"/>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0AC"/>
    <w:rsid w:val="00355B7B"/>
    <w:rsid w:val="00356345"/>
    <w:rsid w:val="00356FE2"/>
    <w:rsid w:val="0035710D"/>
    <w:rsid w:val="003571A9"/>
    <w:rsid w:val="00357BCE"/>
    <w:rsid w:val="00360A4B"/>
    <w:rsid w:val="00360E24"/>
    <w:rsid w:val="00361189"/>
    <w:rsid w:val="00361214"/>
    <w:rsid w:val="00361258"/>
    <w:rsid w:val="00361E81"/>
    <w:rsid w:val="00362803"/>
    <w:rsid w:val="00362872"/>
    <w:rsid w:val="00362D5B"/>
    <w:rsid w:val="00363257"/>
    <w:rsid w:val="00363F07"/>
    <w:rsid w:val="00364D92"/>
    <w:rsid w:val="003656A0"/>
    <w:rsid w:val="00365A33"/>
    <w:rsid w:val="00366A0A"/>
    <w:rsid w:val="00366A4C"/>
    <w:rsid w:val="00366F77"/>
    <w:rsid w:val="00367192"/>
    <w:rsid w:val="003672DA"/>
    <w:rsid w:val="00367B85"/>
    <w:rsid w:val="00370356"/>
    <w:rsid w:val="00370E8C"/>
    <w:rsid w:val="003752C8"/>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0B4D"/>
    <w:rsid w:val="0039183C"/>
    <w:rsid w:val="00392861"/>
    <w:rsid w:val="00392DDB"/>
    <w:rsid w:val="003937AF"/>
    <w:rsid w:val="00394488"/>
    <w:rsid w:val="003949E6"/>
    <w:rsid w:val="00395C29"/>
    <w:rsid w:val="00395CD7"/>
    <w:rsid w:val="00396BA0"/>
    <w:rsid w:val="00396F04"/>
    <w:rsid w:val="00397B4B"/>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14A"/>
    <w:rsid w:val="003C6152"/>
    <w:rsid w:val="003C6FAD"/>
    <w:rsid w:val="003C729F"/>
    <w:rsid w:val="003C78C6"/>
    <w:rsid w:val="003C7D8F"/>
    <w:rsid w:val="003D0AAB"/>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96B"/>
    <w:rsid w:val="003E6B5C"/>
    <w:rsid w:val="003E7C81"/>
    <w:rsid w:val="003F026E"/>
    <w:rsid w:val="003F11D7"/>
    <w:rsid w:val="003F158E"/>
    <w:rsid w:val="003F2132"/>
    <w:rsid w:val="003F2381"/>
    <w:rsid w:val="003F23CE"/>
    <w:rsid w:val="003F2502"/>
    <w:rsid w:val="003F2947"/>
    <w:rsid w:val="003F478A"/>
    <w:rsid w:val="003F5434"/>
    <w:rsid w:val="003F5588"/>
    <w:rsid w:val="003F5C64"/>
    <w:rsid w:val="003F6953"/>
    <w:rsid w:val="003F6EF3"/>
    <w:rsid w:val="003F7629"/>
    <w:rsid w:val="003F770C"/>
    <w:rsid w:val="003F7921"/>
    <w:rsid w:val="003F7931"/>
    <w:rsid w:val="00400168"/>
    <w:rsid w:val="0040110E"/>
    <w:rsid w:val="00401FBE"/>
    <w:rsid w:val="00402C92"/>
    <w:rsid w:val="00403F90"/>
    <w:rsid w:val="00404439"/>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23B8"/>
    <w:rsid w:val="004330AD"/>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6C58"/>
    <w:rsid w:val="00467A47"/>
    <w:rsid w:val="00467AF7"/>
    <w:rsid w:val="004700BE"/>
    <w:rsid w:val="0047070E"/>
    <w:rsid w:val="00470F82"/>
    <w:rsid w:val="00471DA0"/>
    <w:rsid w:val="0047202B"/>
    <w:rsid w:val="00472745"/>
    <w:rsid w:val="004727CB"/>
    <w:rsid w:val="00472C6C"/>
    <w:rsid w:val="00473101"/>
    <w:rsid w:val="004731D5"/>
    <w:rsid w:val="00475B59"/>
    <w:rsid w:val="004769BA"/>
    <w:rsid w:val="00477761"/>
    <w:rsid w:val="0048065E"/>
    <w:rsid w:val="0048227A"/>
    <w:rsid w:val="00483460"/>
    <w:rsid w:val="0048358C"/>
    <w:rsid w:val="0048484A"/>
    <w:rsid w:val="0048486E"/>
    <w:rsid w:val="00484D87"/>
    <w:rsid w:val="004856F8"/>
    <w:rsid w:val="00485B59"/>
    <w:rsid w:val="00485DDF"/>
    <w:rsid w:val="004874B1"/>
    <w:rsid w:val="004922BF"/>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35F8"/>
    <w:rsid w:val="004A4198"/>
    <w:rsid w:val="004A54E8"/>
    <w:rsid w:val="004A68B0"/>
    <w:rsid w:val="004A760D"/>
    <w:rsid w:val="004B03A1"/>
    <w:rsid w:val="004B04DE"/>
    <w:rsid w:val="004B1480"/>
    <w:rsid w:val="004B19A0"/>
    <w:rsid w:val="004B19C8"/>
    <w:rsid w:val="004B1A8A"/>
    <w:rsid w:val="004B1D94"/>
    <w:rsid w:val="004B1E5F"/>
    <w:rsid w:val="004B2358"/>
    <w:rsid w:val="004B3FA0"/>
    <w:rsid w:val="004B49AB"/>
    <w:rsid w:val="004B4D47"/>
    <w:rsid w:val="004B5501"/>
    <w:rsid w:val="004B5EDC"/>
    <w:rsid w:val="004B677F"/>
    <w:rsid w:val="004B6B04"/>
    <w:rsid w:val="004B7C31"/>
    <w:rsid w:val="004B7C60"/>
    <w:rsid w:val="004C09D2"/>
    <w:rsid w:val="004C16CC"/>
    <w:rsid w:val="004C1B51"/>
    <w:rsid w:val="004C1CA1"/>
    <w:rsid w:val="004C1EF9"/>
    <w:rsid w:val="004C2160"/>
    <w:rsid w:val="004C26BF"/>
    <w:rsid w:val="004C3001"/>
    <w:rsid w:val="004C5DA4"/>
    <w:rsid w:val="004C5EFF"/>
    <w:rsid w:val="004C6767"/>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2D80"/>
    <w:rsid w:val="004E3A4B"/>
    <w:rsid w:val="004E3BD0"/>
    <w:rsid w:val="004E44FC"/>
    <w:rsid w:val="004E51A6"/>
    <w:rsid w:val="004E5AA5"/>
    <w:rsid w:val="004E71E7"/>
    <w:rsid w:val="004F0255"/>
    <w:rsid w:val="004F1B52"/>
    <w:rsid w:val="004F1F19"/>
    <w:rsid w:val="004F1FE3"/>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6B67"/>
    <w:rsid w:val="005374F1"/>
    <w:rsid w:val="005427B5"/>
    <w:rsid w:val="00543128"/>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586F"/>
    <w:rsid w:val="00577E5D"/>
    <w:rsid w:val="00581593"/>
    <w:rsid w:val="00581933"/>
    <w:rsid w:val="00581C94"/>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1C2D"/>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541C"/>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62F0"/>
    <w:rsid w:val="0061721D"/>
    <w:rsid w:val="006234B4"/>
    <w:rsid w:val="00623675"/>
    <w:rsid w:val="00624113"/>
    <w:rsid w:val="00624FF6"/>
    <w:rsid w:val="00625D6C"/>
    <w:rsid w:val="0062678D"/>
    <w:rsid w:val="00627152"/>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1AE"/>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2E29"/>
    <w:rsid w:val="00653C9A"/>
    <w:rsid w:val="00654589"/>
    <w:rsid w:val="00655C6D"/>
    <w:rsid w:val="0065774F"/>
    <w:rsid w:val="0066086B"/>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D0D"/>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1EF3"/>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3E55"/>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694"/>
    <w:rsid w:val="006D0D23"/>
    <w:rsid w:val="006D3C7E"/>
    <w:rsid w:val="006D4080"/>
    <w:rsid w:val="006D41D5"/>
    <w:rsid w:val="006D588A"/>
    <w:rsid w:val="006D5FC1"/>
    <w:rsid w:val="006E0AA1"/>
    <w:rsid w:val="006E0C52"/>
    <w:rsid w:val="006E2F6F"/>
    <w:rsid w:val="006E3662"/>
    <w:rsid w:val="006E3CFA"/>
    <w:rsid w:val="006E48FF"/>
    <w:rsid w:val="006E61B8"/>
    <w:rsid w:val="006E6E3D"/>
    <w:rsid w:val="006E7732"/>
    <w:rsid w:val="006E795D"/>
    <w:rsid w:val="006E7EDB"/>
    <w:rsid w:val="006F11DD"/>
    <w:rsid w:val="006F1415"/>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460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B67"/>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5E3"/>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4D8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3E9F"/>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326E"/>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6"/>
    <w:rsid w:val="007E39C8"/>
    <w:rsid w:val="007E3D7B"/>
    <w:rsid w:val="007E44CA"/>
    <w:rsid w:val="007E5591"/>
    <w:rsid w:val="007E6561"/>
    <w:rsid w:val="007E6EA7"/>
    <w:rsid w:val="007F1A6F"/>
    <w:rsid w:val="007F1AF9"/>
    <w:rsid w:val="007F32DF"/>
    <w:rsid w:val="007F3486"/>
    <w:rsid w:val="007F373E"/>
    <w:rsid w:val="007F3853"/>
    <w:rsid w:val="007F3BF2"/>
    <w:rsid w:val="007F3D36"/>
    <w:rsid w:val="007F3E77"/>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4D37"/>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5CB9"/>
    <w:rsid w:val="0083692F"/>
    <w:rsid w:val="00836CB6"/>
    <w:rsid w:val="00840158"/>
    <w:rsid w:val="00841829"/>
    <w:rsid w:val="0084461E"/>
    <w:rsid w:val="00845FBE"/>
    <w:rsid w:val="00846633"/>
    <w:rsid w:val="00846EF6"/>
    <w:rsid w:val="0084769C"/>
    <w:rsid w:val="008502BB"/>
    <w:rsid w:val="008507FB"/>
    <w:rsid w:val="00852099"/>
    <w:rsid w:val="00852BB7"/>
    <w:rsid w:val="008537B9"/>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2FF2"/>
    <w:rsid w:val="0089362F"/>
    <w:rsid w:val="00894700"/>
    <w:rsid w:val="00895C34"/>
    <w:rsid w:val="00896387"/>
    <w:rsid w:val="00897644"/>
    <w:rsid w:val="00897E08"/>
    <w:rsid w:val="00897F86"/>
    <w:rsid w:val="008A1CF7"/>
    <w:rsid w:val="008A201B"/>
    <w:rsid w:val="008A22B2"/>
    <w:rsid w:val="008A2802"/>
    <w:rsid w:val="008A4B3A"/>
    <w:rsid w:val="008A585D"/>
    <w:rsid w:val="008A7ABD"/>
    <w:rsid w:val="008A7BDC"/>
    <w:rsid w:val="008A7E7B"/>
    <w:rsid w:val="008B08D6"/>
    <w:rsid w:val="008B35D6"/>
    <w:rsid w:val="008B4702"/>
    <w:rsid w:val="008B48D9"/>
    <w:rsid w:val="008B5060"/>
    <w:rsid w:val="008B66F7"/>
    <w:rsid w:val="008B6990"/>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D3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21E"/>
    <w:rsid w:val="00902377"/>
    <w:rsid w:val="00903230"/>
    <w:rsid w:val="00903EFB"/>
    <w:rsid w:val="0090511C"/>
    <w:rsid w:val="00910A3B"/>
    <w:rsid w:val="00911AD9"/>
    <w:rsid w:val="00911FC2"/>
    <w:rsid w:val="00912CBD"/>
    <w:rsid w:val="00912D06"/>
    <w:rsid w:val="00915461"/>
    <w:rsid w:val="00915673"/>
    <w:rsid w:val="00915A46"/>
    <w:rsid w:val="009164A4"/>
    <w:rsid w:val="00916C1E"/>
    <w:rsid w:val="009173E2"/>
    <w:rsid w:val="00917645"/>
    <w:rsid w:val="0092002F"/>
    <w:rsid w:val="00921DAD"/>
    <w:rsid w:val="009254E1"/>
    <w:rsid w:val="00926247"/>
    <w:rsid w:val="009262CF"/>
    <w:rsid w:val="00926349"/>
    <w:rsid w:val="00927675"/>
    <w:rsid w:val="00927DDF"/>
    <w:rsid w:val="00927E8B"/>
    <w:rsid w:val="0093008A"/>
    <w:rsid w:val="009308F7"/>
    <w:rsid w:val="00931BE8"/>
    <w:rsid w:val="00932263"/>
    <w:rsid w:val="0093232E"/>
    <w:rsid w:val="00932371"/>
    <w:rsid w:val="00932B8D"/>
    <w:rsid w:val="009331BC"/>
    <w:rsid w:val="0093359D"/>
    <w:rsid w:val="009335C3"/>
    <w:rsid w:val="0093390B"/>
    <w:rsid w:val="009342C7"/>
    <w:rsid w:val="00934B1F"/>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80B"/>
    <w:rsid w:val="00962F5C"/>
    <w:rsid w:val="00964A31"/>
    <w:rsid w:val="00965151"/>
    <w:rsid w:val="009664EC"/>
    <w:rsid w:val="00967763"/>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18B"/>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20F"/>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2D3"/>
    <w:rsid w:val="009D6F83"/>
    <w:rsid w:val="009D773B"/>
    <w:rsid w:val="009E088F"/>
    <w:rsid w:val="009E0EC7"/>
    <w:rsid w:val="009E1625"/>
    <w:rsid w:val="009E256F"/>
    <w:rsid w:val="009E2FD2"/>
    <w:rsid w:val="009E33C2"/>
    <w:rsid w:val="009E3ACC"/>
    <w:rsid w:val="009E58C4"/>
    <w:rsid w:val="009E5EDD"/>
    <w:rsid w:val="009E7360"/>
    <w:rsid w:val="009E7393"/>
    <w:rsid w:val="009E746B"/>
    <w:rsid w:val="009F0A4A"/>
    <w:rsid w:val="009F0CDA"/>
    <w:rsid w:val="009F11CD"/>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4EC2"/>
    <w:rsid w:val="00A25388"/>
    <w:rsid w:val="00A260AE"/>
    <w:rsid w:val="00A27A3C"/>
    <w:rsid w:val="00A301C7"/>
    <w:rsid w:val="00A323BF"/>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93A"/>
    <w:rsid w:val="00A53A9C"/>
    <w:rsid w:val="00A54E2D"/>
    <w:rsid w:val="00A56657"/>
    <w:rsid w:val="00A57113"/>
    <w:rsid w:val="00A57429"/>
    <w:rsid w:val="00A6082F"/>
    <w:rsid w:val="00A6187D"/>
    <w:rsid w:val="00A6215F"/>
    <w:rsid w:val="00A62584"/>
    <w:rsid w:val="00A626EC"/>
    <w:rsid w:val="00A63C2F"/>
    <w:rsid w:val="00A64241"/>
    <w:rsid w:val="00A64899"/>
    <w:rsid w:val="00A66744"/>
    <w:rsid w:val="00A66A78"/>
    <w:rsid w:val="00A70313"/>
    <w:rsid w:val="00A70F5F"/>
    <w:rsid w:val="00A7156A"/>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2DD7"/>
    <w:rsid w:val="00AA36FC"/>
    <w:rsid w:val="00AA3FB2"/>
    <w:rsid w:val="00AA592B"/>
    <w:rsid w:val="00AA6167"/>
    <w:rsid w:val="00AA7100"/>
    <w:rsid w:val="00AA75DD"/>
    <w:rsid w:val="00AB0330"/>
    <w:rsid w:val="00AB0448"/>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C7C9E"/>
    <w:rsid w:val="00AD19EC"/>
    <w:rsid w:val="00AD22F1"/>
    <w:rsid w:val="00AD2EF3"/>
    <w:rsid w:val="00AD4ED2"/>
    <w:rsid w:val="00AD624B"/>
    <w:rsid w:val="00AE1E05"/>
    <w:rsid w:val="00AE29DA"/>
    <w:rsid w:val="00AE2CEE"/>
    <w:rsid w:val="00AE312A"/>
    <w:rsid w:val="00AE4F97"/>
    <w:rsid w:val="00AE53DE"/>
    <w:rsid w:val="00AE5EEB"/>
    <w:rsid w:val="00AE63FA"/>
    <w:rsid w:val="00AE6A66"/>
    <w:rsid w:val="00AE7DFB"/>
    <w:rsid w:val="00AF2492"/>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41B7"/>
    <w:rsid w:val="00B35774"/>
    <w:rsid w:val="00B35B0A"/>
    <w:rsid w:val="00B36A73"/>
    <w:rsid w:val="00B3754B"/>
    <w:rsid w:val="00B3773A"/>
    <w:rsid w:val="00B377CE"/>
    <w:rsid w:val="00B403B3"/>
    <w:rsid w:val="00B4044B"/>
    <w:rsid w:val="00B4051A"/>
    <w:rsid w:val="00B4059D"/>
    <w:rsid w:val="00B42FC0"/>
    <w:rsid w:val="00B4312B"/>
    <w:rsid w:val="00B43AC4"/>
    <w:rsid w:val="00B4400B"/>
    <w:rsid w:val="00B44216"/>
    <w:rsid w:val="00B44313"/>
    <w:rsid w:val="00B449CF"/>
    <w:rsid w:val="00B44BA9"/>
    <w:rsid w:val="00B44EFA"/>
    <w:rsid w:val="00B46A15"/>
    <w:rsid w:val="00B46CD8"/>
    <w:rsid w:val="00B47428"/>
    <w:rsid w:val="00B477E8"/>
    <w:rsid w:val="00B5018C"/>
    <w:rsid w:val="00B508F6"/>
    <w:rsid w:val="00B52063"/>
    <w:rsid w:val="00B52C9A"/>
    <w:rsid w:val="00B5384C"/>
    <w:rsid w:val="00B5582A"/>
    <w:rsid w:val="00B55ECB"/>
    <w:rsid w:val="00B55EDB"/>
    <w:rsid w:val="00B56909"/>
    <w:rsid w:val="00B57076"/>
    <w:rsid w:val="00B57987"/>
    <w:rsid w:val="00B61038"/>
    <w:rsid w:val="00B61AE2"/>
    <w:rsid w:val="00B61F11"/>
    <w:rsid w:val="00B62DD0"/>
    <w:rsid w:val="00B63BB1"/>
    <w:rsid w:val="00B71074"/>
    <w:rsid w:val="00B723D9"/>
    <w:rsid w:val="00B732EE"/>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75B"/>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6CFB"/>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5E7D"/>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430"/>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572"/>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D1E"/>
    <w:rsid w:val="00CB2E36"/>
    <w:rsid w:val="00CB3AB8"/>
    <w:rsid w:val="00CB42C3"/>
    <w:rsid w:val="00CB4A6B"/>
    <w:rsid w:val="00CB681D"/>
    <w:rsid w:val="00CB69AD"/>
    <w:rsid w:val="00CB6D38"/>
    <w:rsid w:val="00CB7C49"/>
    <w:rsid w:val="00CC0466"/>
    <w:rsid w:val="00CC1764"/>
    <w:rsid w:val="00CC1F19"/>
    <w:rsid w:val="00CC296C"/>
    <w:rsid w:val="00CC3AD3"/>
    <w:rsid w:val="00CC4791"/>
    <w:rsid w:val="00CC6609"/>
    <w:rsid w:val="00CC72D8"/>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24D4"/>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278"/>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2C85"/>
    <w:rsid w:val="00D448A2"/>
    <w:rsid w:val="00D44F56"/>
    <w:rsid w:val="00D4508B"/>
    <w:rsid w:val="00D45BC7"/>
    <w:rsid w:val="00D461D9"/>
    <w:rsid w:val="00D50554"/>
    <w:rsid w:val="00D51060"/>
    <w:rsid w:val="00D514AF"/>
    <w:rsid w:val="00D51643"/>
    <w:rsid w:val="00D530D4"/>
    <w:rsid w:val="00D551C2"/>
    <w:rsid w:val="00D561B8"/>
    <w:rsid w:val="00D5658F"/>
    <w:rsid w:val="00D576D6"/>
    <w:rsid w:val="00D60309"/>
    <w:rsid w:val="00D60BF0"/>
    <w:rsid w:val="00D61748"/>
    <w:rsid w:val="00D61CCD"/>
    <w:rsid w:val="00D629BD"/>
    <w:rsid w:val="00D62B78"/>
    <w:rsid w:val="00D644FC"/>
    <w:rsid w:val="00D647E1"/>
    <w:rsid w:val="00D65555"/>
    <w:rsid w:val="00D65B3C"/>
    <w:rsid w:val="00D67ED0"/>
    <w:rsid w:val="00D7005E"/>
    <w:rsid w:val="00D70461"/>
    <w:rsid w:val="00D714AC"/>
    <w:rsid w:val="00D71639"/>
    <w:rsid w:val="00D72E30"/>
    <w:rsid w:val="00D73B0D"/>
    <w:rsid w:val="00D73C4A"/>
    <w:rsid w:val="00D7448B"/>
    <w:rsid w:val="00D750EC"/>
    <w:rsid w:val="00D75A13"/>
    <w:rsid w:val="00D75BE6"/>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3131"/>
    <w:rsid w:val="00D9436C"/>
    <w:rsid w:val="00D94EB5"/>
    <w:rsid w:val="00D95982"/>
    <w:rsid w:val="00D96185"/>
    <w:rsid w:val="00D97744"/>
    <w:rsid w:val="00D97E55"/>
    <w:rsid w:val="00DA13C4"/>
    <w:rsid w:val="00DA3719"/>
    <w:rsid w:val="00DA4AF3"/>
    <w:rsid w:val="00DA4C18"/>
    <w:rsid w:val="00DA4D73"/>
    <w:rsid w:val="00DB1B37"/>
    <w:rsid w:val="00DB1BCD"/>
    <w:rsid w:val="00DB2380"/>
    <w:rsid w:val="00DB2385"/>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1BE7"/>
    <w:rsid w:val="00DE25C6"/>
    <w:rsid w:val="00DE309C"/>
    <w:rsid w:val="00DE4143"/>
    <w:rsid w:val="00DE4228"/>
    <w:rsid w:val="00DE4D50"/>
    <w:rsid w:val="00DE644D"/>
    <w:rsid w:val="00DE7D47"/>
    <w:rsid w:val="00DF010F"/>
    <w:rsid w:val="00DF0512"/>
    <w:rsid w:val="00DF10CA"/>
    <w:rsid w:val="00DF1601"/>
    <w:rsid w:val="00DF194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1B0"/>
    <w:rsid w:val="00E41323"/>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1DCD"/>
    <w:rsid w:val="00E64D0A"/>
    <w:rsid w:val="00E65981"/>
    <w:rsid w:val="00E66D83"/>
    <w:rsid w:val="00E70E3A"/>
    <w:rsid w:val="00E712BD"/>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7F6"/>
    <w:rsid w:val="00EB4DB2"/>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16FF"/>
    <w:rsid w:val="00EF2A9B"/>
    <w:rsid w:val="00EF2ABB"/>
    <w:rsid w:val="00EF4A7D"/>
    <w:rsid w:val="00EF4CD3"/>
    <w:rsid w:val="00EF4D3F"/>
    <w:rsid w:val="00EF6AD5"/>
    <w:rsid w:val="00EF7E99"/>
    <w:rsid w:val="00F012FF"/>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0C9"/>
    <w:rsid w:val="00F167EE"/>
    <w:rsid w:val="00F16D39"/>
    <w:rsid w:val="00F17D69"/>
    <w:rsid w:val="00F20613"/>
    <w:rsid w:val="00F21C4D"/>
    <w:rsid w:val="00F229B0"/>
    <w:rsid w:val="00F23BDF"/>
    <w:rsid w:val="00F24686"/>
    <w:rsid w:val="00F25134"/>
    <w:rsid w:val="00F26440"/>
    <w:rsid w:val="00F26C4C"/>
    <w:rsid w:val="00F27DF7"/>
    <w:rsid w:val="00F307C9"/>
    <w:rsid w:val="00F311B9"/>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2236"/>
    <w:rsid w:val="00F5314C"/>
    <w:rsid w:val="00F532E6"/>
    <w:rsid w:val="00F536DF"/>
    <w:rsid w:val="00F53AF7"/>
    <w:rsid w:val="00F546E8"/>
    <w:rsid w:val="00F56D34"/>
    <w:rsid w:val="00F56E0E"/>
    <w:rsid w:val="00F57E5D"/>
    <w:rsid w:val="00F60C18"/>
    <w:rsid w:val="00F61D6A"/>
    <w:rsid w:val="00F62815"/>
    <w:rsid w:val="00F63260"/>
    <w:rsid w:val="00F64078"/>
    <w:rsid w:val="00F65337"/>
    <w:rsid w:val="00F670E5"/>
    <w:rsid w:val="00F67D42"/>
    <w:rsid w:val="00F67E55"/>
    <w:rsid w:val="00F71B12"/>
    <w:rsid w:val="00F71DAE"/>
    <w:rsid w:val="00F71E0E"/>
    <w:rsid w:val="00F71E7A"/>
    <w:rsid w:val="00F73795"/>
    <w:rsid w:val="00F74A5A"/>
    <w:rsid w:val="00F74E6D"/>
    <w:rsid w:val="00F74E94"/>
    <w:rsid w:val="00F75C98"/>
    <w:rsid w:val="00F76556"/>
    <w:rsid w:val="00F76AA7"/>
    <w:rsid w:val="00F80CD9"/>
    <w:rsid w:val="00F8225D"/>
    <w:rsid w:val="00F83A02"/>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1F2"/>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377"/>
    <w:rsid w:val="00FD277F"/>
    <w:rsid w:val="00FD3C4F"/>
    <w:rsid w:val="00FD42E8"/>
    <w:rsid w:val="00FD44AC"/>
    <w:rsid w:val="00FD5BBB"/>
    <w:rsid w:val="00FD6815"/>
    <w:rsid w:val="00FD6ADE"/>
    <w:rsid w:val="00FD7609"/>
    <w:rsid w:val="00FE03AE"/>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0B405F"/>
    <w:rsid w:val="010F3B4F"/>
    <w:rsid w:val="01161381"/>
    <w:rsid w:val="01172A03"/>
    <w:rsid w:val="011C4D8A"/>
    <w:rsid w:val="01211AD4"/>
    <w:rsid w:val="012B0C1E"/>
    <w:rsid w:val="013B2B96"/>
    <w:rsid w:val="01505F15"/>
    <w:rsid w:val="01536131"/>
    <w:rsid w:val="016043AA"/>
    <w:rsid w:val="016C3D8E"/>
    <w:rsid w:val="01702D73"/>
    <w:rsid w:val="0174208A"/>
    <w:rsid w:val="0188685E"/>
    <w:rsid w:val="018D1B93"/>
    <w:rsid w:val="01920219"/>
    <w:rsid w:val="01A8450E"/>
    <w:rsid w:val="01B841E6"/>
    <w:rsid w:val="01BC1294"/>
    <w:rsid w:val="01BF37C7"/>
    <w:rsid w:val="01C2207C"/>
    <w:rsid w:val="01C776E0"/>
    <w:rsid w:val="01CF13C4"/>
    <w:rsid w:val="01DB4E9F"/>
    <w:rsid w:val="01DD3C4D"/>
    <w:rsid w:val="01EB2BE1"/>
    <w:rsid w:val="01FA102D"/>
    <w:rsid w:val="02064BCD"/>
    <w:rsid w:val="02090068"/>
    <w:rsid w:val="02263C2A"/>
    <w:rsid w:val="02273298"/>
    <w:rsid w:val="023F3EF2"/>
    <w:rsid w:val="02682FB0"/>
    <w:rsid w:val="027A6549"/>
    <w:rsid w:val="027F512B"/>
    <w:rsid w:val="028A205E"/>
    <w:rsid w:val="029B3385"/>
    <w:rsid w:val="029E2BA4"/>
    <w:rsid w:val="029E662D"/>
    <w:rsid w:val="02A604E3"/>
    <w:rsid w:val="02B01361"/>
    <w:rsid w:val="02B0310F"/>
    <w:rsid w:val="02B21271"/>
    <w:rsid w:val="02BA4997"/>
    <w:rsid w:val="02C25610"/>
    <w:rsid w:val="02D931FC"/>
    <w:rsid w:val="02DD1A2B"/>
    <w:rsid w:val="02F0179C"/>
    <w:rsid w:val="02F405F4"/>
    <w:rsid w:val="030D3039"/>
    <w:rsid w:val="031239E5"/>
    <w:rsid w:val="03166EC9"/>
    <w:rsid w:val="031A3AA8"/>
    <w:rsid w:val="03217B69"/>
    <w:rsid w:val="032300C2"/>
    <w:rsid w:val="033E39E2"/>
    <w:rsid w:val="034026E5"/>
    <w:rsid w:val="03491CE5"/>
    <w:rsid w:val="03541CED"/>
    <w:rsid w:val="035D0010"/>
    <w:rsid w:val="03621C97"/>
    <w:rsid w:val="0368271C"/>
    <w:rsid w:val="038208C8"/>
    <w:rsid w:val="03844A01"/>
    <w:rsid w:val="03A367D0"/>
    <w:rsid w:val="03A762C0"/>
    <w:rsid w:val="03AA7B5F"/>
    <w:rsid w:val="03C36F10"/>
    <w:rsid w:val="03C74DC2"/>
    <w:rsid w:val="03E624EB"/>
    <w:rsid w:val="03E80945"/>
    <w:rsid w:val="03E96C61"/>
    <w:rsid w:val="04014D9B"/>
    <w:rsid w:val="04075A39"/>
    <w:rsid w:val="040E47EE"/>
    <w:rsid w:val="041E40B7"/>
    <w:rsid w:val="042F09AF"/>
    <w:rsid w:val="043B10FF"/>
    <w:rsid w:val="04506958"/>
    <w:rsid w:val="04611A78"/>
    <w:rsid w:val="046D3876"/>
    <w:rsid w:val="04701B8C"/>
    <w:rsid w:val="0482288A"/>
    <w:rsid w:val="04826287"/>
    <w:rsid w:val="04877EA0"/>
    <w:rsid w:val="04A24AA9"/>
    <w:rsid w:val="04AB3B8E"/>
    <w:rsid w:val="04B17104"/>
    <w:rsid w:val="04BD02FF"/>
    <w:rsid w:val="04C51222"/>
    <w:rsid w:val="04D63E4A"/>
    <w:rsid w:val="04F01EE9"/>
    <w:rsid w:val="04F06B51"/>
    <w:rsid w:val="04F811F7"/>
    <w:rsid w:val="04FE44CC"/>
    <w:rsid w:val="052D3EE9"/>
    <w:rsid w:val="05353DA0"/>
    <w:rsid w:val="053E580B"/>
    <w:rsid w:val="054162A1"/>
    <w:rsid w:val="05441E69"/>
    <w:rsid w:val="05597A8E"/>
    <w:rsid w:val="055D4726"/>
    <w:rsid w:val="056D52E8"/>
    <w:rsid w:val="057219C5"/>
    <w:rsid w:val="05723253"/>
    <w:rsid w:val="05762920"/>
    <w:rsid w:val="0576360E"/>
    <w:rsid w:val="057E3893"/>
    <w:rsid w:val="05850883"/>
    <w:rsid w:val="05896DC4"/>
    <w:rsid w:val="058F7672"/>
    <w:rsid w:val="05A221D9"/>
    <w:rsid w:val="05AE4403"/>
    <w:rsid w:val="05B44425"/>
    <w:rsid w:val="05BD0C12"/>
    <w:rsid w:val="05BD7BE6"/>
    <w:rsid w:val="05C20F94"/>
    <w:rsid w:val="05CF41D4"/>
    <w:rsid w:val="05D142B3"/>
    <w:rsid w:val="05D67331"/>
    <w:rsid w:val="05DD5474"/>
    <w:rsid w:val="05E26410"/>
    <w:rsid w:val="05EE3B4E"/>
    <w:rsid w:val="06060834"/>
    <w:rsid w:val="060914B4"/>
    <w:rsid w:val="060D2BB2"/>
    <w:rsid w:val="060F2BBF"/>
    <w:rsid w:val="061F463E"/>
    <w:rsid w:val="0627193B"/>
    <w:rsid w:val="062D3334"/>
    <w:rsid w:val="062E7477"/>
    <w:rsid w:val="06394F99"/>
    <w:rsid w:val="063A33C6"/>
    <w:rsid w:val="06436049"/>
    <w:rsid w:val="06473D8B"/>
    <w:rsid w:val="066459AC"/>
    <w:rsid w:val="066525A4"/>
    <w:rsid w:val="06685DA0"/>
    <w:rsid w:val="066E5311"/>
    <w:rsid w:val="06757696"/>
    <w:rsid w:val="06763B4B"/>
    <w:rsid w:val="068151D0"/>
    <w:rsid w:val="06905732"/>
    <w:rsid w:val="0696261C"/>
    <w:rsid w:val="069F7723"/>
    <w:rsid w:val="06A765D7"/>
    <w:rsid w:val="06A94B4A"/>
    <w:rsid w:val="06AC7BDE"/>
    <w:rsid w:val="06B1626D"/>
    <w:rsid w:val="06B17456"/>
    <w:rsid w:val="06B604A6"/>
    <w:rsid w:val="06CB5D94"/>
    <w:rsid w:val="06CD0855"/>
    <w:rsid w:val="06E23AB3"/>
    <w:rsid w:val="06F34B4B"/>
    <w:rsid w:val="06F71148"/>
    <w:rsid w:val="06F72F04"/>
    <w:rsid w:val="06FD0DC2"/>
    <w:rsid w:val="06FD3A00"/>
    <w:rsid w:val="070218EC"/>
    <w:rsid w:val="07180312"/>
    <w:rsid w:val="07183D02"/>
    <w:rsid w:val="071A4FFB"/>
    <w:rsid w:val="071E3EF8"/>
    <w:rsid w:val="071F570D"/>
    <w:rsid w:val="07287718"/>
    <w:rsid w:val="073533AD"/>
    <w:rsid w:val="073A56D4"/>
    <w:rsid w:val="073C1416"/>
    <w:rsid w:val="074043C2"/>
    <w:rsid w:val="07465DF0"/>
    <w:rsid w:val="07476DC8"/>
    <w:rsid w:val="07484589"/>
    <w:rsid w:val="074A7978"/>
    <w:rsid w:val="077C5CB6"/>
    <w:rsid w:val="07815C50"/>
    <w:rsid w:val="07832BA1"/>
    <w:rsid w:val="07A34FF1"/>
    <w:rsid w:val="07AF3996"/>
    <w:rsid w:val="07B62C9C"/>
    <w:rsid w:val="07CD02C0"/>
    <w:rsid w:val="07E27415"/>
    <w:rsid w:val="07EA291F"/>
    <w:rsid w:val="07EF6488"/>
    <w:rsid w:val="080808A0"/>
    <w:rsid w:val="080D4B60"/>
    <w:rsid w:val="08114650"/>
    <w:rsid w:val="081508A2"/>
    <w:rsid w:val="081749A7"/>
    <w:rsid w:val="082223BA"/>
    <w:rsid w:val="083E2F25"/>
    <w:rsid w:val="08437EF3"/>
    <w:rsid w:val="08444A26"/>
    <w:rsid w:val="08594498"/>
    <w:rsid w:val="085A7797"/>
    <w:rsid w:val="08692312"/>
    <w:rsid w:val="086C1887"/>
    <w:rsid w:val="08706A66"/>
    <w:rsid w:val="087B5F6E"/>
    <w:rsid w:val="087C5100"/>
    <w:rsid w:val="087D3A94"/>
    <w:rsid w:val="0882554E"/>
    <w:rsid w:val="089036B7"/>
    <w:rsid w:val="089F7CA5"/>
    <w:rsid w:val="08A059D4"/>
    <w:rsid w:val="08B51453"/>
    <w:rsid w:val="08BD0EA0"/>
    <w:rsid w:val="08C064C0"/>
    <w:rsid w:val="08C6368D"/>
    <w:rsid w:val="08C94F2B"/>
    <w:rsid w:val="08CC0EAA"/>
    <w:rsid w:val="08CF1E16"/>
    <w:rsid w:val="08D062B9"/>
    <w:rsid w:val="08DB4B25"/>
    <w:rsid w:val="08E01BCE"/>
    <w:rsid w:val="08E216F0"/>
    <w:rsid w:val="08E26F45"/>
    <w:rsid w:val="08E3734A"/>
    <w:rsid w:val="08E702BF"/>
    <w:rsid w:val="08EA6987"/>
    <w:rsid w:val="09081B56"/>
    <w:rsid w:val="09207C73"/>
    <w:rsid w:val="0922463B"/>
    <w:rsid w:val="0922699A"/>
    <w:rsid w:val="09267C87"/>
    <w:rsid w:val="092C7268"/>
    <w:rsid w:val="093700E7"/>
    <w:rsid w:val="09404248"/>
    <w:rsid w:val="0940701D"/>
    <w:rsid w:val="09440304"/>
    <w:rsid w:val="09551130"/>
    <w:rsid w:val="09725318"/>
    <w:rsid w:val="097C1F9D"/>
    <w:rsid w:val="09866978"/>
    <w:rsid w:val="098764AA"/>
    <w:rsid w:val="09A410A8"/>
    <w:rsid w:val="09AB63DF"/>
    <w:rsid w:val="09BE52DE"/>
    <w:rsid w:val="09C304EB"/>
    <w:rsid w:val="09C53A21"/>
    <w:rsid w:val="09C557E9"/>
    <w:rsid w:val="09CB667A"/>
    <w:rsid w:val="09D30126"/>
    <w:rsid w:val="09D52BEB"/>
    <w:rsid w:val="09DD2B86"/>
    <w:rsid w:val="09E10052"/>
    <w:rsid w:val="09E32457"/>
    <w:rsid w:val="09E737F2"/>
    <w:rsid w:val="09F84AA8"/>
    <w:rsid w:val="0A001631"/>
    <w:rsid w:val="0A0B76BA"/>
    <w:rsid w:val="0A106033"/>
    <w:rsid w:val="0A1641A0"/>
    <w:rsid w:val="0A2166A1"/>
    <w:rsid w:val="0A23066B"/>
    <w:rsid w:val="0A2543E3"/>
    <w:rsid w:val="0A3035FA"/>
    <w:rsid w:val="0A353749"/>
    <w:rsid w:val="0A3B3C06"/>
    <w:rsid w:val="0A411761"/>
    <w:rsid w:val="0A4213D2"/>
    <w:rsid w:val="0A4C10CD"/>
    <w:rsid w:val="0A501D24"/>
    <w:rsid w:val="0A514723"/>
    <w:rsid w:val="0A577DCC"/>
    <w:rsid w:val="0A5D1DCF"/>
    <w:rsid w:val="0A6D3C90"/>
    <w:rsid w:val="0A8A2498"/>
    <w:rsid w:val="0A9D519E"/>
    <w:rsid w:val="0A9E3A18"/>
    <w:rsid w:val="0AA277E2"/>
    <w:rsid w:val="0AA94BEF"/>
    <w:rsid w:val="0ABB1E85"/>
    <w:rsid w:val="0ABE5888"/>
    <w:rsid w:val="0AC24A92"/>
    <w:rsid w:val="0AC62D12"/>
    <w:rsid w:val="0AC7358C"/>
    <w:rsid w:val="0AE24082"/>
    <w:rsid w:val="0AF344E1"/>
    <w:rsid w:val="0AF81AF7"/>
    <w:rsid w:val="0AFF6668"/>
    <w:rsid w:val="0B064214"/>
    <w:rsid w:val="0B0D528C"/>
    <w:rsid w:val="0B156206"/>
    <w:rsid w:val="0B1C1C00"/>
    <w:rsid w:val="0B1C6E34"/>
    <w:rsid w:val="0B1F4F7F"/>
    <w:rsid w:val="0B3253A5"/>
    <w:rsid w:val="0B326CC7"/>
    <w:rsid w:val="0B370769"/>
    <w:rsid w:val="0B381EF4"/>
    <w:rsid w:val="0B446AEB"/>
    <w:rsid w:val="0B562DAC"/>
    <w:rsid w:val="0B61769D"/>
    <w:rsid w:val="0B6353CC"/>
    <w:rsid w:val="0B6B4077"/>
    <w:rsid w:val="0B702D58"/>
    <w:rsid w:val="0B75201D"/>
    <w:rsid w:val="0B813677"/>
    <w:rsid w:val="0B84338B"/>
    <w:rsid w:val="0B8575F9"/>
    <w:rsid w:val="0BA42587"/>
    <w:rsid w:val="0BA825C1"/>
    <w:rsid w:val="0BA8707A"/>
    <w:rsid w:val="0BAA350D"/>
    <w:rsid w:val="0BB27E54"/>
    <w:rsid w:val="0BB50EC3"/>
    <w:rsid w:val="0BBA28F5"/>
    <w:rsid w:val="0BBD1EDC"/>
    <w:rsid w:val="0BBF6171"/>
    <w:rsid w:val="0BCD088E"/>
    <w:rsid w:val="0BCD12D7"/>
    <w:rsid w:val="0BCF7C16"/>
    <w:rsid w:val="0BDD6672"/>
    <w:rsid w:val="0BDE6F3F"/>
    <w:rsid w:val="0BE814BE"/>
    <w:rsid w:val="0BEB6819"/>
    <w:rsid w:val="0BF77528"/>
    <w:rsid w:val="0BFA0045"/>
    <w:rsid w:val="0BFE4EEC"/>
    <w:rsid w:val="0C0E2057"/>
    <w:rsid w:val="0C136F73"/>
    <w:rsid w:val="0C1B06D7"/>
    <w:rsid w:val="0C1C35C4"/>
    <w:rsid w:val="0C2B3807"/>
    <w:rsid w:val="0C321039"/>
    <w:rsid w:val="0C4233AF"/>
    <w:rsid w:val="0C464A97"/>
    <w:rsid w:val="0C4B7053"/>
    <w:rsid w:val="0C547201"/>
    <w:rsid w:val="0C615D96"/>
    <w:rsid w:val="0C7C4062"/>
    <w:rsid w:val="0C89400B"/>
    <w:rsid w:val="0C8B6B05"/>
    <w:rsid w:val="0C8F5CD8"/>
    <w:rsid w:val="0C9469DE"/>
    <w:rsid w:val="0C976EF0"/>
    <w:rsid w:val="0C9873D4"/>
    <w:rsid w:val="0CA1259A"/>
    <w:rsid w:val="0CA57A5D"/>
    <w:rsid w:val="0CAF6A80"/>
    <w:rsid w:val="0CB0214B"/>
    <w:rsid w:val="0CC06645"/>
    <w:rsid w:val="0CCA3020"/>
    <w:rsid w:val="0CD05EE3"/>
    <w:rsid w:val="0CDD5BB6"/>
    <w:rsid w:val="0CDE76B4"/>
    <w:rsid w:val="0CDF1FED"/>
    <w:rsid w:val="0CFA3905"/>
    <w:rsid w:val="0D024FD1"/>
    <w:rsid w:val="0D0716FB"/>
    <w:rsid w:val="0D1349C7"/>
    <w:rsid w:val="0D14567F"/>
    <w:rsid w:val="0D1B387B"/>
    <w:rsid w:val="0D1D5F2D"/>
    <w:rsid w:val="0D1E6018"/>
    <w:rsid w:val="0D1F0FFB"/>
    <w:rsid w:val="0D240566"/>
    <w:rsid w:val="0D2E35AF"/>
    <w:rsid w:val="0D371CF2"/>
    <w:rsid w:val="0D3C56CB"/>
    <w:rsid w:val="0D3F3A0E"/>
    <w:rsid w:val="0D443A47"/>
    <w:rsid w:val="0D54580D"/>
    <w:rsid w:val="0D6D251C"/>
    <w:rsid w:val="0D6E6DA1"/>
    <w:rsid w:val="0D747AB1"/>
    <w:rsid w:val="0D835ED7"/>
    <w:rsid w:val="0D9752D9"/>
    <w:rsid w:val="0D9A786B"/>
    <w:rsid w:val="0DB708BC"/>
    <w:rsid w:val="0DB72C42"/>
    <w:rsid w:val="0DC06C2B"/>
    <w:rsid w:val="0DDB5534"/>
    <w:rsid w:val="0DDD6D83"/>
    <w:rsid w:val="0DE04E29"/>
    <w:rsid w:val="0DE90D6E"/>
    <w:rsid w:val="0DF529EA"/>
    <w:rsid w:val="0DF92721"/>
    <w:rsid w:val="0E0A7BE8"/>
    <w:rsid w:val="0E0B38F0"/>
    <w:rsid w:val="0E0C11AD"/>
    <w:rsid w:val="0E2624D8"/>
    <w:rsid w:val="0E2A3D48"/>
    <w:rsid w:val="0E344BF5"/>
    <w:rsid w:val="0E48217E"/>
    <w:rsid w:val="0E4C6690"/>
    <w:rsid w:val="0E561F12"/>
    <w:rsid w:val="0E601E8E"/>
    <w:rsid w:val="0E666C91"/>
    <w:rsid w:val="0EA578A0"/>
    <w:rsid w:val="0EA73C6D"/>
    <w:rsid w:val="0EAC1173"/>
    <w:rsid w:val="0EB02422"/>
    <w:rsid w:val="0EB43F87"/>
    <w:rsid w:val="0EB5640F"/>
    <w:rsid w:val="0EB8426F"/>
    <w:rsid w:val="0EBB3D1D"/>
    <w:rsid w:val="0EC23B23"/>
    <w:rsid w:val="0ED64EB1"/>
    <w:rsid w:val="0EDF6D79"/>
    <w:rsid w:val="0EE20AF5"/>
    <w:rsid w:val="0EF27A89"/>
    <w:rsid w:val="0F0D19D8"/>
    <w:rsid w:val="0F184516"/>
    <w:rsid w:val="0F217D15"/>
    <w:rsid w:val="0F227143"/>
    <w:rsid w:val="0F2E7896"/>
    <w:rsid w:val="0F321715"/>
    <w:rsid w:val="0F3E131E"/>
    <w:rsid w:val="0F4075C9"/>
    <w:rsid w:val="0F471525"/>
    <w:rsid w:val="0F5512C6"/>
    <w:rsid w:val="0F5977B6"/>
    <w:rsid w:val="0F6A0D23"/>
    <w:rsid w:val="0F6D18C8"/>
    <w:rsid w:val="0F760DE8"/>
    <w:rsid w:val="0F8F37AE"/>
    <w:rsid w:val="0FA756D7"/>
    <w:rsid w:val="0FA8785B"/>
    <w:rsid w:val="0FAF385C"/>
    <w:rsid w:val="0FBF197F"/>
    <w:rsid w:val="0FC32FB3"/>
    <w:rsid w:val="0FDC6702"/>
    <w:rsid w:val="0FE8213B"/>
    <w:rsid w:val="0FF54C4D"/>
    <w:rsid w:val="0FF7412C"/>
    <w:rsid w:val="1005432D"/>
    <w:rsid w:val="1009448F"/>
    <w:rsid w:val="102B2027"/>
    <w:rsid w:val="102C4A8E"/>
    <w:rsid w:val="103510F8"/>
    <w:rsid w:val="103A3260"/>
    <w:rsid w:val="10464231"/>
    <w:rsid w:val="10480E2B"/>
    <w:rsid w:val="10572E1C"/>
    <w:rsid w:val="105C0433"/>
    <w:rsid w:val="1060768A"/>
    <w:rsid w:val="10616FD4"/>
    <w:rsid w:val="10726AB1"/>
    <w:rsid w:val="10944070"/>
    <w:rsid w:val="10951CC5"/>
    <w:rsid w:val="109A5F8C"/>
    <w:rsid w:val="10A56D3C"/>
    <w:rsid w:val="10BD62F9"/>
    <w:rsid w:val="10BE733F"/>
    <w:rsid w:val="10D4264C"/>
    <w:rsid w:val="10DD707D"/>
    <w:rsid w:val="10DF592B"/>
    <w:rsid w:val="10E636FF"/>
    <w:rsid w:val="10F44B0F"/>
    <w:rsid w:val="1109680C"/>
    <w:rsid w:val="11131439"/>
    <w:rsid w:val="11175E42"/>
    <w:rsid w:val="111854A2"/>
    <w:rsid w:val="111E393A"/>
    <w:rsid w:val="112231F4"/>
    <w:rsid w:val="11290272"/>
    <w:rsid w:val="112E6CB4"/>
    <w:rsid w:val="1145536B"/>
    <w:rsid w:val="11496C09"/>
    <w:rsid w:val="114A7AE3"/>
    <w:rsid w:val="11633F35"/>
    <w:rsid w:val="118858CA"/>
    <w:rsid w:val="118A1992"/>
    <w:rsid w:val="119F755E"/>
    <w:rsid w:val="11A23697"/>
    <w:rsid w:val="11B72EF1"/>
    <w:rsid w:val="11B82A44"/>
    <w:rsid w:val="11BA669D"/>
    <w:rsid w:val="11BC0ABD"/>
    <w:rsid w:val="11CA5AA2"/>
    <w:rsid w:val="11CC783A"/>
    <w:rsid w:val="11D973BC"/>
    <w:rsid w:val="11DA0BCE"/>
    <w:rsid w:val="11F53E16"/>
    <w:rsid w:val="120E39AF"/>
    <w:rsid w:val="12113CC6"/>
    <w:rsid w:val="121B516A"/>
    <w:rsid w:val="121C256F"/>
    <w:rsid w:val="12231D95"/>
    <w:rsid w:val="12312C85"/>
    <w:rsid w:val="123553DF"/>
    <w:rsid w:val="12375677"/>
    <w:rsid w:val="123C702A"/>
    <w:rsid w:val="12441B06"/>
    <w:rsid w:val="12485112"/>
    <w:rsid w:val="1249182D"/>
    <w:rsid w:val="124F46F3"/>
    <w:rsid w:val="125B2E40"/>
    <w:rsid w:val="12877439"/>
    <w:rsid w:val="1288550F"/>
    <w:rsid w:val="128E689D"/>
    <w:rsid w:val="129725E9"/>
    <w:rsid w:val="12A32349"/>
    <w:rsid w:val="12B343B2"/>
    <w:rsid w:val="12B409FA"/>
    <w:rsid w:val="12B97DBE"/>
    <w:rsid w:val="12BC340B"/>
    <w:rsid w:val="12C86981"/>
    <w:rsid w:val="12CF4C41"/>
    <w:rsid w:val="12D44BF8"/>
    <w:rsid w:val="12DD1218"/>
    <w:rsid w:val="12FD6E69"/>
    <w:rsid w:val="130E0A9E"/>
    <w:rsid w:val="13223BB5"/>
    <w:rsid w:val="13270EFD"/>
    <w:rsid w:val="132A6E2F"/>
    <w:rsid w:val="132C67E2"/>
    <w:rsid w:val="13384EBF"/>
    <w:rsid w:val="13401D7B"/>
    <w:rsid w:val="13450C06"/>
    <w:rsid w:val="13452D3B"/>
    <w:rsid w:val="134E59DE"/>
    <w:rsid w:val="13741A0A"/>
    <w:rsid w:val="137F762D"/>
    <w:rsid w:val="138A52B7"/>
    <w:rsid w:val="138D3A49"/>
    <w:rsid w:val="13B62550"/>
    <w:rsid w:val="13BC5F47"/>
    <w:rsid w:val="13C76AD9"/>
    <w:rsid w:val="13CB5FFB"/>
    <w:rsid w:val="13D24932"/>
    <w:rsid w:val="13DF2F86"/>
    <w:rsid w:val="13E16550"/>
    <w:rsid w:val="13E97AE8"/>
    <w:rsid w:val="13EE5A17"/>
    <w:rsid w:val="13F36B18"/>
    <w:rsid w:val="13F866C4"/>
    <w:rsid w:val="1406065E"/>
    <w:rsid w:val="140E6A2C"/>
    <w:rsid w:val="142B0848"/>
    <w:rsid w:val="142C50B5"/>
    <w:rsid w:val="14326D81"/>
    <w:rsid w:val="143417A2"/>
    <w:rsid w:val="14357918"/>
    <w:rsid w:val="143E3F4A"/>
    <w:rsid w:val="14576A07"/>
    <w:rsid w:val="145853B5"/>
    <w:rsid w:val="145A737F"/>
    <w:rsid w:val="14691370"/>
    <w:rsid w:val="146C05D1"/>
    <w:rsid w:val="14700951"/>
    <w:rsid w:val="14774747"/>
    <w:rsid w:val="147A40E5"/>
    <w:rsid w:val="148B12E6"/>
    <w:rsid w:val="14B645DD"/>
    <w:rsid w:val="14CF6367"/>
    <w:rsid w:val="14DE3B0C"/>
    <w:rsid w:val="1506170C"/>
    <w:rsid w:val="15107A3E"/>
    <w:rsid w:val="15304C6C"/>
    <w:rsid w:val="1537321C"/>
    <w:rsid w:val="15415E49"/>
    <w:rsid w:val="154A5A8D"/>
    <w:rsid w:val="156F1D08"/>
    <w:rsid w:val="15747FCD"/>
    <w:rsid w:val="15823A3D"/>
    <w:rsid w:val="15946B6F"/>
    <w:rsid w:val="15B071CF"/>
    <w:rsid w:val="15B66837"/>
    <w:rsid w:val="15B91E83"/>
    <w:rsid w:val="15C01464"/>
    <w:rsid w:val="15D5286E"/>
    <w:rsid w:val="15E55761"/>
    <w:rsid w:val="15E769F0"/>
    <w:rsid w:val="15F21A3A"/>
    <w:rsid w:val="15F35395"/>
    <w:rsid w:val="15F36591"/>
    <w:rsid w:val="15F5236F"/>
    <w:rsid w:val="15FE48A1"/>
    <w:rsid w:val="160A0F52"/>
    <w:rsid w:val="160C313A"/>
    <w:rsid w:val="160C4353"/>
    <w:rsid w:val="162843BF"/>
    <w:rsid w:val="162C6AF9"/>
    <w:rsid w:val="16302145"/>
    <w:rsid w:val="16337E88"/>
    <w:rsid w:val="16346A72"/>
    <w:rsid w:val="163559AE"/>
    <w:rsid w:val="1639477A"/>
    <w:rsid w:val="16450461"/>
    <w:rsid w:val="16493207"/>
    <w:rsid w:val="16565231"/>
    <w:rsid w:val="166C5AE0"/>
    <w:rsid w:val="167504A0"/>
    <w:rsid w:val="16756ED4"/>
    <w:rsid w:val="167911A4"/>
    <w:rsid w:val="168C097C"/>
    <w:rsid w:val="16A57952"/>
    <w:rsid w:val="16B34B25"/>
    <w:rsid w:val="16BE59A3"/>
    <w:rsid w:val="16C31A06"/>
    <w:rsid w:val="16C343EE"/>
    <w:rsid w:val="16D36F75"/>
    <w:rsid w:val="16D534FC"/>
    <w:rsid w:val="16E6314C"/>
    <w:rsid w:val="16FD7C84"/>
    <w:rsid w:val="16FE2244"/>
    <w:rsid w:val="17053FFF"/>
    <w:rsid w:val="170F26A3"/>
    <w:rsid w:val="1710641E"/>
    <w:rsid w:val="1714609D"/>
    <w:rsid w:val="17236D44"/>
    <w:rsid w:val="17294DEB"/>
    <w:rsid w:val="172B0B5F"/>
    <w:rsid w:val="17370FCC"/>
    <w:rsid w:val="17375756"/>
    <w:rsid w:val="173C0FBE"/>
    <w:rsid w:val="173F68FB"/>
    <w:rsid w:val="17424826"/>
    <w:rsid w:val="17497D3D"/>
    <w:rsid w:val="174D2D72"/>
    <w:rsid w:val="17504F3A"/>
    <w:rsid w:val="175B185B"/>
    <w:rsid w:val="175B58E8"/>
    <w:rsid w:val="17614581"/>
    <w:rsid w:val="1765436B"/>
    <w:rsid w:val="17815FEC"/>
    <w:rsid w:val="17862906"/>
    <w:rsid w:val="1791130A"/>
    <w:rsid w:val="179A02D4"/>
    <w:rsid w:val="17A45FCC"/>
    <w:rsid w:val="17AF029A"/>
    <w:rsid w:val="17C1359F"/>
    <w:rsid w:val="17C27980"/>
    <w:rsid w:val="17C36CC9"/>
    <w:rsid w:val="17C84600"/>
    <w:rsid w:val="17CA0378"/>
    <w:rsid w:val="17DB07D7"/>
    <w:rsid w:val="17DE53EE"/>
    <w:rsid w:val="17E3362C"/>
    <w:rsid w:val="17F008E6"/>
    <w:rsid w:val="17F14B2E"/>
    <w:rsid w:val="17F378CF"/>
    <w:rsid w:val="17F71A01"/>
    <w:rsid w:val="180F222F"/>
    <w:rsid w:val="18183E97"/>
    <w:rsid w:val="181970D3"/>
    <w:rsid w:val="181C3DFB"/>
    <w:rsid w:val="181C6D74"/>
    <w:rsid w:val="181F6859"/>
    <w:rsid w:val="1821268E"/>
    <w:rsid w:val="182227F9"/>
    <w:rsid w:val="18431AD9"/>
    <w:rsid w:val="184A0E01"/>
    <w:rsid w:val="184B6C65"/>
    <w:rsid w:val="185A5BA0"/>
    <w:rsid w:val="186C7E50"/>
    <w:rsid w:val="186F45BF"/>
    <w:rsid w:val="18787EF4"/>
    <w:rsid w:val="18925339"/>
    <w:rsid w:val="18A24799"/>
    <w:rsid w:val="18B407EB"/>
    <w:rsid w:val="18B660F8"/>
    <w:rsid w:val="18BC23B6"/>
    <w:rsid w:val="18BE41EE"/>
    <w:rsid w:val="18C45B23"/>
    <w:rsid w:val="18C64FE3"/>
    <w:rsid w:val="18D17C0A"/>
    <w:rsid w:val="18D40073"/>
    <w:rsid w:val="18D813F2"/>
    <w:rsid w:val="18D97B1D"/>
    <w:rsid w:val="18E5190D"/>
    <w:rsid w:val="18EC168B"/>
    <w:rsid w:val="18F370CD"/>
    <w:rsid w:val="18F642EE"/>
    <w:rsid w:val="18F71715"/>
    <w:rsid w:val="18FD0335"/>
    <w:rsid w:val="19033B41"/>
    <w:rsid w:val="19047A40"/>
    <w:rsid w:val="19311DAE"/>
    <w:rsid w:val="194E4DC2"/>
    <w:rsid w:val="19585F48"/>
    <w:rsid w:val="195F0793"/>
    <w:rsid w:val="196E0779"/>
    <w:rsid w:val="197F1A4D"/>
    <w:rsid w:val="19826508"/>
    <w:rsid w:val="198A4C43"/>
    <w:rsid w:val="1995668A"/>
    <w:rsid w:val="19A277FE"/>
    <w:rsid w:val="19A32BBF"/>
    <w:rsid w:val="19AC242B"/>
    <w:rsid w:val="19AC5F87"/>
    <w:rsid w:val="19AF7D5A"/>
    <w:rsid w:val="19BE215E"/>
    <w:rsid w:val="19C23939"/>
    <w:rsid w:val="19D159ED"/>
    <w:rsid w:val="19E06C66"/>
    <w:rsid w:val="19F811CC"/>
    <w:rsid w:val="19F8604D"/>
    <w:rsid w:val="19F8741E"/>
    <w:rsid w:val="1A1324AA"/>
    <w:rsid w:val="1A182768"/>
    <w:rsid w:val="1A1C644E"/>
    <w:rsid w:val="1A225FD3"/>
    <w:rsid w:val="1A293A7B"/>
    <w:rsid w:val="1A2E2E40"/>
    <w:rsid w:val="1A3C5DF4"/>
    <w:rsid w:val="1A3F3EC7"/>
    <w:rsid w:val="1A4C7DA7"/>
    <w:rsid w:val="1A4E5290"/>
    <w:rsid w:val="1A582F79"/>
    <w:rsid w:val="1A587EBD"/>
    <w:rsid w:val="1A637597"/>
    <w:rsid w:val="1A64443B"/>
    <w:rsid w:val="1A690D88"/>
    <w:rsid w:val="1A9D3EBF"/>
    <w:rsid w:val="1AA4068A"/>
    <w:rsid w:val="1AB04A42"/>
    <w:rsid w:val="1AB23A71"/>
    <w:rsid w:val="1AB674F6"/>
    <w:rsid w:val="1ABC7B11"/>
    <w:rsid w:val="1ABD335D"/>
    <w:rsid w:val="1AC11F06"/>
    <w:rsid w:val="1AE113FD"/>
    <w:rsid w:val="1B0516FC"/>
    <w:rsid w:val="1B0B3766"/>
    <w:rsid w:val="1B1D35F1"/>
    <w:rsid w:val="1B1F09DB"/>
    <w:rsid w:val="1B261436"/>
    <w:rsid w:val="1B441B4B"/>
    <w:rsid w:val="1B524CFD"/>
    <w:rsid w:val="1B5C1C2F"/>
    <w:rsid w:val="1B6C00C4"/>
    <w:rsid w:val="1B6F54BE"/>
    <w:rsid w:val="1B8447DF"/>
    <w:rsid w:val="1B862808"/>
    <w:rsid w:val="1B8847D2"/>
    <w:rsid w:val="1B8F198C"/>
    <w:rsid w:val="1B9238A2"/>
    <w:rsid w:val="1B932E9D"/>
    <w:rsid w:val="1B966D52"/>
    <w:rsid w:val="1BBE4697"/>
    <w:rsid w:val="1BC17CE4"/>
    <w:rsid w:val="1BC33A5C"/>
    <w:rsid w:val="1BD9502D"/>
    <w:rsid w:val="1BEF2AA3"/>
    <w:rsid w:val="1BF52347"/>
    <w:rsid w:val="1C071B9A"/>
    <w:rsid w:val="1C081CA0"/>
    <w:rsid w:val="1C1E0910"/>
    <w:rsid w:val="1C2344FA"/>
    <w:rsid w:val="1C235610"/>
    <w:rsid w:val="1C2A3ADB"/>
    <w:rsid w:val="1C301257"/>
    <w:rsid w:val="1C316C17"/>
    <w:rsid w:val="1C330BE1"/>
    <w:rsid w:val="1C336944"/>
    <w:rsid w:val="1C4472B2"/>
    <w:rsid w:val="1C4522C7"/>
    <w:rsid w:val="1C6E1B03"/>
    <w:rsid w:val="1C7945EF"/>
    <w:rsid w:val="1C7C2072"/>
    <w:rsid w:val="1C8468D5"/>
    <w:rsid w:val="1C8B457A"/>
    <w:rsid w:val="1C967034"/>
    <w:rsid w:val="1C9B22E3"/>
    <w:rsid w:val="1CA02084"/>
    <w:rsid w:val="1CAD2B96"/>
    <w:rsid w:val="1CB9135B"/>
    <w:rsid w:val="1CC161ED"/>
    <w:rsid w:val="1CD75282"/>
    <w:rsid w:val="1CE27F12"/>
    <w:rsid w:val="1CF27799"/>
    <w:rsid w:val="1CFA34AD"/>
    <w:rsid w:val="1CFB039E"/>
    <w:rsid w:val="1D022362"/>
    <w:rsid w:val="1D0B7468"/>
    <w:rsid w:val="1D0F5C3A"/>
    <w:rsid w:val="1D123B2F"/>
    <w:rsid w:val="1D1D0F4A"/>
    <w:rsid w:val="1D2D5631"/>
    <w:rsid w:val="1D4860B6"/>
    <w:rsid w:val="1D4D182F"/>
    <w:rsid w:val="1D5801D4"/>
    <w:rsid w:val="1D5C7CC4"/>
    <w:rsid w:val="1D5E6460"/>
    <w:rsid w:val="1D5F31C0"/>
    <w:rsid w:val="1D7C0366"/>
    <w:rsid w:val="1D894D3C"/>
    <w:rsid w:val="1D8B75A9"/>
    <w:rsid w:val="1D9B1DF7"/>
    <w:rsid w:val="1D9C277E"/>
    <w:rsid w:val="1DA51865"/>
    <w:rsid w:val="1DAA6B76"/>
    <w:rsid w:val="1DAB29F9"/>
    <w:rsid w:val="1DB01565"/>
    <w:rsid w:val="1DC1221D"/>
    <w:rsid w:val="1DC46FF2"/>
    <w:rsid w:val="1DE25941"/>
    <w:rsid w:val="1DE479DC"/>
    <w:rsid w:val="1DF338DF"/>
    <w:rsid w:val="1DF563BD"/>
    <w:rsid w:val="1DFB128B"/>
    <w:rsid w:val="1E0D2F8B"/>
    <w:rsid w:val="1E157441"/>
    <w:rsid w:val="1E3429EF"/>
    <w:rsid w:val="1E401394"/>
    <w:rsid w:val="1E492823"/>
    <w:rsid w:val="1E6F1FB2"/>
    <w:rsid w:val="1E7C28E8"/>
    <w:rsid w:val="1E7D2B5A"/>
    <w:rsid w:val="1E827D7E"/>
    <w:rsid w:val="1E8534F8"/>
    <w:rsid w:val="1E9721B3"/>
    <w:rsid w:val="1E9A240C"/>
    <w:rsid w:val="1E9A6994"/>
    <w:rsid w:val="1EA47B74"/>
    <w:rsid w:val="1EA86A96"/>
    <w:rsid w:val="1EBF1537"/>
    <w:rsid w:val="1EC56616"/>
    <w:rsid w:val="1EDA5344"/>
    <w:rsid w:val="1EE066D3"/>
    <w:rsid w:val="1EFC3829"/>
    <w:rsid w:val="1F0B19A2"/>
    <w:rsid w:val="1F15637C"/>
    <w:rsid w:val="1F2B3DF2"/>
    <w:rsid w:val="1F332CA6"/>
    <w:rsid w:val="1F3A1DB1"/>
    <w:rsid w:val="1F3D4D6E"/>
    <w:rsid w:val="1F4C2D8C"/>
    <w:rsid w:val="1F5E41C7"/>
    <w:rsid w:val="1F60412E"/>
    <w:rsid w:val="1F6720F9"/>
    <w:rsid w:val="1F6C6915"/>
    <w:rsid w:val="1F6F0C8C"/>
    <w:rsid w:val="1F7258E1"/>
    <w:rsid w:val="1F737547"/>
    <w:rsid w:val="1F7D76DF"/>
    <w:rsid w:val="1F8C1EF8"/>
    <w:rsid w:val="1F8D6A01"/>
    <w:rsid w:val="1F8E612F"/>
    <w:rsid w:val="1F9B50FB"/>
    <w:rsid w:val="1F9C4CF0"/>
    <w:rsid w:val="1FB91067"/>
    <w:rsid w:val="1FBE071B"/>
    <w:rsid w:val="1FC2289A"/>
    <w:rsid w:val="1FC23276"/>
    <w:rsid w:val="1FC85BAB"/>
    <w:rsid w:val="1FC95279"/>
    <w:rsid w:val="1FD43313"/>
    <w:rsid w:val="1FDE2C12"/>
    <w:rsid w:val="1FF17C2B"/>
    <w:rsid w:val="1FFF4E7B"/>
    <w:rsid w:val="20014B53"/>
    <w:rsid w:val="20054643"/>
    <w:rsid w:val="20254CE5"/>
    <w:rsid w:val="202B6F7B"/>
    <w:rsid w:val="20323E6A"/>
    <w:rsid w:val="204A0ACB"/>
    <w:rsid w:val="20586827"/>
    <w:rsid w:val="206F34BE"/>
    <w:rsid w:val="20702B26"/>
    <w:rsid w:val="207672EF"/>
    <w:rsid w:val="20780093"/>
    <w:rsid w:val="20907043"/>
    <w:rsid w:val="2091709B"/>
    <w:rsid w:val="209634ED"/>
    <w:rsid w:val="20AD7C52"/>
    <w:rsid w:val="20B81A77"/>
    <w:rsid w:val="20B84F06"/>
    <w:rsid w:val="20BE6AB2"/>
    <w:rsid w:val="20E36096"/>
    <w:rsid w:val="20E93F65"/>
    <w:rsid w:val="20FB5A46"/>
    <w:rsid w:val="21030F54"/>
    <w:rsid w:val="2109527E"/>
    <w:rsid w:val="211D3C0E"/>
    <w:rsid w:val="212B632B"/>
    <w:rsid w:val="213D6CC6"/>
    <w:rsid w:val="214E5B76"/>
    <w:rsid w:val="21573BC9"/>
    <w:rsid w:val="21636D7B"/>
    <w:rsid w:val="216F71FD"/>
    <w:rsid w:val="21727E90"/>
    <w:rsid w:val="217A4BBD"/>
    <w:rsid w:val="218A3CE7"/>
    <w:rsid w:val="2190618E"/>
    <w:rsid w:val="21914B24"/>
    <w:rsid w:val="21B46321"/>
    <w:rsid w:val="21C87D97"/>
    <w:rsid w:val="21CA3166"/>
    <w:rsid w:val="21CF326F"/>
    <w:rsid w:val="21D06ED2"/>
    <w:rsid w:val="21D8702B"/>
    <w:rsid w:val="21DF6586"/>
    <w:rsid w:val="21E24688"/>
    <w:rsid w:val="21F52495"/>
    <w:rsid w:val="220A22BA"/>
    <w:rsid w:val="22180C02"/>
    <w:rsid w:val="222372A0"/>
    <w:rsid w:val="222C0C55"/>
    <w:rsid w:val="222F0FA7"/>
    <w:rsid w:val="222F46EE"/>
    <w:rsid w:val="223631D9"/>
    <w:rsid w:val="224A458F"/>
    <w:rsid w:val="225668A9"/>
    <w:rsid w:val="2259031D"/>
    <w:rsid w:val="226E2973"/>
    <w:rsid w:val="22711792"/>
    <w:rsid w:val="22753E0A"/>
    <w:rsid w:val="227919AA"/>
    <w:rsid w:val="227F27A3"/>
    <w:rsid w:val="22811DE4"/>
    <w:rsid w:val="228C4BA7"/>
    <w:rsid w:val="228D26CE"/>
    <w:rsid w:val="229D111B"/>
    <w:rsid w:val="229D3B01"/>
    <w:rsid w:val="22A42B75"/>
    <w:rsid w:val="22B62C3D"/>
    <w:rsid w:val="22BE307F"/>
    <w:rsid w:val="22C30C00"/>
    <w:rsid w:val="22D24498"/>
    <w:rsid w:val="22DD1252"/>
    <w:rsid w:val="22F83FEB"/>
    <w:rsid w:val="23022971"/>
    <w:rsid w:val="2304021D"/>
    <w:rsid w:val="23105139"/>
    <w:rsid w:val="23251948"/>
    <w:rsid w:val="23372B85"/>
    <w:rsid w:val="233740CD"/>
    <w:rsid w:val="233F60BE"/>
    <w:rsid w:val="2342491A"/>
    <w:rsid w:val="234436D4"/>
    <w:rsid w:val="234A05BF"/>
    <w:rsid w:val="234E7127"/>
    <w:rsid w:val="23521D38"/>
    <w:rsid w:val="23533917"/>
    <w:rsid w:val="23613237"/>
    <w:rsid w:val="23616034"/>
    <w:rsid w:val="23677B55"/>
    <w:rsid w:val="237F49BB"/>
    <w:rsid w:val="23856A36"/>
    <w:rsid w:val="23977CA8"/>
    <w:rsid w:val="23A14683"/>
    <w:rsid w:val="23A72E6D"/>
    <w:rsid w:val="23AA0742"/>
    <w:rsid w:val="23AC3027"/>
    <w:rsid w:val="23B12D40"/>
    <w:rsid w:val="23B20D3E"/>
    <w:rsid w:val="23BB2620"/>
    <w:rsid w:val="23BF0FAD"/>
    <w:rsid w:val="23C44815"/>
    <w:rsid w:val="23C506D5"/>
    <w:rsid w:val="23C84470"/>
    <w:rsid w:val="23CB7951"/>
    <w:rsid w:val="23D5432C"/>
    <w:rsid w:val="23DD01B9"/>
    <w:rsid w:val="23EA427B"/>
    <w:rsid w:val="23F23130"/>
    <w:rsid w:val="240F6896"/>
    <w:rsid w:val="2425734F"/>
    <w:rsid w:val="242F6132"/>
    <w:rsid w:val="24393FFA"/>
    <w:rsid w:val="24492985"/>
    <w:rsid w:val="24582D0C"/>
    <w:rsid w:val="245C4A4D"/>
    <w:rsid w:val="245D3D13"/>
    <w:rsid w:val="2460453E"/>
    <w:rsid w:val="2466767A"/>
    <w:rsid w:val="2469029B"/>
    <w:rsid w:val="24695D13"/>
    <w:rsid w:val="246F05F7"/>
    <w:rsid w:val="24754746"/>
    <w:rsid w:val="247B7BAD"/>
    <w:rsid w:val="248520A7"/>
    <w:rsid w:val="248A3369"/>
    <w:rsid w:val="248E545A"/>
    <w:rsid w:val="24932DA4"/>
    <w:rsid w:val="249441E7"/>
    <w:rsid w:val="24A4671B"/>
    <w:rsid w:val="24AF4B7D"/>
    <w:rsid w:val="24B14D99"/>
    <w:rsid w:val="24B753DA"/>
    <w:rsid w:val="24BE3012"/>
    <w:rsid w:val="24D87048"/>
    <w:rsid w:val="24D87381"/>
    <w:rsid w:val="24DB52FC"/>
    <w:rsid w:val="24E47DD8"/>
    <w:rsid w:val="25233450"/>
    <w:rsid w:val="2525462F"/>
    <w:rsid w:val="25270BB7"/>
    <w:rsid w:val="25272813"/>
    <w:rsid w:val="2542408E"/>
    <w:rsid w:val="254A2AF8"/>
    <w:rsid w:val="25525E29"/>
    <w:rsid w:val="2558593D"/>
    <w:rsid w:val="255A64F0"/>
    <w:rsid w:val="258745AB"/>
    <w:rsid w:val="259B5417"/>
    <w:rsid w:val="25A345C7"/>
    <w:rsid w:val="25BA0083"/>
    <w:rsid w:val="25CB59E7"/>
    <w:rsid w:val="25CC064D"/>
    <w:rsid w:val="25D074A1"/>
    <w:rsid w:val="25DF5078"/>
    <w:rsid w:val="25EB7E37"/>
    <w:rsid w:val="25F17882"/>
    <w:rsid w:val="25F52A64"/>
    <w:rsid w:val="25FC3DF2"/>
    <w:rsid w:val="260F10C4"/>
    <w:rsid w:val="2615591C"/>
    <w:rsid w:val="26243349"/>
    <w:rsid w:val="262E5F76"/>
    <w:rsid w:val="26312206"/>
    <w:rsid w:val="26386ABC"/>
    <w:rsid w:val="263E0227"/>
    <w:rsid w:val="263F0183"/>
    <w:rsid w:val="26404627"/>
    <w:rsid w:val="26451DDC"/>
    <w:rsid w:val="26540875"/>
    <w:rsid w:val="26572E04"/>
    <w:rsid w:val="265A302E"/>
    <w:rsid w:val="268C7AF1"/>
    <w:rsid w:val="268D1231"/>
    <w:rsid w:val="26995E1A"/>
    <w:rsid w:val="269C55D5"/>
    <w:rsid w:val="26A12BEB"/>
    <w:rsid w:val="26A60B05"/>
    <w:rsid w:val="26B02E2F"/>
    <w:rsid w:val="26BC1123"/>
    <w:rsid w:val="26CF7759"/>
    <w:rsid w:val="26D70322"/>
    <w:rsid w:val="26EF0BA1"/>
    <w:rsid w:val="27124CDE"/>
    <w:rsid w:val="27127645"/>
    <w:rsid w:val="273B5402"/>
    <w:rsid w:val="273C3E45"/>
    <w:rsid w:val="274D57E8"/>
    <w:rsid w:val="27584838"/>
    <w:rsid w:val="275B152E"/>
    <w:rsid w:val="275F0664"/>
    <w:rsid w:val="27605DF0"/>
    <w:rsid w:val="27624B2E"/>
    <w:rsid w:val="276277AA"/>
    <w:rsid w:val="276E3AFE"/>
    <w:rsid w:val="27737039"/>
    <w:rsid w:val="27791188"/>
    <w:rsid w:val="277B168E"/>
    <w:rsid w:val="279377AD"/>
    <w:rsid w:val="27986D41"/>
    <w:rsid w:val="27A87CA4"/>
    <w:rsid w:val="27BE2729"/>
    <w:rsid w:val="27C44DE4"/>
    <w:rsid w:val="27EC1425"/>
    <w:rsid w:val="27F531EF"/>
    <w:rsid w:val="28017DE6"/>
    <w:rsid w:val="280669D8"/>
    <w:rsid w:val="280E08E2"/>
    <w:rsid w:val="281F201A"/>
    <w:rsid w:val="2820402B"/>
    <w:rsid w:val="28305FD5"/>
    <w:rsid w:val="2831045D"/>
    <w:rsid w:val="283413A6"/>
    <w:rsid w:val="28687E65"/>
    <w:rsid w:val="2879797C"/>
    <w:rsid w:val="28810504"/>
    <w:rsid w:val="288D28A0"/>
    <w:rsid w:val="28B40502"/>
    <w:rsid w:val="28C223DE"/>
    <w:rsid w:val="28C22C4B"/>
    <w:rsid w:val="28CD08FE"/>
    <w:rsid w:val="28CD7CC8"/>
    <w:rsid w:val="28DE60CD"/>
    <w:rsid w:val="28F71147"/>
    <w:rsid w:val="2907142C"/>
    <w:rsid w:val="29224E82"/>
    <w:rsid w:val="29321D97"/>
    <w:rsid w:val="295E6B72"/>
    <w:rsid w:val="29693E94"/>
    <w:rsid w:val="29694A41"/>
    <w:rsid w:val="29746395"/>
    <w:rsid w:val="297B5976"/>
    <w:rsid w:val="2999700F"/>
    <w:rsid w:val="299C1F80"/>
    <w:rsid w:val="299D3B3E"/>
    <w:rsid w:val="29B03871"/>
    <w:rsid w:val="29B570DA"/>
    <w:rsid w:val="29B82726"/>
    <w:rsid w:val="29BB5357"/>
    <w:rsid w:val="29C06B34"/>
    <w:rsid w:val="29C14785"/>
    <w:rsid w:val="29CE1F49"/>
    <w:rsid w:val="29DD07EB"/>
    <w:rsid w:val="29E73928"/>
    <w:rsid w:val="29F96867"/>
    <w:rsid w:val="29FE19BA"/>
    <w:rsid w:val="2A070FB7"/>
    <w:rsid w:val="2A0D31C6"/>
    <w:rsid w:val="2A135BAE"/>
    <w:rsid w:val="2A156AF0"/>
    <w:rsid w:val="2A16744D"/>
    <w:rsid w:val="2A1831C5"/>
    <w:rsid w:val="2A1A36B6"/>
    <w:rsid w:val="2A3D0A69"/>
    <w:rsid w:val="2A3F34CF"/>
    <w:rsid w:val="2A41096D"/>
    <w:rsid w:val="2A576519"/>
    <w:rsid w:val="2A5C3BA7"/>
    <w:rsid w:val="2A650DC0"/>
    <w:rsid w:val="2A782701"/>
    <w:rsid w:val="2A881648"/>
    <w:rsid w:val="2A8E3487"/>
    <w:rsid w:val="2AB51E86"/>
    <w:rsid w:val="2ABB16D3"/>
    <w:rsid w:val="2AC21E7D"/>
    <w:rsid w:val="2AC77008"/>
    <w:rsid w:val="2AC82E3D"/>
    <w:rsid w:val="2AE65071"/>
    <w:rsid w:val="2AF62F4B"/>
    <w:rsid w:val="2AF63DBB"/>
    <w:rsid w:val="2AFC0493"/>
    <w:rsid w:val="2B004385"/>
    <w:rsid w:val="2B033E75"/>
    <w:rsid w:val="2B0F6376"/>
    <w:rsid w:val="2B110340"/>
    <w:rsid w:val="2B117844"/>
    <w:rsid w:val="2B125E66"/>
    <w:rsid w:val="2B163BA8"/>
    <w:rsid w:val="2B244005"/>
    <w:rsid w:val="2B344690"/>
    <w:rsid w:val="2B373B1E"/>
    <w:rsid w:val="2B3B53BD"/>
    <w:rsid w:val="2B4E043B"/>
    <w:rsid w:val="2B501478"/>
    <w:rsid w:val="2B717896"/>
    <w:rsid w:val="2B835C97"/>
    <w:rsid w:val="2B852663"/>
    <w:rsid w:val="2B917598"/>
    <w:rsid w:val="2B94705B"/>
    <w:rsid w:val="2B955D97"/>
    <w:rsid w:val="2BA54F2C"/>
    <w:rsid w:val="2BA74BE2"/>
    <w:rsid w:val="2BB23052"/>
    <w:rsid w:val="2BBF5FEE"/>
    <w:rsid w:val="2BCA4992"/>
    <w:rsid w:val="2BD31D33"/>
    <w:rsid w:val="2BD44729"/>
    <w:rsid w:val="2BD96984"/>
    <w:rsid w:val="2BDA2E28"/>
    <w:rsid w:val="2BE0448D"/>
    <w:rsid w:val="2BE5357A"/>
    <w:rsid w:val="2BEC0C5E"/>
    <w:rsid w:val="2BF2058C"/>
    <w:rsid w:val="2BF259E2"/>
    <w:rsid w:val="2C044214"/>
    <w:rsid w:val="2C053456"/>
    <w:rsid w:val="2C2579E8"/>
    <w:rsid w:val="2C3B57A4"/>
    <w:rsid w:val="2C4922BA"/>
    <w:rsid w:val="2C5D1363"/>
    <w:rsid w:val="2C6E5BE6"/>
    <w:rsid w:val="2C8D1C48"/>
    <w:rsid w:val="2C997D1F"/>
    <w:rsid w:val="2CAD6701"/>
    <w:rsid w:val="2CCC5FED"/>
    <w:rsid w:val="2CCD170C"/>
    <w:rsid w:val="2CCF2078"/>
    <w:rsid w:val="2CE528D0"/>
    <w:rsid w:val="2CEB5D27"/>
    <w:rsid w:val="2CFA7FE4"/>
    <w:rsid w:val="2D0143E4"/>
    <w:rsid w:val="2D095E18"/>
    <w:rsid w:val="2D196E82"/>
    <w:rsid w:val="2D360531"/>
    <w:rsid w:val="2D391DD0"/>
    <w:rsid w:val="2D4F33A1"/>
    <w:rsid w:val="2D50593E"/>
    <w:rsid w:val="2D5269EE"/>
    <w:rsid w:val="2D5313CF"/>
    <w:rsid w:val="2D5F578C"/>
    <w:rsid w:val="2D6A01DB"/>
    <w:rsid w:val="2D742E08"/>
    <w:rsid w:val="2D933446"/>
    <w:rsid w:val="2D9644A2"/>
    <w:rsid w:val="2DB60998"/>
    <w:rsid w:val="2DB7083D"/>
    <w:rsid w:val="2DBE7284"/>
    <w:rsid w:val="2DC31A80"/>
    <w:rsid w:val="2DC42D0C"/>
    <w:rsid w:val="2DD4569D"/>
    <w:rsid w:val="2DDA5FA1"/>
    <w:rsid w:val="2DE27D71"/>
    <w:rsid w:val="2DF16206"/>
    <w:rsid w:val="2DFA3C63"/>
    <w:rsid w:val="2E030BE7"/>
    <w:rsid w:val="2E034CE3"/>
    <w:rsid w:val="2E204D3E"/>
    <w:rsid w:val="2E2145BE"/>
    <w:rsid w:val="2E393DE3"/>
    <w:rsid w:val="2E4C0045"/>
    <w:rsid w:val="2E513149"/>
    <w:rsid w:val="2E5B6362"/>
    <w:rsid w:val="2E615D08"/>
    <w:rsid w:val="2E6C6861"/>
    <w:rsid w:val="2E7A61FC"/>
    <w:rsid w:val="2E9168DF"/>
    <w:rsid w:val="2E975000"/>
    <w:rsid w:val="2E9D013C"/>
    <w:rsid w:val="2EA121BB"/>
    <w:rsid w:val="2EA339A5"/>
    <w:rsid w:val="2EA65243"/>
    <w:rsid w:val="2EA8720D"/>
    <w:rsid w:val="2EAA5E47"/>
    <w:rsid w:val="2EC4391B"/>
    <w:rsid w:val="2ED26038"/>
    <w:rsid w:val="2ED70585"/>
    <w:rsid w:val="2EE15669"/>
    <w:rsid w:val="2EEA5F12"/>
    <w:rsid w:val="2EF2301B"/>
    <w:rsid w:val="2F0957D2"/>
    <w:rsid w:val="2F174E73"/>
    <w:rsid w:val="2F4F7564"/>
    <w:rsid w:val="2F5C724D"/>
    <w:rsid w:val="2F5F0DB6"/>
    <w:rsid w:val="2F6F263B"/>
    <w:rsid w:val="2F7215C9"/>
    <w:rsid w:val="2F7F6134"/>
    <w:rsid w:val="2F8135BA"/>
    <w:rsid w:val="2F8512FC"/>
    <w:rsid w:val="2F880E16"/>
    <w:rsid w:val="2FAF79D6"/>
    <w:rsid w:val="2FC31E25"/>
    <w:rsid w:val="2FCB5483"/>
    <w:rsid w:val="2FDF0E7B"/>
    <w:rsid w:val="2FEC7EAA"/>
    <w:rsid w:val="2FF56B39"/>
    <w:rsid w:val="30012870"/>
    <w:rsid w:val="300316C2"/>
    <w:rsid w:val="30066EC1"/>
    <w:rsid w:val="301628BB"/>
    <w:rsid w:val="301E127F"/>
    <w:rsid w:val="30215E20"/>
    <w:rsid w:val="302E38EC"/>
    <w:rsid w:val="302F1EE3"/>
    <w:rsid w:val="3030226D"/>
    <w:rsid w:val="3038636F"/>
    <w:rsid w:val="303A0D9D"/>
    <w:rsid w:val="304158B6"/>
    <w:rsid w:val="30470360"/>
    <w:rsid w:val="304914F9"/>
    <w:rsid w:val="304F36B8"/>
    <w:rsid w:val="30631B8F"/>
    <w:rsid w:val="30A81E1E"/>
    <w:rsid w:val="30B31E99"/>
    <w:rsid w:val="30B62E76"/>
    <w:rsid w:val="30B8125D"/>
    <w:rsid w:val="30BB364D"/>
    <w:rsid w:val="30C43E45"/>
    <w:rsid w:val="30CC6AB7"/>
    <w:rsid w:val="30CF509D"/>
    <w:rsid w:val="30DF67EA"/>
    <w:rsid w:val="31067E7B"/>
    <w:rsid w:val="310E5FB5"/>
    <w:rsid w:val="311741D6"/>
    <w:rsid w:val="31187A66"/>
    <w:rsid w:val="311D6212"/>
    <w:rsid w:val="31262BBA"/>
    <w:rsid w:val="31264419"/>
    <w:rsid w:val="31307046"/>
    <w:rsid w:val="31342FDA"/>
    <w:rsid w:val="313E5C07"/>
    <w:rsid w:val="31403265"/>
    <w:rsid w:val="31411D99"/>
    <w:rsid w:val="31442AF1"/>
    <w:rsid w:val="314C2989"/>
    <w:rsid w:val="315E1E05"/>
    <w:rsid w:val="315F792B"/>
    <w:rsid w:val="316311C9"/>
    <w:rsid w:val="3167574E"/>
    <w:rsid w:val="316B602C"/>
    <w:rsid w:val="317642CF"/>
    <w:rsid w:val="317654F8"/>
    <w:rsid w:val="318A7B30"/>
    <w:rsid w:val="31974C9E"/>
    <w:rsid w:val="31A262FD"/>
    <w:rsid w:val="31B40C75"/>
    <w:rsid w:val="31B64731"/>
    <w:rsid w:val="31BF11AD"/>
    <w:rsid w:val="31C56C6F"/>
    <w:rsid w:val="31C7383D"/>
    <w:rsid w:val="31C77AD7"/>
    <w:rsid w:val="31D3702E"/>
    <w:rsid w:val="31D43E75"/>
    <w:rsid w:val="31DA771A"/>
    <w:rsid w:val="31E64256"/>
    <w:rsid w:val="31F81538"/>
    <w:rsid w:val="3203475A"/>
    <w:rsid w:val="320D4B45"/>
    <w:rsid w:val="320F36A7"/>
    <w:rsid w:val="322070BA"/>
    <w:rsid w:val="32285F6F"/>
    <w:rsid w:val="322E3CDE"/>
    <w:rsid w:val="323143D1"/>
    <w:rsid w:val="323712C4"/>
    <w:rsid w:val="32420517"/>
    <w:rsid w:val="32596CA6"/>
    <w:rsid w:val="325C728D"/>
    <w:rsid w:val="325F7BA1"/>
    <w:rsid w:val="32610881"/>
    <w:rsid w:val="326B3C7B"/>
    <w:rsid w:val="3284033F"/>
    <w:rsid w:val="32956911"/>
    <w:rsid w:val="32962418"/>
    <w:rsid w:val="32B31CDC"/>
    <w:rsid w:val="32C51A10"/>
    <w:rsid w:val="32D63C1D"/>
    <w:rsid w:val="32D83B01"/>
    <w:rsid w:val="32DB10F8"/>
    <w:rsid w:val="33015EF2"/>
    <w:rsid w:val="33182488"/>
    <w:rsid w:val="331B5656"/>
    <w:rsid w:val="332E3A59"/>
    <w:rsid w:val="333E0872"/>
    <w:rsid w:val="333F60DA"/>
    <w:rsid w:val="334A1395"/>
    <w:rsid w:val="33561C3F"/>
    <w:rsid w:val="335B0ABC"/>
    <w:rsid w:val="335C6818"/>
    <w:rsid w:val="336E55E8"/>
    <w:rsid w:val="33707BCD"/>
    <w:rsid w:val="33770F5C"/>
    <w:rsid w:val="337B4EF0"/>
    <w:rsid w:val="338A31EF"/>
    <w:rsid w:val="338B4C32"/>
    <w:rsid w:val="338E5A4D"/>
    <w:rsid w:val="33995376"/>
    <w:rsid w:val="339C4E66"/>
    <w:rsid w:val="339F07DD"/>
    <w:rsid w:val="339F3BD0"/>
    <w:rsid w:val="33AD0337"/>
    <w:rsid w:val="33AF4B9A"/>
    <w:rsid w:val="33B91574"/>
    <w:rsid w:val="33BD46B5"/>
    <w:rsid w:val="33C1779F"/>
    <w:rsid w:val="33C323F3"/>
    <w:rsid w:val="33D07F55"/>
    <w:rsid w:val="33D26387"/>
    <w:rsid w:val="33DB0DB0"/>
    <w:rsid w:val="33E16D1D"/>
    <w:rsid w:val="33E81E5A"/>
    <w:rsid w:val="33F67E2E"/>
    <w:rsid w:val="33FF139C"/>
    <w:rsid w:val="34050D4B"/>
    <w:rsid w:val="34126AB3"/>
    <w:rsid w:val="34207020"/>
    <w:rsid w:val="342E1F62"/>
    <w:rsid w:val="34341AA0"/>
    <w:rsid w:val="343B04DD"/>
    <w:rsid w:val="34534056"/>
    <w:rsid w:val="3454129D"/>
    <w:rsid w:val="34567B7B"/>
    <w:rsid w:val="345A1B9E"/>
    <w:rsid w:val="345B36DB"/>
    <w:rsid w:val="346C2A8B"/>
    <w:rsid w:val="34833930"/>
    <w:rsid w:val="348E6394"/>
    <w:rsid w:val="349E076A"/>
    <w:rsid w:val="34B63A90"/>
    <w:rsid w:val="34BF2BBB"/>
    <w:rsid w:val="34C24459"/>
    <w:rsid w:val="34C7150A"/>
    <w:rsid w:val="34D1182B"/>
    <w:rsid w:val="34D67F04"/>
    <w:rsid w:val="34EE0D37"/>
    <w:rsid w:val="34F767F8"/>
    <w:rsid w:val="35072CEF"/>
    <w:rsid w:val="3511718E"/>
    <w:rsid w:val="351F2985"/>
    <w:rsid w:val="35205FBB"/>
    <w:rsid w:val="352B0250"/>
    <w:rsid w:val="353673CA"/>
    <w:rsid w:val="354047F1"/>
    <w:rsid w:val="35487054"/>
    <w:rsid w:val="35671C85"/>
    <w:rsid w:val="356C37B0"/>
    <w:rsid w:val="35710C4C"/>
    <w:rsid w:val="35764B5C"/>
    <w:rsid w:val="357B6522"/>
    <w:rsid w:val="357F339B"/>
    <w:rsid w:val="358A5E61"/>
    <w:rsid w:val="358C1402"/>
    <w:rsid w:val="35900ED5"/>
    <w:rsid w:val="35906305"/>
    <w:rsid w:val="35A756F7"/>
    <w:rsid w:val="35C11F31"/>
    <w:rsid w:val="35C67F79"/>
    <w:rsid w:val="35D31EB2"/>
    <w:rsid w:val="35F1149A"/>
    <w:rsid w:val="35F40F8A"/>
    <w:rsid w:val="35F67483"/>
    <w:rsid w:val="35FC7E3E"/>
    <w:rsid w:val="35FD08E8"/>
    <w:rsid w:val="360867E3"/>
    <w:rsid w:val="36111279"/>
    <w:rsid w:val="361163DE"/>
    <w:rsid w:val="36194705"/>
    <w:rsid w:val="36211A21"/>
    <w:rsid w:val="3632645B"/>
    <w:rsid w:val="36453593"/>
    <w:rsid w:val="3647730B"/>
    <w:rsid w:val="364E1314"/>
    <w:rsid w:val="365615FC"/>
    <w:rsid w:val="36633A19"/>
    <w:rsid w:val="36684484"/>
    <w:rsid w:val="366C6344"/>
    <w:rsid w:val="366F1447"/>
    <w:rsid w:val="367F78CD"/>
    <w:rsid w:val="368A4D4A"/>
    <w:rsid w:val="368C52E8"/>
    <w:rsid w:val="36962041"/>
    <w:rsid w:val="369D3ED8"/>
    <w:rsid w:val="36AF4BCB"/>
    <w:rsid w:val="36BE1A6B"/>
    <w:rsid w:val="36DB1B0B"/>
    <w:rsid w:val="36E53567"/>
    <w:rsid w:val="36EA0D60"/>
    <w:rsid w:val="36F52F4B"/>
    <w:rsid w:val="36FB536A"/>
    <w:rsid w:val="370A55DB"/>
    <w:rsid w:val="370F76FD"/>
    <w:rsid w:val="3711137C"/>
    <w:rsid w:val="371634C5"/>
    <w:rsid w:val="372312B2"/>
    <w:rsid w:val="3723179E"/>
    <w:rsid w:val="372E5DD5"/>
    <w:rsid w:val="373F6779"/>
    <w:rsid w:val="37465E0D"/>
    <w:rsid w:val="374B6CF1"/>
    <w:rsid w:val="37555A58"/>
    <w:rsid w:val="376637C1"/>
    <w:rsid w:val="37782DDB"/>
    <w:rsid w:val="377A726D"/>
    <w:rsid w:val="377B2222"/>
    <w:rsid w:val="377E0554"/>
    <w:rsid w:val="37916D10"/>
    <w:rsid w:val="379451B9"/>
    <w:rsid w:val="37A74F6E"/>
    <w:rsid w:val="37A872B8"/>
    <w:rsid w:val="37AE6F16"/>
    <w:rsid w:val="37C86550"/>
    <w:rsid w:val="37CB133A"/>
    <w:rsid w:val="37CB4122"/>
    <w:rsid w:val="37D5272F"/>
    <w:rsid w:val="37D52F37"/>
    <w:rsid w:val="37DC7F27"/>
    <w:rsid w:val="37DF616E"/>
    <w:rsid w:val="37E312B6"/>
    <w:rsid w:val="37EC6149"/>
    <w:rsid w:val="37ED6965"/>
    <w:rsid w:val="37FA215C"/>
    <w:rsid w:val="38003C16"/>
    <w:rsid w:val="38064FA4"/>
    <w:rsid w:val="38195E63"/>
    <w:rsid w:val="381F5D04"/>
    <w:rsid w:val="38233460"/>
    <w:rsid w:val="3824423F"/>
    <w:rsid w:val="38310948"/>
    <w:rsid w:val="38390ED6"/>
    <w:rsid w:val="38397128"/>
    <w:rsid w:val="383C2774"/>
    <w:rsid w:val="383C4522"/>
    <w:rsid w:val="383E64EC"/>
    <w:rsid w:val="38420EEC"/>
    <w:rsid w:val="384E431A"/>
    <w:rsid w:val="38562FAB"/>
    <w:rsid w:val="38606CE0"/>
    <w:rsid w:val="3862042D"/>
    <w:rsid w:val="386D62E0"/>
    <w:rsid w:val="38704A02"/>
    <w:rsid w:val="38714C38"/>
    <w:rsid w:val="3872773C"/>
    <w:rsid w:val="38795776"/>
    <w:rsid w:val="388A441C"/>
    <w:rsid w:val="388F0AF6"/>
    <w:rsid w:val="38B439AB"/>
    <w:rsid w:val="38D073A9"/>
    <w:rsid w:val="38D46E50"/>
    <w:rsid w:val="38D64977"/>
    <w:rsid w:val="38E4723D"/>
    <w:rsid w:val="38EC013B"/>
    <w:rsid w:val="38EE7F12"/>
    <w:rsid w:val="390242A4"/>
    <w:rsid w:val="3904328E"/>
    <w:rsid w:val="390C4BB8"/>
    <w:rsid w:val="3914330A"/>
    <w:rsid w:val="3925101A"/>
    <w:rsid w:val="39341181"/>
    <w:rsid w:val="393618B9"/>
    <w:rsid w:val="3951224F"/>
    <w:rsid w:val="395122B2"/>
    <w:rsid w:val="3951491A"/>
    <w:rsid w:val="39534219"/>
    <w:rsid w:val="39625FC8"/>
    <w:rsid w:val="39633820"/>
    <w:rsid w:val="396C52DB"/>
    <w:rsid w:val="396E45E5"/>
    <w:rsid w:val="398A730D"/>
    <w:rsid w:val="399D5069"/>
    <w:rsid w:val="39BA1BA2"/>
    <w:rsid w:val="39BF445A"/>
    <w:rsid w:val="39C8479B"/>
    <w:rsid w:val="39E3187F"/>
    <w:rsid w:val="39E555E3"/>
    <w:rsid w:val="39E81D16"/>
    <w:rsid w:val="39E93843"/>
    <w:rsid w:val="39FF3A59"/>
    <w:rsid w:val="3A040EA5"/>
    <w:rsid w:val="3A043013"/>
    <w:rsid w:val="3A093664"/>
    <w:rsid w:val="3A0D7F05"/>
    <w:rsid w:val="3A103EB8"/>
    <w:rsid w:val="3A400A75"/>
    <w:rsid w:val="3A4F0016"/>
    <w:rsid w:val="3A5C64E1"/>
    <w:rsid w:val="3A606BEE"/>
    <w:rsid w:val="3A6D130B"/>
    <w:rsid w:val="3A6F0C02"/>
    <w:rsid w:val="3A7F6D1B"/>
    <w:rsid w:val="3A8B1791"/>
    <w:rsid w:val="3A8B7A82"/>
    <w:rsid w:val="3A8F0C96"/>
    <w:rsid w:val="3AA60192"/>
    <w:rsid w:val="3AA80233"/>
    <w:rsid w:val="3AAB0EB3"/>
    <w:rsid w:val="3AB62111"/>
    <w:rsid w:val="3AB96A17"/>
    <w:rsid w:val="3AC03A82"/>
    <w:rsid w:val="3ACA5B89"/>
    <w:rsid w:val="3ACD01E8"/>
    <w:rsid w:val="3ADE3FB6"/>
    <w:rsid w:val="3ADE5C9C"/>
    <w:rsid w:val="3ADF4F82"/>
    <w:rsid w:val="3AF20A22"/>
    <w:rsid w:val="3AF754D7"/>
    <w:rsid w:val="3AFF7E2C"/>
    <w:rsid w:val="3B0063A3"/>
    <w:rsid w:val="3B051447"/>
    <w:rsid w:val="3B0E5A2C"/>
    <w:rsid w:val="3B241944"/>
    <w:rsid w:val="3B54788C"/>
    <w:rsid w:val="3B567629"/>
    <w:rsid w:val="3B5953EB"/>
    <w:rsid w:val="3B5B1163"/>
    <w:rsid w:val="3B5F76F5"/>
    <w:rsid w:val="3B6177D3"/>
    <w:rsid w:val="3B640142"/>
    <w:rsid w:val="3B775D80"/>
    <w:rsid w:val="3B920E16"/>
    <w:rsid w:val="3BAA64D6"/>
    <w:rsid w:val="3BBC7ABA"/>
    <w:rsid w:val="3BC62A80"/>
    <w:rsid w:val="3BDC04F6"/>
    <w:rsid w:val="3BE44C3E"/>
    <w:rsid w:val="3C032B8A"/>
    <w:rsid w:val="3C1C05FF"/>
    <w:rsid w:val="3C1F6635"/>
    <w:rsid w:val="3C324A5D"/>
    <w:rsid w:val="3C3B1FBA"/>
    <w:rsid w:val="3C3B7D13"/>
    <w:rsid w:val="3C461E13"/>
    <w:rsid w:val="3C4F32DD"/>
    <w:rsid w:val="3C5D77C4"/>
    <w:rsid w:val="3C6526D9"/>
    <w:rsid w:val="3C6651F7"/>
    <w:rsid w:val="3C68076E"/>
    <w:rsid w:val="3C6E4701"/>
    <w:rsid w:val="3C7249B6"/>
    <w:rsid w:val="3C7448C1"/>
    <w:rsid w:val="3C771162"/>
    <w:rsid w:val="3C8F469B"/>
    <w:rsid w:val="3C955239"/>
    <w:rsid w:val="3C986F76"/>
    <w:rsid w:val="3CBE5019"/>
    <w:rsid w:val="3CCB2283"/>
    <w:rsid w:val="3CD32E37"/>
    <w:rsid w:val="3CD363A6"/>
    <w:rsid w:val="3CE31817"/>
    <w:rsid w:val="3CEA0C86"/>
    <w:rsid w:val="3CEE5B3A"/>
    <w:rsid w:val="3CFC3D7C"/>
    <w:rsid w:val="3CFE1C8B"/>
    <w:rsid w:val="3D016725"/>
    <w:rsid w:val="3D0A7209"/>
    <w:rsid w:val="3D0F2205"/>
    <w:rsid w:val="3D0F7DF5"/>
    <w:rsid w:val="3D220E7D"/>
    <w:rsid w:val="3D412EB9"/>
    <w:rsid w:val="3D45031D"/>
    <w:rsid w:val="3D502711"/>
    <w:rsid w:val="3D547F1F"/>
    <w:rsid w:val="3D5C0385"/>
    <w:rsid w:val="3D5F0191"/>
    <w:rsid w:val="3D6F4667"/>
    <w:rsid w:val="3D725A53"/>
    <w:rsid w:val="3D8449A1"/>
    <w:rsid w:val="3D8E75CE"/>
    <w:rsid w:val="3D9A5BD2"/>
    <w:rsid w:val="3DA2751D"/>
    <w:rsid w:val="3DAC026A"/>
    <w:rsid w:val="3DB34D94"/>
    <w:rsid w:val="3DCA0564"/>
    <w:rsid w:val="3DDD556C"/>
    <w:rsid w:val="3DE8419C"/>
    <w:rsid w:val="3DF24001"/>
    <w:rsid w:val="3E0B5732"/>
    <w:rsid w:val="3E151A9D"/>
    <w:rsid w:val="3E186FF4"/>
    <w:rsid w:val="3E2D5039"/>
    <w:rsid w:val="3E323356"/>
    <w:rsid w:val="3E3B533C"/>
    <w:rsid w:val="3E442382"/>
    <w:rsid w:val="3E530817"/>
    <w:rsid w:val="3E5B4A96"/>
    <w:rsid w:val="3E6137E1"/>
    <w:rsid w:val="3E665A51"/>
    <w:rsid w:val="3E7013C9"/>
    <w:rsid w:val="3E7D3335"/>
    <w:rsid w:val="3E851149"/>
    <w:rsid w:val="3E86299B"/>
    <w:rsid w:val="3E8D1F7B"/>
    <w:rsid w:val="3E973062"/>
    <w:rsid w:val="3E976956"/>
    <w:rsid w:val="3E9B56C3"/>
    <w:rsid w:val="3EAE65CE"/>
    <w:rsid w:val="3EBB5052"/>
    <w:rsid w:val="3EBD7715"/>
    <w:rsid w:val="3EBF0128"/>
    <w:rsid w:val="3EE635DA"/>
    <w:rsid w:val="3EF10DF1"/>
    <w:rsid w:val="3EF21DDE"/>
    <w:rsid w:val="3EFC1673"/>
    <w:rsid w:val="3F000844"/>
    <w:rsid w:val="3F027066"/>
    <w:rsid w:val="3F0726FB"/>
    <w:rsid w:val="3F087854"/>
    <w:rsid w:val="3F204392"/>
    <w:rsid w:val="3F255D10"/>
    <w:rsid w:val="3F373C95"/>
    <w:rsid w:val="3F3E53F2"/>
    <w:rsid w:val="3F4140B4"/>
    <w:rsid w:val="3F43173A"/>
    <w:rsid w:val="3F6525B0"/>
    <w:rsid w:val="3F7E18C4"/>
    <w:rsid w:val="3F877D8F"/>
    <w:rsid w:val="3F8F762D"/>
    <w:rsid w:val="3F9133A5"/>
    <w:rsid w:val="3F9139AD"/>
    <w:rsid w:val="3F942E96"/>
    <w:rsid w:val="3F9966FE"/>
    <w:rsid w:val="3FAF1D15"/>
    <w:rsid w:val="3FB50214"/>
    <w:rsid w:val="3FBD4959"/>
    <w:rsid w:val="3FBD5BCA"/>
    <w:rsid w:val="3FC96FE3"/>
    <w:rsid w:val="3FCB1EEC"/>
    <w:rsid w:val="3FCD7F00"/>
    <w:rsid w:val="3FD140EA"/>
    <w:rsid w:val="3FED1D39"/>
    <w:rsid w:val="3FF12B50"/>
    <w:rsid w:val="400141B7"/>
    <w:rsid w:val="40032049"/>
    <w:rsid w:val="400D3374"/>
    <w:rsid w:val="40124984"/>
    <w:rsid w:val="40201A50"/>
    <w:rsid w:val="4021297B"/>
    <w:rsid w:val="40307D52"/>
    <w:rsid w:val="40397931"/>
    <w:rsid w:val="403E4DBF"/>
    <w:rsid w:val="40442975"/>
    <w:rsid w:val="404B5C4A"/>
    <w:rsid w:val="40534AFF"/>
    <w:rsid w:val="405B0584"/>
    <w:rsid w:val="40647F02"/>
    <w:rsid w:val="406835CB"/>
    <w:rsid w:val="407856CA"/>
    <w:rsid w:val="40806DBD"/>
    <w:rsid w:val="408F2CC6"/>
    <w:rsid w:val="4098608C"/>
    <w:rsid w:val="40A13CBE"/>
    <w:rsid w:val="40A2014F"/>
    <w:rsid w:val="40A84A20"/>
    <w:rsid w:val="40A92971"/>
    <w:rsid w:val="40AC43A4"/>
    <w:rsid w:val="40B44059"/>
    <w:rsid w:val="40BC4452"/>
    <w:rsid w:val="40BD6488"/>
    <w:rsid w:val="40C1415E"/>
    <w:rsid w:val="40C60C7C"/>
    <w:rsid w:val="40CC5B1A"/>
    <w:rsid w:val="40E165AE"/>
    <w:rsid w:val="40E85247"/>
    <w:rsid w:val="41174D77"/>
    <w:rsid w:val="41364669"/>
    <w:rsid w:val="4148410B"/>
    <w:rsid w:val="414F661D"/>
    <w:rsid w:val="41545FF1"/>
    <w:rsid w:val="415B3C6B"/>
    <w:rsid w:val="4174619E"/>
    <w:rsid w:val="417E7959"/>
    <w:rsid w:val="418A540F"/>
    <w:rsid w:val="41B810BD"/>
    <w:rsid w:val="41B81A4B"/>
    <w:rsid w:val="41CB60F4"/>
    <w:rsid w:val="41D41C6F"/>
    <w:rsid w:val="41D63219"/>
    <w:rsid w:val="41E1736F"/>
    <w:rsid w:val="41F00EBF"/>
    <w:rsid w:val="41F329E6"/>
    <w:rsid w:val="41F52311"/>
    <w:rsid w:val="4206047F"/>
    <w:rsid w:val="420A5691"/>
    <w:rsid w:val="421637D4"/>
    <w:rsid w:val="42367B8F"/>
    <w:rsid w:val="423A6A5C"/>
    <w:rsid w:val="42430868"/>
    <w:rsid w:val="424D59C6"/>
    <w:rsid w:val="4250579A"/>
    <w:rsid w:val="42875F49"/>
    <w:rsid w:val="42884F34"/>
    <w:rsid w:val="42937435"/>
    <w:rsid w:val="42BA3414"/>
    <w:rsid w:val="42CC379C"/>
    <w:rsid w:val="42CC753A"/>
    <w:rsid w:val="42D15BE8"/>
    <w:rsid w:val="42D259CD"/>
    <w:rsid w:val="42DA3E98"/>
    <w:rsid w:val="430E203F"/>
    <w:rsid w:val="43175D05"/>
    <w:rsid w:val="431E5D7A"/>
    <w:rsid w:val="432013FB"/>
    <w:rsid w:val="432E60A8"/>
    <w:rsid w:val="43314424"/>
    <w:rsid w:val="433230F1"/>
    <w:rsid w:val="43364B9B"/>
    <w:rsid w:val="43406531"/>
    <w:rsid w:val="434331FA"/>
    <w:rsid w:val="434D1CD9"/>
    <w:rsid w:val="436113EA"/>
    <w:rsid w:val="43841533"/>
    <w:rsid w:val="43844928"/>
    <w:rsid w:val="438B33AE"/>
    <w:rsid w:val="438C0A54"/>
    <w:rsid w:val="438E0CDB"/>
    <w:rsid w:val="43A079C1"/>
    <w:rsid w:val="43A63197"/>
    <w:rsid w:val="43AA2C88"/>
    <w:rsid w:val="43BF2BD7"/>
    <w:rsid w:val="43C62ADF"/>
    <w:rsid w:val="43DE0B83"/>
    <w:rsid w:val="43E20674"/>
    <w:rsid w:val="43E268C5"/>
    <w:rsid w:val="43E279FF"/>
    <w:rsid w:val="43E702A1"/>
    <w:rsid w:val="43E77F53"/>
    <w:rsid w:val="43F92F27"/>
    <w:rsid w:val="440004EA"/>
    <w:rsid w:val="440C3942"/>
    <w:rsid w:val="441E7344"/>
    <w:rsid w:val="442742D8"/>
    <w:rsid w:val="442F4789"/>
    <w:rsid w:val="44330ECF"/>
    <w:rsid w:val="44337121"/>
    <w:rsid w:val="44392250"/>
    <w:rsid w:val="44446C38"/>
    <w:rsid w:val="445350CD"/>
    <w:rsid w:val="44615A3C"/>
    <w:rsid w:val="44690CC8"/>
    <w:rsid w:val="446C2AA4"/>
    <w:rsid w:val="447A5EDE"/>
    <w:rsid w:val="448573C5"/>
    <w:rsid w:val="448A4A98"/>
    <w:rsid w:val="44957494"/>
    <w:rsid w:val="449B3BBD"/>
    <w:rsid w:val="44AE49FA"/>
    <w:rsid w:val="44BB35ED"/>
    <w:rsid w:val="44D505C5"/>
    <w:rsid w:val="44D51F86"/>
    <w:rsid w:val="44E26451"/>
    <w:rsid w:val="44FA476B"/>
    <w:rsid w:val="44FE14DD"/>
    <w:rsid w:val="45140D01"/>
    <w:rsid w:val="451E1BC6"/>
    <w:rsid w:val="451E2EFD"/>
    <w:rsid w:val="451F3201"/>
    <w:rsid w:val="451F5984"/>
    <w:rsid w:val="45276081"/>
    <w:rsid w:val="45340FC1"/>
    <w:rsid w:val="453A003B"/>
    <w:rsid w:val="4545457C"/>
    <w:rsid w:val="454D5FC1"/>
    <w:rsid w:val="455029A9"/>
    <w:rsid w:val="456450B8"/>
    <w:rsid w:val="45705A68"/>
    <w:rsid w:val="457479F1"/>
    <w:rsid w:val="457C4AD7"/>
    <w:rsid w:val="45A324DE"/>
    <w:rsid w:val="45A33E32"/>
    <w:rsid w:val="45BE209F"/>
    <w:rsid w:val="45C75D73"/>
    <w:rsid w:val="45DF0C0C"/>
    <w:rsid w:val="45EE672D"/>
    <w:rsid w:val="45FA6038"/>
    <w:rsid w:val="46036575"/>
    <w:rsid w:val="46150A9C"/>
    <w:rsid w:val="46275408"/>
    <w:rsid w:val="462A017F"/>
    <w:rsid w:val="463902F3"/>
    <w:rsid w:val="4646138E"/>
    <w:rsid w:val="46475752"/>
    <w:rsid w:val="46475963"/>
    <w:rsid w:val="4657143B"/>
    <w:rsid w:val="466958B3"/>
    <w:rsid w:val="466E61EE"/>
    <w:rsid w:val="46767799"/>
    <w:rsid w:val="467D120F"/>
    <w:rsid w:val="468C4108"/>
    <w:rsid w:val="468E0A6E"/>
    <w:rsid w:val="46AE2A8F"/>
    <w:rsid w:val="46B6474D"/>
    <w:rsid w:val="46B8390E"/>
    <w:rsid w:val="46D2468C"/>
    <w:rsid w:val="46DF5310"/>
    <w:rsid w:val="46E247F9"/>
    <w:rsid w:val="46E42955"/>
    <w:rsid w:val="46E46803"/>
    <w:rsid w:val="46EB5A91"/>
    <w:rsid w:val="46FC333E"/>
    <w:rsid w:val="4713610D"/>
    <w:rsid w:val="471B02BF"/>
    <w:rsid w:val="472520BD"/>
    <w:rsid w:val="47315579"/>
    <w:rsid w:val="47370D5C"/>
    <w:rsid w:val="474D0CCD"/>
    <w:rsid w:val="474D343B"/>
    <w:rsid w:val="474E6020"/>
    <w:rsid w:val="4770372A"/>
    <w:rsid w:val="47705F96"/>
    <w:rsid w:val="47775577"/>
    <w:rsid w:val="478C4FF0"/>
    <w:rsid w:val="47943893"/>
    <w:rsid w:val="479A3013"/>
    <w:rsid w:val="47A33AD8"/>
    <w:rsid w:val="47A9447F"/>
    <w:rsid w:val="47AB4803"/>
    <w:rsid w:val="47AF314A"/>
    <w:rsid w:val="47D74267"/>
    <w:rsid w:val="47DF6F1B"/>
    <w:rsid w:val="47E84AB8"/>
    <w:rsid w:val="47F06738"/>
    <w:rsid w:val="47F24D0F"/>
    <w:rsid w:val="480A1F47"/>
    <w:rsid w:val="481D611E"/>
    <w:rsid w:val="48292150"/>
    <w:rsid w:val="48292D00"/>
    <w:rsid w:val="482B6AA8"/>
    <w:rsid w:val="48306AE6"/>
    <w:rsid w:val="48362813"/>
    <w:rsid w:val="48362B8F"/>
    <w:rsid w:val="484216E1"/>
    <w:rsid w:val="487840D4"/>
    <w:rsid w:val="48981E67"/>
    <w:rsid w:val="489C465D"/>
    <w:rsid w:val="48B84099"/>
    <w:rsid w:val="48BB2874"/>
    <w:rsid w:val="48BF5427"/>
    <w:rsid w:val="48DA700F"/>
    <w:rsid w:val="48DD3AFF"/>
    <w:rsid w:val="48E70868"/>
    <w:rsid w:val="48E72288"/>
    <w:rsid w:val="49003648"/>
    <w:rsid w:val="490078D6"/>
    <w:rsid w:val="49180694"/>
    <w:rsid w:val="491C0184"/>
    <w:rsid w:val="491D5CAA"/>
    <w:rsid w:val="492A5852"/>
    <w:rsid w:val="49302405"/>
    <w:rsid w:val="49336729"/>
    <w:rsid w:val="49422133"/>
    <w:rsid w:val="49481F51"/>
    <w:rsid w:val="49503781"/>
    <w:rsid w:val="495C44D4"/>
    <w:rsid w:val="49651303"/>
    <w:rsid w:val="49885819"/>
    <w:rsid w:val="498D71F3"/>
    <w:rsid w:val="499A371F"/>
    <w:rsid w:val="499A554C"/>
    <w:rsid w:val="499F2B63"/>
    <w:rsid w:val="49A01D61"/>
    <w:rsid w:val="49A87C69"/>
    <w:rsid w:val="49B1277C"/>
    <w:rsid w:val="49B32963"/>
    <w:rsid w:val="49B35C2C"/>
    <w:rsid w:val="49B72EF0"/>
    <w:rsid w:val="49BE2795"/>
    <w:rsid w:val="49C5081B"/>
    <w:rsid w:val="49CE2C0E"/>
    <w:rsid w:val="49D93B21"/>
    <w:rsid w:val="49DA3B9B"/>
    <w:rsid w:val="49ED435B"/>
    <w:rsid w:val="49F477F7"/>
    <w:rsid w:val="4A003368"/>
    <w:rsid w:val="4A045A8C"/>
    <w:rsid w:val="4A0A4480"/>
    <w:rsid w:val="4A1173C4"/>
    <w:rsid w:val="4A154026"/>
    <w:rsid w:val="4A175A72"/>
    <w:rsid w:val="4A2143CB"/>
    <w:rsid w:val="4A38281D"/>
    <w:rsid w:val="4A447A5F"/>
    <w:rsid w:val="4A4A1CD6"/>
    <w:rsid w:val="4A5633ED"/>
    <w:rsid w:val="4A5C1498"/>
    <w:rsid w:val="4A6C58FD"/>
    <w:rsid w:val="4A7D3428"/>
    <w:rsid w:val="4A8608FF"/>
    <w:rsid w:val="4A885261"/>
    <w:rsid w:val="4A9341AD"/>
    <w:rsid w:val="4AA56943"/>
    <w:rsid w:val="4AB640D1"/>
    <w:rsid w:val="4ABB577A"/>
    <w:rsid w:val="4ACA1E61"/>
    <w:rsid w:val="4AD80E43"/>
    <w:rsid w:val="4AFC731C"/>
    <w:rsid w:val="4B0E631E"/>
    <w:rsid w:val="4B1C6789"/>
    <w:rsid w:val="4B232D48"/>
    <w:rsid w:val="4B297309"/>
    <w:rsid w:val="4B2F5EF1"/>
    <w:rsid w:val="4B610E18"/>
    <w:rsid w:val="4B685902"/>
    <w:rsid w:val="4B7A2A77"/>
    <w:rsid w:val="4B865E4D"/>
    <w:rsid w:val="4B9A7792"/>
    <w:rsid w:val="4BA142DC"/>
    <w:rsid w:val="4BA206E8"/>
    <w:rsid w:val="4BA81B45"/>
    <w:rsid w:val="4BB134C2"/>
    <w:rsid w:val="4BC0573E"/>
    <w:rsid w:val="4BC64F54"/>
    <w:rsid w:val="4BD00E7B"/>
    <w:rsid w:val="4BD96800"/>
    <w:rsid w:val="4BDA233F"/>
    <w:rsid w:val="4BE11388"/>
    <w:rsid w:val="4BE34F89"/>
    <w:rsid w:val="4BF17575"/>
    <w:rsid w:val="4BFA0524"/>
    <w:rsid w:val="4C0513A3"/>
    <w:rsid w:val="4C0B44E0"/>
    <w:rsid w:val="4C1B55F9"/>
    <w:rsid w:val="4C1D57B6"/>
    <w:rsid w:val="4C1E2465"/>
    <w:rsid w:val="4C237A7B"/>
    <w:rsid w:val="4C2F3138"/>
    <w:rsid w:val="4C2F44B9"/>
    <w:rsid w:val="4C4C1930"/>
    <w:rsid w:val="4C5F70AB"/>
    <w:rsid w:val="4C612351"/>
    <w:rsid w:val="4C617F2E"/>
    <w:rsid w:val="4C64768C"/>
    <w:rsid w:val="4C727777"/>
    <w:rsid w:val="4C794241"/>
    <w:rsid w:val="4C7E73A7"/>
    <w:rsid w:val="4C87625C"/>
    <w:rsid w:val="4C88610C"/>
    <w:rsid w:val="4C9E7C7A"/>
    <w:rsid w:val="4CB93F3C"/>
    <w:rsid w:val="4CC129DC"/>
    <w:rsid w:val="4CE07246"/>
    <w:rsid w:val="4CE17A7E"/>
    <w:rsid w:val="4CF60AD0"/>
    <w:rsid w:val="4CFD27AB"/>
    <w:rsid w:val="4D066243"/>
    <w:rsid w:val="4D096C71"/>
    <w:rsid w:val="4D0B785E"/>
    <w:rsid w:val="4D114375"/>
    <w:rsid w:val="4D116AAF"/>
    <w:rsid w:val="4D1D271C"/>
    <w:rsid w:val="4D235B56"/>
    <w:rsid w:val="4D3F4CEF"/>
    <w:rsid w:val="4D5325E2"/>
    <w:rsid w:val="4D565BDF"/>
    <w:rsid w:val="4D6639F0"/>
    <w:rsid w:val="4D764D27"/>
    <w:rsid w:val="4D810EFD"/>
    <w:rsid w:val="4D824487"/>
    <w:rsid w:val="4D897DB2"/>
    <w:rsid w:val="4D9329DF"/>
    <w:rsid w:val="4DA97155"/>
    <w:rsid w:val="4DB4080A"/>
    <w:rsid w:val="4DB53F90"/>
    <w:rsid w:val="4DD374A0"/>
    <w:rsid w:val="4DD96EF4"/>
    <w:rsid w:val="4DDE49A6"/>
    <w:rsid w:val="4DF74D1B"/>
    <w:rsid w:val="4E0348A7"/>
    <w:rsid w:val="4E0507F1"/>
    <w:rsid w:val="4E1344EB"/>
    <w:rsid w:val="4E1361B8"/>
    <w:rsid w:val="4E281B86"/>
    <w:rsid w:val="4E361C9F"/>
    <w:rsid w:val="4E3F66C2"/>
    <w:rsid w:val="4E434405"/>
    <w:rsid w:val="4E467A51"/>
    <w:rsid w:val="4E4B60D4"/>
    <w:rsid w:val="4E4C0D1C"/>
    <w:rsid w:val="4E5263F6"/>
    <w:rsid w:val="4E5C54C6"/>
    <w:rsid w:val="4E6242A9"/>
    <w:rsid w:val="4E656439"/>
    <w:rsid w:val="4E6D3F2D"/>
    <w:rsid w:val="4E6F210D"/>
    <w:rsid w:val="4E757084"/>
    <w:rsid w:val="4E824F2D"/>
    <w:rsid w:val="4E884C1B"/>
    <w:rsid w:val="4E8E4BA4"/>
    <w:rsid w:val="4E9814DC"/>
    <w:rsid w:val="4EA61ED8"/>
    <w:rsid w:val="4EB7350B"/>
    <w:rsid w:val="4EC05A55"/>
    <w:rsid w:val="4EE709A7"/>
    <w:rsid w:val="4EFE010D"/>
    <w:rsid w:val="4F027246"/>
    <w:rsid w:val="4F0C0C9A"/>
    <w:rsid w:val="4F21402F"/>
    <w:rsid w:val="4F2B0742"/>
    <w:rsid w:val="4F2C30D4"/>
    <w:rsid w:val="4F3A07F8"/>
    <w:rsid w:val="4F3C489F"/>
    <w:rsid w:val="4F462F16"/>
    <w:rsid w:val="4F653279"/>
    <w:rsid w:val="4F685B2A"/>
    <w:rsid w:val="4F687CA9"/>
    <w:rsid w:val="4F6B4FCC"/>
    <w:rsid w:val="4F743E89"/>
    <w:rsid w:val="4FA840D0"/>
    <w:rsid w:val="4FB70C06"/>
    <w:rsid w:val="4FC5614B"/>
    <w:rsid w:val="4FCB274B"/>
    <w:rsid w:val="4FCC44FB"/>
    <w:rsid w:val="4FCE28F9"/>
    <w:rsid w:val="4FD21ED3"/>
    <w:rsid w:val="4FD34A84"/>
    <w:rsid w:val="4FD5108C"/>
    <w:rsid w:val="4FDE1106"/>
    <w:rsid w:val="4FE331CA"/>
    <w:rsid w:val="4FF1143E"/>
    <w:rsid w:val="50004F60"/>
    <w:rsid w:val="50152642"/>
    <w:rsid w:val="501F0559"/>
    <w:rsid w:val="502142D2"/>
    <w:rsid w:val="50214A7B"/>
    <w:rsid w:val="5028210C"/>
    <w:rsid w:val="50297B01"/>
    <w:rsid w:val="50304284"/>
    <w:rsid w:val="504F44E7"/>
    <w:rsid w:val="50591CBD"/>
    <w:rsid w:val="505A77E4"/>
    <w:rsid w:val="50633B3F"/>
    <w:rsid w:val="50642410"/>
    <w:rsid w:val="506604BA"/>
    <w:rsid w:val="507363BF"/>
    <w:rsid w:val="50846454"/>
    <w:rsid w:val="508D5E0B"/>
    <w:rsid w:val="50930348"/>
    <w:rsid w:val="50951339"/>
    <w:rsid w:val="509E66BF"/>
    <w:rsid w:val="50A11AA3"/>
    <w:rsid w:val="50B3235D"/>
    <w:rsid w:val="50CA6EAA"/>
    <w:rsid w:val="50D27A0A"/>
    <w:rsid w:val="50D92DFE"/>
    <w:rsid w:val="50E872C0"/>
    <w:rsid w:val="50F419E6"/>
    <w:rsid w:val="50FF7595"/>
    <w:rsid w:val="510D4C70"/>
    <w:rsid w:val="51186F2A"/>
    <w:rsid w:val="512247A5"/>
    <w:rsid w:val="512F14C2"/>
    <w:rsid w:val="5134324E"/>
    <w:rsid w:val="513A2BE3"/>
    <w:rsid w:val="51417175"/>
    <w:rsid w:val="514D38CD"/>
    <w:rsid w:val="5151508A"/>
    <w:rsid w:val="515404ED"/>
    <w:rsid w:val="5156444F"/>
    <w:rsid w:val="516A7EFA"/>
    <w:rsid w:val="518538E8"/>
    <w:rsid w:val="518C2832"/>
    <w:rsid w:val="519A258E"/>
    <w:rsid w:val="51AD1BB3"/>
    <w:rsid w:val="51B11685"/>
    <w:rsid w:val="51BF3DA2"/>
    <w:rsid w:val="51CC12AA"/>
    <w:rsid w:val="51D06AC2"/>
    <w:rsid w:val="51D535C6"/>
    <w:rsid w:val="51DE47BD"/>
    <w:rsid w:val="51E67581"/>
    <w:rsid w:val="51FB0B52"/>
    <w:rsid w:val="51FB1F66"/>
    <w:rsid w:val="51FC6DA4"/>
    <w:rsid w:val="52067C23"/>
    <w:rsid w:val="52092C75"/>
    <w:rsid w:val="52097713"/>
    <w:rsid w:val="521340EE"/>
    <w:rsid w:val="52145553"/>
    <w:rsid w:val="52160374"/>
    <w:rsid w:val="52210F7E"/>
    <w:rsid w:val="5221680B"/>
    <w:rsid w:val="522E0F28"/>
    <w:rsid w:val="523073CD"/>
    <w:rsid w:val="52364562"/>
    <w:rsid w:val="523D0094"/>
    <w:rsid w:val="523E73BD"/>
    <w:rsid w:val="52426781"/>
    <w:rsid w:val="52465006"/>
    <w:rsid w:val="524D6727"/>
    <w:rsid w:val="52514B61"/>
    <w:rsid w:val="525E7A5F"/>
    <w:rsid w:val="525F05B8"/>
    <w:rsid w:val="52641A60"/>
    <w:rsid w:val="526D7F2B"/>
    <w:rsid w:val="527010B5"/>
    <w:rsid w:val="527821A3"/>
    <w:rsid w:val="52797078"/>
    <w:rsid w:val="527C619D"/>
    <w:rsid w:val="52800362"/>
    <w:rsid w:val="52860571"/>
    <w:rsid w:val="528A7DFE"/>
    <w:rsid w:val="528B57FF"/>
    <w:rsid w:val="528B725E"/>
    <w:rsid w:val="529A036B"/>
    <w:rsid w:val="52C36C6C"/>
    <w:rsid w:val="52CA77C1"/>
    <w:rsid w:val="52CC24A6"/>
    <w:rsid w:val="52CC2E2D"/>
    <w:rsid w:val="52D74002"/>
    <w:rsid w:val="52E52C2B"/>
    <w:rsid w:val="52E706B0"/>
    <w:rsid w:val="52F6583A"/>
    <w:rsid w:val="52F6649B"/>
    <w:rsid w:val="530731A9"/>
    <w:rsid w:val="530B0A16"/>
    <w:rsid w:val="530C7663"/>
    <w:rsid w:val="53121C9E"/>
    <w:rsid w:val="533031A8"/>
    <w:rsid w:val="53354C48"/>
    <w:rsid w:val="53582700"/>
    <w:rsid w:val="5358440D"/>
    <w:rsid w:val="5362482F"/>
    <w:rsid w:val="5375181F"/>
    <w:rsid w:val="53832FC7"/>
    <w:rsid w:val="538C3048"/>
    <w:rsid w:val="53990623"/>
    <w:rsid w:val="53AD47DF"/>
    <w:rsid w:val="53B53BCA"/>
    <w:rsid w:val="53B67427"/>
    <w:rsid w:val="53BA69C7"/>
    <w:rsid w:val="53C66688"/>
    <w:rsid w:val="53CE4770"/>
    <w:rsid w:val="53D129A5"/>
    <w:rsid w:val="53EB70D0"/>
    <w:rsid w:val="53F93A03"/>
    <w:rsid w:val="54027A3D"/>
    <w:rsid w:val="540B7773"/>
    <w:rsid w:val="540E3026"/>
    <w:rsid w:val="540F1649"/>
    <w:rsid w:val="542B1000"/>
    <w:rsid w:val="542E3D8B"/>
    <w:rsid w:val="54323AE7"/>
    <w:rsid w:val="543C6793"/>
    <w:rsid w:val="545E3D46"/>
    <w:rsid w:val="545F7ABE"/>
    <w:rsid w:val="546649A9"/>
    <w:rsid w:val="54736410"/>
    <w:rsid w:val="54795B98"/>
    <w:rsid w:val="547A71A6"/>
    <w:rsid w:val="547E6196"/>
    <w:rsid w:val="548B6133"/>
    <w:rsid w:val="548E5CAE"/>
    <w:rsid w:val="549878E0"/>
    <w:rsid w:val="549D4747"/>
    <w:rsid w:val="54A068BF"/>
    <w:rsid w:val="54A41E09"/>
    <w:rsid w:val="54B24092"/>
    <w:rsid w:val="54B75204"/>
    <w:rsid w:val="54CD67D6"/>
    <w:rsid w:val="54D00696"/>
    <w:rsid w:val="54D20F09"/>
    <w:rsid w:val="54D73949"/>
    <w:rsid w:val="54D84A56"/>
    <w:rsid w:val="54D97871"/>
    <w:rsid w:val="54E8113A"/>
    <w:rsid w:val="54F70F58"/>
    <w:rsid w:val="54FB4913"/>
    <w:rsid w:val="54FE1050"/>
    <w:rsid w:val="550C22CB"/>
    <w:rsid w:val="551D59AF"/>
    <w:rsid w:val="552E0EBF"/>
    <w:rsid w:val="552E4B10"/>
    <w:rsid w:val="5531351D"/>
    <w:rsid w:val="55321CBF"/>
    <w:rsid w:val="55474779"/>
    <w:rsid w:val="5553235C"/>
    <w:rsid w:val="555923B6"/>
    <w:rsid w:val="55723899"/>
    <w:rsid w:val="55741347"/>
    <w:rsid w:val="558275C0"/>
    <w:rsid w:val="55833BB3"/>
    <w:rsid w:val="559D532A"/>
    <w:rsid w:val="559F3F84"/>
    <w:rsid w:val="559F6615"/>
    <w:rsid w:val="55AC7FD2"/>
    <w:rsid w:val="55AE5055"/>
    <w:rsid w:val="55AF2380"/>
    <w:rsid w:val="55BD10AA"/>
    <w:rsid w:val="55C02F7D"/>
    <w:rsid w:val="55C45892"/>
    <w:rsid w:val="55D87C51"/>
    <w:rsid w:val="55E0250C"/>
    <w:rsid w:val="55E735B0"/>
    <w:rsid w:val="55F3691E"/>
    <w:rsid w:val="55FC10F6"/>
    <w:rsid w:val="55FF309C"/>
    <w:rsid w:val="560960F4"/>
    <w:rsid w:val="560B1CAC"/>
    <w:rsid w:val="560D13FF"/>
    <w:rsid w:val="561346BC"/>
    <w:rsid w:val="56347236"/>
    <w:rsid w:val="56384344"/>
    <w:rsid w:val="56407F58"/>
    <w:rsid w:val="564E4BD5"/>
    <w:rsid w:val="565129A9"/>
    <w:rsid w:val="565151E5"/>
    <w:rsid w:val="56637EEB"/>
    <w:rsid w:val="56657AFF"/>
    <w:rsid w:val="567A298E"/>
    <w:rsid w:val="567A4719"/>
    <w:rsid w:val="56882188"/>
    <w:rsid w:val="56A42EFF"/>
    <w:rsid w:val="56B23ED5"/>
    <w:rsid w:val="56B96C34"/>
    <w:rsid w:val="56C60B1B"/>
    <w:rsid w:val="56CE6199"/>
    <w:rsid w:val="56D67A3A"/>
    <w:rsid w:val="56D976B4"/>
    <w:rsid w:val="56DA134A"/>
    <w:rsid w:val="56DA1EDA"/>
    <w:rsid w:val="56F42ED2"/>
    <w:rsid w:val="57081D47"/>
    <w:rsid w:val="570E062D"/>
    <w:rsid w:val="572D6163"/>
    <w:rsid w:val="57386B76"/>
    <w:rsid w:val="573C6D11"/>
    <w:rsid w:val="57445350"/>
    <w:rsid w:val="574A3A8D"/>
    <w:rsid w:val="574D00A2"/>
    <w:rsid w:val="575649E4"/>
    <w:rsid w:val="575651A9"/>
    <w:rsid w:val="575F386A"/>
    <w:rsid w:val="575F5961"/>
    <w:rsid w:val="576704A9"/>
    <w:rsid w:val="57686C8A"/>
    <w:rsid w:val="577328B1"/>
    <w:rsid w:val="57766966"/>
    <w:rsid w:val="577779A4"/>
    <w:rsid w:val="577F2164"/>
    <w:rsid w:val="578770C2"/>
    <w:rsid w:val="57887C2D"/>
    <w:rsid w:val="57AB05F5"/>
    <w:rsid w:val="57B40521"/>
    <w:rsid w:val="57BA4236"/>
    <w:rsid w:val="57BB2CF9"/>
    <w:rsid w:val="57BF2D4E"/>
    <w:rsid w:val="57C02622"/>
    <w:rsid w:val="57C57B84"/>
    <w:rsid w:val="57C957E0"/>
    <w:rsid w:val="57CD4BB7"/>
    <w:rsid w:val="57D12A81"/>
    <w:rsid w:val="57E33F10"/>
    <w:rsid w:val="57E4573A"/>
    <w:rsid w:val="58026005"/>
    <w:rsid w:val="58116040"/>
    <w:rsid w:val="58225E85"/>
    <w:rsid w:val="582A7332"/>
    <w:rsid w:val="582C4CEB"/>
    <w:rsid w:val="58350144"/>
    <w:rsid w:val="58386028"/>
    <w:rsid w:val="583A35CC"/>
    <w:rsid w:val="583C43C5"/>
    <w:rsid w:val="583F25E8"/>
    <w:rsid w:val="584624D1"/>
    <w:rsid w:val="5856016B"/>
    <w:rsid w:val="58607C16"/>
    <w:rsid w:val="586B07E0"/>
    <w:rsid w:val="58761577"/>
    <w:rsid w:val="58931150"/>
    <w:rsid w:val="589C780E"/>
    <w:rsid w:val="58A65CBC"/>
    <w:rsid w:val="58A9755A"/>
    <w:rsid w:val="58BB2538"/>
    <w:rsid w:val="58BB43ED"/>
    <w:rsid w:val="58BD45E1"/>
    <w:rsid w:val="58CE5E3E"/>
    <w:rsid w:val="58DC4A95"/>
    <w:rsid w:val="58E53494"/>
    <w:rsid w:val="59053B5E"/>
    <w:rsid w:val="5915074C"/>
    <w:rsid w:val="59194BE8"/>
    <w:rsid w:val="592D1F39"/>
    <w:rsid w:val="59436497"/>
    <w:rsid w:val="594A0A1F"/>
    <w:rsid w:val="594E0191"/>
    <w:rsid w:val="595219A0"/>
    <w:rsid w:val="59531CE9"/>
    <w:rsid w:val="595E20F3"/>
    <w:rsid w:val="597B2CA5"/>
    <w:rsid w:val="597F3CD5"/>
    <w:rsid w:val="59883613"/>
    <w:rsid w:val="598B6C60"/>
    <w:rsid w:val="5999312B"/>
    <w:rsid w:val="599B50F5"/>
    <w:rsid w:val="599B6EA3"/>
    <w:rsid w:val="59B85CA7"/>
    <w:rsid w:val="59B9557B"/>
    <w:rsid w:val="59C01E74"/>
    <w:rsid w:val="59C106EE"/>
    <w:rsid w:val="59CB15D9"/>
    <w:rsid w:val="59EF5B57"/>
    <w:rsid w:val="5A035BC8"/>
    <w:rsid w:val="5A0462BB"/>
    <w:rsid w:val="5A0600DB"/>
    <w:rsid w:val="5A10754C"/>
    <w:rsid w:val="5A1173EF"/>
    <w:rsid w:val="5A172017"/>
    <w:rsid w:val="5A176AE4"/>
    <w:rsid w:val="5A23402C"/>
    <w:rsid w:val="5A2D32C4"/>
    <w:rsid w:val="5A3B6715"/>
    <w:rsid w:val="5A407A4A"/>
    <w:rsid w:val="5A4C4AFC"/>
    <w:rsid w:val="5A504131"/>
    <w:rsid w:val="5A5708CA"/>
    <w:rsid w:val="5A5D23AA"/>
    <w:rsid w:val="5A673A41"/>
    <w:rsid w:val="5A6951F3"/>
    <w:rsid w:val="5A6E14F9"/>
    <w:rsid w:val="5A76432B"/>
    <w:rsid w:val="5A8032B2"/>
    <w:rsid w:val="5A96525B"/>
    <w:rsid w:val="5A9E48A8"/>
    <w:rsid w:val="5AA63D51"/>
    <w:rsid w:val="5AA95C4D"/>
    <w:rsid w:val="5AB02E22"/>
    <w:rsid w:val="5ABB079A"/>
    <w:rsid w:val="5ABD553F"/>
    <w:rsid w:val="5AC4067B"/>
    <w:rsid w:val="5AC8101E"/>
    <w:rsid w:val="5AC81176"/>
    <w:rsid w:val="5ACE14FA"/>
    <w:rsid w:val="5AD47C48"/>
    <w:rsid w:val="5AFA611E"/>
    <w:rsid w:val="5AFE695B"/>
    <w:rsid w:val="5B0071A9"/>
    <w:rsid w:val="5B0E1342"/>
    <w:rsid w:val="5B197E3E"/>
    <w:rsid w:val="5B266C40"/>
    <w:rsid w:val="5B276294"/>
    <w:rsid w:val="5B2B4256"/>
    <w:rsid w:val="5B2F4088"/>
    <w:rsid w:val="5B4120BC"/>
    <w:rsid w:val="5B486682"/>
    <w:rsid w:val="5B6634E0"/>
    <w:rsid w:val="5B7C3E8B"/>
    <w:rsid w:val="5B931A5F"/>
    <w:rsid w:val="5B955B74"/>
    <w:rsid w:val="5B962ECF"/>
    <w:rsid w:val="5BA8515B"/>
    <w:rsid w:val="5BB71F8E"/>
    <w:rsid w:val="5BC30933"/>
    <w:rsid w:val="5BCF36E5"/>
    <w:rsid w:val="5BD37F8B"/>
    <w:rsid w:val="5BD54D17"/>
    <w:rsid w:val="5BDF0C9F"/>
    <w:rsid w:val="5BEA53DB"/>
    <w:rsid w:val="5BEA5EBF"/>
    <w:rsid w:val="5BF205F9"/>
    <w:rsid w:val="5BFA33BB"/>
    <w:rsid w:val="5C03646F"/>
    <w:rsid w:val="5C076A71"/>
    <w:rsid w:val="5C090C9A"/>
    <w:rsid w:val="5C1325CC"/>
    <w:rsid w:val="5C150BC7"/>
    <w:rsid w:val="5C175CAB"/>
    <w:rsid w:val="5C1C4C86"/>
    <w:rsid w:val="5C232E88"/>
    <w:rsid w:val="5C316B42"/>
    <w:rsid w:val="5C495C8F"/>
    <w:rsid w:val="5C4D5AB6"/>
    <w:rsid w:val="5C520167"/>
    <w:rsid w:val="5C5D5C03"/>
    <w:rsid w:val="5C5F68AD"/>
    <w:rsid w:val="5C7C21EE"/>
    <w:rsid w:val="5C814A76"/>
    <w:rsid w:val="5C8A685A"/>
    <w:rsid w:val="5CA12AEF"/>
    <w:rsid w:val="5CAB3E27"/>
    <w:rsid w:val="5CB75132"/>
    <w:rsid w:val="5CC9559C"/>
    <w:rsid w:val="5D02570E"/>
    <w:rsid w:val="5D0B11D5"/>
    <w:rsid w:val="5D0F3748"/>
    <w:rsid w:val="5D153410"/>
    <w:rsid w:val="5D1E6D1F"/>
    <w:rsid w:val="5D243D32"/>
    <w:rsid w:val="5D264906"/>
    <w:rsid w:val="5D2A2DD2"/>
    <w:rsid w:val="5D2E7321"/>
    <w:rsid w:val="5D3F5D03"/>
    <w:rsid w:val="5D426C92"/>
    <w:rsid w:val="5D4810F0"/>
    <w:rsid w:val="5D4E791D"/>
    <w:rsid w:val="5D581293"/>
    <w:rsid w:val="5D6E6BA0"/>
    <w:rsid w:val="5D8309BE"/>
    <w:rsid w:val="5D851FBD"/>
    <w:rsid w:val="5D8D7F9C"/>
    <w:rsid w:val="5DA16A52"/>
    <w:rsid w:val="5DB1138B"/>
    <w:rsid w:val="5DBA44C8"/>
    <w:rsid w:val="5DCE0823"/>
    <w:rsid w:val="5DCF5207"/>
    <w:rsid w:val="5DDB7C6D"/>
    <w:rsid w:val="5DE258C5"/>
    <w:rsid w:val="5DE3698F"/>
    <w:rsid w:val="5DE9492E"/>
    <w:rsid w:val="5DF855E3"/>
    <w:rsid w:val="5DFB0858"/>
    <w:rsid w:val="5DFE0C63"/>
    <w:rsid w:val="5DFF57B7"/>
    <w:rsid w:val="5E015742"/>
    <w:rsid w:val="5E193D20"/>
    <w:rsid w:val="5E1E00A2"/>
    <w:rsid w:val="5E2356B9"/>
    <w:rsid w:val="5E237FB0"/>
    <w:rsid w:val="5E284486"/>
    <w:rsid w:val="5E35775F"/>
    <w:rsid w:val="5E3E24F3"/>
    <w:rsid w:val="5E43779F"/>
    <w:rsid w:val="5E4539E6"/>
    <w:rsid w:val="5E483CCE"/>
    <w:rsid w:val="5E4F7C3E"/>
    <w:rsid w:val="5E512346"/>
    <w:rsid w:val="5E651578"/>
    <w:rsid w:val="5E791D7E"/>
    <w:rsid w:val="5E7E3530"/>
    <w:rsid w:val="5E8425FB"/>
    <w:rsid w:val="5E8F1E81"/>
    <w:rsid w:val="5E912F6A"/>
    <w:rsid w:val="5E9A3166"/>
    <w:rsid w:val="5EA94A1B"/>
    <w:rsid w:val="5EAE1426"/>
    <w:rsid w:val="5EBF7813"/>
    <w:rsid w:val="5EC605EC"/>
    <w:rsid w:val="5EC8428D"/>
    <w:rsid w:val="5EC944B2"/>
    <w:rsid w:val="5ED01A16"/>
    <w:rsid w:val="5ED41357"/>
    <w:rsid w:val="5ED54C05"/>
    <w:rsid w:val="5ED82826"/>
    <w:rsid w:val="5EDC7172"/>
    <w:rsid w:val="5EF561AF"/>
    <w:rsid w:val="5EF62DCD"/>
    <w:rsid w:val="5EF70C14"/>
    <w:rsid w:val="5F061262"/>
    <w:rsid w:val="5F285664"/>
    <w:rsid w:val="5F302568"/>
    <w:rsid w:val="5F3C45B7"/>
    <w:rsid w:val="5F3C4C84"/>
    <w:rsid w:val="5F3E50A3"/>
    <w:rsid w:val="5F447BB0"/>
    <w:rsid w:val="5F617F47"/>
    <w:rsid w:val="5F6C47D7"/>
    <w:rsid w:val="5F6D45E7"/>
    <w:rsid w:val="5F707C37"/>
    <w:rsid w:val="5F7E0234"/>
    <w:rsid w:val="5F82153A"/>
    <w:rsid w:val="5F8B6BDE"/>
    <w:rsid w:val="5F944528"/>
    <w:rsid w:val="5FA51876"/>
    <w:rsid w:val="5FB3405B"/>
    <w:rsid w:val="5FB707AE"/>
    <w:rsid w:val="5FBE1B3D"/>
    <w:rsid w:val="5FBE41D0"/>
    <w:rsid w:val="5FD55057"/>
    <w:rsid w:val="5FDE3E9A"/>
    <w:rsid w:val="5FFA226D"/>
    <w:rsid w:val="5FFB295B"/>
    <w:rsid w:val="60116091"/>
    <w:rsid w:val="60196D73"/>
    <w:rsid w:val="601B7E39"/>
    <w:rsid w:val="601E438A"/>
    <w:rsid w:val="602865AF"/>
    <w:rsid w:val="602F6597"/>
    <w:rsid w:val="603C534C"/>
    <w:rsid w:val="60400BF0"/>
    <w:rsid w:val="60414505"/>
    <w:rsid w:val="6048008F"/>
    <w:rsid w:val="60561D75"/>
    <w:rsid w:val="60723731"/>
    <w:rsid w:val="60724F96"/>
    <w:rsid w:val="60782F1C"/>
    <w:rsid w:val="60785A6B"/>
    <w:rsid w:val="607B387F"/>
    <w:rsid w:val="607C6223"/>
    <w:rsid w:val="608270F7"/>
    <w:rsid w:val="609E54CA"/>
    <w:rsid w:val="60AE1BB1"/>
    <w:rsid w:val="60AF16F9"/>
    <w:rsid w:val="60B266BA"/>
    <w:rsid w:val="60D25030"/>
    <w:rsid w:val="60D30D71"/>
    <w:rsid w:val="60D33281"/>
    <w:rsid w:val="60D6365B"/>
    <w:rsid w:val="60F4333C"/>
    <w:rsid w:val="60FB4822"/>
    <w:rsid w:val="60FD1DE9"/>
    <w:rsid w:val="610E08A2"/>
    <w:rsid w:val="61176C1A"/>
    <w:rsid w:val="612C6A86"/>
    <w:rsid w:val="6140228C"/>
    <w:rsid w:val="61406582"/>
    <w:rsid w:val="61546BBA"/>
    <w:rsid w:val="61565DA5"/>
    <w:rsid w:val="615E0514"/>
    <w:rsid w:val="61601B08"/>
    <w:rsid w:val="6163419B"/>
    <w:rsid w:val="616828E2"/>
    <w:rsid w:val="6175499D"/>
    <w:rsid w:val="617C1CB0"/>
    <w:rsid w:val="618648DC"/>
    <w:rsid w:val="618741B1"/>
    <w:rsid w:val="618C38D3"/>
    <w:rsid w:val="6192502F"/>
    <w:rsid w:val="61B50D1E"/>
    <w:rsid w:val="61B825BC"/>
    <w:rsid w:val="61CA14D3"/>
    <w:rsid w:val="61D10E64"/>
    <w:rsid w:val="61E02DAC"/>
    <w:rsid w:val="61E17D65"/>
    <w:rsid w:val="61E22AA6"/>
    <w:rsid w:val="61E7115C"/>
    <w:rsid w:val="62037E7B"/>
    <w:rsid w:val="62324E61"/>
    <w:rsid w:val="623D1D75"/>
    <w:rsid w:val="626B054B"/>
    <w:rsid w:val="62731173"/>
    <w:rsid w:val="627D0EAE"/>
    <w:rsid w:val="627D0F0C"/>
    <w:rsid w:val="628469D5"/>
    <w:rsid w:val="628506F0"/>
    <w:rsid w:val="62D41677"/>
    <w:rsid w:val="62D55D1A"/>
    <w:rsid w:val="62E01DCA"/>
    <w:rsid w:val="62E219AE"/>
    <w:rsid w:val="62F11BBE"/>
    <w:rsid w:val="62F11FCB"/>
    <w:rsid w:val="62F15D85"/>
    <w:rsid w:val="630006BE"/>
    <w:rsid w:val="63071A4D"/>
    <w:rsid w:val="631A4BA2"/>
    <w:rsid w:val="632B13DC"/>
    <w:rsid w:val="63337763"/>
    <w:rsid w:val="633579E3"/>
    <w:rsid w:val="633F4D43"/>
    <w:rsid w:val="63402B17"/>
    <w:rsid w:val="63486CC7"/>
    <w:rsid w:val="634D7A80"/>
    <w:rsid w:val="6350605D"/>
    <w:rsid w:val="63520F1A"/>
    <w:rsid w:val="63570D4F"/>
    <w:rsid w:val="635E0F3D"/>
    <w:rsid w:val="63780D9B"/>
    <w:rsid w:val="637D586B"/>
    <w:rsid w:val="637E4FF0"/>
    <w:rsid w:val="637F7F04"/>
    <w:rsid w:val="63942CCD"/>
    <w:rsid w:val="63974B7F"/>
    <w:rsid w:val="63A728E8"/>
    <w:rsid w:val="63C05976"/>
    <w:rsid w:val="63C86CFA"/>
    <w:rsid w:val="63D623B2"/>
    <w:rsid w:val="63DF02D4"/>
    <w:rsid w:val="63E00632"/>
    <w:rsid w:val="63E41EF8"/>
    <w:rsid w:val="63E853DA"/>
    <w:rsid w:val="63F15196"/>
    <w:rsid w:val="640E515F"/>
    <w:rsid w:val="64103E1C"/>
    <w:rsid w:val="64137F7D"/>
    <w:rsid w:val="642C7A1C"/>
    <w:rsid w:val="64326E67"/>
    <w:rsid w:val="643903FB"/>
    <w:rsid w:val="64403E24"/>
    <w:rsid w:val="6443442D"/>
    <w:rsid w:val="64440686"/>
    <w:rsid w:val="644417BE"/>
    <w:rsid w:val="644840CB"/>
    <w:rsid w:val="644C3FF3"/>
    <w:rsid w:val="644E387F"/>
    <w:rsid w:val="646470FA"/>
    <w:rsid w:val="646933B1"/>
    <w:rsid w:val="6470717E"/>
    <w:rsid w:val="64762414"/>
    <w:rsid w:val="64850E7B"/>
    <w:rsid w:val="64851666"/>
    <w:rsid w:val="648A0240"/>
    <w:rsid w:val="649D1A1E"/>
    <w:rsid w:val="64A350CE"/>
    <w:rsid w:val="64A82DBC"/>
    <w:rsid w:val="64AD2180"/>
    <w:rsid w:val="64B259E8"/>
    <w:rsid w:val="64B838A5"/>
    <w:rsid w:val="64B928D3"/>
    <w:rsid w:val="64BC1D6F"/>
    <w:rsid w:val="64BD7D1A"/>
    <w:rsid w:val="64C03C61"/>
    <w:rsid w:val="64C179D9"/>
    <w:rsid w:val="64C762CD"/>
    <w:rsid w:val="64E35BA2"/>
    <w:rsid w:val="64EC39F5"/>
    <w:rsid w:val="64ED59C5"/>
    <w:rsid w:val="64F30A4B"/>
    <w:rsid w:val="64F4163A"/>
    <w:rsid w:val="64FB1B95"/>
    <w:rsid w:val="64FF4279"/>
    <w:rsid w:val="65003476"/>
    <w:rsid w:val="65051A72"/>
    <w:rsid w:val="65062204"/>
    <w:rsid w:val="653359FA"/>
    <w:rsid w:val="6548480B"/>
    <w:rsid w:val="65485F42"/>
    <w:rsid w:val="6558194B"/>
    <w:rsid w:val="655C27DB"/>
    <w:rsid w:val="656B19E1"/>
    <w:rsid w:val="65B059DA"/>
    <w:rsid w:val="65D0103F"/>
    <w:rsid w:val="65E5538A"/>
    <w:rsid w:val="65EE2245"/>
    <w:rsid w:val="65F938CF"/>
    <w:rsid w:val="65FA0C86"/>
    <w:rsid w:val="65FA7647"/>
    <w:rsid w:val="65FD3A76"/>
    <w:rsid w:val="660E73B6"/>
    <w:rsid w:val="66157FDD"/>
    <w:rsid w:val="66183B89"/>
    <w:rsid w:val="661C16B0"/>
    <w:rsid w:val="662E109F"/>
    <w:rsid w:val="66470102"/>
    <w:rsid w:val="664803B2"/>
    <w:rsid w:val="664B39FF"/>
    <w:rsid w:val="665D4D15"/>
    <w:rsid w:val="666C58EA"/>
    <w:rsid w:val="667514BC"/>
    <w:rsid w:val="667C127C"/>
    <w:rsid w:val="667C1E0A"/>
    <w:rsid w:val="66860EDB"/>
    <w:rsid w:val="669E1518"/>
    <w:rsid w:val="66B21CD0"/>
    <w:rsid w:val="66B46841"/>
    <w:rsid w:val="66B6356E"/>
    <w:rsid w:val="66CA526B"/>
    <w:rsid w:val="66CC1E7A"/>
    <w:rsid w:val="66D37F6B"/>
    <w:rsid w:val="66D734E4"/>
    <w:rsid w:val="66DC3F6C"/>
    <w:rsid w:val="66EF2988"/>
    <w:rsid w:val="66F01F30"/>
    <w:rsid w:val="66F0795B"/>
    <w:rsid w:val="66F34A33"/>
    <w:rsid w:val="66FD119D"/>
    <w:rsid w:val="67013070"/>
    <w:rsid w:val="670E29A8"/>
    <w:rsid w:val="671505CA"/>
    <w:rsid w:val="672C32E9"/>
    <w:rsid w:val="672F50CE"/>
    <w:rsid w:val="67352B9C"/>
    <w:rsid w:val="67372AEA"/>
    <w:rsid w:val="67424E02"/>
    <w:rsid w:val="674B2D3D"/>
    <w:rsid w:val="67580AC9"/>
    <w:rsid w:val="6759001C"/>
    <w:rsid w:val="67705E13"/>
    <w:rsid w:val="67743B07"/>
    <w:rsid w:val="67743B65"/>
    <w:rsid w:val="67746F85"/>
    <w:rsid w:val="6778213D"/>
    <w:rsid w:val="677919E0"/>
    <w:rsid w:val="678215E8"/>
    <w:rsid w:val="679118E5"/>
    <w:rsid w:val="67937849"/>
    <w:rsid w:val="679A1306"/>
    <w:rsid w:val="67C73559"/>
    <w:rsid w:val="67C9107F"/>
    <w:rsid w:val="67CF0E30"/>
    <w:rsid w:val="67E524DE"/>
    <w:rsid w:val="67E90436"/>
    <w:rsid w:val="6812607A"/>
    <w:rsid w:val="6817003C"/>
    <w:rsid w:val="682B41DA"/>
    <w:rsid w:val="682D3D04"/>
    <w:rsid w:val="68330BEE"/>
    <w:rsid w:val="684A728B"/>
    <w:rsid w:val="68602195"/>
    <w:rsid w:val="687A4A6F"/>
    <w:rsid w:val="688C7D72"/>
    <w:rsid w:val="689E42BA"/>
    <w:rsid w:val="68A45648"/>
    <w:rsid w:val="68B47F81"/>
    <w:rsid w:val="68B90F08"/>
    <w:rsid w:val="68CD70AD"/>
    <w:rsid w:val="68D979E8"/>
    <w:rsid w:val="68DC1286"/>
    <w:rsid w:val="68F64A51"/>
    <w:rsid w:val="69196036"/>
    <w:rsid w:val="691A16FE"/>
    <w:rsid w:val="691A2777"/>
    <w:rsid w:val="691F0CB5"/>
    <w:rsid w:val="691F37A5"/>
    <w:rsid w:val="69216C99"/>
    <w:rsid w:val="692302F8"/>
    <w:rsid w:val="692519C7"/>
    <w:rsid w:val="69315BA0"/>
    <w:rsid w:val="6932003E"/>
    <w:rsid w:val="69342E70"/>
    <w:rsid w:val="694E72F1"/>
    <w:rsid w:val="695272AE"/>
    <w:rsid w:val="69563C12"/>
    <w:rsid w:val="69601B80"/>
    <w:rsid w:val="696273CC"/>
    <w:rsid w:val="696D5E77"/>
    <w:rsid w:val="69871792"/>
    <w:rsid w:val="699102C2"/>
    <w:rsid w:val="69992CD3"/>
    <w:rsid w:val="699C507C"/>
    <w:rsid w:val="69A037F9"/>
    <w:rsid w:val="69A753F0"/>
    <w:rsid w:val="69AF0748"/>
    <w:rsid w:val="69BA15C7"/>
    <w:rsid w:val="69C65FFE"/>
    <w:rsid w:val="69D34437"/>
    <w:rsid w:val="69D41F5D"/>
    <w:rsid w:val="69D95735"/>
    <w:rsid w:val="69DD3507"/>
    <w:rsid w:val="69DD3BEC"/>
    <w:rsid w:val="69EB79D2"/>
    <w:rsid w:val="69EC69F7"/>
    <w:rsid w:val="69EC72A7"/>
    <w:rsid w:val="6A0C3890"/>
    <w:rsid w:val="6A1B7B8C"/>
    <w:rsid w:val="6A265F03"/>
    <w:rsid w:val="6A2E3D63"/>
    <w:rsid w:val="6A3B77F3"/>
    <w:rsid w:val="6A3F73CE"/>
    <w:rsid w:val="6A4315BC"/>
    <w:rsid w:val="6A460A7A"/>
    <w:rsid w:val="6A46493C"/>
    <w:rsid w:val="6A4C7395"/>
    <w:rsid w:val="6A5135AE"/>
    <w:rsid w:val="6A572ABF"/>
    <w:rsid w:val="6A584B38"/>
    <w:rsid w:val="6A5D01A4"/>
    <w:rsid w:val="6A6074D7"/>
    <w:rsid w:val="6A6179B3"/>
    <w:rsid w:val="6A6D269D"/>
    <w:rsid w:val="6A7C687C"/>
    <w:rsid w:val="6A87428E"/>
    <w:rsid w:val="6A874AA8"/>
    <w:rsid w:val="6A8F0512"/>
    <w:rsid w:val="6A976378"/>
    <w:rsid w:val="6AA55079"/>
    <w:rsid w:val="6AAD5248"/>
    <w:rsid w:val="6AB44268"/>
    <w:rsid w:val="6AB56452"/>
    <w:rsid w:val="6ABB4E2C"/>
    <w:rsid w:val="6ACF578F"/>
    <w:rsid w:val="6AF40B09"/>
    <w:rsid w:val="6AF54422"/>
    <w:rsid w:val="6B033E9C"/>
    <w:rsid w:val="6B064398"/>
    <w:rsid w:val="6B0A032C"/>
    <w:rsid w:val="6B0F5943"/>
    <w:rsid w:val="6B15282D"/>
    <w:rsid w:val="6B166CD1"/>
    <w:rsid w:val="6B256F14"/>
    <w:rsid w:val="6B292598"/>
    <w:rsid w:val="6B354780"/>
    <w:rsid w:val="6B3B04E6"/>
    <w:rsid w:val="6B470615"/>
    <w:rsid w:val="6B5435CC"/>
    <w:rsid w:val="6B581098"/>
    <w:rsid w:val="6B5E1012"/>
    <w:rsid w:val="6B601CFA"/>
    <w:rsid w:val="6B6D085F"/>
    <w:rsid w:val="6B6E7A8A"/>
    <w:rsid w:val="6B701F8A"/>
    <w:rsid w:val="6B7A0BBB"/>
    <w:rsid w:val="6B8616EB"/>
    <w:rsid w:val="6B8C0D41"/>
    <w:rsid w:val="6B8C2390"/>
    <w:rsid w:val="6B981494"/>
    <w:rsid w:val="6B9D798C"/>
    <w:rsid w:val="6BAF371F"/>
    <w:rsid w:val="6BBD0EFB"/>
    <w:rsid w:val="6BC56001"/>
    <w:rsid w:val="6BC71348"/>
    <w:rsid w:val="6BC87F6C"/>
    <w:rsid w:val="6BE92141"/>
    <w:rsid w:val="6C090B05"/>
    <w:rsid w:val="6C0A7EB8"/>
    <w:rsid w:val="6C2D30F2"/>
    <w:rsid w:val="6C3C4E4A"/>
    <w:rsid w:val="6C4B4758"/>
    <w:rsid w:val="6C506B3E"/>
    <w:rsid w:val="6C747438"/>
    <w:rsid w:val="6C752A69"/>
    <w:rsid w:val="6C7F629D"/>
    <w:rsid w:val="6C8A0478"/>
    <w:rsid w:val="6C8F50C7"/>
    <w:rsid w:val="6C90660F"/>
    <w:rsid w:val="6C970F4F"/>
    <w:rsid w:val="6CA66243"/>
    <w:rsid w:val="6CBF5376"/>
    <w:rsid w:val="6CC255DF"/>
    <w:rsid w:val="6CC265FC"/>
    <w:rsid w:val="6CCA59DA"/>
    <w:rsid w:val="6CCB7647"/>
    <w:rsid w:val="6CCF5389"/>
    <w:rsid w:val="6CDA6271"/>
    <w:rsid w:val="6CDF1FF6"/>
    <w:rsid w:val="6CE141AB"/>
    <w:rsid w:val="6CE74BF9"/>
    <w:rsid w:val="6CF4763F"/>
    <w:rsid w:val="6CF521E3"/>
    <w:rsid w:val="6D013069"/>
    <w:rsid w:val="6D0D4104"/>
    <w:rsid w:val="6D313483"/>
    <w:rsid w:val="6D341690"/>
    <w:rsid w:val="6D38141A"/>
    <w:rsid w:val="6D4856DD"/>
    <w:rsid w:val="6D543AE1"/>
    <w:rsid w:val="6D553FBF"/>
    <w:rsid w:val="6D5E201C"/>
    <w:rsid w:val="6D673814"/>
    <w:rsid w:val="6D695347"/>
    <w:rsid w:val="6D6E5582"/>
    <w:rsid w:val="6D7F17CD"/>
    <w:rsid w:val="6D8030A2"/>
    <w:rsid w:val="6D837F22"/>
    <w:rsid w:val="6D8609F1"/>
    <w:rsid w:val="6D8C28AC"/>
    <w:rsid w:val="6D963E3F"/>
    <w:rsid w:val="6D9A5C6B"/>
    <w:rsid w:val="6DA02882"/>
    <w:rsid w:val="6DB77BCC"/>
    <w:rsid w:val="6DBA30BF"/>
    <w:rsid w:val="6DE85C9A"/>
    <w:rsid w:val="6DF545B2"/>
    <w:rsid w:val="6DFB1388"/>
    <w:rsid w:val="6E031D07"/>
    <w:rsid w:val="6E1B63AC"/>
    <w:rsid w:val="6E2A6B30"/>
    <w:rsid w:val="6E34344E"/>
    <w:rsid w:val="6E364F94"/>
    <w:rsid w:val="6E58315D"/>
    <w:rsid w:val="6E630E54"/>
    <w:rsid w:val="6E650422"/>
    <w:rsid w:val="6E665EE6"/>
    <w:rsid w:val="6E7372CF"/>
    <w:rsid w:val="6E7E2567"/>
    <w:rsid w:val="6E835C07"/>
    <w:rsid w:val="6E8607EC"/>
    <w:rsid w:val="6E9B6C29"/>
    <w:rsid w:val="6EA73238"/>
    <w:rsid w:val="6EBB748A"/>
    <w:rsid w:val="6EC46A44"/>
    <w:rsid w:val="6EC5035F"/>
    <w:rsid w:val="6ED01B2C"/>
    <w:rsid w:val="6EDB620F"/>
    <w:rsid w:val="6EDC149F"/>
    <w:rsid w:val="6EDF148B"/>
    <w:rsid w:val="6EE47C22"/>
    <w:rsid w:val="6EE844E0"/>
    <w:rsid w:val="6EED1AF7"/>
    <w:rsid w:val="6EEE0AB3"/>
    <w:rsid w:val="6EF2710D"/>
    <w:rsid w:val="6F0B6421"/>
    <w:rsid w:val="6F0F36D4"/>
    <w:rsid w:val="6F1C2869"/>
    <w:rsid w:val="6F2319BD"/>
    <w:rsid w:val="6F255735"/>
    <w:rsid w:val="6F264C76"/>
    <w:rsid w:val="6F2A2D4B"/>
    <w:rsid w:val="6F304A8C"/>
    <w:rsid w:val="6F3E73AD"/>
    <w:rsid w:val="6F491AC2"/>
    <w:rsid w:val="6F621577"/>
    <w:rsid w:val="6F6B60F5"/>
    <w:rsid w:val="6F8036EC"/>
    <w:rsid w:val="6F8306AD"/>
    <w:rsid w:val="6F914114"/>
    <w:rsid w:val="6F997ED1"/>
    <w:rsid w:val="6F9F4EBA"/>
    <w:rsid w:val="6FAE1EFD"/>
    <w:rsid w:val="6FB44E15"/>
    <w:rsid w:val="6FB97C2B"/>
    <w:rsid w:val="6FD4676B"/>
    <w:rsid w:val="6FD607DD"/>
    <w:rsid w:val="6FD867C1"/>
    <w:rsid w:val="6FEE1FCA"/>
    <w:rsid w:val="6FF036F6"/>
    <w:rsid w:val="6FF84047"/>
    <w:rsid w:val="6FFF442E"/>
    <w:rsid w:val="70007E69"/>
    <w:rsid w:val="7007308C"/>
    <w:rsid w:val="700A66D9"/>
    <w:rsid w:val="701640C3"/>
    <w:rsid w:val="70187047"/>
    <w:rsid w:val="701F03D6"/>
    <w:rsid w:val="702B4CA8"/>
    <w:rsid w:val="703E08A5"/>
    <w:rsid w:val="70411030"/>
    <w:rsid w:val="704768DE"/>
    <w:rsid w:val="704F233D"/>
    <w:rsid w:val="707102B9"/>
    <w:rsid w:val="707B1384"/>
    <w:rsid w:val="70874FC3"/>
    <w:rsid w:val="70880060"/>
    <w:rsid w:val="708F29D8"/>
    <w:rsid w:val="70935481"/>
    <w:rsid w:val="70952446"/>
    <w:rsid w:val="709932C9"/>
    <w:rsid w:val="709B7D36"/>
    <w:rsid w:val="709D579F"/>
    <w:rsid w:val="70A33DCF"/>
    <w:rsid w:val="70A41616"/>
    <w:rsid w:val="70AC7790"/>
    <w:rsid w:val="70C75C49"/>
    <w:rsid w:val="70D256F5"/>
    <w:rsid w:val="70E94540"/>
    <w:rsid w:val="70EA4B5A"/>
    <w:rsid w:val="70EE1B56"/>
    <w:rsid w:val="70F96E79"/>
    <w:rsid w:val="70FE5EC3"/>
    <w:rsid w:val="710007E1"/>
    <w:rsid w:val="71125845"/>
    <w:rsid w:val="711A294B"/>
    <w:rsid w:val="71264748"/>
    <w:rsid w:val="713A1BE3"/>
    <w:rsid w:val="7141437C"/>
    <w:rsid w:val="715045BF"/>
    <w:rsid w:val="7168027F"/>
    <w:rsid w:val="71815A96"/>
    <w:rsid w:val="7185508C"/>
    <w:rsid w:val="718A3557"/>
    <w:rsid w:val="718E6821"/>
    <w:rsid w:val="719218CD"/>
    <w:rsid w:val="7195140E"/>
    <w:rsid w:val="719B728B"/>
    <w:rsid w:val="719C3C19"/>
    <w:rsid w:val="71A20CAD"/>
    <w:rsid w:val="71C67386"/>
    <w:rsid w:val="71DB12C0"/>
    <w:rsid w:val="71EF4453"/>
    <w:rsid w:val="720C3BED"/>
    <w:rsid w:val="72121874"/>
    <w:rsid w:val="7215661E"/>
    <w:rsid w:val="721B697B"/>
    <w:rsid w:val="72232AC3"/>
    <w:rsid w:val="723932AD"/>
    <w:rsid w:val="723F2389"/>
    <w:rsid w:val="724E591C"/>
    <w:rsid w:val="72591107"/>
    <w:rsid w:val="726D1A27"/>
    <w:rsid w:val="72837FB3"/>
    <w:rsid w:val="728B683A"/>
    <w:rsid w:val="72A20E4A"/>
    <w:rsid w:val="72AF312B"/>
    <w:rsid w:val="72D53B48"/>
    <w:rsid w:val="72D60AF4"/>
    <w:rsid w:val="72DC528A"/>
    <w:rsid w:val="72E05F51"/>
    <w:rsid w:val="72F3797D"/>
    <w:rsid w:val="73147496"/>
    <w:rsid w:val="73150860"/>
    <w:rsid w:val="73217AD5"/>
    <w:rsid w:val="732B61BE"/>
    <w:rsid w:val="732D00A1"/>
    <w:rsid w:val="733536C7"/>
    <w:rsid w:val="733F3663"/>
    <w:rsid w:val="7340275D"/>
    <w:rsid w:val="735241E8"/>
    <w:rsid w:val="73680F71"/>
    <w:rsid w:val="736C20ED"/>
    <w:rsid w:val="737A3B75"/>
    <w:rsid w:val="737F24B3"/>
    <w:rsid w:val="738B4A50"/>
    <w:rsid w:val="73922C6D"/>
    <w:rsid w:val="739255B0"/>
    <w:rsid w:val="73966C01"/>
    <w:rsid w:val="7397230A"/>
    <w:rsid w:val="73A04BD2"/>
    <w:rsid w:val="73A3445C"/>
    <w:rsid w:val="73BC53B2"/>
    <w:rsid w:val="73CC344D"/>
    <w:rsid w:val="73CD1EF7"/>
    <w:rsid w:val="73D272B0"/>
    <w:rsid w:val="73E22169"/>
    <w:rsid w:val="73E536E4"/>
    <w:rsid w:val="73E63E70"/>
    <w:rsid w:val="73ED71E2"/>
    <w:rsid w:val="73F10759"/>
    <w:rsid w:val="73F43927"/>
    <w:rsid w:val="741713C4"/>
    <w:rsid w:val="742D1E90"/>
    <w:rsid w:val="742F0DED"/>
    <w:rsid w:val="74307962"/>
    <w:rsid w:val="74395419"/>
    <w:rsid w:val="744A3547"/>
    <w:rsid w:val="74547BEE"/>
    <w:rsid w:val="74632F4A"/>
    <w:rsid w:val="74746D7C"/>
    <w:rsid w:val="747F3C4A"/>
    <w:rsid w:val="749D7028"/>
    <w:rsid w:val="74A2256D"/>
    <w:rsid w:val="74AA43DB"/>
    <w:rsid w:val="74AC24F5"/>
    <w:rsid w:val="74AF5AA0"/>
    <w:rsid w:val="74B15375"/>
    <w:rsid w:val="74B60A2F"/>
    <w:rsid w:val="74BA148E"/>
    <w:rsid w:val="74BD01BD"/>
    <w:rsid w:val="74C07CAE"/>
    <w:rsid w:val="74C1723C"/>
    <w:rsid w:val="74C3110D"/>
    <w:rsid w:val="74D472B5"/>
    <w:rsid w:val="74DF000E"/>
    <w:rsid w:val="74DF7BAB"/>
    <w:rsid w:val="74E729C3"/>
    <w:rsid w:val="74F11220"/>
    <w:rsid w:val="74F12022"/>
    <w:rsid w:val="74F6547D"/>
    <w:rsid w:val="751D462F"/>
    <w:rsid w:val="75216E5D"/>
    <w:rsid w:val="753701F3"/>
    <w:rsid w:val="753F0BD2"/>
    <w:rsid w:val="755456FF"/>
    <w:rsid w:val="755505AF"/>
    <w:rsid w:val="755521A4"/>
    <w:rsid w:val="75556648"/>
    <w:rsid w:val="75711F18"/>
    <w:rsid w:val="757D1AC1"/>
    <w:rsid w:val="75834F63"/>
    <w:rsid w:val="75932CCC"/>
    <w:rsid w:val="759A27A6"/>
    <w:rsid w:val="75A037A5"/>
    <w:rsid w:val="75AD1FE0"/>
    <w:rsid w:val="75AF5D58"/>
    <w:rsid w:val="75BB5BEE"/>
    <w:rsid w:val="75D06C6C"/>
    <w:rsid w:val="75D67789"/>
    <w:rsid w:val="75E2742A"/>
    <w:rsid w:val="75E7565C"/>
    <w:rsid w:val="75E76425"/>
    <w:rsid w:val="75EC1128"/>
    <w:rsid w:val="75F4604D"/>
    <w:rsid w:val="760247AD"/>
    <w:rsid w:val="760250D2"/>
    <w:rsid w:val="760636A0"/>
    <w:rsid w:val="760F184D"/>
    <w:rsid w:val="76113A18"/>
    <w:rsid w:val="761F225E"/>
    <w:rsid w:val="762A5FF2"/>
    <w:rsid w:val="76320F51"/>
    <w:rsid w:val="76373D34"/>
    <w:rsid w:val="764C2CB4"/>
    <w:rsid w:val="764C773E"/>
    <w:rsid w:val="765C39CA"/>
    <w:rsid w:val="76780840"/>
    <w:rsid w:val="767825EE"/>
    <w:rsid w:val="767E7105"/>
    <w:rsid w:val="76821E25"/>
    <w:rsid w:val="768F20DB"/>
    <w:rsid w:val="76A1125A"/>
    <w:rsid w:val="76A57F4B"/>
    <w:rsid w:val="76AB0C14"/>
    <w:rsid w:val="76C23869"/>
    <w:rsid w:val="76CF41D8"/>
    <w:rsid w:val="76E01454"/>
    <w:rsid w:val="76EC2FDC"/>
    <w:rsid w:val="76EC329E"/>
    <w:rsid w:val="76EF1998"/>
    <w:rsid w:val="770E4D00"/>
    <w:rsid w:val="770F5577"/>
    <w:rsid w:val="771C5ED1"/>
    <w:rsid w:val="775E4133"/>
    <w:rsid w:val="77636631"/>
    <w:rsid w:val="77661A0F"/>
    <w:rsid w:val="77727A5A"/>
    <w:rsid w:val="777D07EB"/>
    <w:rsid w:val="779915BD"/>
    <w:rsid w:val="779B611E"/>
    <w:rsid w:val="779C103C"/>
    <w:rsid w:val="77A17598"/>
    <w:rsid w:val="77A967D7"/>
    <w:rsid w:val="77C50317"/>
    <w:rsid w:val="77D60618"/>
    <w:rsid w:val="77D9530E"/>
    <w:rsid w:val="77E048EF"/>
    <w:rsid w:val="77FC7D69"/>
    <w:rsid w:val="77FF4DFE"/>
    <w:rsid w:val="78125987"/>
    <w:rsid w:val="78174746"/>
    <w:rsid w:val="781751F3"/>
    <w:rsid w:val="781F026B"/>
    <w:rsid w:val="782B6D92"/>
    <w:rsid w:val="782E281E"/>
    <w:rsid w:val="783B03F8"/>
    <w:rsid w:val="78414C61"/>
    <w:rsid w:val="78482494"/>
    <w:rsid w:val="7851759A"/>
    <w:rsid w:val="7860158C"/>
    <w:rsid w:val="786243F7"/>
    <w:rsid w:val="78647781"/>
    <w:rsid w:val="78717535"/>
    <w:rsid w:val="7872306D"/>
    <w:rsid w:val="78743F67"/>
    <w:rsid w:val="787943FB"/>
    <w:rsid w:val="788855CA"/>
    <w:rsid w:val="7889382D"/>
    <w:rsid w:val="78964FAD"/>
    <w:rsid w:val="78A2331B"/>
    <w:rsid w:val="78B74F24"/>
    <w:rsid w:val="78B96EEE"/>
    <w:rsid w:val="78BF3336"/>
    <w:rsid w:val="78C93DFE"/>
    <w:rsid w:val="78DC3232"/>
    <w:rsid w:val="78DC3627"/>
    <w:rsid w:val="78E51A91"/>
    <w:rsid w:val="78E53671"/>
    <w:rsid w:val="78EE0A60"/>
    <w:rsid w:val="78FB12B4"/>
    <w:rsid w:val="790517A9"/>
    <w:rsid w:val="791003AF"/>
    <w:rsid w:val="792D7EFF"/>
    <w:rsid w:val="79354FFF"/>
    <w:rsid w:val="793A3738"/>
    <w:rsid w:val="793F3897"/>
    <w:rsid w:val="79440EAD"/>
    <w:rsid w:val="79460EDE"/>
    <w:rsid w:val="794A63C6"/>
    <w:rsid w:val="794F055C"/>
    <w:rsid w:val="795135CA"/>
    <w:rsid w:val="79556C16"/>
    <w:rsid w:val="795A0FA1"/>
    <w:rsid w:val="7976773A"/>
    <w:rsid w:val="797F3C93"/>
    <w:rsid w:val="798028DB"/>
    <w:rsid w:val="798F237E"/>
    <w:rsid w:val="799B7A09"/>
    <w:rsid w:val="79A40AEF"/>
    <w:rsid w:val="79A93B7F"/>
    <w:rsid w:val="79B00CFE"/>
    <w:rsid w:val="79BB7457"/>
    <w:rsid w:val="79C43F43"/>
    <w:rsid w:val="79C478FE"/>
    <w:rsid w:val="79C72E91"/>
    <w:rsid w:val="79C8563A"/>
    <w:rsid w:val="79CC49FF"/>
    <w:rsid w:val="79D87A55"/>
    <w:rsid w:val="79EA261C"/>
    <w:rsid w:val="79F31B43"/>
    <w:rsid w:val="79FD66BF"/>
    <w:rsid w:val="7A0B3584"/>
    <w:rsid w:val="7A2B7977"/>
    <w:rsid w:val="7A2F70C4"/>
    <w:rsid w:val="7A372826"/>
    <w:rsid w:val="7A3B0D2D"/>
    <w:rsid w:val="7A451348"/>
    <w:rsid w:val="7A4610EA"/>
    <w:rsid w:val="7A492843"/>
    <w:rsid w:val="7A4A7061"/>
    <w:rsid w:val="7A4D46B1"/>
    <w:rsid w:val="7A5213A8"/>
    <w:rsid w:val="7A522490"/>
    <w:rsid w:val="7A5A200A"/>
    <w:rsid w:val="7A6348BA"/>
    <w:rsid w:val="7A65732D"/>
    <w:rsid w:val="7A6730A5"/>
    <w:rsid w:val="7A6A4943"/>
    <w:rsid w:val="7A6B26F7"/>
    <w:rsid w:val="7A74492B"/>
    <w:rsid w:val="7A8B398C"/>
    <w:rsid w:val="7A9419C0"/>
    <w:rsid w:val="7A9654D2"/>
    <w:rsid w:val="7A984AC9"/>
    <w:rsid w:val="7A9E45ED"/>
    <w:rsid w:val="7AB14320"/>
    <w:rsid w:val="7AB636E5"/>
    <w:rsid w:val="7AC436AA"/>
    <w:rsid w:val="7AD6527E"/>
    <w:rsid w:val="7AD718AD"/>
    <w:rsid w:val="7ADA256C"/>
    <w:rsid w:val="7ADC658F"/>
    <w:rsid w:val="7AE04774"/>
    <w:rsid w:val="7AE3081A"/>
    <w:rsid w:val="7AE37010"/>
    <w:rsid w:val="7AEB4E93"/>
    <w:rsid w:val="7AF64429"/>
    <w:rsid w:val="7AF764FA"/>
    <w:rsid w:val="7AFD3857"/>
    <w:rsid w:val="7AFF2D44"/>
    <w:rsid w:val="7B034450"/>
    <w:rsid w:val="7B09782A"/>
    <w:rsid w:val="7B0A17DB"/>
    <w:rsid w:val="7B2A67AE"/>
    <w:rsid w:val="7B304435"/>
    <w:rsid w:val="7B3B07F5"/>
    <w:rsid w:val="7B476A33"/>
    <w:rsid w:val="7B503B39"/>
    <w:rsid w:val="7B5D1B94"/>
    <w:rsid w:val="7B5E7BA1"/>
    <w:rsid w:val="7B75534E"/>
    <w:rsid w:val="7B7840FC"/>
    <w:rsid w:val="7B8D438C"/>
    <w:rsid w:val="7B933A26"/>
    <w:rsid w:val="7BA23C69"/>
    <w:rsid w:val="7BA50D4D"/>
    <w:rsid w:val="7BB51BEE"/>
    <w:rsid w:val="7BC736D0"/>
    <w:rsid w:val="7BCF4F4A"/>
    <w:rsid w:val="7BD83B2F"/>
    <w:rsid w:val="7BDB3521"/>
    <w:rsid w:val="7BDE25D6"/>
    <w:rsid w:val="7BE04399"/>
    <w:rsid w:val="7BE424D4"/>
    <w:rsid w:val="7BE67FFA"/>
    <w:rsid w:val="7BEA728A"/>
    <w:rsid w:val="7BF02C26"/>
    <w:rsid w:val="7C0B5A94"/>
    <w:rsid w:val="7C1903CF"/>
    <w:rsid w:val="7C1C423A"/>
    <w:rsid w:val="7C1C7EBF"/>
    <w:rsid w:val="7C3E1BE4"/>
    <w:rsid w:val="7C5F1B5A"/>
    <w:rsid w:val="7C6150ED"/>
    <w:rsid w:val="7C6A0036"/>
    <w:rsid w:val="7C7E4C0A"/>
    <w:rsid w:val="7C881C3E"/>
    <w:rsid w:val="7C952929"/>
    <w:rsid w:val="7C9E6B26"/>
    <w:rsid w:val="7CB30080"/>
    <w:rsid w:val="7CB97792"/>
    <w:rsid w:val="7CC51228"/>
    <w:rsid w:val="7CD6006E"/>
    <w:rsid w:val="7CD8312B"/>
    <w:rsid w:val="7CE107C1"/>
    <w:rsid w:val="7CF40A25"/>
    <w:rsid w:val="7CF770C4"/>
    <w:rsid w:val="7CF77FE5"/>
    <w:rsid w:val="7CF84488"/>
    <w:rsid w:val="7CFB5D27"/>
    <w:rsid w:val="7CFC39CF"/>
    <w:rsid w:val="7CFE5817"/>
    <w:rsid w:val="7CFE75C5"/>
    <w:rsid w:val="7D16490F"/>
    <w:rsid w:val="7D1666BD"/>
    <w:rsid w:val="7D24527D"/>
    <w:rsid w:val="7D250FF6"/>
    <w:rsid w:val="7D276B1C"/>
    <w:rsid w:val="7D39266F"/>
    <w:rsid w:val="7D3C4634"/>
    <w:rsid w:val="7D406813"/>
    <w:rsid w:val="7D41687E"/>
    <w:rsid w:val="7D464F92"/>
    <w:rsid w:val="7D474AC8"/>
    <w:rsid w:val="7D4A18A6"/>
    <w:rsid w:val="7D5471E5"/>
    <w:rsid w:val="7D5B405C"/>
    <w:rsid w:val="7D67516A"/>
    <w:rsid w:val="7D6B2EAC"/>
    <w:rsid w:val="7D6C5EC3"/>
    <w:rsid w:val="7D782ED3"/>
    <w:rsid w:val="7D7A30EF"/>
    <w:rsid w:val="7DA309E3"/>
    <w:rsid w:val="7DA77C5D"/>
    <w:rsid w:val="7DB70D15"/>
    <w:rsid w:val="7DB91290"/>
    <w:rsid w:val="7DC5442D"/>
    <w:rsid w:val="7DF8495E"/>
    <w:rsid w:val="7DFF2780"/>
    <w:rsid w:val="7E0265B5"/>
    <w:rsid w:val="7E070AD1"/>
    <w:rsid w:val="7E0E55E6"/>
    <w:rsid w:val="7E187729"/>
    <w:rsid w:val="7E190A95"/>
    <w:rsid w:val="7E270BC4"/>
    <w:rsid w:val="7E36036B"/>
    <w:rsid w:val="7E413C0D"/>
    <w:rsid w:val="7E56114F"/>
    <w:rsid w:val="7E5A1313"/>
    <w:rsid w:val="7E5F2A98"/>
    <w:rsid w:val="7E611BB9"/>
    <w:rsid w:val="7E6422AE"/>
    <w:rsid w:val="7E706A12"/>
    <w:rsid w:val="7E8161FD"/>
    <w:rsid w:val="7E8A26EE"/>
    <w:rsid w:val="7E955F38"/>
    <w:rsid w:val="7EA47CF8"/>
    <w:rsid w:val="7EAB72D9"/>
    <w:rsid w:val="7EB048EF"/>
    <w:rsid w:val="7EB444B6"/>
    <w:rsid w:val="7EC87A85"/>
    <w:rsid w:val="7ECB3E04"/>
    <w:rsid w:val="7ED16786"/>
    <w:rsid w:val="7EF17A1B"/>
    <w:rsid w:val="7EF90044"/>
    <w:rsid w:val="7F1C70D5"/>
    <w:rsid w:val="7F233313"/>
    <w:rsid w:val="7F340717"/>
    <w:rsid w:val="7F3E1EFB"/>
    <w:rsid w:val="7F427C3D"/>
    <w:rsid w:val="7F463717"/>
    <w:rsid w:val="7F4D216F"/>
    <w:rsid w:val="7F4F1CA8"/>
    <w:rsid w:val="7F5A1A37"/>
    <w:rsid w:val="7F69341C"/>
    <w:rsid w:val="7F6A7194"/>
    <w:rsid w:val="7F8518D8"/>
    <w:rsid w:val="7F865FB7"/>
    <w:rsid w:val="7F873E53"/>
    <w:rsid w:val="7F8A1CB4"/>
    <w:rsid w:val="7F8A4EF6"/>
    <w:rsid w:val="7F8D3F7F"/>
    <w:rsid w:val="7F9D49AE"/>
    <w:rsid w:val="7FA72FCA"/>
    <w:rsid w:val="7FA91A6A"/>
    <w:rsid w:val="7FB42A25"/>
    <w:rsid w:val="7FB73567"/>
    <w:rsid w:val="7FBE63AE"/>
    <w:rsid w:val="7FC16F99"/>
    <w:rsid w:val="7FC65BA0"/>
    <w:rsid w:val="7FCE26FC"/>
    <w:rsid w:val="7FD02699"/>
    <w:rsid w:val="7FD762D3"/>
    <w:rsid w:val="7FDD0EBC"/>
    <w:rsid w:val="7FE64A6C"/>
    <w:rsid w:val="7FEC5DFB"/>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4">
    <w:name w:val="heading 3"/>
    <w:basedOn w:val="1"/>
    <w:next w:val="1"/>
    <w:link w:val="41"/>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5">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imes New Roman"/>
      <w:color w:val="auto"/>
      <w:kern w:val="2"/>
    </w:rPr>
  </w:style>
  <w:style w:type="paragraph" w:styleId="7">
    <w:name w:val="index 8"/>
    <w:basedOn w:val="1"/>
    <w:next w:val="1"/>
    <w:unhideWhenUsed/>
    <w:qFormat/>
    <w:uiPriority w:val="99"/>
    <w:pPr>
      <w:ind w:left="1400" w:leftChars="1400"/>
    </w:pPr>
  </w:style>
  <w:style w:type="paragraph" w:styleId="8">
    <w:name w:val="Normal Indent"/>
    <w:basedOn w:val="1"/>
    <w:qFormat/>
    <w:uiPriority w:val="0"/>
    <w:pPr>
      <w:ind w:firstLine="420" w:firstLineChars="200"/>
    </w:pPr>
    <w:rPr>
      <w:rFonts w:ascii="Times New Roman" w:hAnsi="Times New Roman" w:cs="Times New Roman"/>
      <w:szCs w:val="24"/>
    </w:rPr>
  </w:style>
  <w:style w:type="paragraph" w:styleId="9">
    <w:name w:val="Document Map"/>
    <w:basedOn w:val="1"/>
    <w:qFormat/>
    <w:uiPriority w:val="0"/>
    <w:pPr>
      <w:shd w:val="clear" w:color="000000" w:fill="00007F"/>
    </w:pPr>
    <w:rPr>
      <w:kern w:val="1"/>
      <w:szCs w:val="24"/>
      <w:lang w:val="zh-CN"/>
    </w:rPr>
  </w:style>
  <w:style w:type="paragraph" w:styleId="10">
    <w:name w:val="annotation text"/>
    <w:basedOn w:val="1"/>
    <w:link w:val="44"/>
    <w:qFormat/>
    <w:uiPriority w:val="99"/>
    <w:pPr>
      <w:jc w:val="left"/>
    </w:pPr>
    <w:rPr>
      <w:sz w:val="20"/>
      <w:szCs w:val="24"/>
      <w:lang w:val="zh-CN"/>
    </w:rPr>
  </w:style>
  <w:style w:type="paragraph" w:styleId="11">
    <w:name w:val="Body Text 3"/>
    <w:basedOn w:val="1"/>
    <w:qFormat/>
    <w:uiPriority w:val="0"/>
    <w:rPr>
      <w:rFonts w:ascii="宋体" w:hAnsi="宋体" w:cs="宋体"/>
      <w:sz w:val="24"/>
      <w:szCs w:val="20"/>
    </w:rPr>
  </w:style>
  <w:style w:type="paragraph" w:styleId="12">
    <w:name w:val="Body Text"/>
    <w:basedOn w:val="1"/>
    <w:qFormat/>
    <w:uiPriority w:val="0"/>
    <w:pPr>
      <w:spacing w:after="120"/>
    </w:pPr>
    <w:rPr>
      <w:kern w:val="1"/>
    </w:rPr>
  </w:style>
  <w:style w:type="paragraph" w:styleId="13">
    <w:name w:val="Body Text Indent"/>
    <w:basedOn w:val="1"/>
    <w:semiHidden/>
    <w:unhideWhenUsed/>
    <w:qFormat/>
    <w:uiPriority w:val="99"/>
    <w:pPr>
      <w:spacing w:after="120"/>
      <w:ind w:left="420" w:leftChars="200"/>
    </w:pPr>
  </w:style>
  <w:style w:type="paragraph" w:styleId="14">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5">
    <w:name w:val="toc 5"/>
    <w:basedOn w:val="1"/>
    <w:next w:val="1"/>
    <w:unhideWhenUsed/>
    <w:qFormat/>
    <w:uiPriority w:val="39"/>
    <w:pPr>
      <w:ind w:left="1680" w:leftChars="800"/>
    </w:pPr>
    <w:rPr>
      <w:rFonts w:cs="Times New Roman"/>
      <w:color w:val="auto"/>
      <w:kern w:val="2"/>
    </w:rPr>
  </w:style>
  <w:style w:type="paragraph" w:styleId="16">
    <w:name w:val="toc 3"/>
    <w:basedOn w:val="1"/>
    <w:next w:val="1"/>
    <w:unhideWhenUsed/>
    <w:qFormat/>
    <w:uiPriority w:val="39"/>
    <w:pPr>
      <w:ind w:left="840" w:leftChars="400"/>
    </w:pPr>
  </w:style>
  <w:style w:type="paragraph" w:styleId="17">
    <w:name w:val="Plain Text"/>
    <w:basedOn w:val="1"/>
    <w:next w:val="1"/>
    <w:link w:val="88"/>
    <w:qFormat/>
    <w:uiPriority w:val="0"/>
    <w:rPr>
      <w:rFonts w:ascii="宋体" w:hAnsi="宋体" w:cs="Courier New"/>
      <w:sz w:val="20"/>
      <w:szCs w:val="20"/>
      <w:lang w:val="zh-CN"/>
    </w:r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7"/>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Balloon Text"/>
    <w:basedOn w:val="1"/>
    <w:qFormat/>
    <w:uiPriority w:val="0"/>
    <w:rPr>
      <w:kern w:val="1"/>
      <w:sz w:val="18"/>
      <w:szCs w:val="18"/>
      <w:lang w:val="zh-CN"/>
    </w:rPr>
  </w:style>
  <w:style w:type="paragraph" w:styleId="22">
    <w:name w:val="footer"/>
    <w:basedOn w:val="1"/>
    <w:link w:val="46"/>
    <w:qFormat/>
    <w:uiPriority w:val="99"/>
    <w:pPr>
      <w:tabs>
        <w:tab w:val="center" w:pos="4153"/>
        <w:tab w:val="right" w:pos="8306"/>
      </w:tabs>
      <w:jc w:val="left"/>
    </w:pPr>
    <w:rPr>
      <w:rFonts w:cs="Times New Roman"/>
      <w:color w:val="auto"/>
      <w:sz w:val="18"/>
      <w:szCs w:val="24"/>
    </w:rPr>
  </w:style>
  <w:style w:type="paragraph" w:styleId="23">
    <w:name w:val="header"/>
    <w:basedOn w:val="1"/>
    <w:qFormat/>
    <w:uiPriority w:val="0"/>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5">
    <w:name w:val="toc 4"/>
    <w:basedOn w:val="1"/>
    <w:next w:val="1"/>
    <w:unhideWhenUsed/>
    <w:qFormat/>
    <w:uiPriority w:val="39"/>
    <w:pPr>
      <w:ind w:left="1260" w:leftChars="600"/>
    </w:pPr>
    <w:rPr>
      <w:rFonts w:cs="Times New Roman"/>
      <w:color w:val="auto"/>
      <w:kern w:val="2"/>
    </w:rPr>
  </w:style>
  <w:style w:type="paragraph" w:styleId="26">
    <w:name w:val="toc 6"/>
    <w:basedOn w:val="1"/>
    <w:next w:val="1"/>
    <w:unhideWhenUsed/>
    <w:qFormat/>
    <w:uiPriority w:val="39"/>
    <w:pPr>
      <w:ind w:left="2100" w:leftChars="1000"/>
    </w:pPr>
    <w:rPr>
      <w:rFonts w:cs="Times New Roman"/>
      <w:color w:val="auto"/>
      <w:kern w:val="2"/>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ind w:left="3360" w:leftChars="1600"/>
    </w:pPr>
    <w:rPr>
      <w:rFonts w:cs="Times New Roman"/>
      <w:color w:val="auto"/>
      <w:kern w:val="2"/>
    </w:rPr>
  </w:style>
  <w:style w:type="paragraph" w:styleId="29">
    <w:name w:val="Body Text 2"/>
    <w:basedOn w:val="1"/>
    <w:qFormat/>
    <w:uiPriority w:val="0"/>
    <w:pPr>
      <w:spacing w:after="120" w:line="480" w:lineRule="auto"/>
    </w:pPr>
    <w:rPr>
      <w:sz w:val="20"/>
      <w:szCs w:val="24"/>
    </w:rPr>
  </w:style>
  <w:style w:type="paragraph" w:styleId="30">
    <w:name w:val="Normal (Web)"/>
    <w:basedOn w:val="1"/>
    <w:unhideWhenUsed/>
    <w:qFormat/>
    <w:uiPriority w:val="99"/>
    <w:rPr>
      <w:sz w:val="24"/>
    </w:rPr>
  </w:style>
  <w:style w:type="paragraph" w:styleId="31">
    <w:name w:val="annotation subject"/>
    <w:basedOn w:val="10"/>
    <w:next w:val="10"/>
    <w:qFormat/>
    <w:uiPriority w:val="0"/>
    <w:rPr>
      <w:b/>
      <w:kern w:val="1"/>
      <w:sz w:val="21"/>
      <w:szCs w:val="22"/>
    </w:rPr>
  </w:style>
  <w:style w:type="paragraph" w:styleId="32">
    <w:name w:val="Body Text First Indent"/>
    <w:basedOn w:val="12"/>
    <w:next w:val="33"/>
    <w:qFormat/>
    <w:uiPriority w:val="0"/>
    <w:pPr>
      <w:spacing w:line="312" w:lineRule="auto"/>
      <w:ind w:firstLine="420"/>
    </w:pPr>
  </w:style>
  <w:style w:type="paragraph" w:styleId="33">
    <w:name w:val="Body Text First Indent 2"/>
    <w:basedOn w:val="13"/>
    <w:semiHidden/>
    <w:unhideWhenUsed/>
    <w:qFormat/>
    <w:uiPriority w:val="99"/>
    <w:pPr>
      <w:ind w:firstLine="420" w:firstLineChars="200"/>
    </w:pPr>
  </w:style>
  <w:style w:type="character" w:styleId="36">
    <w:name w:val="Strong"/>
    <w:basedOn w:val="35"/>
    <w:qFormat/>
    <w:uiPriority w:val="22"/>
    <w:rPr>
      <w:b/>
    </w:rPr>
  </w:style>
  <w:style w:type="character" w:styleId="37">
    <w:name w:val="page number"/>
    <w:basedOn w:val="35"/>
    <w:qFormat/>
    <w:uiPriority w:val="0"/>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character" w:customStyle="1" w:styleId="40">
    <w:name w:val="标题 2 Char"/>
    <w:qFormat/>
    <w:uiPriority w:val="0"/>
    <w:rPr>
      <w:rFonts w:ascii="Arial" w:hAnsi="Arial" w:eastAsia="黑体"/>
      <w:b/>
      <w:kern w:val="0"/>
      <w:sz w:val="32"/>
      <w:szCs w:val="32"/>
    </w:rPr>
  </w:style>
  <w:style w:type="character" w:customStyle="1" w:styleId="41">
    <w:name w:val="标题 3 Char"/>
    <w:basedOn w:val="35"/>
    <w:link w:val="4"/>
    <w:qFormat/>
    <w:uiPriority w:val="0"/>
    <w:rPr>
      <w:rFonts w:ascii="黑体" w:hAnsi="黑体" w:eastAsia="黑体" w:cs="宋体"/>
      <w:color w:val="000000"/>
      <w:sz w:val="28"/>
      <w:szCs w:val="28"/>
    </w:rPr>
  </w:style>
  <w:style w:type="character" w:customStyle="1" w:styleId="42">
    <w:name w:val="批注框文本 Char"/>
    <w:qFormat/>
    <w:uiPriority w:val="0"/>
    <w:rPr>
      <w:kern w:val="1"/>
      <w:sz w:val="18"/>
      <w:szCs w:val="18"/>
    </w:rPr>
  </w:style>
  <w:style w:type="character" w:customStyle="1" w:styleId="43">
    <w:name w:val="纯文本 Char"/>
    <w:qFormat/>
    <w:uiPriority w:val="0"/>
    <w:rPr>
      <w:rFonts w:ascii="宋体" w:hAnsi="宋体"/>
    </w:rPr>
  </w:style>
  <w:style w:type="character" w:customStyle="1" w:styleId="44">
    <w:name w:val="批注文字 Char1"/>
    <w:link w:val="10"/>
    <w:qFormat/>
    <w:uiPriority w:val="99"/>
    <w:rPr>
      <w:rFonts w:ascii="Calibri" w:hAnsi="Calibri" w:eastAsia="宋体" w:cs="Calibri"/>
      <w:color w:val="000000"/>
      <w:szCs w:val="24"/>
      <w:lang w:val="zh-CN" w:eastAsia="zh-CN" w:bidi="ar-SA"/>
    </w:rPr>
  </w:style>
  <w:style w:type="character" w:customStyle="1" w:styleId="45">
    <w:name w:val="批注文字 Char"/>
    <w:qFormat/>
    <w:uiPriority w:val="0"/>
    <w:rPr>
      <w:szCs w:val="24"/>
    </w:rPr>
  </w:style>
  <w:style w:type="character" w:customStyle="1" w:styleId="46">
    <w:name w:val="页脚 Char"/>
    <w:link w:val="22"/>
    <w:qFormat/>
    <w:uiPriority w:val="99"/>
    <w:rPr>
      <w:sz w:val="18"/>
      <w:szCs w:val="24"/>
    </w:rPr>
  </w:style>
  <w:style w:type="character" w:customStyle="1" w:styleId="47">
    <w:name w:val="文档结构图 Char"/>
    <w:qFormat/>
    <w:uiPriority w:val="0"/>
    <w:rPr>
      <w:kern w:val="1"/>
      <w:sz w:val="21"/>
      <w:szCs w:val="24"/>
      <w:shd w:val="clear" w:color="auto" w:fill="00007F"/>
    </w:rPr>
  </w:style>
  <w:style w:type="character" w:customStyle="1" w:styleId="48">
    <w:name w:val="font01"/>
    <w:qFormat/>
    <w:uiPriority w:val="0"/>
    <w:rPr>
      <w:rFonts w:ascii="Times New Roman" w:hAnsi="Times New Roman" w:cs="Times New Roman"/>
      <w:color w:val="000000"/>
      <w:sz w:val="20"/>
      <w:szCs w:val="20"/>
    </w:rPr>
  </w:style>
  <w:style w:type="character" w:customStyle="1" w:styleId="49">
    <w:name w:val="文档结构图 Char1"/>
    <w:qFormat/>
    <w:uiPriority w:val="0"/>
    <w:rPr>
      <w:rFonts w:ascii="宋体" w:hAnsi="宋体"/>
      <w:kern w:val="1"/>
      <w:sz w:val="18"/>
      <w:szCs w:val="18"/>
    </w:rPr>
  </w:style>
  <w:style w:type="character" w:customStyle="1" w:styleId="50">
    <w:name w:val="apple-converted-space"/>
    <w:qFormat/>
    <w:uiPriority w:val="0"/>
  </w:style>
  <w:style w:type="character" w:customStyle="1" w:styleId="51">
    <w:name w:val="首行缩进两字 Char1"/>
    <w:link w:val="52"/>
    <w:qFormat/>
    <w:locked/>
    <w:uiPriority w:val="0"/>
    <w:rPr>
      <w:rFonts w:ascii="宋体" w:hAnsi="宋体"/>
      <w:color w:val="000000"/>
      <w:sz w:val="28"/>
    </w:rPr>
  </w:style>
  <w:style w:type="paragraph" w:customStyle="1" w:styleId="52">
    <w:name w:val="首行缩进两字"/>
    <w:basedOn w:val="1"/>
    <w:link w:val="51"/>
    <w:qFormat/>
    <w:uiPriority w:val="0"/>
    <w:pPr>
      <w:ind w:firstLine="549" w:firstLineChars="200"/>
      <w:jc w:val="left"/>
    </w:pPr>
    <w:rPr>
      <w:rFonts w:ascii="宋体" w:hAnsi="宋体" w:cs="Times New Roman"/>
      <w:sz w:val="28"/>
      <w:szCs w:val="20"/>
    </w:rPr>
  </w:style>
  <w:style w:type="character" w:customStyle="1" w:styleId="53">
    <w:name w:val="页脚 Char1"/>
    <w:qFormat/>
    <w:uiPriority w:val="0"/>
    <w:rPr>
      <w:kern w:val="2"/>
      <w:sz w:val="18"/>
      <w:szCs w:val="18"/>
    </w:rPr>
  </w:style>
  <w:style w:type="character" w:customStyle="1" w:styleId="54">
    <w:name w:val="_Style 8"/>
    <w:qFormat/>
    <w:uiPriority w:val="0"/>
    <w:rPr>
      <w:smallCaps/>
      <w:color w:val="C0504D"/>
      <w:u w:val="single"/>
    </w:rPr>
  </w:style>
  <w:style w:type="character" w:customStyle="1" w:styleId="55">
    <w:name w:val="font21"/>
    <w:qFormat/>
    <w:uiPriority w:val="0"/>
    <w:rPr>
      <w:rFonts w:ascii="宋体" w:hAnsi="宋体" w:eastAsia="宋体" w:cs="宋体"/>
      <w:color w:val="000000"/>
      <w:sz w:val="24"/>
      <w:szCs w:val="24"/>
      <w:u w:val="none"/>
    </w:rPr>
  </w:style>
  <w:style w:type="character" w:customStyle="1" w:styleId="56">
    <w:name w:val="批注主题 Char"/>
    <w:qFormat/>
    <w:uiPriority w:val="0"/>
    <w:rPr>
      <w:b/>
      <w:kern w:val="1"/>
      <w:sz w:val="21"/>
      <w:szCs w:val="22"/>
    </w:rPr>
  </w:style>
  <w:style w:type="paragraph" w:customStyle="1" w:styleId="57">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9">
    <w:name w:val="标题 1 New"/>
    <w:basedOn w:val="60"/>
    <w:next w:val="60"/>
    <w:qFormat/>
    <w:uiPriority w:val="0"/>
    <w:pPr>
      <w:keepNext/>
      <w:keepLines/>
      <w:spacing w:line="576" w:lineRule="auto"/>
      <w:outlineLvl w:val="0"/>
    </w:pPr>
    <w:rPr>
      <w:b/>
      <w:sz w:val="44"/>
      <w:szCs w:val="44"/>
    </w:rPr>
  </w:style>
  <w:style w:type="paragraph" w:customStyle="1" w:styleId="60">
    <w:name w:val="正文 New"/>
    <w:next w:val="61"/>
    <w:qFormat/>
    <w:uiPriority w:val="0"/>
    <w:pPr>
      <w:widowControl w:val="0"/>
      <w:jc w:val="both"/>
    </w:pPr>
    <w:rPr>
      <w:rFonts w:ascii="Calibri" w:hAnsi="Calibri" w:eastAsia="宋体" w:cs="Calibri"/>
      <w:color w:val="000000"/>
      <w:sz w:val="21"/>
      <w:szCs w:val="22"/>
      <w:lang w:val="en-US" w:eastAsia="zh-CN" w:bidi="ar-SA"/>
    </w:rPr>
  </w:style>
  <w:style w:type="paragraph" w:customStyle="1" w:styleId="61">
    <w:name w:val="纯文本1"/>
    <w:basedOn w:val="60"/>
    <w:qFormat/>
    <w:uiPriority w:val="0"/>
    <w:rPr>
      <w:rFonts w:ascii="宋体" w:hAnsi="宋体" w:cs="Courier New"/>
      <w:sz w:val="20"/>
      <w:szCs w:val="20"/>
      <w:lang w:val="zh-CN"/>
    </w:rPr>
  </w:style>
  <w:style w:type="paragraph" w:styleId="62">
    <w:name w:val="List Paragraph"/>
    <w:basedOn w:val="1"/>
    <w:qFormat/>
    <w:uiPriority w:val="99"/>
    <w:pPr>
      <w:ind w:firstLine="420" w:firstLineChars="200"/>
    </w:pPr>
  </w:style>
  <w:style w:type="paragraph" w:customStyle="1" w:styleId="63">
    <w:name w:val="修订1"/>
    <w:qFormat/>
    <w:uiPriority w:val="0"/>
    <w:rPr>
      <w:rFonts w:ascii="Calibri" w:hAnsi="Calibri" w:eastAsia="宋体" w:cs="Calibri"/>
      <w:color w:val="000000"/>
      <w:kern w:val="1"/>
      <w:sz w:val="21"/>
      <w:szCs w:val="22"/>
      <w:lang w:val="en-US" w:eastAsia="zh-CN" w:bidi="ar-SA"/>
    </w:rPr>
  </w:style>
  <w:style w:type="paragraph" w:customStyle="1" w:styleId="64">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5">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6">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7">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8">
    <w:name w:val="文一"/>
    <w:basedOn w:val="1"/>
    <w:qFormat/>
    <w:uiPriority w:val="0"/>
    <w:pPr>
      <w:spacing w:line="360" w:lineRule="auto"/>
      <w:ind w:firstLine="200"/>
    </w:pPr>
    <w:rPr>
      <w:spacing w:val="4"/>
      <w:sz w:val="24"/>
      <w:szCs w:val="24"/>
    </w:rPr>
  </w:style>
  <w:style w:type="paragraph" w:customStyle="1" w:styleId="69">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70">
    <w:name w:val="列出段落1"/>
    <w:basedOn w:val="1"/>
    <w:qFormat/>
    <w:uiPriority w:val="0"/>
    <w:pPr>
      <w:ind w:firstLine="420"/>
    </w:pPr>
    <w:rPr>
      <w:kern w:val="1"/>
      <w:szCs w:val="24"/>
    </w:rPr>
  </w:style>
  <w:style w:type="paragraph" w:customStyle="1" w:styleId="71">
    <w:name w:val="表头"/>
    <w:basedOn w:val="1"/>
    <w:qFormat/>
    <w:uiPriority w:val="0"/>
    <w:pPr>
      <w:spacing w:line="360" w:lineRule="auto"/>
      <w:jc w:val="center"/>
    </w:pPr>
    <w:rPr>
      <w:rFonts w:ascii="黑体" w:hAnsi="黑体" w:eastAsia="黑体" w:cs="Times New Roman"/>
      <w:sz w:val="24"/>
      <w:szCs w:val="20"/>
    </w:rPr>
  </w:style>
  <w:style w:type="paragraph" w:customStyle="1" w:styleId="72">
    <w:name w:val="普通(网站)1"/>
    <w:basedOn w:val="1"/>
    <w:qFormat/>
    <w:uiPriority w:val="0"/>
    <w:pPr>
      <w:spacing w:before="100" w:beforeAutospacing="1" w:after="100" w:afterAutospacing="1"/>
    </w:pPr>
    <w:rPr>
      <w:rFonts w:ascii="宋体" w:hAnsi="宋体" w:cs="宋体"/>
      <w:sz w:val="24"/>
      <w:szCs w:val="24"/>
    </w:rPr>
  </w:style>
  <w:style w:type="paragraph" w:customStyle="1" w:styleId="73">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4">
    <w:name w:val="修订2"/>
    <w:unhideWhenUsed/>
    <w:qFormat/>
    <w:uiPriority w:val="99"/>
    <w:rPr>
      <w:rFonts w:ascii="Calibri" w:hAnsi="Calibri" w:eastAsia="宋体" w:cs="Calibri"/>
      <w:color w:val="000000"/>
      <w:sz w:val="21"/>
      <w:szCs w:val="22"/>
      <w:lang w:val="en-US" w:eastAsia="zh-CN" w:bidi="ar-SA"/>
    </w:rPr>
  </w:style>
  <w:style w:type="paragraph" w:customStyle="1" w:styleId="75">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6">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7">
    <w:name w:val="纯文本11"/>
    <w:basedOn w:val="60"/>
    <w:qFormat/>
    <w:uiPriority w:val="0"/>
    <w:rPr>
      <w:rFonts w:ascii="宋体" w:hAnsi="宋体" w:cs="Courier New"/>
      <w:sz w:val="20"/>
      <w:szCs w:val="20"/>
      <w:lang w:val="zh-CN"/>
    </w:rPr>
  </w:style>
  <w:style w:type="paragraph" w:customStyle="1" w:styleId="78">
    <w:name w:val="_Style 1"/>
    <w:basedOn w:val="1"/>
    <w:qFormat/>
    <w:uiPriority w:val="0"/>
    <w:rPr>
      <w:kern w:val="1"/>
      <w:sz w:val="20"/>
      <w:szCs w:val="20"/>
    </w:rPr>
  </w:style>
  <w:style w:type="paragraph" w:customStyle="1" w:styleId="79">
    <w:name w:val="样式1"/>
    <w:basedOn w:val="1"/>
    <w:next w:val="5"/>
    <w:qFormat/>
    <w:uiPriority w:val="0"/>
    <w:pPr>
      <w:spacing w:line="360" w:lineRule="auto"/>
      <w:ind w:firstLine="420"/>
    </w:pPr>
    <w:rPr>
      <w:rFonts w:ascii="宋体" w:hAnsi="宋体" w:cs="宋体"/>
      <w:kern w:val="1"/>
      <w:szCs w:val="21"/>
    </w:rPr>
  </w:style>
  <w:style w:type="paragraph" w:customStyle="1" w:styleId="80">
    <w:name w:val="标题 2 New"/>
    <w:basedOn w:val="60"/>
    <w:next w:val="60"/>
    <w:qFormat/>
    <w:uiPriority w:val="0"/>
    <w:pPr>
      <w:keepNext/>
      <w:keepLines/>
      <w:spacing w:line="413" w:lineRule="auto"/>
      <w:outlineLvl w:val="1"/>
    </w:pPr>
    <w:rPr>
      <w:rFonts w:ascii="Arial" w:hAnsi="Arial" w:eastAsia="黑体" w:cs="Arial"/>
      <w:b/>
      <w:sz w:val="32"/>
      <w:szCs w:val="32"/>
    </w:rPr>
  </w:style>
  <w:style w:type="paragraph" w:customStyle="1" w:styleId="81">
    <w:name w:val="文二"/>
    <w:basedOn w:val="1"/>
    <w:qFormat/>
    <w:uiPriority w:val="0"/>
    <w:pPr>
      <w:jc w:val="left"/>
    </w:pPr>
    <w:rPr>
      <w:rFonts w:ascii="宋体" w:hAnsi="宋体" w:cs="宋体"/>
      <w:kern w:val="1"/>
      <w:szCs w:val="21"/>
    </w:rPr>
  </w:style>
  <w:style w:type="paragraph" w:customStyle="1" w:styleId="82">
    <w:name w:val="发文落款"/>
    <w:basedOn w:val="69"/>
    <w:qFormat/>
    <w:uiPriority w:val="0"/>
    <w:pPr>
      <w:ind w:left="4094" w:right="607" w:firstLine="0"/>
      <w:jc w:val="center"/>
    </w:pPr>
  </w:style>
  <w:style w:type="paragraph" w:customStyle="1" w:styleId="83">
    <w:name w:val="正文 New New"/>
    <w:basedOn w:val="1"/>
    <w:qFormat/>
    <w:uiPriority w:val="0"/>
    <w:rPr>
      <w:rFonts w:ascii="Times New Roman" w:hAnsi="Times New Roman" w:cs="Times New Roman"/>
      <w:kern w:val="2"/>
      <w:szCs w:val="24"/>
    </w:rPr>
  </w:style>
  <w:style w:type="paragraph" w:customStyle="1" w:styleId="84">
    <w:name w:val="正题"/>
    <w:basedOn w:val="68"/>
    <w:next w:val="68"/>
    <w:qFormat/>
    <w:uiPriority w:val="0"/>
    <w:pPr>
      <w:ind w:firstLine="0"/>
      <w:jc w:val="center"/>
    </w:pPr>
    <w:rPr>
      <w:rFonts w:eastAsia="黑体"/>
      <w:b/>
      <w:sz w:val="36"/>
      <w:szCs w:val="36"/>
    </w:rPr>
  </w:style>
  <w:style w:type="paragraph" w:customStyle="1" w:styleId="85">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TOC 标题1"/>
    <w:basedOn w:val="2"/>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7">
    <w:name w:val="日期 Char"/>
    <w:link w:val="19"/>
    <w:semiHidden/>
    <w:qFormat/>
    <w:uiPriority w:val="99"/>
    <w:rPr>
      <w:rFonts w:ascii="Calibri" w:hAnsi="Calibri" w:cs="Calibri"/>
      <w:color w:val="000000"/>
      <w:sz w:val="21"/>
      <w:szCs w:val="22"/>
    </w:rPr>
  </w:style>
  <w:style w:type="character" w:customStyle="1" w:styleId="88">
    <w:name w:val="纯文本 Char1"/>
    <w:link w:val="17"/>
    <w:qFormat/>
    <w:uiPriority w:val="0"/>
    <w:rPr>
      <w:rFonts w:ascii="宋体" w:hAnsi="宋体" w:cs="Courier New"/>
      <w:color w:val="000000"/>
      <w:lang w:val="zh-CN"/>
    </w:rPr>
  </w:style>
  <w:style w:type="character" w:customStyle="1" w:styleId="89">
    <w:name w:val="正文 New New New Char Char"/>
    <w:link w:val="90"/>
    <w:qFormat/>
    <w:uiPriority w:val="0"/>
  </w:style>
  <w:style w:type="paragraph" w:customStyle="1" w:styleId="90">
    <w:name w:val="正文 New New New"/>
    <w:link w:val="89"/>
    <w:qFormat/>
    <w:uiPriority w:val="0"/>
    <w:pPr>
      <w:widowControl w:val="0"/>
      <w:jc w:val="both"/>
    </w:pPr>
    <w:rPr>
      <w:rFonts w:ascii="Times New Roman" w:hAnsi="Times New Roman" w:eastAsia="宋体" w:cs="Times New Roman"/>
      <w:lang w:val="en-US" w:eastAsia="zh-CN" w:bidi="ar-SA"/>
    </w:rPr>
  </w:style>
  <w:style w:type="character" w:customStyle="1" w:styleId="91">
    <w:name w:val="font11"/>
    <w:basedOn w:val="35"/>
    <w:qFormat/>
    <w:uiPriority w:val="0"/>
    <w:rPr>
      <w:rFonts w:hint="eastAsia" w:ascii="仿宋" w:hAnsi="仿宋" w:eastAsia="仿宋" w:cs="仿宋"/>
      <w:color w:val="000000"/>
      <w:sz w:val="28"/>
      <w:szCs w:val="28"/>
      <w:u w:val="none"/>
    </w:rPr>
  </w:style>
  <w:style w:type="paragraph" w:customStyle="1" w:styleId="92">
    <w:name w:val="p0"/>
    <w:basedOn w:val="1"/>
    <w:qFormat/>
    <w:uiPriority w:val="99"/>
    <w:pPr>
      <w:widowControl/>
    </w:pPr>
    <w:rPr>
      <w:rFonts w:ascii="Times New Roman" w:hAnsi="Times New Roman" w:cs="Times New Roman"/>
      <w:color w:val="auto"/>
      <w:szCs w:val="21"/>
    </w:rPr>
  </w:style>
  <w:style w:type="paragraph" w:customStyle="1" w:styleId="93">
    <w:name w:val="TOC 标题2"/>
    <w:basedOn w:val="2"/>
    <w:next w:val="1"/>
    <w:semiHidden/>
    <w:unhideWhenUsed/>
    <w:qFormat/>
    <w:uiPriority w:val="39"/>
    <w:pPr>
      <w:spacing w:line="578" w:lineRule="auto"/>
      <w:outlineLvl w:val="9"/>
    </w:pPr>
    <w:rPr>
      <w:bCs/>
      <w:kern w:val="44"/>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5"/>
    <w:qFormat/>
    <w:uiPriority w:val="0"/>
    <w:rPr>
      <w:rFonts w:hint="eastAsia" w:ascii="宋体" w:hAnsi="宋体" w:eastAsia="宋体"/>
      <w:color w:val="000000"/>
      <w:sz w:val="21"/>
      <w:szCs w:val="21"/>
      <w:u w:val="none"/>
    </w:rPr>
  </w:style>
  <w:style w:type="character" w:customStyle="1" w:styleId="96">
    <w:name w:val="font51"/>
    <w:basedOn w:val="35"/>
    <w:qFormat/>
    <w:uiPriority w:val="0"/>
    <w:rPr>
      <w:rFonts w:hint="default" w:ascii="Calibri" w:hAnsi="Calibri" w:cs="Calibri"/>
      <w:strike/>
      <w:color w:val="000000"/>
      <w:sz w:val="21"/>
      <w:szCs w:val="21"/>
    </w:rPr>
  </w:style>
  <w:style w:type="character" w:customStyle="1" w:styleId="97">
    <w:name w:val="font41"/>
    <w:basedOn w:val="35"/>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5"/>
    <w:qFormat/>
    <w:uiPriority w:val="0"/>
    <w:rPr>
      <w:rFonts w:hint="eastAsia" w:ascii="宋体" w:hAnsi="宋体" w:eastAsia="宋体"/>
      <w:b/>
      <w:bCs/>
      <w:color w:val="000000"/>
      <w:sz w:val="22"/>
      <w:szCs w:val="22"/>
      <w:u w:val="none"/>
    </w:rPr>
  </w:style>
  <w:style w:type="character" w:customStyle="1" w:styleId="100">
    <w:name w:val="font81"/>
    <w:basedOn w:val="35"/>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5"/>
    <w:qFormat/>
    <w:uiPriority w:val="0"/>
    <w:rPr>
      <w:rFonts w:hint="eastAsia" w:ascii="宋体" w:hAnsi="宋体" w:eastAsia="宋体" w:cs="宋体"/>
      <w:color w:val="000000"/>
      <w:sz w:val="22"/>
      <w:szCs w:val="22"/>
      <w:u w:val="none"/>
    </w:rPr>
  </w:style>
  <w:style w:type="character" w:customStyle="1" w:styleId="105">
    <w:name w:val="font91"/>
    <w:basedOn w:val="35"/>
    <w:qFormat/>
    <w:uiPriority w:val="0"/>
    <w:rPr>
      <w:rFonts w:hint="eastAsia" w:ascii="宋体" w:hAnsi="宋体" w:eastAsia="宋体" w:cs="宋体"/>
      <w:color w:val="000000"/>
      <w:sz w:val="22"/>
      <w:szCs w:val="22"/>
      <w:u w:val="none"/>
    </w:rPr>
  </w:style>
  <w:style w:type="paragraph" w:customStyle="1" w:styleId="106">
    <w:name w:val="修订6"/>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cs="宋体"/>
      <w:sz w:val="24"/>
      <w:szCs w:val="24"/>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rPr>
      <w:rFonts w:ascii="宋体" w:hAnsi="宋体" w:cs="宋体"/>
      <w:sz w:val="20"/>
      <w:szCs w:val="20"/>
      <w:lang w:val="zh-TW" w:eastAsia="zh-TW" w:bidi="zh-TW"/>
    </w:rPr>
  </w:style>
  <w:style w:type="character" w:customStyle="1" w:styleId="110">
    <w:name w:val="font101"/>
    <w:basedOn w:val="35"/>
    <w:qFormat/>
    <w:uiPriority w:val="0"/>
    <w:rPr>
      <w:rFonts w:ascii="宋体" w:hAnsi="宋体" w:eastAsia="宋体" w:cs="宋体"/>
      <w:b/>
      <w:bCs/>
      <w:color w:val="000000"/>
      <w:sz w:val="22"/>
      <w:szCs w:val="22"/>
      <w:u w:val="single"/>
    </w:rPr>
  </w:style>
  <w:style w:type="character" w:customStyle="1" w:styleId="111">
    <w:name w:val="font112"/>
    <w:basedOn w:val="35"/>
    <w:qFormat/>
    <w:uiPriority w:val="0"/>
    <w:rPr>
      <w:rFonts w:ascii="宋体" w:hAnsi="宋体" w:eastAsia="宋体" w:cs="宋体"/>
      <w:b/>
      <w:bCs/>
      <w:color w:val="FF0000"/>
      <w:sz w:val="22"/>
      <w:szCs w:val="22"/>
      <w:u w:val="none"/>
    </w:rPr>
  </w:style>
  <w:style w:type="character" w:customStyle="1" w:styleId="112">
    <w:name w:val="font121"/>
    <w:basedOn w:val="35"/>
    <w:qFormat/>
    <w:uiPriority w:val="0"/>
    <w:rPr>
      <w:rFonts w:ascii="宋体" w:hAnsi="宋体" w:eastAsia="宋体" w:cs="宋体"/>
      <w:color w:val="FF0000"/>
      <w:sz w:val="22"/>
      <w:szCs w:val="22"/>
      <w:u w:val="none"/>
    </w:rPr>
  </w:style>
  <w:style w:type="character" w:customStyle="1" w:styleId="113">
    <w:name w:val="font111"/>
    <w:basedOn w:val="35"/>
    <w:qFormat/>
    <w:uiPriority w:val="0"/>
    <w:rPr>
      <w:rFonts w:ascii="宋体" w:hAnsi="宋体" w:eastAsia="宋体" w:cs="宋体"/>
      <w:b/>
      <w:bCs/>
      <w:color w:val="000000"/>
      <w:sz w:val="22"/>
      <w:szCs w:val="22"/>
      <w:u w:val="single"/>
    </w:rPr>
  </w:style>
  <w:style w:type="paragraph" w:customStyle="1" w:styleId="114">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标题 3 字符1"/>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F9D03-6513-45A1-A6B4-C1D2A0955187}">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82</Pages>
  <Words>34519</Words>
  <Characters>36023</Characters>
  <Lines>321</Lines>
  <Paragraphs>90</Paragraphs>
  <TotalTime>2</TotalTime>
  <ScaleCrop>false</ScaleCrop>
  <LinksUpToDate>false</LinksUpToDate>
  <CharactersWithSpaces>38075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2024-08-13T07:25:00Z</dcterms:created>
  <dc:creator>KO</dc:creator>
  <cp:lastModifiedBy>李工</cp:lastModifiedBy>
  <cp:lastPrinted>2025-06-12T07:33:00Z</cp:lastPrinted>
  <dcterms:modified xsi:type="dcterms:W3CDTF">2025-07-17T08:26:42Z</dcterms:modified>
  <dc:title>设计施工总承包（EPC）</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87F980A61CDB4615A26642D05808D1C5_13</vt:lpwstr>
  </property>
  <property fmtid="{D5CDD505-2E9C-101B-9397-08002B2CF9AE}" pid="4" name="KSOTemplateDocerSaveRecord">
    <vt:lpwstr>eyJoZGlkIjoiZDM2Y2MxN2JkMDc2MjkxMmEwMjA4Mzc1MmJlODRmODYiLCJ1c2VySWQiOiIzNDg4Njg2NTEifQ==</vt:lpwstr>
  </property>
</Properties>
</file>