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jc w:val="left"/>
        <w:rPr>
          <w:rFonts w:hint="eastAsia" w:ascii="宋体" w:hAnsi="宋体" w:cs="仿宋_GB2312"/>
          <w:color w:val="auto"/>
          <w:sz w:val="32"/>
          <w:szCs w:val="32"/>
          <w:highlight w:val="none"/>
          <w:lang w:bidi="ar-SA"/>
        </w:rPr>
      </w:pPr>
      <w:r>
        <w:rPr>
          <w:rFonts w:hint="eastAsia" w:ascii="宋体" w:hAnsi="宋体" w:cs="仿宋_GB2312"/>
          <w:color w:val="auto"/>
          <w:sz w:val="32"/>
          <w:szCs w:val="32"/>
          <w:highlight w:val="none"/>
          <w:lang w:bidi="ar-SA"/>
        </w:rPr>
        <w:t>SF-2019-0204</w:t>
      </w:r>
    </w:p>
    <w:p>
      <w:pPr>
        <w:pStyle w:val="10"/>
        <w:shd w:val="clear"/>
        <w:spacing w:line="640" w:lineRule="exact"/>
        <w:ind w:firstLine="5550" w:firstLineChars="1850"/>
        <w:rPr>
          <w:rFonts w:hint="eastAsia" w:ascii="宋体"/>
          <w:color w:val="auto"/>
          <w:sz w:val="30"/>
          <w:szCs w:val="30"/>
          <w:highlight w:val="none"/>
        </w:rPr>
      </w:pPr>
      <w:r>
        <w:rPr>
          <w:rFonts w:hint="eastAsia" w:ascii="宋体"/>
          <w:color w:val="auto"/>
          <w:sz w:val="30"/>
          <w:szCs w:val="30"/>
          <w:highlight w:val="none"/>
        </w:rPr>
        <w:tab/>
      </w: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rFonts w:hint="eastAsia"/>
          <w:color w:val="auto"/>
          <w:highlight w:val="none"/>
        </w:rPr>
      </w:pPr>
    </w:p>
    <w:p>
      <w:pPr>
        <w:shd w:val="clear"/>
        <w:spacing w:line="360" w:lineRule="auto"/>
        <w:jc w:val="right"/>
        <w:rPr>
          <w:rFonts w:hint="eastAsia" w:ascii="宋体" w:cs="Times New Roman"/>
          <w:color w:val="auto"/>
          <w:sz w:val="32"/>
          <w:szCs w:val="32"/>
          <w:highlight w:val="none"/>
          <w:u w:val="single"/>
          <w:lang w:bidi="ar-SA"/>
        </w:rPr>
      </w:pPr>
    </w:p>
    <w:p>
      <w:pPr>
        <w:shd w:val="clear"/>
        <w:spacing w:line="360" w:lineRule="auto"/>
        <w:jc w:val="center"/>
        <w:rPr>
          <w:rFonts w:hint="eastAsia" w:ascii="宋体" w:cs="Times New Roman"/>
          <w:b/>
          <w:bCs/>
          <w:color w:val="auto"/>
          <w:spacing w:val="-40"/>
          <w:kern w:val="0"/>
          <w:sz w:val="52"/>
          <w:szCs w:val="52"/>
          <w:highlight w:val="none"/>
          <w:lang w:bidi="ar-SA"/>
        </w:rPr>
      </w:pPr>
      <w:r>
        <w:rPr>
          <w:rFonts w:hint="eastAsia" w:ascii="宋体" w:hAnsi="宋体" w:cs="宋体"/>
          <w:b/>
          <w:bCs/>
          <w:color w:val="auto"/>
          <w:spacing w:val="-40"/>
          <w:kern w:val="0"/>
          <w:sz w:val="52"/>
          <w:szCs w:val="52"/>
          <w:highlight w:val="none"/>
          <w:lang w:bidi="ar-SA"/>
        </w:rPr>
        <w:t>广 州 市 建 设 工 程 施 工 合 同</w:t>
      </w:r>
    </w:p>
    <w:p>
      <w:pPr>
        <w:shd w:val="clear"/>
        <w:tabs>
          <w:tab w:val="left" w:pos="1380"/>
        </w:tabs>
        <w:spacing w:line="360" w:lineRule="auto"/>
        <w:rPr>
          <w:rFonts w:hint="eastAsia" w:ascii="宋体" w:cs="Times New Roman"/>
          <w:color w:val="auto"/>
          <w:sz w:val="32"/>
          <w:szCs w:val="32"/>
          <w:highlight w:val="none"/>
          <w:lang w:bidi="ar-SA"/>
        </w:rPr>
      </w:pPr>
    </w:p>
    <w:p>
      <w:pPr>
        <w:shd w:val="clear"/>
        <w:tabs>
          <w:tab w:val="left" w:pos="1380"/>
        </w:tabs>
        <w:spacing w:line="360" w:lineRule="auto"/>
        <w:rPr>
          <w:rFonts w:hint="eastAsia" w:ascii="宋体" w:cs="Times New Roman"/>
          <w:color w:val="auto"/>
          <w:sz w:val="32"/>
          <w:szCs w:val="32"/>
          <w:highlight w:val="none"/>
          <w:lang w:bidi="ar-SA"/>
        </w:rPr>
      </w:pPr>
      <w:r>
        <w:rPr>
          <w:rFonts w:hint="eastAsia" w:ascii="宋体" w:cs="Times New Roman"/>
          <w:color w:val="auto"/>
          <w:sz w:val="32"/>
          <w:szCs w:val="32"/>
          <w:highlight w:val="none"/>
          <w:lang w:bidi="ar-SA"/>
        </w:rPr>
        <w:tab/>
      </w:r>
    </w:p>
    <w:p>
      <w:pPr>
        <w:shd w:val="clear"/>
        <w:spacing w:line="640" w:lineRule="exact"/>
        <w:ind w:firstLine="1699" w:firstLineChars="531"/>
        <w:rPr>
          <w:rFonts w:hint="eastAsia" w:ascii="仿宋" w:hAnsi="仿宋" w:eastAsia="仿宋" w:cs="Times New Roman"/>
          <w:color w:val="auto"/>
          <w:sz w:val="32"/>
          <w:szCs w:val="32"/>
          <w:highlight w:val="none"/>
          <w:u w:val="single"/>
          <w:lang w:bidi="ar-SA"/>
        </w:rPr>
      </w:pPr>
    </w:p>
    <w:p>
      <w:pPr>
        <w:shd w:val="clear"/>
        <w:spacing w:before="312" w:beforeLines="100" w:after="156" w:afterLines="50" w:line="480" w:lineRule="auto"/>
        <w:ind w:left="1278" w:leftChars="456" w:hanging="320" w:hangingChars="100"/>
        <w:rPr>
          <w:rFonts w:hint="eastAsia" w:ascii="宋体" w:hAnsi="宋体" w:eastAsia="宋体" w:cs="仿宋"/>
          <w:color w:val="auto"/>
          <w:sz w:val="32"/>
          <w:szCs w:val="32"/>
          <w:highlight w:val="none"/>
          <w:lang w:eastAsia="zh-CN" w:bidi="ar-SA"/>
        </w:rPr>
      </w:pPr>
      <w:r>
        <w:rPr>
          <w:rFonts w:hint="eastAsia" w:ascii="宋体" w:hAnsi="宋体" w:cs="仿宋"/>
          <w:color w:val="auto"/>
          <w:sz w:val="32"/>
          <w:szCs w:val="32"/>
          <w:highlight w:val="none"/>
          <w:lang w:bidi="ar-SA"/>
        </w:rPr>
        <w:t>工程名称：</w:t>
      </w:r>
      <w:r>
        <w:rPr>
          <w:rFonts w:hint="eastAsia" w:ascii="宋体" w:hAnsi="宋体" w:cs="仿宋"/>
          <w:color w:val="auto"/>
          <w:sz w:val="32"/>
          <w:szCs w:val="32"/>
          <w:highlight w:val="none"/>
          <w:u w:val="single"/>
          <w:lang w:eastAsia="zh-CN" w:bidi="ar-SA"/>
        </w:rPr>
        <w:t>沙园街社区卫生服务中心东院区消防整改工程施工总承包</w:t>
      </w:r>
    </w:p>
    <w:p>
      <w:pPr>
        <w:shd w:val="clear"/>
        <w:spacing w:before="312" w:beforeLines="100" w:after="156" w:afterLines="50" w:line="480" w:lineRule="auto"/>
        <w:ind w:left="1278" w:leftChars="456" w:hanging="320" w:hangingChars="100"/>
        <w:rPr>
          <w:rFonts w:hint="default" w:ascii="宋体" w:hAnsi="宋体" w:eastAsia="宋体" w:cs="仿宋"/>
          <w:color w:val="auto"/>
          <w:sz w:val="32"/>
          <w:szCs w:val="32"/>
          <w:highlight w:val="none"/>
          <w:u w:val="single"/>
          <w:lang w:val="en-US" w:eastAsia="zh-CN" w:bidi="ar-SA"/>
        </w:rPr>
      </w:pPr>
      <w:r>
        <w:rPr>
          <w:rFonts w:hint="eastAsia" w:ascii="宋体" w:hAnsi="宋体" w:cs="仿宋"/>
          <w:color w:val="auto"/>
          <w:sz w:val="32"/>
          <w:szCs w:val="32"/>
          <w:highlight w:val="none"/>
          <w:lang w:bidi="ar-SA"/>
        </w:rPr>
        <w:t>工程地点：</w:t>
      </w:r>
      <w:r>
        <w:rPr>
          <w:rFonts w:hint="eastAsia" w:ascii="宋体" w:hAnsi="宋体" w:cs="仿宋"/>
          <w:color w:val="auto"/>
          <w:sz w:val="32"/>
          <w:szCs w:val="32"/>
          <w:highlight w:val="none"/>
          <w:u w:val="single"/>
          <w:lang w:eastAsia="zh-CN" w:bidi="ar-SA"/>
        </w:rPr>
        <w:t>广州市海珠区沙园缘觉路6号</w:t>
      </w:r>
    </w:p>
    <w:p>
      <w:pPr>
        <w:shd w:val="clear"/>
        <w:spacing w:before="312" w:beforeLines="100" w:after="156" w:afterLines="50" w:line="480" w:lineRule="auto"/>
        <w:ind w:firstLine="960" w:firstLineChars="300"/>
        <w:rPr>
          <w:rFonts w:hint="eastAsia" w:ascii="宋体" w:hAnsi="宋体" w:eastAsia="宋体" w:cs="Times New Roman"/>
          <w:color w:val="auto"/>
          <w:sz w:val="32"/>
          <w:szCs w:val="32"/>
          <w:highlight w:val="none"/>
          <w:lang w:eastAsia="zh-CN" w:bidi="ar-SA"/>
        </w:rPr>
      </w:pPr>
      <w:r>
        <w:rPr>
          <w:rFonts w:hint="eastAsia" w:ascii="宋体" w:hAnsi="宋体" w:cs="仿宋"/>
          <w:color w:val="auto"/>
          <w:sz w:val="32"/>
          <w:szCs w:val="32"/>
          <w:highlight w:val="none"/>
          <w:lang w:bidi="ar-SA"/>
        </w:rPr>
        <w:t>发 包 人：</w:t>
      </w:r>
      <w:r>
        <w:rPr>
          <w:rFonts w:hint="eastAsia" w:ascii="宋体" w:hAnsi="宋体" w:cs="仿宋"/>
          <w:color w:val="auto"/>
          <w:sz w:val="32"/>
          <w:szCs w:val="32"/>
          <w:highlight w:val="none"/>
          <w:u w:val="single"/>
          <w:lang w:eastAsia="zh-CN" w:bidi="ar-SA"/>
        </w:rPr>
        <w:t>广州市海珠区沙园街社区卫生服务中心</w:t>
      </w:r>
    </w:p>
    <w:p>
      <w:pPr>
        <w:shd w:val="clear"/>
        <w:spacing w:before="312" w:beforeLines="100" w:after="156" w:afterLines="50" w:line="480" w:lineRule="auto"/>
        <w:ind w:firstLine="960" w:firstLineChars="300"/>
        <w:rPr>
          <w:rFonts w:hint="eastAsia" w:ascii="宋体" w:hAnsi="宋体" w:cs="仿宋"/>
          <w:color w:val="auto"/>
          <w:sz w:val="32"/>
          <w:szCs w:val="32"/>
          <w:highlight w:val="none"/>
          <w:u w:val="single"/>
          <w:lang w:bidi="ar-SA"/>
        </w:rPr>
      </w:pPr>
      <w:r>
        <w:rPr>
          <w:rFonts w:hint="eastAsia" w:ascii="宋体" w:hAnsi="宋体" w:cs="仿宋"/>
          <w:color w:val="auto"/>
          <w:sz w:val="32"/>
          <w:szCs w:val="32"/>
          <w:highlight w:val="none"/>
          <w:lang w:bidi="ar-SA"/>
        </w:rPr>
        <w:t>承 包 人：</w:t>
      </w:r>
      <w:r>
        <w:rPr>
          <w:rFonts w:hint="eastAsia" w:ascii="宋体" w:hAnsi="宋体" w:cs="仿宋"/>
          <w:color w:val="auto"/>
          <w:sz w:val="32"/>
          <w:szCs w:val="32"/>
          <w:highlight w:val="none"/>
          <w:u w:val="single"/>
          <w:lang w:bidi="ar-SA"/>
        </w:rPr>
        <w:t xml:space="preserve">                           </w:t>
      </w:r>
    </w:p>
    <w:p>
      <w:pPr>
        <w:shd w:val="clear"/>
        <w:spacing w:line="360" w:lineRule="auto"/>
        <w:ind w:left="708" w:leftChars="337" w:firstLine="900" w:firstLineChars="300"/>
        <w:rPr>
          <w:rFonts w:hint="eastAsia" w:ascii="宋体" w:cs="Times New Roman"/>
          <w:color w:val="auto"/>
          <w:sz w:val="30"/>
          <w:szCs w:val="30"/>
          <w:highlight w:val="none"/>
          <w:u w:val="single"/>
          <w:lang w:bidi="ar-SA"/>
        </w:rPr>
      </w:pPr>
    </w:p>
    <w:p>
      <w:pPr>
        <w:shd w:val="clear"/>
        <w:spacing w:line="360" w:lineRule="auto"/>
        <w:ind w:firstLine="900" w:firstLineChars="300"/>
        <w:rPr>
          <w:rFonts w:hint="eastAsia" w:ascii="宋体" w:cs="Times New Roman"/>
          <w:color w:val="auto"/>
          <w:sz w:val="30"/>
          <w:szCs w:val="30"/>
          <w:highlight w:val="none"/>
          <w:u w:val="single"/>
          <w:lang w:bidi="ar-SA"/>
        </w:rPr>
      </w:pPr>
    </w:p>
    <w:p>
      <w:pPr>
        <w:shd w:val="clear"/>
        <w:spacing w:line="240" w:lineRule="atLeast"/>
        <w:jc w:val="center"/>
        <w:rPr>
          <w:rFonts w:hint="eastAsia" w:ascii="宋体" w:cs="Times New Roman"/>
          <w:b/>
          <w:bCs/>
          <w:color w:val="auto"/>
          <w:spacing w:val="50"/>
          <w:sz w:val="32"/>
          <w:szCs w:val="32"/>
          <w:highlight w:val="none"/>
          <w:lang w:bidi="ar-SA"/>
        </w:rPr>
      </w:pPr>
      <w:r>
        <w:rPr>
          <w:rFonts w:hint="eastAsia" w:ascii="宋体" w:hAnsi="宋体" w:cs="宋体"/>
          <w:b/>
          <w:bCs/>
          <w:color w:val="auto"/>
          <w:spacing w:val="50"/>
          <w:sz w:val="32"/>
          <w:szCs w:val="32"/>
          <w:highlight w:val="none"/>
          <w:lang w:bidi="ar-SA"/>
        </w:rPr>
        <w:t>广州市住房和城乡建设局</w:t>
      </w:r>
    </w:p>
    <w:p>
      <w:pPr>
        <w:shd w:val="clear"/>
        <w:spacing w:line="240" w:lineRule="atLeast"/>
        <w:jc w:val="center"/>
        <w:rPr>
          <w:rFonts w:hint="eastAsia" w:ascii="宋体" w:cs="Times New Roman"/>
          <w:b/>
          <w:bCs/>
          <w:color w:val="auto"/>
          <w:spacing w:val="20"/>
          <w:sz w:val="32"/>
          <w:szCs w:val="32"/>
          <w:highlight w:val="none"/>
          <w:lang w:bidi="ar-SA"/>
        </w:rPr>
      </w:pPr>
      <w:r>
        <w:rPr>
          <w:rFonts w:hint="eastAsia" w:ascii="宋体" w:hAnsi="宋体" w:cs="宋体"/>
          <w:b/>
          <w:bCs/>
          <w:color w:val="auto"/>
          <w:spacing w:val="20"/>
          <w:sz w:val="32"/>
          <w:szCs w:val="32"/>
          <w:highlight w:val="none"/>
          <w:lang w:bidi="ar-SA"/>
        </w:rPr>
        <w:t xml:space="preserve">                            制定</w:t>
      </w:r>
    </w:p>
    <w:p>
      <w:pPr>
        <w:shd w:val="clear"/>
        <w:spacing w:line="240" w:lineRule="atLeast"/>
        <w:ind w:firstLine="2336" w:firstLineChars="500"/>
        <w:rPr>
          <w:rFonts w:hint="eastAsia" w:ascii="宋体" w:cs="Times New Roman"/>
          <w:b/>
          <w:bCs/>
          <w:color w:val="auto"/>
          <w:spacing w:val="73"/>
          <w:sz w:val="32"/>
          <w:szCs w:val="32"/>
          <w:highlight w:val="none"/>
          <w:lang w:bidi="ar-SA"/>
        </w:rPr>
      </w:pPr>
      <w:r>
        <w:rPr>
          <w:rFonts w:hint="eastAsia" w:ascii="宋体" w:hAnsi="宋体" w:cs="宋体"/>
          <w:b/>
          <w:bCs/>
          <w:color w:val="auto"/>
          <w:spacing w:val="73"/>
          <w:sz w:val="32"/>
          <w:szCs w:val="32"/>
          <w:highlight w:val="none"/>
          <w:lang w:bidi="ar-SA"/>
        </w:rPr>
        <w:t>广州市市场监督管理局</w:t>
      </w:r>
    </w:p>
    <w:p>
      <w:pPr>
        <w:shd w:val="clear"/>
        <w:spacing w:line="240" w:lineRule="atLeast"/>
        <w:jc w:val="center"/>
        <w:rPr>
          <w:rFonts w:hint="eastAsia" w:ascii="宋体" w:cs="Times New Roman"/>
          <w:b/>
          <w:bCs/>
          <w:color w:val="auto"/>
          <w:spacing w:val="20"/>
          <w:sz w:val="32"/>
          <w:szCs w:val="32"/>
          <w:highlight w:val="none"/>
          <w:lang w:bidi="ar-SA"/>
        </w:rPr>
      </w:pPr>
    </w:p>
    <w:p>
      <w:pPr>
        <w:widowControl/>
        <w:shd w:val="clear"/>
        <w:spacing w:line="360" w:lineRule="auto"/>
        <w:jc w:val="left"/>
        <w:rPr>
          <w:rFonts w:hint="eastAsia" w:ascii="宋体" w:cs="Times New Roman"/>
          <w:b/>
          <w:bCs/>
          <w:color w:val="auto"/>
          <w:spacing w:val="80"/>
          <w:kern w:val="0"/>
          <w:sz w:val="36"/>
          <w:szCs w:val="36"/>
          <w:highlight w:val="none"/>
          <w:lang w:bidi="ar-SA"/>
        </w:rPr>
        <w:sectPr>
          <w:footerReference r:id="rId3" w:type="default"/>
          <w:pgSz w:w="11906" w:h="16838"/>
          <w:pgMar w:top="1134" w:right="1134" w:bottom="1134" w:left="1134" w:header="0" w:footer="0" w:gutter="0"/>
          <w:pgNumType w:start="1"/>
          <w:cols w:space="720" w:num="1"/>
          <w:docGrid w:linePitch="285" w:charSpace="0"/>
        </w:sectPr>
      </w:pPr>
    </w:p>
    <w:p>
      <w:pPr>
        <w:shd w:val="clear"/>
        <w:spacing w:line="360" w:lineRule="auto"/>
        <w:jc w:val="center"/>
        <w:outlineLvl w:val="0"/>
        <w:rPr>
          <w:rFonts w:hint="eastAsia" w:ascii="宋体" w:cs="Times New Roman"/>
          <w:b/>
          <w:bCs/>
          <w:color w:val="auto"/>
          <w:sz w:val="36"/>
          <w:szCs w:val="36"/>
          <w:highlight w:val="none"/>
          <w:lang w:bidi="ar-SA"/>
        </w:rPr>
      </w:pPr>
      <w:bookmarkStart w:id="0" w:name="_Toc469383967"/>
      <w:bookmarkStart w:id="1" w:name="_Toc10624807"/>
      <w:r>
        <w:rPr>
          <w:rFonts w:hint="eastAsia" w:ascii="宋体" w:hAnsi="宋体" w:cs="宋体"/>
          <w:b/>
          <w:bCs/>
          <w:color w:val="auto"/>
          <w:sz w:val="36"/>
          <w:szCs w:val="36"/>
          <w:highlight w:val="none"/>
          <w:lang w:bidi="ar-SA"/>
        </w:rPr>
        <w:t>第一部分  协  议  书</w:t>
      </w:r>
      <w:bookmarkEnd w:id="0"/>
      <w:bookmarkEnd w:id="1"/>
    </w:p>
    <w:p>
      <w:pPr>
        <w:shd w:val="clear"/>
        <w:spacing w:line="360" w:lineRule="auto"/>
        <w:jc w:val="center"/>
        <w:rPr>
          <w:rFonts w:hint="eastAsia" w:ascii="宋体" w:cs="Times New Roman"/>
          <w:color w:val="auto"/>
          <w:sz w:val="36"/>
          <w:szCs w:val="36"/>
          <w:highlight w:val="none"/>
          <w:lang w:bidi="ar-SA"/>
        </w:rPr>
      </w:pPr>
    </w:p>
    <w:p>
      <w:pPr>
        <w:shd w:val="clear"/>
        <w:spacing w:line="360" w:lineRule="auto"/>
        <w:rPr>
          <w:rFonts w:hint="eastAsia" w:ascii="仿宋" w:hAnsi="仿宋" w:eastAsia="仿宋" w:cs="Times New Roman"/>
          <w:color w:val="auto"/>
          <w:sz w:val="24"/>
          <w:szCs w:val="24"/>
          <w:highlight w:val="none"/>
          <w:lang w:eastAsia="zh-CN" w:bidi="ar-SA"/>
        </w:rPr>
      </w:pPr>
      <w:r>
        <w:rPr>
          <w:rFonts w:hint="eastAsia" w:ascii="仿宋" w:hAnsi="仿宋" w:eastAsia="仿宋" w:cs="仿宋"/>
          <w:color w:val="auto"/>
          <w:sz w:val="24"/>
          <w:szCs w:val="24"/>
          <w:highlight w:val="none"/>
          <w:lang w:bidi="ar-SA"/>
        </w:rPr>
        <w:t>发包人:（全称）</w:t>
      </w:r>
      <w:r>
        <w:rPr>
          <w:rFonts w:hint="eastAsia" w:ascii="仿宋" w:hAnsi="仿宋" w:eastAsia="仿宋" w:cs="仿宋"/>
          <w:color w:val="auto"/>
          <w:sz w:val="24"/>
          <w:szCs w:val="24"/>
          <w:highlight w:val="none"/>
          <w:u w:val="single"/>
          <w:lang w:eastAsia="zh-CN" w:bidi="ar-SA"/>
        </w:rPr>
        <w:t>广州市海珠区沙园街社区卫生服务中心</w:t>
      </w:r>
    </w:p>
    <w:p>
      <w:pPr>
        <w:shd w:val="clear"/>
        <w:spacing w:line="360" w:lineRule="auto"/>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承包人:（全称）</w:t>
      </w:r>
      <w:r>
        <w:rPr>
          <w:rFonts w:hint="eastAsia" w:ascii="仿宋" w:hAnsi="仿宋" w:eastAsia="仿宋" w:cs="仿宋"/>
          <w:color w:val="auto"/>
          <w:sz w:val="24"/>
          <w:szCs w:val="24"/>
          <w:highlight w:val="none"/>
          <w:u w:val="single"/>
          <w:lang w:bidi="ar-SA"/>
        </w:rPr>
        <w:t xml:space="preserve">                                  </w:t>
      </w:r>
    </w:p>
    <w:p>
      <w:pPr>
        <w:shd w:val="clear"/>
        <w:spacing w:line="360" w:lineRule="auto"/>
        <w:rPr>
          <w:rFonts w:hint="eastAsia" w:ascii="仿宋" w:hAnsi="仿宋" w:eastAsia="仿宋" w:cs="Times New Roman"/>
          <w:color w:val="auto"/>
          <w:sz w:val="24"/>
          <w:szCs w:val="24"/>
          <w:highlight w:val="none"/>
          <w:lang w:bidi="ar-SA"/>
        </w:rPr>
      </w:pP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依照《中华人民共和国民法典》等有关法律法规的规定，遵循平等、自愿、公平和诚实信用的原则，双方就合同工程施工有关事项达成一致意见，订立本合同。</w:t>
      </w:r>
      <w:bookmarkStart w:id="2" w:name="_Toc10624808"/>
      <w:bookmarkStart w:id="3" w:name="_Toc266892752"/>
      <w:bookmarkStart w:id="4" w:name="_Toc469383968"/>
    </w:p>
    <w:p>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一、工程概况</w:t>
      </w:r>
      <w:bookmarkEnd w:id="2"/>
      <w:bookmarkEnd w:id="3"/>
      <w:bookmarkEnd w:id="4"/>
    </w:p>
    <w:p>
      <w:pPr>
        <w:shd w:val="clear"/>
        <w:spacing w:line="360" w:lineRule="auto"/>
        <w:ind w:firstLine="48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立项批文编号或广东省企业基本建设投资项目备案证备案项目编号：</w:t>
      </w:r>
      <w:r>
        <w:rPr>
          <w:rFonts w:hint="eastAsia" w:ascii="仿宋" w:hAnsi="仿宋" w:eastAsia="仿宋" w:cs="仿宋"/>
          <w:color w:val="auto"/>
          <w:sz w:val="24"/>
          <w:szCs w:val="24"/>
          <w:highlight w:val="none"/>
          <w:lang w:eastAsia="zh-CN" w:bidi="ar-SA"/>
        </w:rPr>
        <w:t>穗海发改投批〔2024〕26号</w:t>
      </w:r>
    </w:p>
    <w:p>
      <w:pPr>
        <w:shd w:val="clear"/>
        <w:spacing w:line="360" w:lineRule="auto"/>
        <w:ind w:firstLine="48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项目名称：</w:t>
      </w:r>
      <w:r>
        <w:rPr>
          <w:rFonts w:hint="eastAsia" w:ascii="仿宋" w:hAnsi="仿宋" w:eastAsia="仿宋" w:cs="仿宋"/>
          <w:color w:val="auto"/>
          <w:sz w:val="24"/>
          <w:szCs w:val="24"/>
          <w:highlight w:val="none"/>
          <w:lang w:eastAsia="zh-CN" w:bidi="ar-SA"/>
        </w:rPr>
        <w:t>沙园街社区卫生服务中心东院区消防整改工程施工总承包</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合同类型：■总承包施工合同   □专业分包施工合同   □其它：</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工程规模：</w:t>
      </w:r>
      <w:bookmarkStart w:id="5" w:name="_Hlk22286198"/>
      <w:r>
        <w:rPr>
          <w:rFonts w:hint="eastAsia" w:ascii="仿宋" w:hAnsi="仿宋" w:eastAsia="仿宋" w:cs="仿宋"/>
          <w:color w:val="auto"/>
          <w:sz w:val="24"/>
          <w:szCs w:val="24"/>
          <w:highlight w:val="none"/>
        </w:rPr>
        <w:t>改造面积约6804平方米。主要对海珠区沙园缘觉路6号院区进行整改和修缮：整改项目：东院区半地下室、首层、二层、三层、四层消防自动报警系统、消防喷淋系统、消防应急疏散系统、消防气体灭火系统、监控设备等整改及完善，原有管线及装饰拆除和恢复，增设室内通风设备及管道，更换防</w:t>
      </w:r>
      <w:bookmarkStart w:id="155" w:name="_GoBack"/>
      <w:bookmarkEnd w:id="155"/>
      <w:r>
        <w:rPr>
          <w:rFonts w:hint="eastAsia" w:ascii="仿宋" w:hAnsi="仿宋" w:eastAsia="仿宋" w:cs="仿宋"/>
          <w:color w:val="auto"/>
          <w:sz w:val="24"/>
          <w:szCs w:val="24"/>
          <w:highlight w:val="none"/>
        </w:rPr>
        <w:t>火门和防火窗，安装消防水箱等。修缮项目：半地下室、首层、二层、三层、四层楼道墙面和地面改造，增设雨棚，烧焊钢结构楼梯，更换窗帘及轨道，重建水泵房等</w:t>
      </w:r>
      <w:r>
        <w:rPr>
          <w:rFonts w:hint="eastAsia" w:ascii="仿宋" w:hAnsi="仿宋" w:eastAsia="仿宋" w:cs="仿宋"/>
          <w:color w:val="auto"/>
          <w:sz w:val="24"/>
          <w:szCs w:val="24"/>
          <w:highlight w:val="none"/>
          <w:lang w:bidi="ar-SA"/>
        </w:rPr>
        <w:t>。详细见设计图纸及工程量清单。</w:t>
      </w:r>
      <w:bookmarkEnd w:id="5"/>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结构形式：</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资金来源：</w:t>
      </w:r>
      <w:r>
        <w:rPr>
          <w:rFonts w:hint="eastAsia" w:ascii="仿宋" w:hAnsi="仿宋" w:eastAsia="仿宋" w:cs="仿宋"/>
          <w:color w:val="auto"/>
          <w:sz w:val="24"/>
          <w:szCs w:val="24"/>
          <w:highlight w:val="none"/>
          <w:u w:val="single"/>
          <w:lang w:val="en-US" w:eastAsia="zh-CN" w:bidi="ar-SA"/>
        </w:rPr>
        <w:t>区</w:t>
      </w:r>
      <w:r>
        <w:rPr>
          <w:rFonts w:hint="eastAsia" w:ascii="仿宋" w:hAnsi="仿宋" w:eastAsia="仿宋" w:cs="仿宋"/>
          <w:color w:val="auto"/>
          <w:sz w:val="24"/>
          <w:szCs w:val="24"/>
          <w:highlight w:val="none"/>
          <w:u w:val="single"/>
          <w:lang w:bidi="ar-SA"/>
        </w:rPr>
        <w:t>财政资金</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其他：</w:t>
      </w:r>
      <w:r>
        <w:rPr>
          <w:rFonts w:hint="eastAsia" w:ascii="仿宋" w:hAnsi="仿宋" w:eastAsia="仿宋" w:cs="仿宋"/>
          <w:color w:val="auto"/>
          <w:sz w:val="24"/>
          <w:szCs w:val="24"/>
          <w:highlight w:val="none"/>
          <w:u w:val="single"/>
          <w:lang w:bidi="ar-SA"/>
        </w:rPr>
        <w:t>/</w:t>
      </w:r>
      <w:bookmarkStart w:id="6" w:name="_Toc266892753"/>
      <w:bookmarkStart w:id="7" w:name="_Toc469383969"/>
      <w:bookmarkStart w:id="8" w:name="_Toc10624809"/>
    </w:p>
    <w:p>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二、工程内容与承包范围</w:t>
      </w:r>
      <w:bookmarkEnd w:id="6"/>
      <w:bookmarkEnd w:id="7"/>
      <w:bookmarkEnd w:id="8"/>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工程内容与承包范围:</w:t>
      </w:r>
      <w:bookmarkStart w:id="9" w:name="OLE_LINK16"/>
      <w:bookmarkStart w:id="10" w:name="_Toc266892754"/>
      <w:bookmarkStart w:id="11" w:name="_Toc10624810"/>
      <w:bookmarkStart w:id="12" w:name="_Toc469383970"/>
      <w:r>
        <w:rPr>
          <w:rFonts w:hint="eastAsia" w:ascii="仿宋" w:hAnsi="仿宋" w:eastAsia="仿宋" w:cs="仿宋"/>
          <w:color w:val="auto"/>
          <w:sz w:val="24"/>
          <w:szCs w:val="24"/>
          <w:highlight w:val="none"/>
          <w:lang w:bidi="ar-SA"/>
        </w:rPr>
        <w:t>主要对海珠区沙园缘觉路6号院区进行整改和修缮：整改项目：东院区半地下室、首层、二层、三层、四层消防自动报警系统、消防喷淋系统、消防应急疏散系统、消防气体灭火系统、监控设备等整改及完善，原有管线及装饰拆除和恢复，增设室内通风设备及管道，更换防火门和防火窗，安装消防水箱等。修缮项目：半地下室、首层、二层、三层、四层楼道墙面和地面改造，增设雨棚，烧焊钢结构楼梯，更换窗帘及轨道，重建水泵房等，改造面积约6804平方米。</w:t>
      </w:r>
      <w:bookmarkEnd w:id="9"/>
      <w:r>
        <w:rPr>
          <w:rFonts w:hint="eastAsia" w:ascii="仿宋" w:hAnsi="仿宋" w:eastAsia="仿宋" w:cs="仿宋"/>
          <w:color w:val="auto"/>
          <w:sz w:val="24"/>
          <w:szCs w:val="24"/>
          <w:highlight w:val="none"/>
          <w:lang w:bidi="ar-SA"/>
        </w:rPr>
        <w:t>招标人可根据工程实际情况要求中标人对工程图纸进行深化设计，中标人应无条件照招标人的要求对本工程图纸进行深化设计并承担因此涉及的费用。</w:t>
      </w:r>
    </w:p>
    <w:p>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三、合同工期</w:t>
      </w:r>
      <w:bookmarkEnd w:id="10"/>
      <w:bookmarkEnd w:id="11"/>
      <w:bookmarkEnd w:id="12"/>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工程合同工期总日历天数：</w:t>
      </w:r>
      <w:r>
        <w:rPr>
          <w:rFonts w:hint="eastAsia" w:ascii="仿宋" w:hAnsi="仿宋" w:eastAsia="仿宋" w:cs="仿宋"/>
          <w:color w:val="auto"/>
          <w:sz w:val="24"/>
          <w:szCs w:val="24"/>
          <w:highlight w:val="none"/>
          <w:u w:val="single"/>
          <w:lang w:val="en-US" w:eastAsia="zh-CN" w:bidi="ar-SA"/>
        </w:rPr>
        <w:t>180日历</w:t>
      </w:r>
      <w:r>
        <w:rPr>
          <w:rFonts w:hint="eastAsia" w:ascii="仿宋" w:hAnsi="仿宋" w:eastAsia="仿宋" w:cs="仿宋"/>
          <w:color w:val="auto"/>
          <w:sz w:val="24"/>
          <w:szCs w:val="24"/>
          <w:highlight w:val="none"/>
          <w:lang w:bidi="ar-SA"/>
        </w:rPr>
        <w:t>天。</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具体开工日期以现场具备施工条件且项目已发领取施工许可证后，</w:t>
      </w:r>
      <w:r>
        <w:rPr>
          <w:rFonts w:hint="eastAsia" w:ascii="仿宋" w:hAnsi="仿宋" w:eastAsia="仿宋" w:cs="Times New Roman"/>
          <w:color w:val="auto"/>
          <w:sz w:val="24"/>
          <w:szCs w:val="24"/>
          <w:highlight w:val="none"/>
          <w:u w:val="single"/>
          <w:lang w:bidi="ar-SA"/>
        </w:rPr>
        <w:t>监理工程师</w:t>
      </w:r>
      <w:r>
        <w:rPr>
          <w:rFonts w:hint="eastAsia" w:ascii="仿宋" w:hAnsi="仿宋" w:eastAsia="仿宋" w:cs="仿宋_GB2312"/>
          <w:color w:val="auto"/>
          <w:sz w:val="24"/>
          <w:szCs w:val="24"/>
          <w:highlight w:val="none"/>
          <w:lang w:bidi="ar-SA"/>
        </w:rPr>
        <w:t>签发的开工令日期为准。本工期总日历天数与根据前述计划开竣工日期计算的工期天数不一致的，以本工期总日历天数为准。</w:t>
      </w:r>
      <w:bookmarkStart w:id="13" w:name="_Toc10624811"/>
      <w:bookmarkStart w:id="14" w:name="_Toc469383971"/>
      <w:bookmarkStart w:id="15" w:name="_Toc266892755"/>
    </w:p>
    <w:p>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★四、质量标准</w:t>
      </w:r>
      <w:bookmarkEnd w:id="13"/>
      <w:bookmarkEnd w:id="14"/>
      <w:bookmarkEnd w:id="15"/>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工程质量标准：</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确保符合国家、省、市</w:t>
      </w:r>
      <w:r>
        <w:rPr>
          <w:rFonts w:hint="eastAsia" w:ascii="仿宋" w:hAnsi="仿宋" w:eastAsia="仿宋" w:cs="仿宋"/>
          <w:color w:val="auto"/>
          <w:sz w:val="24"/>
          <w:szCs w:val="24"/>
          <w:highlight w:val="none"/>
          <w:u w:val="single"/>
          <w:lang w:bidi="ar-SA"/>
        </w:rPr>
        <w:t>《建筑工程施工质量验收统一标准》</w:t>
      </w:r>
      <w:r>
        <w:rPr>
          <w:rFonts w:hint="eastAsia" w:ascii="仿宋" w:hAnsi="仿宋" w:eastAsia="仿宋" w:cs="仿宋"/>
          <w:color w:val="auto"/>
          <w:sz w:val="24"/>
          <w:szCs w:val="24"/>
          <w:highlight w:val="none"/>
          <w:lang w:bidi="ar-SA"/>
        </w:rPr>
        <w:t>质量验收标准，并达到合格或（以上标准）。</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以及符合优质工程</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质量验收标准。</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创优目标：</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市级工程优质奖</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省级工程优质奖</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国家级工程优质奖</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其它</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创文明工地目标：</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市级安全文明绿色施工样板工地</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省级安全文明示范工地；</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sz w:val="24"/>
          <w:szCs w:val="24"/>
          <w:highlight w:val="none"/>
          <w:lang w:bidi="ar-SA"/>
        </w:rPr>
        <w:t>国家级安全文明工地</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广州市建筑业绿色施工示范工程；</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广东省建筑业绿色施工示范工程；</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全国建筑业绿色施工示范工程；</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 其它</w:t>
      </w:r>
      <w:bookmarkStart w:id="16" w:name="_Toc266892756"/>
      <w:bookmarkStart w:id="17" w:name="_Toc10624812"/>
      <w:bookmarkStart w:id="18" w:name="_Toc469383972"/>
    </w:p>
    <w:p>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五、合同价款</w:t>
      </w:r>
      <w:bookmarkEnd w:id="16"/>
      <w:bookmarkEnd w:id="17"/>
      <w:bookmarkEnd w:id="18"/>
    </w:p>
    <w:p>
      <w:pPr>
        <w:shd w:val="clear"/>
        <w:spacing w:line="360" w:lineRule="auto"/>
        <w:ind w:firstLine="480" w:firstLineChars="200"/>
        <w:jc w:val="left"/>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含税合同总价（大写）：</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（小写）：</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元；</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其中：暂列金额</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绿色施工安全防护费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余泥渣土（土方、石方、淤泥）场外运输与排放费用</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项目单价：☑详见承包人的投标报价书（招标工程）；</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□详见经确认的工程量清单报价单或施工图预算书（非招标工程）。</w:t>
      </w:r>
    </w:p>
    <w:p>
      <w:pPr>
        <w:shd w:val="clear"/>
        <w:spacing w:line="360" w:lineRule="auto"/>
        <w:ind w:firstLine="482" w:firstLineChars="200"/>
        <w:rPr>
          <w:rFonts w:hint="eastAsia" w:ascii="仿宋" w:hAnsi="仿宋" w:eastAsia="仿宋" w:cs="Times New Roman"/>
          <w:color w:val="auto"/>
          <w:sz w:val="24"/>
          <w:szCs w:val="24"/>
          <w:highlight w:val="none"/>
          <w:lang w:bidi="ar-SA"/>
        </w:rPr>
      </w:pPr>
      <w:r>
        <w:rPr>
          <w:rFonts w:hint="eastAsia" w:ascii="仿宋" w:hAnsi="仿宋" w:eastAsia="仿宋" w:cs="仿宋"/>
          <w:b/>
          <w:bCs/>
          <w:color w:val="auto"/>
          <w:sz w:val="24"/>
          <w:szCs w:val="24"/>
          <w:highlight w:val="none"/>
          <w:lang w:bidi="ar-SA"/>
        </w:rPr>
        <w:t>★六、</w:t>
      </w:r>
      <w:r>
        <w:rPr>
          <w:rFonts w:hint="eastAsia" w:ascii="仿宋" w:hAnsi="仿宋" w:eastAsia="仿宋" w:cs="仿宋"/>
          <w:b/>
          <w:bCs/>
          <w:color w:val="auto"/>
          <w:kern w:val="0"/>
          <w:sz w:val="24"/>
          <w:szCs w:val="24"/>
          <w:highlight w:val="none"/>
          <w:lang w:bidi="ar-SA"/>
        </w:rPr>
        <w:t>工人工资支付分账</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工人工资款支付专用账户开设的约定内容：</w:t>
      </w:r>
      <w:r>
        <w:rPr>
          <w:rFonts w:hint="eastAsia" w:ascii="仿宋" w:hAnsi="仿宋" w:eastAsia="仿宋" w:cs="仿宋"/>
          <w:color w:val="auto"/>
          <w:kern w:val="0"/>
          <w:sz w:val="24"/>
          <w:szCs w:val="24"/>
          <w:highlight w:val="none"/>
          <w:u w:val="single"/>
          <w:lang w:bidi="ar-SA"/>
        </w:rPr>
        <w:t xml:space="preserve"> 由承包人负责办理并做出承诺</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工人工资款支付专用账户开户银行（如有）：</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工人工资款支付专用账户（如有）：</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工程款中的工人工资款比例：</w:t>
      </w:r>
      <w:r>
        <w:rPr>
          <w:rFonts w:hint="eastAsia" w:ascii="仿宋" w:hAnsi="仿宋" w:eastAsia="仿宋" w:cs="仿宋"/>
          <w:color w:val="auto"/>
          <w:kern w:val="0"/>
          <w:sz w:val="24"/>
          <w:szCs w:val="24"/>
          <w:highlight w:val="none"/>
          <w:u w:val="single"/>
          <w:lang w:bidi="ar-SA"/>
        </w:rPr>
        <w:t xml:space="preserve">     15%       。</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其中：每一期工程进度款中的工人工资款比例：</w:t>
      </w:r>
      <w:r>
        <w:rPr>
          <w:rFonts w:hint="eastAsia" w:ascii="仿宋" w:hAnsi="仿宋" w:eastAsia="仿宋" w:cs="仿宋"/>
          <w:color w:val="auto"/>
          <w:kern w:val="0"/>
          <w:sz w:val="24"/>
          <w:szCs w:val="24"/>
          <w:highlight w:val="none"/>
          <w:u w:val="single"/>
          <w:lang w:bidi="ar-SA"/>
        </w:rPr>
        <w:t xml:space="preserve"> 每期进度金额的15%       。</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工人工资支付周期：</w:t>
      </w:r>
      <w:r>
        <w:rPr>
          <w:rFonts w:hint="eastAsia" w:ascii="仿宋" w:hAnsi="仿宋" w:eastAsia="仿宋" w:cs="仿宋"/>
          <w:color w:val="auto"/>
          <w:kern w:val="0"/>
          <w:sz w:val="24"/>
          <w:szCs w:val="24"/>
          <w:highlight w:val="none"/>
          <w:u w:val="single"/>
          <w:lang w:bidi="ar-SA"/>
        </w:rPr>
        <w:t xml:space="preserve"> 同进度款支付周期   。</w:t>
      </w:r>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bidi="ar-SA"/>
        </w:rPr>
        <w:t>承包人已确认上述约定工程款中的工人工资款比例能满足本工程项目的工人工资支付。</w:t>
      </w:r>
      <w:bookmarkStart w:id="19" w:name="_Toc469383973"/>
      <w:bookmarkStart w:id="20" w:name="_Toc10624813"/>
      <w:bookmarkStart w:id="21" w:name="_Toc266892757"/>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七、组成合同的文件</w:t>
      </w:r>
      <w:bookmarkEnd w:id="19"/>
      <w:bookmarkEnd w:id="20"/>
      <w:bookmarkEnd w:id="21"/>
    </w:p>
    <w:p>
      <w:pPr>
        <w:shd w:val="clear"/>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组成本合同的文件及其优先解释顺序与本合同第二部分《通用条款》第2.2款赋予的规定一致。</w:t>
      </w:r>
      <w:bookmarkStart w:id="22" w:name="_Toc266892758"/>
      <w:bookmarkStart w:id="23" w:name="_Toc469383974"/>
      <w:bookmarkStart w:id="24" w:name="_Toc10624814"/>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八、词语含义</w:t>
      </w:r>
      <w:bookmarkEnd w:id="22"/>
      <w:bookmarkEnd w:id="23"/>
      <w:bookmarkEnd w:id="24"/>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本协议书中有关词语含义与本合同第二部分《通用条款》第1条赋予它们的定义相同</w:t>
      </w:r>
      <w:bookmarkStart w:id="25" w:name="_Toc469383975"/>
      <w:bookmarkStart w:id="26" w:name="_Toc266892759"/>
      <w:bookmarkStart w:id="27" w:name="_Toc10624815"/>
      <w:r>
        <w:rPr>
          <w:rFonts w:hint="eastAsia" w:ascii="仿宋" w:hAnsi="仿宋" w:eastAsia="仿宋" w:cs="仿宋"/>
          <w:color w:val="auto"/>
          <w:sz w:val="24"/>
          <w:szCs w:val="24"/>
          <w:highlight w:val="none"/>
          <w:lang w:bidi="ar-SA"/>
        </w:rPr>
        <w:t>。</w:t>
      </w:r>
    </w:p>
    <w:p>
      <w:pPr>
        <w:shd w:val="clear"/>
        <w:spacing w:line="360" w:lineRule="auto"/>
        <w:ind w:firstLine="482" w:firstLineChars="200"/>
        <w:rPr>
          <w:rFonts w:hint="eastAsia" w:ascii="仿宋" w:hAnsi="仿宋" w:eastAsia="仿宋" w:cs="仿宋"/>
          <w:color w:val="auto"/>
          <w:sz w:val="24"/>
          <w:szCs w:val="24"/>
          <w:highlight w:val="none"/>
          <w:lang w:bidi="ar-SA"/>
        </w:rPr>
      </w:pPr>
      <w:r>
        <w:rPr>
          <w:rFonts w:hint="eastAsia" w:ascii="仿宋" w:hAnsi="仿宋" w:eastAsia="仿宋" w:cs="仿宋"/>
          <w:b/>
          <w:bCs/>
          <w:color w:val="auto"/>
          <w:sz w:val="24"/>
          <w:szCs w:val="24"/>
          <w:highlight w:val="none"/>
          <w:lang w:bidi="ar-SA"/>
        </w:rPr>
        <w:t>九、承包人承诺</w:t>
      </w:r>
      <w:bookmarkEnd w:id="25"/>
      <w:bookmarkEnd w:id="26"/>
      <w:bookmarkEnd w:id="27"/>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承包人向发包人承诺已阅读、理解并接受本合同所有条款，按照本合同约定实施、完成并保修合同工程，履行本合同所约定的全部义务。</w:t>
      </w:r>
      <w:bookmarkStart w:id="28" w:name="_Toc10624816"/>
      <w:bookmarkStart w:id="29" w:name="_Toc469383976"/>
      <w:bookmarkStart w:id="30" w:name="_Toc266892760"/>
    </w:p>
    <w:p>
      <w:pPr>
        <w:shd w:val="clear"/>
        <w:spacing w:line="360" w:lineRule="auto"/>
        <w:ind w:firstLine="482" w:firstLineChars="200"/>
        <w:rPr>
          <w:rFonts w:hint="eastAsia" w:ascii="仿宋" w:hAnsi="仿宋" w:eastAsia="仿宋" w:cs="仿宋"/>
          <w:color w:val="auto"/>
          <w:sz w:val="24"/>
          <w:szCs w:val="24"/>
          <w:highlight w:val="none"/>
          <w:lang w:bidi="ar-SA"/>
        </w:rPr>
      </w:pPr>
      <w:r>
        <w:rPr>
          <w:rFonts w:hint="eastAsia" w:ascii="仿宋" w:hAnsi="仿宋" w:eastAsia="仿宋" w:cs="仿宋"/>
          <w:b/>
          <w:bCs/>
          <w:color w:val="auto"/>
          <w:sz w:val="24"/>
          <w:szCs w:val="24"/>
          <w:highlight w:val="none"/>
          <w:lang w:bidi="ar-SA"/>
        </w:rPr>
        <w:t>十、发包人承诺</w:t>
      </w:r>
      <w:bookmarkEnd w:id="28"/>
      <w:bookmarkEnd w:id="29"/>
      <w:bookmarkEnd w:id="30"/>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发包人向承包人承诺已阅读、理解并接受本合同所有条款，按照本合同约定的时限和方法支付工程款及其他应当支付的款项，履行本合同所约定的全部义务。</w:t>
      </w:r>
      <w:bookmarkStart w:id="31" w:name="_Toc469383977"/>
      <w:bookmarkStart w:id="32" w:name="_Toc10624817"/>
      <w:bookmarkStart w:id="33" w:name="_Toc266892761"/>
    </w:p>
    <w:p>
      <w:pPr>
        <w:shd w:val="clear"/>
        <w:spacing w:line="360" w:lineRule="auto"/>
        <w:ind w:firstLine="482" w:firstLineChars="200"/>
        <w:rPr>
          <w:rFonts w:hint="eastAsia" w:ascii="仿宋" w:hAnsi="仿宋" w:eastAsia="仿宋" w:cs="仿宋"/>
          <w:color w:val="auto"/>
          <w:sz w:val="24"/>
          <w:szCs w:val="24"/>
          <w:highlight w:val="none"/>
          <w:lang w:bidi="ar-SA"/>
        </w:rPr>
      </w:pPr>
      <w:r>
        <w:rPr>
          <w:rFonts w:hint="eastAsia" w:ascii="仿宋" w:hAnsi="仿宋" w:eastAsia="仿宋" w:cs="仿宋"/>
          <w:b/>
          <w:bCs/>
          <w:color w:val="auto"/>
          <w:sz w:val="24"/>
          <w:szCs w:val="24"/>
          <w:highlight w:val="none"/>
          <w:lang w:bidi="ar-SA"/>
        </w:rPr>
        <w:t>十一、合同生效</w:t>
      </w:r>
      <w:bookmarkEnd w:id="31"/>
      <w:bookmarkEnd w:id="32"/>
      <w:bookmarkEnd w:id="33"/>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本合同订立时间：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日</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本合同订立地点：</w:t>
      </w:r>
      <w:r>
        <w:rPr>
          <w:rFonts w:hint="eastAsia" w:ascii="仿宋" w:hAnsi="仿宋" w:eastAsia="仿宋" w:cs="仿宋"/>
          <w:color w:val="auto"/>
          <w:sz w:val="24"/>
          <w:szCs w:val="24"/>
          <w:highlight w:val="none"/>
          <w:u w:val="single"/>
          <w:lang w:bidi="ar-SA"/>
        </w:rPr>
        <w:t>广东省广州市</w:t>
      </w:r>
    </w:p>
    <w:p>
      <w:pPr>
        <w:shd w:val="clear"/>
        <w:spacing w:line="360" w:lineRule="auto"/>
        <w:ind w:firstLine="482" w:firstLineChars="200"/>
        <w:rPr>
          <w:rFonts w:hint="eastAsia" w:ascii="仿宋" w:hAnsi="仿宋" w:eastAsia="仿宋" w:cs="仿宋"/>
          <w:color w:val="auto"/>
          <w:sz w:val="24"/>
          <w:szCs w:val="24"/>
          <w:highlight w:val="none"/>
          <w:lang w:bidi="ar-SA"/>
        </w:rPr>
      </w:pPr>
      <w:r>
        <w:rPr>
          <w:rFonts w:hint="eastAsia" w:ascii="仿宋" w:hAnsi="仿宋" w:eastAsia="仿宋" w:cs="仿宋"/>
          <w:b/>
          <w:bCs/>
          <w:color w:val="auto"/>
          <w:sz w:val="24"/>
          <w:szCs w:val="24"/>
          <w:highlight w:val="none"/>
          <w:lang w:bidi="ar-SA"/>
        </w:rPr>
        <w:t>十二、合同份数</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本合同一式</w:t>
      </w:r>
      <w:r>
        <w:rPr>
          <w:rFonts w:hint="eastAsia" w:ascii="仿宋" w:hAnsi="仿宋" w:eastAsia="仿宋" w:cs="仿宋"/>
          <w:color w:val="auto"/>
          <w:sz w:val="24"/>
          <w:szCs w:val="24"/>
          <w:highlight w:val="none"/>
          <w:u w:val="single"/>
          <w:lang w:bidi="ar-SA"/>
        </w:rPr>
        <w:t>6</w:t>
      </w:r>
      <w:r>
        <w:rPr>
          <w:rFonts w:hint="eastAsia" w:ascii="仿宋" w:hAnsi="仿宋" w:eastAsia="仿宋" w:cs="仿宋"/>
          <w:color w:val="auto"/>
          <w:sz w:val="24"/>
          <w:szCs w:val="24"/>
          <w:highlight w:val="none"/>
          <w:lang w:bidi="ar-SA"/>
        </w:rPr>
        <w:t>份，具有同等法律效力，其中甲方执</w:t>
      </w:r>
      <w:r>
        <w:rPr>
          <w:rFonts w:hint="eastAsia" w:ascii="仿宋" w:hAnsi="仿宋" w:eastAsia="仿宋" w:cs="仿宋"/>
          <w:color w:val="auto"/>
          <w:sz w:val="24"/>
          <w:szCs w:val="24"/>
          <w:highlight w:val="none"/>
          <w:u w:val="single"/>
          <w:lang w:bidi="ar-SA"/>
        </w:rPr>
        <w:t>3</w:t>
      </w:r>
      <w:r>
        <w:rPr>
          <w:rFonts w:hint="eastAsia" w:ascii="仿宋" w:hAnsi="仿宋" w:eastAsia="仿宋" w:cs="仿宋"/>
          <w:color w:val="auto"/>
          <w:sz w:val="24"/>
          <w:szCs w:val="24"/>
          <w:highlight w:val="none"/>
          <w:lang w:bidi="ar-SA"/>
        </w:rPr>
        <w:t>份，乙方执</w:t>
      </w:r>
      <w:r>
        <w:rPr>
          <w:rFonts w:hint="eastAsia" w:ascii="仿宋" w:hAnsi="仿宋" w:eastAsia="仿宋" w:cs="仿宋"/>
          <w:color w:val="auto"/>
          <w:sz w:val="24"/>
          <w:szCs w:val="24"/>
          <w:highlight w:val="none"/>
          <w:u w:val="single"/>
          <w:lang w:bidi="ar-SA"/>
        </w:rPr>
        <w:t>3</w:t>
      </w:r>
      <w:r>
        <w:rPr>
          <w:rFonts w:hint="eastAsia" w:ascii="仿宋" w:hAnsi="仿宋" w:eastAsia="仿宋" w:cs="仿宋"/>
          <w:color w:val="auto"/>
          <w:sz w:val="24"/>
          <w:szCs w:val="24"/>
          <w:highlight w:val="none"/>
          <w:lang w:bidi="ar-SA"/>
        </w:rPr>
        <w:t>份。</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合同双方当事人约定本合同自双方签字、盖章后生效。</w:t>
      </w:r>
    </w:p>
    <w:p>
      <w:pPr>
        <w:shd w:val="clear"/>
        <w:spacing w:line="360" w:lineRule="auto"/>
        <w:jc w:val="center"/>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（以下无正文）</w:t>
      </w:r>
    </w:p>
    <w:p>
      <w:pPr>
        <w:shd w:val="clear"/>
        <w:spacing w:line="360" w:lineRule="auto"/>
        <w:ind w:firstLine="960" w:firstLineChars="400"/>
        <w:jc w:val="left"/>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发 包人：</w:t>
      </w:r>
      <w:r>
        <w:rPr>
          <w:rFonts w:hint="eastAsia" w:ascii="仿宋" w:hAnsi="仿宋" w:eastAsia="仿宋" w:cs="仿宋"/>
          <w:color w:val="auto"/>
          <w:sz w:val="24"/>
          <w:szCs w:val="24"/>
          <w:highlight w:val="none"/>
          <w:lang w:eastAsia="zh-CN" w:bidi="ar-SA"/>
        </w:rPr>
        <w:t>广州市海珠区沙园街社区卫生</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承包人： （盖章） </w:t>
      </w:r>
    </w:p>
    <w:p>
      <w:pPr>
        <w:shd w:val="clear"/>
        <w:spacing w:line="360" w:lineRule="auto"/>
        <w:ind w:firstLine="960" w:firstLineChars="4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eastAsia="zh-CN" w:bidi="ar-SA"/>
        </w:rPr>
        <w:t>服务中心</w:t>
      </w:r>
      <w:r>
        <w:rPr>
          <w:rFonts w:hint="eastAsia" w:ascii="仿宋" w:hAnsi="仿宋" w:eastAsia="仿宋" w:cs="仿宋"/>
          <w:color w:val="auto"/>
          <w:sz w:val="24"/>
          <w:szCs w:val="24"/>
          <w:highlight w:val="none"/>
          <w:lang w:bidi="ar-SA"/>
        </w:rPr>
        <w:t>（盖章）</w:t>
      </w:r>
      <w:r>
        <w:rPr>
          <w:rFonts w:hint="eastAsia" w:ascii="仿宋" w:hAnsi="仿宋" w:eastAsia="仿宋" w:cs="仿宋"/>
          <w:color w:val="auto"/>
          <w:sz w:val="24"/>
          <w:szCs w:val="24"/>
          <w:highlight w:val="none"/>
          <w:lang w:val="en-US" w:eastAsia="zh-CN" w:bidi="ar-SA"/>
        </w:rPr>
        <w:t xml:space="preserve">  </w:t>
      </w:r>
    </w:p>
    <w:p>
      <w:pPr>
        <w:shd w:val="clear"/>
        <w:spacing w:line="360" w:lineRule="auto"/>
        <w:ind w:left="2145" w:leftChars="960" w:hanging="129" w:hangingChars="54"/>
        <w:jc w:val="left"/>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w:t>
      </w:r>
    </w:p>
    <w:p>
      <w:pPr>
        <w:shd w:val="clear"/>
        <w:spacing w:line="360" w:lineRule="auto"/>
        <w:ind w:left="6480" w:hanging="6480" w:hangingChars="27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地址：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地址： </w:t>
      </w:r>
    </w:p>
    <w:p>
      <w:pPr>
        <w:shd w:val="clear"/>
        <w:tabs>
          <w:tab w:val="left" w:pos="525"/>
          <w:tab w:val="left" w:pos="1155"/>
        </w:tabs>
        <w:spacing w:line="360" w:lineRule="auto"/>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法定代表人：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 法定代表人：</w:t>
      </w:r>
    </w:p>
    <w:p>
      <w:pPr>
        <w:shd w:val="clear"/>
        <w:tabs>
          <w:tab w:val="left" w:pos="525"/>
          <w:tab w:val="left" w:pos="1155"/>
        </w:tabs>
        <w:spacing w:line="360" w:lineRule="auto"/>
        <w:ind w:left="525" w:leftChars="25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委托代理人：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 委托代理人：</w:t>
      </w:r>
    </w:p>
    <w:p>
      <w:pPr>
        <w:shd w:val="clear"/>
        <w:tabs>
          <w:tab w:val="left" w:pos="525"/>
          <w:tab w:val="left" w:pos="1155"/>
        </w:tabs>
        <w:spacing w:line="360" w:lineRule="auto"/>
        <w:ind w:left="525" w:leftChars="250"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电    话：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电    话： </w:t>
      </w:r>
    </w:p>
    <w:p>
      <w:pPr>
        <w:shd w:val="clear"/>
        <w:tabs>
          <w:tab w:val="left" w:pos="525"/>
          <w:tab w:val="left" w:pos="1155"/>
        </w:tabs>
        <w:spacing w:line="360" w:lineRule="auto"/>
        <w:ind w:left="525" w:leftChars="250"/>
        <w:jc w:val="left"/>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传    真：/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传    真：/</w:t>
      </w:r>
    </w:p>
    <w:p>
      <w:pPr>
        <w:shd w:val="clear"/>
        <w:tabs>
          <w:tab w:val="left" w:pos="525"/>
          <w:tab w:val="left" w:pos="1155"/>
        </w:tabs>
        <w:spacing w:line="360" w:lineRule="auto"/>
        <w:ind w:left="525" w:leftChars="25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开户银行：/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开户银行： </w:t>
      </w:r>
    </w:p>
    <w:p>
      <w:pPr>
        <w:shd w:val="clear"/>
        <w:tabs>
          <w:tab w:val="left" w:pos="525"/>
          <w:tab w:val="left" w:pos="1155"/>
          <w:tab w:val="left" w:pos="6090"/>
        </w:tabs>
        <w:spacing w:line="360" w:lineRule="auto"/>
        <w:ind w:left="525" w:leftChars="25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    帐    号：/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帐    号： </w:t>
      </w:r>
    </w:p>
    <w:p>
      <w:pPr>
        <w:shd w:val="clear"/>
        <w:tabs>
          <w:tab w:val="left" w:pos="525"/>
          <w:tab w:val="left" w:pos="1155"/>
        </w:tabs>
        <w:spacing w:line="360" w:lineRule="auto"/>
        <w:ind w:left="525" w:leftChars="250"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邮政编码：/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邮政编码： </w:t>
      </w:r>
    </w:p>
    <w:p>
      <w:pPr>
        <w:shd w:val="clear"/>
        <w:tabs>
          <w:tab w:val="left" w:pos="525"/>
          <w:tab w:val="left" w:pos="1155"/>
        </w:tabs>
        <w:spacing w:line="360" w:lineRule="auto"/>
        <w:ind w:left="525" w:leftChars="25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    电子邮箱: /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电子邮箱: </w:t>
      </w:r>
    </w:p>
    <w:p>
      <w:pPr>
        <w:pStyle w:val="6"/>
        <w:shd w:val="clear"/>
        <w:tabs>
          <w:tab w:val="left" w:pos="720"/>
          <w:tab w:val="left" w:pos="7560"/>
        </w:tabs>
        <w:adjustRightInd w:val="0"/>
        <w:snapToGrid w:val="0"/>
        <w:ind w:firstLine="2388" w:firstLineChars="995"/>
        <w:outlineLvl w:val="0"/>
        <w:rPr>
          <w:rFonts w:hint="eastAsia" w:ascii="仿宋" w:hAnsi="仿宋" w:eastAsia="仿宋"/>
          <w:color w:val="auto"/>
          <w:sz w:val="24"/>
          <w:szCs w:val="24"/>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spacing w:line="480" w:lineRule="auto"/>
        <w:jc w:val="center"/>
        <w:outlineLvl w:val="0"/>
        <w:rPr>
          <w:rFonts w:hint="eastAsia" w:ascii="宋体" w:cs="Times New Roman"/>
          <w:b/>
          <w:bCs/>
          <w:color w:val="auto"/>
          <w:sz w:val="36"/>
          <w:szCs w:val="36"/>
          <w:highlight w:val="none"/>
          <w:lang w:bidi="ar-SA"/>
        </w:rPr>
      </w:pPr>
      <w:bookmarkStart w:id="34" w:name="_Toc10624818"/>
      <w:bookmarkStart w:id="35" w:name="_Toc469383978"/>
      <w:r>
        <w:rPr>
          <w:rFonts w:hint="eastAsia" w:ascii="宋体" w:hAnsi="宋体" w:cs="宋体"/>
          <w:b/>
          <w:bCs/>
          <w:color w:val="auto"/>
          <w:sz w:val="36"/>
          <w:szCs w:val="36"/>
          <w:highlight w:val="none"/>
          <w:lang w:bidi="ar-SA"/>
        </w:rPr>
        <w:br w:type="page"/>
      </w:r>
      <w:r>
        <w:rPr>
          <w:rFonts w:hint="eastAsia" w:ascii="宋体" w:hAnsi="宋体" w:cs="宋体"/>
          <w:b/>
          <w:bCs/>
          <w:color w:val="auto"/>
          <w:sz w:val="36"/>
          <w:szCs w:val="36"/>
          <w:highlight w:val="none"/>
          <w:lang w:bidi="ar-SA"/>
        </w:rPr>
        <w:t>第二部分  通用条款</w:t>
      </w:r>
      <w:bookmarkEnd w:id="34"/>
      <w:bookmarkEnd w:id="35"/>
    </w:p>
    <w:p>
      <w:pPr>
        <w:pStyle w:val="6"/>
        <w:shd w:val="clear"/>
        <w:adjustRightInd w:val="0"/>
        <w:snapToGrid w:val="0"/>
        <w:spacing w:line="480" w:lineRule="auto"/>
        <w:ind w:firstLine="400" w:firstLineChars="200"/>
        <w:rPr>
          <w:rFonts w:hAnsi="宋体"/>
          <w:color w:val="auto"/>
          <w:highlight w:val="none"/>
        </w:rPr>
      </w:pPr>
      <w:r>
        <w:rPr>
          <w:rFonts w:hint="eastAsia" w:hAnsi="宋体"/>
          <w:color w:val="auto"/>
          <w:highlight w:val="none"/>
        </w:rPr>
        <w:t>有关条款按穗建筑〔2019〕1179号《广州市建设工程施工合同》（SF－2019－0204）通用条款为准。</w:t>
      </w:r>
    </w:p>
    <w:p>
      <w:pPr>
        <w:pStyle w:val="6"/>
        <w:shd w:val="clear"/>
        <w:adjustRightInd w:val="0"/>
        <w:snapToGrid w:val="0"/>
        <w:spacing w:line="360" w:lineRule="auto"/>
        <w:jc w:val="center"/>
        <w:rPr>
          <w:rFonts w:hAnsi="宋体"/>
          <w:b/>
          <w:bCs/>
          <w:color w:val="auto"/>
          <w:sz w:val="36"/>
          <w:szCs w:val="36"/>
          <w:highlight w:val="none"/>
        </w:rPr>
      </w:pPr>
      <w:r>
        <w:rPr>
          <w:rFonts w:hAnsi="宋体"/>
          <w:color w:val="auto"/>
          <w:highlight w:val="none"/>
        </w:rPr>
        <w:br w:type="page"/>
      </w:r>
      <w:bookmarkStart w:id="36" w:name="_Toc469384081"/>
      <w:bookmarkStart w:id="37" w:name="_Toc10624925"/>
      <w:r>
        <w:rPr>
          <w:rFonts w:hint="eastAsia" w:hAnsi="宋体"/>
          <w:b/>
          <w:bCs/>
          <w:color w:val="auto"/>
          <w:sz w:val="36"/>
          <w:szCs w:val="36"/>
          <w:highlight w:val="none"/>
        </w:rPr>
        <w:t>第三部分</w:t>
      </w:r>
      <w:r>
        <w:rPr>
          <w:rFonts w:hAnsi="宋体"/>
          <w:b/>
          <w:bCs/>
          <w:color w:val="auto"/>
          <w:sz w:val="36"/>
          <w:szCs w:val="36"/>
          <w:highlight w:val="none"/>
        </w:rPr>
        <w:t xml:space="preserve">  </w:t>
      </w:r>
      <w:r>
        <w:rPr>
          <w:rFonts w:hint="eastAsia" w:hAnsi="宋体"/>
          <w:b/>
          <w:bCs/>
          <w:color w:val="auto"/>
          <w:sz w:val="36"/>
          <w:szCs w:val="36"/>
          <w:highlight w:val="none"/>
        </w:rPr>
        <w:t>专用条款</w:t>
      </w:r>
      <w:bookmarkEnd w:id="36"/>
      <w:bookmarkEnd w:id="37"/>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1.定义</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1.43 单位工程</w:t>
      </w:r>
    </w:p>
    <w:p>
      <w:pPr>
        <w:shd w:val="clear"/>
        <w:spacing w:line="360" w:lineRule="auto"/>
        <w:ind w:firstLine="480" w:firstLineChars="200"/>
        <w:rPr>
          <w:rFonts w:hint="eastAsia" w:ascii="仿宋" w:hAnsi="仿宋" w:eastAsia="仿宋" w:cs="仿宋"/>
          <w:color w:val="auto"/>
          <w:kern w:val="0"/>
          <w:sz w:val="24"/>
          <w:szCs w:val="24"/>
          <w:highlight w:val="none"/>
          <w:lang w:eastAsia="zh-CN" w:bidi="ar-SA"/>
        </w:rPr>
      </w:pPr>
      <w:r>
        <w:rPr>
          <w:rFonts w:hint="eastAsia" w:ascii="仿宋" w:hAnsi="仿宋" w:eastAsia="仿宋" w:cs="仿宋"/>
          <w:color w:val="auto"/>
          <w:kern w:val="0"/>
          <w:sz w:val="24"/>
          <w:szCs w:val="24"/>
          <w:highlight w:val="none"/>
          <w:lang w:bidi="ar-SA"/>
        </w:rPr>
        <w:t>■名称：</w:t>
      </w:r>
      <w:r>
        <w:rPr>
          <w:rFonts w:hint="eastAsia" w:ascii="仿宋" w:hAnsi="仿宋" w:eastAsia="仿宋" w:cs="仿宋"/>
          <w:color w:val="auto"/>
          <w:kern w:val="0"/>
          <w:sz w:val="24"/>
          <w:szCs w:val="24"/>
          <w:highlight w:val="none"/>
          <w:lang w:eastAsia="zh-CN" w:bidi="ar-SA"/>
        </w:rPr>
        <w:t>沙园街社区卫生服务中心东院区消防整改工程施工总承包</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■内容：</w:t>
      </w:r>
      <w:r>
        <w:rPr>
          <w:rFonts w:hint="eastAsia" w:ascii="仿宋" w:hAnsi="仿宋" w:eastAsia="仿宋" w:cs="仿宋"/>
          <w:color w:val="auto"/>
          <w:kern w:val="0"/>
          <w:sz w:val="24"/>
          <w:szCs w:val="24"/>
          <w:highlight w:val="none"/>
          <w:u w:val="single"/>
          <w:lang w:bidi="ar-SA"/>
        </w:rPr>
        <w:t>具体以招标图纸、工程量清单及招标过程中所发出的相关文件所包含的全部内容为准</w:t>
      </w:r>
      <w:r>
        <w:rPr>
          <w:rFonts w:hint="eastAsia" w:ascii="仿宋" w:hAnsi="仿宋" w:eastAsia="仿宋" w:cs="仿宋"/>
          <w:color w:val="auto"/>
          <w:kern w:val="0"/>
          <w:sz w:val="24"/>
          <w:szCs w:val="24"/>
          <w:highlight w:val="none"/>
          <w:u w:val="single"/>
          <w:lang w:eastAsia="zh-CN" w:bidi="ar-SA"/>
        </w:rPr>
        <w:t>。</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■范围：</w:t>
      </w:r>
      <w:r>
        <w:rPr>
          <w:rFonts w:hint="eastAsia" w:ascii="仿宋" w:hAnsi="仿宋" w:eastAsia="仿宋" w:cs="仿宋"/>
          <w:color w:val="auto"/>
          <w:kern w:val="0"/>
          <w:sz w:val="24"/>
          <w:szCs w:val="24"/>
          <w:highlight w:val="none"/>
          <w:u w:val="single"/>
          <w:lang w:bidi="ar-SA"/>
        </w:rPr>
        <w:t>以招标图纸及工程量清单为准。</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1.53 所采用的书面形式包括：</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■文书； </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■信件； </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□电报； </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■传真； </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 xml:space="preserve">□电子邮件；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□其他：</w:t>
      </w:r>
      <w:bookmarkStart w:id="38" w:name="_Toc10624927"/>
      <w:bookmarkStart w:id="39" w:name="_Toc469384083"/>
      <w:r>
        <w:rPr>
          <w:rFonts w:hint="eastAsia" w:ascii="仿宋" w:hAnsi="仿宋" w:eastAsia="仿宋" w:cs="仿宋"/>
          <w:color w:val="auto"/>
          <w:kern w:val="0"/>
          <w:sz w:val="24"/>
          <w:szCs w:val="24"/>
          <w:highlight w:val="none"/>
          <w:u w:val="single"/>
          <w:lang w:bidi="ar-SA"/>
        </w:rPr>
        <w:t>/</w:t>
      </w:r>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2.合同文件及解释</w:t>
      </w:r>
      <w:bookmarkEnd w:id="38"/>
      <w:bookmarkEnd w:id="39"/>
      <w:r>
        <w:rPr>
          <w:rFonts w:hint="eastAsia" w:ascii="仿宋" w:hAnsi="仿宋" w:eastAsia="仿宋" w:cs="仿宋"/>
          <w:b/>
          <w:bCs/>
          <w:color w:val="auto"/>
          <w:sz w:val="24"/>
          <w:szCs w:val="24"/>
          <w:highlight w:val="non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2.2（10）组成合同的其他文件：</w:t>
      </w:r>
      <w:r>
        <w:rPr>
          <w:rFonts w:hint="eastAsia" w:ascii="仿宋" w:hAnsi="仿宋" w:eastAsia="仿宋" w:cs="仿宋"/>
          <w:color w:val="auto"/>
          <w:kern w:val="0"/>
          <w:sz w:val="24"/>
          <w:szCs w:val="24"/>
          <w:highlight w:val="none"/>
          <w:u w:val="single"/>
          <w:lang w:bidi="ar-SA"/>
        </w:rPr>
        <w:t>1.本合同协议书；2.洽商、变更等明确双方权利义务的纪要、协议、工程变更、签证、图纸会审记录等修正文件；3.中标通知书；4.本合同专用条款；5.本合同通用条款；6.投标书及其附件等；7.招标文件及招标答疑纪要；8.标准、规范和其他有关技术要求；9.工程图纸；10.工程量清单；11.双方确认的预算及报价书。</w:t>
      </w:r>
      <w:bookmarkStart w:id="40" w:name="_Toc10624928"/>
      <w:bookmarkStart w:id="41" w:name="_Toc469384084"/>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4.语言及适用的法律、标准与规范</w:t>
      </w:r>
      <w:bookmarkEnd w:id="40"/>
      <w:bookmarkEnd w:id="41"/>
      <w:r>
        <w:rPr>
          <w:rFonts w:hint="eastAsia" w:ascii="仿宋" w:hAnsi="仿宋" w:eastAsia="仿宋" w:cs="仿宋"/>
          <w:b/>
          <w:bCs/>
          <w:color w:val="auto"/>
          <w:sz w:val="24"/>
          <w:szCs w:val="24"/>
          <w:highlight w:val="non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4.3 约定适用的标准、规范的名称：</w:t>
      </w:r>
      <w:bookmarkStart w:id="42" w:name="_Toc469384085"/>
      <w:bookmarkStart w:id="43" w:name="_Toc10624929"/>
      <w:r>
        <w:rPr>
          <w:rFonts w:hint="eastAsia" w:ascii="仿宋" w:hAnsi="仿宋" w:eastAsia="仿宋" w:cs="仿宋"/>
          <w:color w:val="auto"/>
          <w:kern w:val="0"/>
          <w:sz w:val="24"/>
          <w:szCs w:val="24"/>
          <w:highlight w:val="none"/>
          <w:u w:val="single"/>
          <w:lang w:bidi="ar-SA"/>
        </w:rPr>
        <w:t>《建设工程质量管理条例》（2019年4月23日修订版）和《建筑工程施工质量验收统一标准》GB50300-2013。现行国家有关的规范、规程、标准和建设文件；当没有国家规范、规程、标准和建设文件时，采用国内现行的行业规范、规程、标准和建设文件；当没有国家和行业规范、规程、标准和建设文件时，采用所在地地方规范、规程、标准和建设文件；当国家、省、市均有相应的规范、规程、标准及建设文件时，执行更高、更严的规范、规程、标准及建设文件。发包人不提供标准、规范，由承包人自备。如在施工期间有新的规范要求的，按新的规范要求执行。国内无相关标准、规范时由发包人提出施工技术要求，承包人提出施工工艺，经发包人认可后执行。</w:t>
      </w:r>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5.施工设计图纸</w:t>
      </w:r>
      <w:bookmarkEnd w:id="42"/>
      <w:bookmarkEnd w:id="43"/>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5.1 发包人提供施工设计图纸</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（1）提供的时间：</w:t>
      </w:r>
      <w:r>
        <w:rPr>
          <w:rFonts w:hint="eastAsia" w:ascii="仿宋" w:hAnsi="仿宋" w:eastAsia="仿宋" w:cs="仿宋"/>
          <w:color w:val="auto"/>
          <w:sz w:val="24"/>
          <w:szCs w:val="24"/>
          <w:highlight w:val="none"/>
          <w:u w:val="single"/>
          <w:lang w:bidi="ar-SA"/>
        </w:rPr>
        <w:t>建设单位组织的第一次工地会议。</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（2）提供的数量：</w:t>
      </w:r>
      <w:r>
        <w:rPr>
          <w:rFonts w:hint="eastAsia" w:ascii="仿宋" w:hAnsi="仿宋" w:eastAsia="仿宋" w:cs="仿宋"/>
          <w:color w:val="auto"/>
          <w:sz w:val="24"/>
          <w:szCs w:val="24"/>
          <w:highlight w:val="none"/>
          <w:u w:val="single"/>
          <w:lang w:bidi="ar-SA"/>
        </w:rPr>
        <w:t>提供2套图纸。承包人确需增加图纸套数的，应当取得发包人的同意，所需费用由承包人自行承担。承包人不得私自向设计单位购取图纸；承包人在本工程中使用的图纸都必须经过发包人的确认。</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5.2 承包人提供施工设计图纸</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（1）提供的时间：</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（2）提供的数量：</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（3）监理工程师答复的时间：</w:t>
      </w:r>
      <w:r>
        <w:rPr>
          <w:rFonts w:hint="eastAsia" w:ascii="仿宋" w:hAnsi="仿宋" w:eastAsia="仿宋" w:cs="仿宋"/>
          <w:color w:val="auto"/>
          <w:sz w:val="24"/>
          <w:szCs w:val="24"/>
          <w:highlight w:val="none"/>
          <w:u w:val="single"/>
          <w:lang w:bidi="ar-SA"/>
        </w:rPr>
        <w:t>/</w:t>
      </w:r>
      <w:bookmarkStart w:id="44" w:name="_Toc469384086"/>
      <w:bookmarkStart w:id="45" w:name="_Toc10624930"/>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6.通信联络</w:t>
      </w:r>
      <w:bookmarkEnd w:id="44"/>
      <w:bookmarkEnd w:id="45"/>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6.2各方通讯地址、收件人及其他送达方式</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（1）各方通讯地址和收件人：</w:t>
      </w:r>
    </w:p>
    <w:p>
      <w:pPr>
        <w:shd w:val="clear"/>
        <w:spacing w:line="360" w:lineRule="auto"/>
        <w:ind w:firstLine="480" w:firstLineChars="200"/>
        <w:rPr>
          <w:rFonts w:hint="eastAsia" w:ascii="仿宋" w:hAnsi="仿宋" w:eastAsia="仿宋" w:cs="仿宋"/>
          <w:b/>
          <w:bCs/>
          <w:color w:val="auto"/>
          <w:sz w:val="24"/>
          <w:szCs w:val="24"/>
          <w:highlight w:val="none"/>
          <w:lang w:eastAsia="zh-CN" w:bidi="ar-SA"/>
        </w:rPr>
      </w:pPr>
      <w:r>
        <w:rPr>
          <w:rFonts w:hint="eastAsia" w:ascii="仿宋" w:hAnsi="仿宋" w:eastAsia="仿宋" w:cs="仿宋"/>
          <w:color w:val="auto"/>
          <w:sz w:val="24"/>
          <w:szCs w:val="24"/>
          <w:highlight w:val="none"/>
          <w:lang w:bidi="ar-SA"/>
        </w:rPr>
        <w:t>发包人：</w:t>
      </w:r>
      <w:r>
        <w:rPr>
          <w:rFonts w:hint="eastAsia" w:ascii="仿宋" w:hAnsi="仿宋" w:eastAsia="仿宋" w:cs="仿宋"/>
          <w:color w:val="auto"/>
          <w:sz w:val="24"/>
          <w:szCs w:val="24"/>
          <w:highlight w:val="none"/>
          <w:u w:val="single"/>
          <w:lang w:eastAsia="zh-CN" w:bidi="ar-SA"/>
        </w:rPr>
        <w:t>广州市海珠区沙园街社区卫生服务中心</w:t>
      </w:r>
    </w:p>
    <w:p>
      <w:pPr>
        <w:shd w:val="clear"/>
        <w:spacing w:line="360" w:lineRule="auto"/>
        <w:ind w:firstLine="480" w:firstLineChars="200"/>
        <w:rPr>
          <w:rFonts w:hint="default" w:ascii="仿宋" w:hAnsi="仿宋" w:eastAsia="仿宋" w:cs="仿宋"/>
          <w:b/>
          <w:bCs/>
          <w:color w:val="auto"/>
          <w:sz w:val="24"/>
          <w:szCs w:val="24"/>
          <w:highlight w:val="none"/>
          <w:lang w:val="en-US" w:eastAsia="zh-CN" w:bidi="ar-SA"/>
        </w:rPr>
      </w:pPr>
      <w:r>
        <w:rPr>
          <w:rFonts w:hint="eastAsia" w:ascii="仿宋" w:hAnsi="仿宋" w:eastAsia="仿宋" w:cs="仿宋"/>
          <w:color w:val="auto"/>
          <w:sz w:val="24"/>
          <w:szCs w:val="24"/>
          <w:highlight w:val="none"/>
          <w:lang w:bidi="ar-SA"/>
        </w:rPr>
        <w:t>通讯地址：</w:t>
      </w:r>
      <w:r>
        <w:rPr>
          <w:rFonts w:hint="eastAsia" w:ascii="仿宋" w:hAnsi="仿宋" w:eastAsia="仿宋" w:cs="仿宋"/>
          <w:color w:val="auto"/>
          <w:sz w:val="24"/>
          <w:szCs w:val="24"/>
          <w:highlight w:val="none"/>
          <w:u w:val="single"/>
          <w:lang w:eastAsia="zh-CN" w:bidi="ar-SA"/>
        </w:rPr>
        <w:t>广州市海珠区沙园缘觉路6号</w:t>
      </w:r>
      <w:r>
        <w:rPr>
          <w:rFonts w:hint="eastAsia" w:ascii="仿宋" w:hAnsi="仿宋" w:eastAsia="仿宋" w:cs="仿宋"/>
          <w:color w:val="auto"/>
          <w:sz w:val="24"/>
          <w:szCs w:val="24"/>
          <w:highlight w:val="none"/>
          <w:lang w:bidi="ar-SA"/>
        </w:rPr>
        <w:t xml:space="preserve">  收件人：</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 xml:space="preserve">  邮政编码：</w:t>
      </w:r>
      <w:r>
        <w:rPr>
          <w:rFonts w:hint="eastAsia" w:ascii="仿宋" w:hAnsi="仿宋" w:eastAsia="仿宋" w:cs="仿宋"/>
          <w:color w:val="auto"/>
          <w:sz w:val="24"/>
          <w:szCs w:val="24"/>
          <w:highlight w:val="none"/>
          <w:u w:val="single"/>
          <w:lang w:val="en-US" w:eastAsia="zh-CN" w:bidi="ar-SA"/>
        </w:rPr>
        <w:t xml:space="preserve">    </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承包人：</w:t>
      </w:r>
      <w:r>
        <w:rPr>
          <w:rFonts w:hint="eastAsia" w:ascii="仿宋" w:hAnsi="仿宋" w:eastAsia="仿宋" w:cs="仿宋"/>
          <w:color w:val="auto"/>
          <w:sz w:val="24"/>
          <w:szCs w:val="24"/>
          <w:highlight w:val="none"/>
          <w:u w:val="single"/>
          <w:lang w:bidi="ar-SA"/>
        </w:rPr>
        <w:t xml:space="preserve">                                 </w:t>
      </w:r>
    </w:p>
    <w:p>
      <w:pPr>
        <w:shd w:val="clear"/>
        <w:spacing w:line="360" w:lineRule="auto"/>
        <w:ind w:left="719" w:leftChars="228" w:hanging="240" w:hangingChars="1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通讯地址：</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收件人：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监理人：</w:t>
      </w:r>
      <w:r>
        <w:rPr>
          <w:rFonts w:hint="eastAsia" w:ascii="仿宋" w:hAnsi="仿宋" w:eastAsia="仿宋" w:cs="仿宋"/>
          <w:color w:val="auto"/>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通讯地址：</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收件人：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 xml:space="preserve">工程造价咨询人（如有）： </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通讯地址：</w:t>
      </w:r>
      <w:r>
        <w:rPr>
          <w:rFonts w:hint="eastAsia" w:ascii="仿宋" w:hAnsi="仿宋" w:eastAsia="仿宋" w:cs="仿宋"/>
          <w:color w:val="auto"/>
          <w:sz w:val="24"/>
          <w:szCs w:val="24"/>
          <w:highlight w:val="none"/>
          <w:u w:val="single"/>
          <w:lang w:bidi="ar-SA"/>
        </w:rPr>
        <w:t>/</w:t>
      </w:r>
      <w:r>
        <w:rPr>
          <w:rFonts w:hint="eastAsia" w:ascii="仿宋" w:hAnsi="仿宋" w:eastAsia="仿宋" w:cs="仿宋"/>
          <w:color w:val="auto"/>
          <w:sz w:val="24"/>
          <w:szCs w:val="24"/>
          <w:highlight w:val="none"/>
          <w:lang w:bidi="ar-SA"/>
        </w:rPr>
        <w:t xml:space="preserve">  收件人：</w:t>
      </w:r>
      <w:r>
        <w:rPr>
          <w:rFonts w:hint="eastAsia" w:ascii="仿宋" w:hAnsi="仿宋" w:eastAsia="仿宋" w:cs="仿宋"/>
          <w:color w:val="auto"/>
          <w:sz w:val="24"/>
          <w:szCs w:val="24"/>
          <w:highlight w:val="none"/>
          <w:u w:val="single"/>
          <w:lang w:bidi="ar-SA"/>
        </w:rPr>
        <w:t>/</w:t>
      </w:r>
      <w:r>
        <w:rPr>
          <w:rFonts w:hint="eastAsia" w:ascii="仿宋" w:hAnsi="仿宋" w:eastAsia="仿宋" w:cs="仿宋"/>
          <w:color w:val="auto"/>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（2）视为送达的其他方式：</w:t>
      </w:r>
      <w:r>
        <w:rPr>
          <w:rFonts w:hint="eastAsia" w:ascii="仿宋" w:hAnsi="仿宋" w:eastAsia="仿宋" w:cs="仿宋"/>
          <w:color w:val="auto"/>
          <w:sz w:val="24"/>
          <w:szCs w:val="24"/>
          <w:highlight w:val="none"/>
          <w:u w:val="single"/>
          <w:lang w:bidi="ar-SA"/>
        </w:rPr>
        <w:t>合同中无论何处涉及到各方之间的通讯都不应无理扣压或拖延。合同双方当事人应按专用条款中约定各方通讯地址和收件人，并按照约定期限内送达指定地点和收件人。收件人应在通讯回执上签署姓名和时间。一方当事人拒绝签收另一方当事人通讯，另一方当事人以特快专递、挂号信等专用条款约定的方式将通讯送至通讯地址的，视为送达。</w:t>
      </w:r>
      <w:bookmarkStart w:id="46" w:name="_Toc469384087"/>
      <w:bookmarkStart w:id="47" w:name="_Toc10624931"/>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7.工程分包</w:t>
      </w:r>
      <w:bookmarkEnd w:id="46"/>
      <w:bookmarkEnd w:id="47"/>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7.2 指定分包工程名称：</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7.4 分包工程款的支付方式：</w:t>
      </w:r>
      <w:r>
        <w:rPr>
          <w:rFonts w:hint="eastAsia" w:ascii="仿宋" w:hAnsi="仿宋" w:eastAsia="仿宋" w:cs="仿宋"/>
          <w:color w:val="auto"/>
          <w:sz w:val="24"/>
          <w:szCs w:val="24"/>
          <w:highlight w:val="none"/>
          <w:u w:val="single"/>
          <w:lang w:bidi="ar-SA"/>
        </w:rPr>
        <w:t>/</w:t>
      </w:r>
      <w:bookmarkStart w:id="48" w:name="_Toc10624932"/>
      <w:bookmarkStart w:id="49" w:name="_Toc469384088"/>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13.交通运输</w:t>
      </w:r>
      <w:bookmarkEnd w:id="48"/>
      <w:bookmarkEnd w:id="49"/>
      <w:r>
        <w:rPr>
          <w:rFonts w:hint="eastAsia" w:ascii="仿宋" w:hAnsi="仿宋" w:eastAsia="仿宋" w:cs="仿宋"/>
          <w:color w:val="auto"/>
          <w:sz w:val="24"/>
          <w:szCs w:val="24"/>
          <w:highlight w:val="none"/>
          <w:lang w:bidi="ar-SA"/>
        </w:rPr>
        <w:t xml:space="preserve"> </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13.1 办理道路通行权和修建场外设施的费用：</w:t>
      </w:r>
      <w:r>
        <w:rPr>
          <w:rFonts w:hint="eastAsia" w:ascii="仿宋" w:hAnsi="仿宋" w:eastAsia="仿宋" w:cs="仿宋"/>
          <w:color w:val="auto"/>
          <w:sz w:val="24"/>
          <w:szCs w:val="24"/>
          <w:highlight w:val="none"/>
          <w:u w:val="single"/>
          <w:lang w:bidi="ar-SA"/>
        </w:rPr>
        <w:t>发包人协助承包人办理出入场地的专用和临时道路的通行权，以及取得为实施合同工程所需修建场外设施的权利，费用由承包人承担。</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13.2 修建场内临时道路和交通设施的费用：</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13.4 运输超大件和超重件的费用：</w:t>
      </w:r>
      <w:r>
        <w:rPr>
          <w:rFonts w:hint="eastAsia" w:ascii="仿宋" w:hAnsi="仿宋" w:eastAsia="仿宋" w:cs="仿宋"/>
          <w:color w:val="auto"/>
          <w:sz w:val="24"/>
          <w:szCs w:val="24"/>
          <w:highlight w:val="none"/>
          <w:u w:val="single"/>
          <w:lang w:bidi="ar-SA"/>
        </w:rPr>
        <w:t>/</w:t>
      </w:r>
      <w:bookmarkStart w:id="50" w:name="_Toc10624933"/>
      <w:bookmarkStart w:id="51" w:name="_Toc469384089"/>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14.专项批准事件的签认</w:t>
      </w:r>
      <w:bookmarkEnd w:id="50"/>
      <w:bookmarkEnd w:id="51"/>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14.2 专项批准事件的签认人选</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（1）监理工程师：</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姓名：</w:t>
      </w:r>
      <w:r>
        <w:rPr>
          <w:rFonts w:hint="eastAsia" w:ascii="仿宋" w:hAnsi="仿宋" w:eastAsia="仿宋" w:cs="仿宋"/>
          <w:color w:val="auto"/>
          <w:sz w:val="24"/>
          <w:szCs w:val="24"/>
          <w:highlight w:val="none"/>
          <w:u w:val="single"/>
          <w:lang w:bidi="ar-SA"/>
        </w:rPr>
        <w:t>/</w:t>
      </w:r>
      <w:r>
        <w:rPr>
          <w:rFonts w:hint="eastAsia" w:ascii="仿宋" w:hAnsi="仿宋" w:eastAsia="仿宋" w:cs="仿宋"/>
          <w:color w:val="auto"/>
          <w:sz w:val="24"/>
          <w:szCs w:val="24"/>
          <w:highlight w:val="none"/>
          <w:lang w:bidi="ar-SA"/>
        </w:rPr>
        <w:t xml:space="preserve">             印章样式： </w:t>
      </w:r>
      <w:r>
        <w:rPr>
          <w:rFonts w:hint="eastAsia" w:ascii="仿宋" w:hAnsi="仿宋" w:eastAsia="仿宋" w:cs="仿宋"/>
          <w:color w:val="auto"/>
          <w:sz w:val="24"/>
          <w:szCs w:val="24"/>
          <w:highlight w:val="none"/>
          <w:u w:val="single"/>
          <w:lang w:bidi="ar-SA"/>
        </w:rPr>
        <w:t>/</w:t>
      </w:r>
      <w:r>
        <w:rPr>
          <w:rFonts w:hint="eastAsia" w:ascii="仿宋" w:hAnsi="仿宋" w:eastAsia="仿宋" w:cs="仿宋"/>
          <w:color w:val="auto"/>
          <w:sz w:val="24"/>
          <w:szCs w:val="24"/>
          <w:highlight w:val="none"/>
          <w:lang w:bidi="ar-SA"/>
        </w:rPr>
        <w:t xml:space="preserve">             签字样式：</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（2）造价工程师：</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姓名：</w:t>
      </w:r>
      <w:r>
        <w:rPr>
          <w:rFonts w:hint="eastAsia" w:ascii="仿宋" w:hAnsi="仿宋" w:eastAsia="仿宋" w:cs="仿宋"/>
          <w:color w:val="auto"/>
          <w:sz w:val="24"/>
          <w:szCs w:val="24"/>
          <w:highlight w:val="none"/>
          <w:u w:val="single"/>
          <w:lang w:bidi="ar-SA"/>
        </w:rPr>
        <w:t>/</w:t>
      </w:r>
      <w:r>
        <w:rPr>
          <w:rFonts w:hint="eastAsia" w:ascii="仿宋" w:hAnsi="仿宋" w:eastAsia="仿宋" w:cs="仿宋"/>
          <w:color w:val="auto"/>
          <w:sz w:val="24"/>
          <w:szCs w:val="24"/>
          <w:highlight w:val="none"/>
          <w:lang w:bidi="ar-SA"/>
        </w:rPr>
        <w:t xml:space="preserve">             印章样式： </w:t>
      </w:r>
      <w:r>
        <w:rPr>
          <w:rFonts w:hint="eastAsia" w:ascii="仿宋" w:hAnsi="仿宋" w:eastAsia="仿宋" w:cs="仿宋"/>
          <w:color w:val="auto"/>
          <w:sz w:val="24"/>
          <w:szCs w:val="24"/>
          <w:highlight w:val="none"/>
          <w:u w:val="single"/>
          <w:lang w:bidi="ar-SA"/>
        </w:rPr>
        <w:t>/</w:t>
      </w:r>
      <w:r>
        <w:rPr>
          <w:rFonts w:hint="eastAsia" w:ascii="仿宋" w:hAnsi="仿宋" w:eastAsia="仿宋" w:cs="仿宋"/>
          <w:color w:val="auto"/>
          <w:sz w:val="24"/>
          <w:szCs w:val="24"/>
          <w:highlight w:val="none"/>
          <w:lang w:bidi="ar-SA"/>
        </w:rPr>
        <w:t xml:space="preserve">             签字样式：</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（3）建造师：</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姓名：</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印章样式： </w:t>
      </w:r>
      <w:r>
        <w:rPr>
          <w:rFonts w:hint="eastAsia" w:ascii="仿宋" w:hAnsi="仿宋" w:eastAsia="仿宋" w:cs="仿宋"/>
          <w:color w:val="auto"/>
          <w:sz w:val="24"/>
          <w:szCs w:val="24"/>
          <w:highlight w:val="none"/>
          <w:u w:val="single"/>
          <w:lang w:bidi="ar-SA"/>
        </w:rPr>
        <w:t>/</w:t>
      </w:r>
      <w:r>
        <w:rPr>
          <w:rFonts w:hint="eastAsia" w:ascii="仿宋" w:hAnsi="仿宋" w:eastAsia="仿宋" w:cs="仿宋"/>
          <w:color w:val="auto"/>
          <w:sz w:val="24"/>
          <w:szCs w:val="24"/>
          <w:highlight w:val="none"/>
          <w:lang w:bidi="ar-SA"/>
        </w:rPr>
        <w:t xml:space="preserve">             签字样式：</w:t>
      </w:r>
      <w:bookmarkStart w:id="52" w:name="_Toc469384090"/>
      <w:bookmarkStart w:id="53" w:name="_Toc10624934"/>
      <w:r>
        <w:rPr>
          <w:rFonts w:hint="eastAsia" w:ascii="仿宋" w:hAnsi="仿宋" w:eastAsia="仿宋" w:cs="仿宋"/>
          <w:color w:val="auto"/>
          <w:sz w:val="24"/>
          <w:szCs w:val="24"/>
          <w:highlight w:val="none"/>
          <w:u w:val="single"/>
          <w:lang w:bidi="ar-SA"/>
        </w:rPr>
        <w:t>/</w:t>
      </w:r>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19.发包人</w:t>
      </w:r>
      <w:bookmarkEnd w:id="52"/>
      <w:bookmarkEnd w:id="53"/>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19.2 发包人完成下列工作的约定</w:t>
      </w:r>
    </w:p>
    <w:p>
      <w:pPr>
        <w:shd w:val="clear"/>
        <w:spacing w:line="360" w:lineRule="auto"/>
        <w:ind w:left="42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（1）办理土地征用、拆迁、平整施工场地等工作的时间：</w:t>
      </w:r>
      <w:r>
        <w:rPr>
          <w:rFonts w:hint="eastAsia" w:ascii="仿宋" w:hAnsi="仿宋" w:eastAsia="仿宋" w:cs="仿宋"/>
          <w:color w:val="auto"/>
          <w:sz w:val="24"/>
          <w:szCs w:val="24"/>
          <w:highlight w:val="none"/>
          <w:u w:val="single"/>
          <w:lang w:bidi="ar"/>
        </w:rPr>
        <w:t xml:space="preserve">场地清理、平整及淤泥外运等工作由承包人负责办理。费用已包含在投标报价中，发包人不另行计量支付。发包方交付施工场地采用分段交付，因受拆迁影响路段未施工的，除工期可以顺延外，工程造价不做调整，即延期拆迁带来的市场价格风险由承包人承担。  </w:t>
      </w:r>
    </w:p>
    <w:p>
      <w:pPr>
        <w:shd w:val="clear"/>
        <w:spacing w:line="360" w:lineRule="auto"/>
        <w:ind w:left="479" w:leftChars="228" w:firstLine="0" w:firstLineChars="0"/>
        <w:rPr>
          <w:rFonts w:hint="eastAsia" w:ascii="仿宋" w:hAnsi="仿宋" w:eastAsia="仿宋" w:cs="仿宋"/>
          <w:color w:val="auto"/>
          <w:sz w:val="24"/>
          <w:szCs w:val="24"/>
          <w:highlight w:val="none"/>
          <w:u w:val="single"/>
          <w:lang w:bidi="ar"/>
        </w:rPr>
      </w:pPr>
      <w:r>
        <w:rPr>
          <w:rFonts w:hint="eastAsia" w:ascii="仿宋" w:hAnsi="仿宋" w:eastAsia="仿宋" w:cs="仿宋"/>
          <w:color w:val="auto"/>
          <w:sz w:val="24"/>
          <w:szCs w:val="24"/>
          <w:highlight w:val="none"/>
          <w:lang w:bidi="ar-SA"/>
        </w:rPr>
        <w:t>（2）完成施工所需水、电、通讯线路接驳的时间及地点：</w:t>
      </w:r>
      <w:r>
        <w:rPr>
          <w:rFonts w:hint="eastAsia" w:ascii="仿宋" w:hAnsi="仿宋" w:eastAsia="仿宋" w:cs="仿宋"/>
          <w:color w:val="auto"/>
          <w:sz w:val="24"/>
          <w:szCs w:val="24"/>
          <w:highlight w:val="none"/>
          <w:u w:val="single"/>
          <w:lang w:bidi="ar-SA"/>
        </w:rPr>
        <w:t>施工场内供水、电接驳点及线</w:t>
      </w:r>
      <w:r>
        <w:rPr>
          <w:rFonts w:hint="eastAsia" w:ascii="仿宋" w:hAnsi="仿宋" w:eastAsia="仿宋" w:cs="仿宋"/>
          <w:color w:val="auto"/>
          <w:sz w:val="24"/>
          <w:szCs w:val="24"/>
          <w:highlight w:val="none"/>
          <w:u w:val="single"/>
          <w:lang w:bidi="ar"/>
        </w:rPr>
        <w:t>路的接驳</w:t>
      </w:r>
      <w:r>
        <w:rPr>
          <w:rFonts w:hint="eastAsia" w:ascii="仿宋" w:hAnsi="仿宋" w:eastAsia="仿宋" w:cs="仿宋"/>
          <w:color w:val="auto"/>
          <w:sz w:val="24"/>
          <w:szCs w:val="24"/>
          <w:highlight w:val="none"/>
          <w:u w:val="single"/>
          <w:lang w:eastAsia="zh-CN" w:bidi="ar"/>
        </w:rPr>
        <w:t>、</w:t>
      </w:r>
      <w:r>
        <w:rPr>
          <w:rFonts w:hint="eastAsia" w:ascii="仿宋" w:hAnsi="仿宋" w:eastAsia="仿宋" w:cs="仿宋"/>
          <w:color w:val="auto"/>
          <w:sz w:val="24"/>
          <w:szCs w:val="24"/>
          <w:highlight w:val="none"/>
          <w:u w:val="single"/>
          <w:lang w:val="en-US" w:eastAsia="zh-CN" w:bidi="ar"/>
        </w:rPr>
        <w:t>消防器材</w:t>
      </w:r>
      <w:r>
        <w:rPr>
          <w:rFonts w:hint="eastAsia" w:ascii="仿宋" w:hAnsi="仿宋" w:eastAsia="仿宋" w:cs="仿宋"/>
          <w:color w:val="auto"/>
          <w:sz w:val="24"/>
          <w:szCs w:val="24"/>
          <w:highlight w:val="none"/>
          <w:u w:val="single"/>
          <w:lang w:bidi="ar"/>
        </w:rPr>
        <w:t>由承包人负责，并负责相应的费用和维修，费用已包含在投标报价中，发包人不另行计量支付。</w:t>
      </w:r>
    </w:p>
    <w:p>
      <w:pPr>
        <w:shd w:val="clear"/>
        <w:spacing w:line="360" w:lineRule="auto"/>
        <w:ind w:left="42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（3）开通施工现场与城乡公共道路间的通道的时间：</w:t>
      </w:r>
      <w:r>
        <w:rPr>
          <w:rFonts w:hint="eastAsia" w:ascii="仿宋" w:hAnsi="仿宋" w:eastAsia="仿宋" w:cs="仿宋"/>
          <w:color w:val="auto"/>
          <w:sz w:val="24"/>
          <w:szCs w:val="24"/>
          <w:highlight w:val="none"/>
          <w:u w:val="single"/>
          <w:lang w:bidi="ar"/>
        </w:rPr>
        <w:t>施工期间为保证当地居民生活出行需发生的临时便道等由承包人自行负责，已包含在投标报价中，发包人不另行计量支付。</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（4）提供施工所需的有关资料的时间：</w:t>
      </w:r>
      <w:r>
        <w:rPr>
          <w:rFonts w:hint="eastAsia" w:ascii="仿宋" w:hAnsi="仿宋" w:eastAsia="仿宋" w:cs="仿宋"/>
          <w:color w:val="auto"/>
          <w:sz w:val="24"/>
          <w:szCs w:val="24"/>
          <w:highlight w:val="none"/>
          <w:u w:val="single"/>
          <w:lang w:bidi="ar-SA"/>
        </w:rPr>
        <w:t>开工前2日内提供。</w:t>
      </w:r>
    </w:p>
    <w:p>
      <w:pPr>
        <w:shd w:val="clear"/>
        <w:spacing w:line="360" w:lineRule="auto"/>
        <w:ind w:left="42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（5）办理施工所需的有关证件和批准手续的时间：</w:t>
      </w:r>
      <w:r>
        <w:rPr>
          <w:rFonts w:hint="eastAsia" w:ascii="仿宋" w:hAnsi="仿宋" w:eastAsia="仿宋" w:cs="仿宋"/>
          <w:color w:val="auto"/>
          <w:sz w:val="24"/>
          <w:szCs w:val="24"/>
          <w:highlight w:val="none"/>
          <w:u w:val="single"/>
          <w:lang w:bidi="ar"/>
        </w:rPr>
        <w:t xml:space="preserve">工程施工所需的办理有关证件，由承包人协助发包人办理，如政府部门规定须由发包人支付的费用，由发包人据实支付外，其它费用已包含在承包人的投标报价中。  </w:t>
      </w:r>
    </w:p>
    <w:p>
      <w:pPr>
        <w:shd w:val="clear"/>
        <w:spacing w:line="360" w:lineRule="auto"/>
        <w:ind w:firstLine="480" w:firstLineChars="200"/>
        <w:rPr>
          <w:rFonts w:hint="eastAsia" w:ascii="仿宋" w:hAnsi="仿宋" w:eastAsia="仿宋" w:cs="仿宋"/>
          <w:color w:val="auto"/>
          <w:sz w:val="24"/>
          <w:szCs w:val="24"/>
          <w:highlight w:val="none"/>
          <w:lang w:bidi="ar-SA"/>
        </w:rPr>
      </w:pP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（6）现场交验的时间：</w:t>
      </w:r>
      <w:r>
        <w:rPr>
          <w:rFonts w:hint="eastAsia" w:ascii="仿宋" w:hAnsi="仿宋" w:eastAsia="仿宋" w:cs="仿宋"/>
          <w:color w:val="auto"/>
          <w:sz w:val="24"/>
          <w:szCs w:val="24"/>
          <w:highlight w:val="none"/>
          <w:u w:val="single"/>
          <w:lang w:bidi="ar-SA"/>
        </w:rPr>
        <w:t>开工前2天。</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（7）提供标准与规范的时间：</w:t>
      </w:r>
      <w:r>
        <w:rPr>
          <w:rFonts w:hint="eastAsia" w:ascii="仿宋" w:hAnsi="仿宋" w:eastAsia="仿宋" w:cs="仿宋"/>
          <w:color w:val="auto"/>
          <w:sz w:val="24"/>
          <w:szCs w:val="24"/>
          <w:highlight w:val="none"/>
          <w:u w:val="single"/>
          <w:lang w:bidi="ar-SA"/>
        </w:rPr>
        <w:t>相关标准和规范由承包人自行购买。</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（8）组织图纸会审和设计交底的时间：</w:t>
      </w:r>
      <w:r>
        <w:rPr>
          <w:rFonts w:hint="eastAsia" w:ascii="仿宋" w:hAnsi="仿宋" w:eastAsia="仿宋" w:cs="仿宋"/>
          <w:color w:val="auto"/>
          <w:sz w:val="24"/>
          <w:szCs w:val="24"/>
          <w:highlight w:val="none"/>
          <w:u w:val="single"/>
          <w:lang w:bidi="ar"/>
        </w:rPr>
        <w:t xml:space="preserve">  开工前三天   </w:t>
      </w:r>
    </w:p>
    <w:p>
      <w:pPr>
        <w:numPr>
          <w:ilvl w:val="0"/>
          <w:numId w:val="2"/>
        </w:numPr>
        <w:shd w:val="clear"/>
        <w:spacing w:line="360" w:lineRule="auto"/>
        <w:ind w:left="0"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协调处理施工周围场地系问题和邻近建筑物等保护工作的约定：</w:t>
      </w:r>
      <w:r>
        <w:rPr>
          <w:rFonts w:hint="eastAsia" w:ascii="仿宋" w:hAnsi="仿宋" w:eastAsia="仿宋" w:cs="仿宋"/>
          <w:color w:val="auto"/>
          <w:sz w:val="24"/>
          <w:szCs w:val="24"/>
          <w:highlight w:val="none"/>
          <w:u w:val="single"/>
          <w:lang w:bidi="ar-SA"/>
        </w:rPr>
        <w:t>无。</w:t>
      </w:r>
    </w:p>
    <w:p>
      <w:pPr>
        <w:shd w:val="clear"/>
        <w:spacing w:line="360" w:lineRule="auto"/>
        <w:ind w:left="420"/>
        <w:rPr>
          <w:color w:val="auto"/>
          <w:highlight w:val="none"/>
        </w:rPr>
      </w:pPr>
      <w:r>
        <w:rPr>
          <w:rFonts w:hint="eastAsia" w:ascii="仿宋" w:hAnsi="仿宋" w:eastAsia="仿宋" w:cs="仿宋"/>
          <w:color w:val="auto"/>
          <w:sz w:val="24"/>
          <w:szCs w:val="24"/>
          <w:highlight w:val="none"/>
          <w:lang w:bidi="ar"/>
        </w:rPr>
        <w:t>（10）委托承包人办理的工作有：</w:t>
      </w:r>
      <w:r>
        <w:rPr>
          <w:rFonts w:hint="eastAsia" w:ascii="仿宋" w:hAnsi="仿宋" w:eastAsia="仿宋" w:cs="仿宋"/>
          <w:color w:val="auto"/>
          <w:sz w:val="24"/>
          <w:szCs w:val="24"/>
          <w:highlight w:val="none"/>
          <w:u w:val="single"/>
          <w:lang w:bidi="ar"/>
        </w:rPr>
        <w:t xml:space="preserve"> 除文物保护外，其它保护工作费用已包含在承包人的投标报价中。</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19.3 提供施工场地的时间：</w:t>
      </w:r>
      <w:r>
        <w:rPr>
          <w:rFonts w:hint="eastAsia" w:ascii="仿宋" w:hAnsi="仿宋" w:eastAsia="仿宋" w:cs="仿宋"/>
          <w:color w:val="auto"/>
          <w:sz w:val="24"/>
          <w:szCs w:val="24"/>
          <w:highlight w:val="none"/>
          <w:u w:val="single"/>
          <w:lang w:bidi="ar-SA"/>
        </w:rPr>
        <w:t>进场前2天内。</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sz w:val="24"/>
          <w:szCs w:val="24"/>
          <w:highlight w:val="none"/>
          <w:lang w:bidi="ar-SA"/>
        </w:rPr>
        <w:t>19.4 支付款项</w:t>
      </w:r>
    </w:p>
    <w:p>
      <w:pPr>
        <w:shd w:val="clea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（1）</w:t>
      </w:r>
      <w:r>
        <w:rPr>
          <w:rFonts w:hint="eastAsia" w:ascii="仿宋" w:hAnsi="仿宋" w:eastAsia="仿宋" w:cs="仿宋"/>
          <w:color w:val="auto"/>
          <w:sz w:val="24"/>
          <w:szCs w:val="24"/>
          <w:highlight w:val="none"/>
          <w:lang w:bidi="ar-SA"/>
        </w:rPr>
        <w:t>工程款支付期限</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□按通用条款第80.3款、第81.3款、第83.3款等规定期限支付。</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详见专用条款 81.1 。</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（2）工程款支付方式</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■按协议书所注明的银行账户转账。</w:t>
      </w:r>
    </w:p>
    <w:p>
      <w:pPr>
        <w:shd w:val="clear"/>
        <w:spacing w:line="360" w:lineRule="auto"/>
        <w:ind w:firstLine="480" w:firstLineChars="200"/>
        <w:rPr>
          <w:rFonts w:hint="eastAsia" w:ascii="仿宋" w:hAnsi="仿宋" w:eastAsia="仿宋" w:cs="仿宋"/>
          <w:b/>
          <w:bCs/>
          <w:color w:val="auto"/>
          <w:sz w:val="24"/>
          <w:szCs w:val="24"/>
          <w:highlight w:val="none"/>
          <w:lang w:bidi="ar-SA"/>
        </w:rPr>
      </w:pPr>
      <w:r>
        <w:rPr>
          <w:rFonts w:hint="eastAsia" w:ascii="仿宋" w:hAnsi="仿宋" w:eastAsia="仿宋" w:cs="仿宋"/>
          <w:color w:val="auto"/>
          <w:kern w:val="0"/>
          <w:sz w:val="24"/>
          <w:szCs w:val="24"/>
          <w:highlight w:val="none"/>
          <w:lang w:bidi="ar-SA"/>
        </w:rPr>
        <w:t>□支票支付。</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□其他方式：</w:t>
      </w:r>
      <w:r>
        <w:rPr>
          <w:rFonts w:hint="eastAsia" w:ascii="仿宋" w:hAnsi="仿宋" w:eastAsia="仿宋" w:cs="仿宋"/>
          <w:color w:val="auto"/>
          <w:kern w:val="0"/>
          <w:sz w:val="24"/>
          <w:szCs w:val="24"/>
          <w:highlight w:val="none"/>
          <w:u w:val="single"/>
          <w:lang w:bidi="ar-SA"/>
        </w:rPr>
        <w:t xml:space="preserve">              </w:t>
      </w:r>
      <w:bookmarkStart w:id="54" w:name="_Toc10624935"/>
      <w:bookmarkStart w:id="55" w:name="_Toc469384091"/>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20.承包人</w:t>
      </w:r>
      <w:bookmarkEnd w:id="54"/>
      <w:bookmarkEnd w:id="55"/>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20.1 遵守法律</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承包人在本项目发包人的工程项目中存在通用条款20.1所列行为的，将被拒绝参与发包人后续工程投标。拒绝投标时限：/。</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20.2 承包人完成下列工作的约定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（3）提交支付申请和工程款额报告期限</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■按通用条款第80.2款、第81.1款、第83.1款等规定期限提交。</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（5）向发包人提供施工场地办公和生活的房屋及设施的数量和时间等要求：</w:t>
      </w:r>
      <w:r>
        <w:rPr>
          <w:rFonts w:hint="eastAsia" w:ascii="仿宋" w:hAnsi="仿宋" w:eastAsia="仿宋" w:cs="仿宋"/>
          <w:color w:val="auto"/>
          <w:kern w:val="0"/>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（6）办完施工场地交通、环境保护、施工噪声、</w:t>
      </w:r>
      <w:r>
        <w:rPr>
          <w:rFonts w:hint="eastAsia" w:ascii="仿宋" w:hAnsi="仿宋" w:eastAsia="仿宋" w:cs="仿宋"/>
          <w:color w:val="auto"/>
          <w:sz w:val="24"/>
          <w:szCs w:val="24"/>
          <w:highlight w:val="none"/>
          <w:lang w:bidi="ar-SA"/>
        </w:rPr>
        <w:t>绿色施工安全防护</w:t>
      </w:r>
      <w:r>
        <w:rPr>
          <w:rFonts w:hint="eastAsia" w:ascii="仿宋" w:hAnsi="仿宋" w:eastAsia="仿宋" w:cs="仿宋"/>
          <w:color w:val="auto"/>
          <w:kern w:val="0"/>
          <w:sz w:val="24"/>
          <w:szCs w:val="24"/>
          <w:highlight w:val="none"/>
          <w:lang w:bidi="ar-SA"/>
        </w:rPr>
        <w:t>等手续的时间：</w:t>
      </w:r>
      <w:r>
        <w:rPr>
          <w:rFonts w:hint="eastAsia" w:ascii="仿宋" w:hAnsi="仿宋" w:eastAsia="仿宋" w:cs="仿宋"/>
          <w:color w:val="auto"/>
          <w:kern w:val="0"/>
          <w:sz w:val="24"/>
          <w:szCs w:val="24"/>
          <w:highlight w:val="none"/>
          <w:u w:val="single"/>
          <w:lang w:bidi="ar-SA"/>
        </w:rPr>
        <w:t>开工前2天。</w:t>
      </w:r>
    </w:p>
    <w:p>
      <w:pPr>
        <w:shd w:val="clear"/>
        <w:spacing w:line="360" w:lineRule="auto"/>
        <w:ind w:left="239" w:leftChars="114"/>
        <w:rPr>
          <w:rFonts w:hint="eastAsia" w:ascii="仿宋" w:hAnsi="仿宋" w:eastAsia="仿宋" w:cs="Times New Roman"/>
          <w:color w:val="auto"/>
          <w:kern w:val="0"/>
          <w:sz w:val="24"/>
          <w:szCs w:val="24"/>
          <w:highlight w:val="none"/>
          <w:lang w:bidi="ar-SA"/>
        </w:rPr>
      </w:pPr>
      <w:r>
        <w:rPr>
          <w:rFonts w:hint="eastAsia" w:ascii="仿宋" w:hAnsi="仿宋" w:eastAsia="仿宋" w:cs="仿宋"/>
          <w:color w:val="auto"/>
          <w:kern w:val="0"/>
          <w:sz w:val="24"/>
          <w:szCs w:val="24"/>
          <w:highlight w:val="none"/>
          <w:lang w:bidi="ar-SA"/>
        </w:rPr>
        <w:t>（8）做好施工场地地下管线和邻近建筑物、构筑物（包括文物保护建筑）、古树名木保护工作的约定：</w:t>
      </w:r>
      <w:r>
        <w:rPr>
          <w:rFonts w:hint="eastAsia" w:ascii="仿宋" w:hAnsi="仿宋" w:eastAsia="仿宋" w:cs="仿宋"/>
          <w:color w:val="auto"/>
          <w:kern w:val="0"/>
          <w:sz w:val="24"/>
          <w:szCs w:val="24"/>
          <w:highlight w:val="none"/>
          <w:u w:val="single"/>
          <w:lang w:bidi="ar"/>
        </w:rPr>
        <w:t>施工期间发现文物，应按国家文物和省、市有关文物管理规定保护现场，并通知有关部门。施工期间执行市政园林【2001】1273号文《关于加强市政园林和管线建设工程文明施工管理的通知》的规定，否则，因此造成的损失或被有关部门处罚，均由承包人负责。除文物保护外，其它保护工作费用已包含在承包人的投标报价中，不另行计量支付。</w:t>
      </w:r>
    </w:p>
    <w:p>
      <w:pPr>
        <w:shd w:val="clear"/>
        <w:spacing w:line="360" w:lineRule="auto"/>
        <w:ind w:left="218" w:leftChars="104" w:firstLine="19" w:firstLineChars="8"/>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（9）保证施工场地的清洁和做好交工前施工现场清理工作的约定：</w:t>
      </w:r>
      <w:r>
        <w:rPr>
          <w:rFonts w:hint="eastAsia" w:ascii="仿宋" w:hAnsi="仿宋" w:eastAsia="仿宋" w:cs="仿宋"/>
          <w:color w:val="auto"/>
          <w:kern w:val="0"/>
          <w:sz w:val="24"/>
          <w:szCs w:val="24"/>
          <w:highlight w:val="none"/>
          <w:u w:val="single"/>
          <w:lang w:bidi="ar"/>
        </w:rPr>
        <w:t>本合同工程现场文明施工必须严格按以下文件执行，并挂牌施工接受监督：a.广州市建设委员会制定的《广州市建设工程现场文明施工管理办法》（穗建质【2008】937号）；；b. 广州市建设委员会制定的《关于进一步规范建设工程施工现场围蔽的通知》（穗建质【2008】1008号）；c.《广州市城乡委员会关于印发进一步提升建设工程施工围蔽水平的工作方案的函》（穗建质函[2014]3205号）；d.广州市市政园林局制定的《关于加强市政园林和管线建设工程文明施工管理的通知》（市政园林【2001】1273号）；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（10）提交竣工验收申请报告和竣工结算文件</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■按通用条款第82.2款规定提交。</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20.4 承包人提供施工所需劳务、材料、国产设备、施工设备和其他物品的约定：</w:t>
      </w:r>
      <w:r>
        <w:rPr>
          <w:rFonts w:hint="eastAsia" w:ascii="仿宋" w:hAnsi="仿宋" w:eastAsia="仿宋" w:cs="仿宋"/>
          <w:color w:val="auto"/>
          <w:kern w:val="0"/>
          <w:sz w:val="24"/>
          <w:szCs w:val="24"/>
          <w:highlight w:val="none"/>
          <w:u w:val="single"/>
          <w:lang w:bidi="ar-SA"/>
        </w:rPr>
        <w:t>/</w:t>
      </w:r>
      <w:bookmarkStart w:id="56" w:name="_Toc10624936"/>
      <w:bookmarkStart w:id="57" w:name="_Toc469384092"/>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21.现场管理人员任命和更换</w:t>
      </w:r>
      <w:bookmarkEnd w:id="56"/>
      <w:bookmarkEnd w:id="57"/>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21.1发包人现场管理人员任命和更换：</w:t>
      </w:r>
      <w:r>
        <w:rPr>
          <w:rFonts w:hint="eastAsia" w:ascii="仿宋" w:hAnsi="仿宋" w:eastAsia="仿宋" w:cs="仿宋"/>
          <w:color w:val="auto"/>
          <w:kern w:val="0"/>
          <w:sz w:val="24"/>
          <w:szCs w:val="24"/>
          <w:highlight w:val="none"/>
          <w:u w:val="single"/>
          <w:lang w:bidi="ar-SA"/>
        </w:rPr>
        <w:t>按通用条款。</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21.2 承包人代表任命和更换：</w:t>
      </w:r>
      <w:r>
        <w:rPr>
          <w:rFonts w:hint="eastAsia" w:ascii="仿宋" w:hAnsi="仿宋" w:eastAsia="仿宋" w:cs="仿宋"/>
          <w:color w:val="auto"/>
          <w:kern w:val="0"/>
          <w:sz w:val="24"/>
          <w:szCs w:val="24"/>
          <w:highlight w:val="none"/>
          <w:u w:val="single"/>
          <w:lang w:bidi="ar-SA"/>
        </w:rPr>
        <w:t>①承包人投标时所报项目负责人即为本工程的承包人代表。发包人原则上不允许承包人更改项目负责人，除非发包人认为该项目负责人管理能力不能满足本工程的需要。承包人需更改项目负责人的，需提前7天通知发包人，并征得发包人同意后才能更换。如没有得到发包人的事前书面同意，承包人更换承包人代表或其他主要技术负责人，视为承包人违约，承包人为此向发包人支付人民币1万元的违约金。②在发包人发出要求更换不合格或不称职人员指令后，承包人须及时更换合格人员，逾期未到岗视为承包人违约，承包人为此向发包人支付人民币1万元/次的违约金。</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21.3监理工程师代表任命和撤回：</w:t>
      </w:r>
      <w:r>
        <w:rPr>
          <w:rFonts w:hint="eastAsia" w:ascii="仿宋" w:hAnsi="仿宋" w:eastAsia="仿宋" w:cs="仿宋"/>
          <w:color w:val="auto"/>
          <w:kern w:val="0"/>
          <w:sz w:val="24"/>
          <w:szCs w:val="24"/>
          <w:highlight w:val="none"/>
          <w:u w:val="single"/>
          <w:lang w:bidi="ar-SA"/>
        </w:rPr>
        <w:t>按发包人与监理单位签订的监理合同执行。</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造价工程师代表任命和撤回：</w:t>
      </w:r>
      <w:r>
        <w:rPr>
          <w:rFonts w:hint="eastAsia" w:ascii="仿宋" w:hAnsi="仿宋" w:eastAsia="仿宋" w:cs="仿宋"/>
          <w:color w:val="auto"/>
          <w:kern w:val="0"/>
          <w:sz w:val="24"/>
          <w:szCs w:val="24"/>
          <w:highlight w:val="none"/>
          <w:u w:val="single"/>
          <w:lang w:bidi="ar-SA"/>
        </w:rPr>
        <w:t>按发包人与审核单位签订的造价审核服务合同执行。</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21.4 承包人代表授权人选任命和撤回：</w:t>
      </w:r>
      <w:r>
        <w:rPr>
          <w:rFonts w:hint="eastAsia" w:ascii="仿宋" w:hAnsi="仿宋" w:eastAsia="仿宋" w:cs="仿宋"/>
          <w:color w:val="auto"/>
          <w:kern w:val="0"/>
          <w:sz w:val="24"/>
          <w:szCs w:val="24"/>
          <w:highlight w:val="none"/>
          <w:u w:val="single"/>
          <w:lang w:bidi="ar-SA"/>
        </w:rPr>
        <w:t>按专用条款执行。</w:t>
      </w:r>
      <w:bookmarkStart w:id="58" w:name="_Toc469384093"/>
      <w:bookmarkStart w:id="59" w:name="_Toc10624937"/>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22.发包人代表</w:t>
      </w:r>
      <w:bookmarkEnd w:id="58"/>
      <w:bookmarkEnd w:id="59"/>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22.1 发包人代表及其权力的限制</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（1）发包人任命（   ）为发包人代表，其通讯方式为</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通讯地址：</w:t>
      </w:r>
      <w:r>
        <w:rPr>
          <w:rFonts w:hint="eastAsia" w:ascii="仿宋" w:hAnsi="仿宋" w:eastAsia="仿宋" w:cs="仿宋"/>
          <w:color w:val="auto"/>
          <w:kern w:val="0"/>
          <w:sz w:val="24"/>
          <w:szCs w:val="24"/>
          <w:highlight w:val="none"/>
          <w:u w:val="single"/>
          <w:lang w:eastAsia="zh-CN" w:bidi="ar-SA"/>
        </w:rPr>
        <w:t>广东省广州市海珠区沙园缘觉路6号</w:t>
      </w:r>
      <w:r>
        <w:rPr>
          <w:rFonts w:hint="eastAsia" w:ascii="仿宋" w:hAnsi="仿宋" w:eastAsia="仿宋" w:cs="仿宋"/>
          <w:color w:val="auto"/>
          <w:kern w:val="0"/>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51</w:t>
      </w:r>
      <w:r>
        <w:rPr>
          <w:rFonts w:hint="eastAsia" w:ascii="仿宋" w:hAnsi="仿宋" w:eastAsia="仿宋" w:cs="仿宋"/>
          <w:color w:val="auto"/>
          <w:sz w:val="24"/>
          <w:szCs w:val="24"/>
          <w:highlight w:val="none"/>
          <w:u w:val="single"/>
          <w:lang w:val="en-US" w:eastAsia="zh-CN" w:bidi="ar-SA"/>
        </w:rPr>
        <w:t xml:space="preserve">0000         </w:t>
      </w: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传真号码：</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（2）发包人对发包人代表权力做如下限制：</w:t>
      </w:r>
      <w:r>
        <w:rPr>
          <w:rFonts w:hint="eastAsia" w:ascii="仿宋" w:hAnsi="仿宋" w:eastAsia="仿宋" w:cs="仿宋"/>
          <w:color w:val="auto"/>
          <w:sz w:val="24"/>
          <w:szCs w:val="24"/>
          <w:highlight w:val="none"/>
          <w:u w:val="single"/>
          <w:lang w:bidi="ar-SA"/>
        </w:rPr>
        <w:t>发包人代表在发包人授权范围内行使发包人的权力，按照发包人的规章制度履行相应职责，监督检查工程施工进度、质量及安全，对设计变更、现场签证及签证工程量的确认以及与本工程相关的所有文件、资料须由发包人盖章确认后方可生效。承包人已完全清楚了解发包人规章制度中对发包人代表的责任要求和授权限制，发包人代表超出授权范围的行为对双方均不具约束力。</w:t>
      </w:r>
      <w:bookmarkStart w:id="60" w:name="_Toc469384094"/>
      <w:bookmarkStart w:id="61" w:name="_Toc10624938"/>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23.监理工程师</w:t>
      </w:r>
      <w:bookmarkEnd w:id="60"/>
      <w:bookmarkEnd w:id="61"/>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23.1 负责合同工程的监理人及任命的监理工程师</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（1）监理人：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法定代表人：</w:t>
      </w:r>
      <w:r>
        <w:rPr>
          <w:rFonts w:hint="eastAsia" w:ascii="仿宋" w:hAnsi="仿宋" w:eastAsia="仿宋" w:cs="仿宋"/>
          <w:color w:val="auto"/>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（2）任命（      ）为监理工程师，其通讯方式为</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通讯地址：</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邮政编码：</w:t>
      </w:r>
      <w:r>
        <w:rPr>
          <w:rFonts w:hint="eastAsia" w:ascii="仿宋" w:hAnsi="仿宋" w:eastAsia="仿宋" w:cs="仿宋"/>
          <w:color w:val="auto"/>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传真号码：</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23.3（12）需要发包人批准的其他事项：</w:t>
      </w:r>
      <w:r>
        <w:rPr>
          <w:rFonts w:hint="eastAsia" w:ascii="仿宋" w:hAnsi="仿宋" w:eastAsia="仿宋" w:cs="仿宋"/>
          <w:color w:val="auto"/>
          <w:sz w:val="24"/>
          <w:szCs w:val="24"/>
          <w:highlight w:val="none"/>
          <w:u w:val="single"/>
          <w:lang w:bidi="ar-SA"/>
        </w:rPr>
        <w:t>①确定延长完工期限；②发出停工令及复工令；③重要部位隐蔽工程及设备材料需要发包人派代表见证</w:t>
      </w:r>
      <w:bookmarkStart w:id="62" w:name="_Toc10624939"/>
      <w:bookmarkStart w:id="63" w:name="_Toc469384095"/>
      <w:r>
        <w:rPr>
          <w:rFonts w:hint="eastAsia" w:ascii="仿宋" w:hAnsi="仿宋" w:eastAsia="仿宋" w:cs="仿宋"/>
          <w:color w:val="auto"/>
          <w:sz w:val="24"/>
          <w:szCs w:val="24"/>
          <w:highlight w:val="none"/>
          <w:u w:val="single"/>
          <w:lang w:bidi="ar-SA"/>
        </w:rPr>
        <w:t>。</w:t>
      </w:r>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24.造价工程师</w:t>
      </w:r>
      <w:bookmarkEnd w:id="62"/>
      <w:bookmarkEnd w:id="63"/>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24.1负责合同工程的造价咨询单位及任命的造价工程师</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（1）工程造价咨询人（如有）：</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法定代表人：</w:t>
      </w:r>
      <w:r>
        <w:rPr>
          <w:rFonts w:hint="eastAsia" w:ascii="仿宋" w:hAnsi="仿宋" w:eastAsia="仿宋" w:cs="仿宋"/>
          <w:color w:val="auto"/>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（2）任命（</w:t>
      </w:r>
      <w:r>
        <w:rPr>
          <w:rFonts w:hint="eastAsia" w:ascii="仿宋" w:hAnsi="仿宋" w:eastAsia="仿宋" w:cs="仿宋"/>
          <w:color w:val="auto"/>
          <w:sz w:val="24"/>
          <w:szCs w:val="24"/>
          <w:highlight w:val="none"/>
          <w:u w:val="single"/>
          <w:lang w:bidi="ar-SA"/>
        </w:rPr>
        <w:t>/</w:t>
      </w:r>
      <w:r>
        <w:rPr>
          <w:rFonts w:hint="eastAsia" w:ascii="仿宋" w:hAnsi="仿宋" w:eastAsia="仿宋" w:cs="仿宋"/>
          <w:color w:val="auto"/>
          <w:sz w:val="24"/>
          <w:szCs w:val="24"/>
          <w:highlight w:val="none"/>
          <w:lang w:bidi="ar-SA"/>
        </w:rPr>
        <w:t>）为造价工程师，其通讯方式为</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通讯地址：</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 xml:space="preserve"> 邮政编码：</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 xml:space="preserve"> 传真号码：</w:t>
      </w:r>
      <w:r>
        <w:rPr>
          <w:rFonts w:hint="eastAsia" w:ascii="仿宋" w:hAnsi="仿宋" w:eastAsia="仿宋" w:cs="仿宋"/>
          <w:color w:val="auto"/>
          <w:sz w:val="24"/>
          <w:szCs w:val="24"/>
          <w:highlight w:val="none"/>
          <w:u w:val="single"/>
          <w:lang w:bidi="ar-SA"/>
        </w:rPr>
        <w:t xml:space="preserve">       /       </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24.3（7）需要发包人批准的其他事项：</w:t>
      </w:r>
      <w:r>
        <w:rPr>
          <w:rFonts w:hint="eastAsia" w:ascii="仿宋" w:hAnsi="仿宋" w:eastAsia="仿宋" w:cs="仿宋"/>
          <w:color w:val="auto"/>
          <w:sz w:val="24"/>
          <w:szCs w:val="24"/>
          <w:highlight w:val="none"/>
          <w:u w:val="single"/>
          <w:lang w:bidi="ar-SA"/>
        </w:rPr>
        <w:t>/</w:t>
      </w:r>
      <w:bookmarkStart w:id="64" w:name="_Toc10624940"/>
      <w:bookmarkStart w:id="65" w:name="_Toc469384096"/>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25.承包人代表</w:t>
      </w:r>
      <w:bookmarkEnd w:id="64"/>
      <w:bookmarkEnd w:id="65"/>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25.1承包人任命（   ）为承包人代表，其通讯方式为</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通讯地址：</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邮政编码：</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传真号码：</w:t>
      </w:r>
      <w:r>
        <w:rPr>
          <w:rFonts w:hint="eastAsia" w:ascii="仿宋" w:hAnsi="仿宋" w:eastAsia="仿宋" w:cs="仿宋"/>
          <w:color w:val="auto"/>
          <w:sz w:val="24"/>
          <w:szCs w:val="24"/>
          <w:highlight w:val="none"/>
          <w:u w:val="single"/>
          <w:lang w:bidi="ar-SA"/>
        </w:rPr>
        <w:t xml:space="preserve"> / </w:t>
      </w:r>
      <w:bookmarkStart w:id="66" w:name="_Toc469384097"/>
      <w:bookmarkStart w:id="67" w:name="_Toc10624941"/>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26.指定分包人</w:t>
      </w:r>
      <w:bookmarkEnd w:id="66"/>
      <w:bookmarkEnd w:id="67"/>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26.1 依法指定的分包人</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（1）实施、完成部分永久工程的分包人：</w:t>
      </w:r>
      <w:r>
        <w:rPr>
          <w:rFonts w:hint="eastAsia" w:ascii="仿宋" w:hAnsi="仿宋" w:eastAsia="仿宋" w:cs="仿宋"/>
          <w:color w:val="auto"/>
          <w:sz w:val="24"/>
          <w:szCs w:val="24"/>
          <w:highlight w:val="none"/>
          <w:u w:val="single"/>
          <w:lang w:bidi="ar-SA"/>
        </w:rPr>
        <w:t>无。</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（2）提供材料和工程设备、服务的分包人：</w:t>
      </w:r>
      <w:r>
        <w:rPr>
          <w:rFonts w:hint="eastAsia" w:ascii="仿宋" w:hAnsi="仿宋" w:eastAsia="仿宋" w:cs="仿宋"/>
          <w:color w:val="auto"/>
          <w:sz w:val="24"/>
          <w:szCs w:val="24"/>
          <w:highlight w:val="none"/>
          <w:u w:val="single"/>
          <w:lang w:bidi="ar-SA"/>
        </w:rPr>
        <w:t>无。</w:t>
      </w:r>
      <w:bookmarkStart w:id="68" w:name="_Toc10624942"/>
      <w:bookmarkStart w:id="69" w:name="_Toc469384098"/>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28.工程担保</w:t>
      </w:r>
      <w:bookmarkEnd w:id="68"/>
      <w:bookmarkEnd w:id="69"/>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28.1 承包人提供履约担保的约定</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（1）履约担保的金额：（大写）</w:t>
      </w:r>
      <w:r>
        <w:rPr>
          <w:rFonts w:hint="eastAsia" w:ascii="仿宋" w:hAnsi="仿宋" w:eastAsia="仿宋" w:cs="仿宋"/>
          <w:color w:val="auto"/>
          <w:sz w:val="24"/>
          <w:szCs w:val="24"/>
          <w:highlight w:val="none"/>
          <w:u w:val="single"/>
          <w:lang w:bidi="ar-SA"/>
        </w:rPr>
        <w:t xml:space="preserve"> 按合同价的10%  </w:t>
      </w:r>
      <w:r>
        <w:rPr>
          <w:rFonts w:hint="eastAsia" w:ascii="仿宋" w:hAnsi="仿宋" w:eastAsia="仿宋" w:cs="仿宋"/>
          <w:color w:val="auto"/>
          <w:sz w:val="24"/>
          <w:szCs w:val="24"/>
          <w:highlight w:val="none"/>
          <w:lang w:bidi="ar-SA"/>
        </w:rPr>
        <w:t>（小写</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w:t>
      </w:r>
    </w:p>
    <w:p>
      <w:pPr>
        <w:pStyle w:val="2"/>
        <w:shd w:val="clear"/>
        <w:rPr>
          <w:rFonts w:hint="eastAsia" w:eastAsia="仿宋"/>
          <w:highlight w:val="none"/>
          <w:lang w:val="en-US" w:eastAsia="zh-CN"/>
        </w:rPr>
      </w:pPr>
      <w:r>
        <w:rPr>
          <w:rFonts w:hint="eastAsia" w:ascii="仿宋" w:hAnsi="仿宋" w:eastAsia="仿宋" w:cs="仿宋"/>
          <w:color w:val="auto"/>
          <w:sz w:val="24"/>
          <w:szCs w:val="24"/>
          <w:highlight w:val="none"/>
          <w:lang w:val="en-US" w:eastAsia="zh-CN" w:bidi="ar-SA"/>
        </w:rPr>
        <w:t>注：若中标人为中小企业的，金额为中标价款的5%。</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（2）提供履约担保的时间：</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□签订本合同时；</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合同签订后15个工作日</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（3）☑出具履约保函的担保人：</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☑出具</w:t>
      </w:r>
      <w:r>
        <w:rPr>
          <w:rFonts w:hint="eastAsia" w:ascii="仿宋" w:hAnsi="仿宋" w:eastAsia="仿宋" w:cs="仿宋"/>
          <w:color w:val="auto"/>
          <w:sz w:val="24"/>
          <w:szCs w:val="24"/>
          <w:highlight w:val="none"/>
          <w:shd w:val="clear" w:color="auto" w:fill="FFFFFF"/>
          <w:lang w:bidi="ar-SA"/>
        </w:rPr>
        <w:t>履约担保</w:t>
      </w:r>
      <w:r>
        <w:rPr>
          <w:rFonts w:hint="eastAsia" w:ascii="仿宋" w:hAnsi="仿宋" w:eastAsia="仿宋" w:cs="仿宋"/>
          <w:color w:val="auto"/>
          <w:kern w:val="0"/>
          <w:sz w:val="24"/>
          <w:szCs w:val="24"/>
          <w:highlight w:val="none"/>
          <w:lang w:bidi="ar-SA"/>
        </w:rPr>
        <w:t>的担保人：</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☑出具</w:t>
      </w:r>
      <w:r>
        <w:rPr>
          <w:rFonts w:hint="eastAsia" w:ascii="仿宋" w:hAnsi="仿宋" w:eastAsia="仿宋" w:cs="仿宋"/>
          <w:color w:val="auto"/>
          <w:sz w:val="24"/>
          <w:szCs w:val="24"/>
          <w:highlight w:val="none"/>
          <w:shd w:val="clear" w:color="auto" w:fill="FFFFFF"/>
          <w:lang w:bidi="ar-SA"/>
        </w:rPr>
        <w:t>履约保证保险</w:t>
      </w:r>
      <w:r>
        <w:rPr>
          <w:rFonts w:hint="eastAsia" w:ascii="仿宋" w:hAnsi="仿宋" w:eastAsia="仿宋" w:cs="仿宋"/>
          <w:color w:val="auto"/>
          <w:kern w:val="0"/>
          <w:sz w:val="24"/>
          <w:szCs w:val="24"/>
          <w:highlight w:val="none"/>
          <w:lang w:bidi="ar-SA"/>
        </w:rPr>
        <w:t>的担保人：</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☑其它：</w:t>
      </w:r>
      <w:r>
        <w:rPr>
          <w:rFonts w:hint="eastAsia" w:ascii="仿宋" w:hAnsi="仿宋" w:eastAsia="仿宋" w:cs="仿宋"/>
          <w:color w:val="auto"/>
          <w:kern w:val="0"/>
          <w:sz w:val="24"/>
          <w:szCs w:val="24"/>
          <w:highlight w:val="none"/>
          <w:u w:val="single"/>
          <w:lang w:bidi="ar-SA"/>
        </w:rPr>
        <w:t>1）承包人自主选择履约担保形式，提供履约担保时所发生的费用由承包人承担。</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2）如果承包人不按照要求提交履约担保，发包人将有充分的理由废除投标。</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u w:val="single"/>
          <w:lang w:bidi="ar-SA"/>
        </w:rPr>
        <w:t>3）履约担保的有效期，须涵盖工程竣工日期，如未按期完工导致履约担保时间不足的，承包人须及时按照时间要求提供新的履约担保。</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28.4发包人提供支付担保的约定</w:t>
      </w:r>
    </w:p>
    <w:p>
      <w:pPr>
        <w:shd w:val="clear"/>
        <w:spacing w:line="360" w:lineRule="auto"/>
        <w:ind w:left="0" w:firstLine="480" w:firstLineChars="200"/>
        <w:rPr>
          <w:rFonts w:hint="eastAsia" w:ascii="宋体" w:hAnsi="宋体" w:cs="宋体"/>
          <w:color w:val="auto"/>
          <w:sz w:val="24"/>
          <w:szCs w:val="24"/>
          <w:highlight w:val="none"/>
          <w:lang w:bidi="ar-SA"/>
        </w:rPr>
      </w:pPr>
      <w:r>
        <w:rPr>
          <w:rFonts w:hint="eastAsia" w:ascii="仿宋" w:hAnsi="仿宋" w:eastAsia="仿宋" w:cs="仿宋"/>
          <w:color w:val="auto"/>
          <w:sz w:val="24"/>
          <w:szCs w:val="24"/>
          <w:highlight w:val="none"/>
          <w:lang w:bidi="ar-SA"/>
        </w:rPr>
        <w:t>（1）</w:t>
      </w: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支付担保的金额：按照相关法律法规及规定执行</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（2）提供支付担保的时间：</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□签订本合同时；</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sz w:val="24"/>
          <w:szCs w:val="24"/>
          <w:highlight w:val="none"/>
          <w:lang w:bidi="ar-SA"/>
        </w:rPr>
        <w:t>按照相关法律法规及规定执行</w:t>
      </w:r>
      <w:r>
        <w:rPr>
          <w:rFonts w:hint="eastAsia" w:ascii="仿宋" w:hAnsi="仿宋" w:eastAsia="仿宋" w:cs="仿宋"/>
          <w:color w:val="auto"/>
          <w:kern w:val="2"/>
          <w:sz w:val="24"/>
          <w:szCs w:val="24"/>
          <w:highlight w:val="none"/>
          <w:u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（3）■出具支付保函的担保人：</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■出具</w:t>
      </w:r>
      <w:r>
        <w:rPr>
          <w:rFonts w:hint="eastAsia" w:ascii="仿宋" w:hAnsi="仿宋" w:eastAsia="仿宋" w:cs="仿宋"/>
          <w:color w:val="auto"/>
          <w:sz w:val="24"/>
          <w:szCs w:val="24"/>
          <w:highlight w:val="none"/>
          <w:shd w:val="clear" w:color="auto" w:fill="FFFFFF"/>
          <w:lang w:bidi="ar-SA"/>
        </w:rPr>
        <w:t>支付担保</w:t>
      </w:r>
      <w:r>
        <w:rPr>
          <w:rFonts w:hint="eastAsia" w:ascii="仿宋" w:hAnsi="仿宋" w:eastAsia="仿宋" w:cs="仿宋"/>
          <w:color w:val="auto"/>
          <w:kern w:val="0"/>
          <w:sz w:val="24"/>
          <w:szCs w:val="24"/>
          <w:highlight w:val="none"/>
          <w:lang w:bidi="ar-SA"/>
        </w:rPr>
        <w:t>的担保人：</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■出具</w:t>
      </w:r>
      <w:r>
        <w:rPr>
          <w:rFonts w:hint="eastAsia" w:ascii="仿宋" w:hAnsi="仿宋" w:eastAsia="仿宋" w:cs="仿宋"/>
          <w:color w:val="auto"/>
          <w:sz w:val="24"/>
          <w:szCs w:val="24"/>
          <w:highlight w:val="none"/>
          <w:shd w:val="clear" w:color="auto" w:fill="FFFFFF"/>
          <w:lang w:bidi="ar-SA"/>
        </w:rPr>
        <w:t>支付保证保险</w:t>
      </w:r>
      <w:r>
        <w:rPr>
          <w:rFonts w:hint="eastAsia" w:ascii="仿宋" w:hAnsi="仿宋" w:eastAsia="仿宋" w:cs="仿宋"/>
          <w:color w:val="auto"/>
          <w:kern w:val="0"/>
          <w:sz w:val="24"/>
          <w:szCs w:val="24"/>
          <w:highlight w:val="none"/>
          <w:lang w:bidi="ar-SA"/>
        </w:rPr>
        <w:t>的担保人：</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□其它：</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120" w:firstLineChars="50"/>
        <w:rPr>
          <w:rFonts w:hint="eastAsia" w:ascii="仿宋" w:hAnsi="仿宋" w:eastAsia="仿宋" w:cs="Times New Roman"/>
          <w:color w:val="auto"/>
          <w:kern w:val="0"/>
          <w:sz w:val="24"/>
          <w:szCs w:val="24"/>
          <w:highlight w:val="none"/>
          <w:lang w:bidi="ar-SA"/>
        </w:rPr>
      </w:pPr>
      <w:r>
        <w:rPr>
          <w:rFonts w:hint="eastAsia" w:ascii="仿宋" w:hAnsi="仿宋" w:eastAsia="仿宋" w:cs="仿宋"/>
          <w:color w:val="auto"/>
          <w:kern w:val="0"/>
          <w:sz w:val="24"/>
          <w:szCs w:val="24"/>
          <w:highlight w:val="none"/>
          <w:lang w:bidi="ar-SA"/>
        </w:rPr>
        <w:t>28.8担保内容、方式和责任等事项的约定：</w:t>
      </w:r>
      <w:r>
        <w:rPr>
          <w:rFonts w:hint="eastAsia" w:ascii="仿宋" w:hAnsi="仿宋" w:eastAsia="仿宋" w:cs="仿宋"/>
          <w:color w:val="auto"/>
          <w:kern w:val="0"/>
          <w:sz w:val="24"/>
          <w:szCs w:val="24"/>
          <w:highlight w:val="none"/>
          <w:u w:val="single"/>
          <w:lang w:bidi="ar-SA"/>
        </w:rPr>
        <w:t xml:space="preserve">按法律法规及相关规定执行。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bookmarkStart w:id="70" w:name="_Toc469384099"/>
      <w:bookmarkStart w:id="71" w:name="_Toc10624943"/>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32.保险</w:t>
      </w:r>
      <w:bookmarkEnd w:id="70"/>
      <w:bookmarkEnd w:id="71"/>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32.1委托承包人办理保险的事项有：</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☑通用条款第32.1款的第（1）项；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☑通用条款第32.1款的第（2）项；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☑通用条款第32.1款的第（3）项；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□通用条款第32.1款的第（4）项；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□通用条款第32.1款的第（5）项。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32.8 投保内容、保险金、保险期限和责任等事项的约定：</w:t>
      </w:r>
      <w:r>
        <w:rPr>
          <w:rFonts w:hint="eastAsia" w:ascii="仿宋" w:hAnsi="仿宋" w:eastAsia="仿宋" w:cs="仿宋"/>
          <w:color w:val="auto"/>
          <w:kern w:val="0"/>
          <w:sz w:val="24"/>
          <w:szCs w:val="24"/>
          <w:highlight w:val="none"/>
          <w:u w:val="single"/>
          <w:lang w:bidi="ar-SA"/>
        </w:rPr>
        <w:t>/</w:t>
      </w:r>
      <w:bookmarkStart w:id="72" w:name="_Toc10624944"/>
      <w:bookmarkStart w:id="73" w:name="_Toc469384100"/>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33.进度计划和报告</w:t>
      </w:r>
      <w:bookmarkEnd w:id="72"/>
      <w:bookmarkEnd w:id="73"/>
    </w:p>
    <w:p>
      <w:pPr>
        <w:shd w:val="clear"/>
        <w:spacing w:line="360" w:lineRule="auto"/>
        <w:ind w:firstLine="120" w:firstLineChars="50"/>
        <w:rPr>
          <w:rFonts w:hint="eastAsia" w:ascii="仿宋" w:hAnsi="仿宋" w:eastAsia="仿宋" w:cs="Times New Roman"/>
          <w:color w:val="auto"/>
          <w:kern w:val="0"/>
          <w:sz w:val="24"/>
          <w:szCs w:val="24"/>
          <w:highlight w:val="none"/>
          <w:lang w:bidi="ar-SA"/>
        </w:rPr>
      </w:pPr>
      <w:r>
        <w:rPr>
          <w:rFonts w:hint="eastAsia" w:ascii="仿宋" w:hAnsi="仿宋" w:eastAsia="仿宋" w:cs="仿宋"/>
          <w:color w:val="auto"/>
          <w:kern w:val="0"/>
          <w:sz w:val="24"/>
          <w:szCs w:val="24"/>
          <w:highlight w:val="none"/>
          <w:lang w:bidi="ar-SA"/>
        </w:rPr>
        <w:t>33.3承包人编制月施工进度报告和修订进度计划的约定：</w:t>
      </w:r>
      <w:r>
        <w:rPr>
          <w:rFonts w:hint="eastAsia" w:ascii="仿宋" w:hAnsi="仿宋" w:eastAsia="仿宋" w:cs="仿宋"/>
          <w:color w:val="auto"/>
          <w:kern w:val="0"/>
          <w:sz w:val="24"/>
          <w:szCs w:val="24"/>
          <w:highlight w:val="none"/>
          <w:u w:val="single"/>
          <w:lang w:bidi="ar-SA"/>
        </w:rPr>
        <w:t>开工前7天提交施工组织设计，每月20日前报送下月“工程进度计划表”。监理工程师收到方案后5天内批复“工程进度计划表”。</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bookmarkStart w:id="74" w:name="_Toc10624945"/>
      <w:bookmarkStart w:id="75" w:name="_Toc469384101"/>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34.开工</w:t>
      </w:r>
      <w:bookmarkEnd w:id="74"/>
      <w:bookmarkEnd w:id="75"/>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34.2监理工程师在本合同签订后的（7）天内签发开工令。</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□按通用条款规定的时间。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本项目取得施工许可后，承包人向监理工程师提交开工申请书，并附上表明已做好开工准备的有关资料，监理工程师在报发包人批准后向承包人发出开工令。承包人应在开工令指定的日期开工。</w:t>
      </w:r>
      <w:bookmarkStart w:id="76" w:name="_Toc469384102"/>
      <w:bookmarkStart w:id="77" w:name="_Toc10624946"/>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35.暂停施工和复工</w:t>
      </w:r>
      <w:bookmarkEnd w:id="76"/>
      <w:bookmarkEnd w:id="77"/>
    </w:p>
    <w:p>
      <w:pPr>
        <w:pStyle w:val="4"/>
        <w:widowControl/>
        <w:numPr>
          <w:ilvl w:val="0"/>
          <w:numId w:val="0"/>
        </w:numPr>
        <w:shd w:val="clear"/>
        <w:spacing w:line="360" w:lineRule="auto"/>
        <w:ind w:left="0" w:firstLine="240" w:firstLineChars="1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35.4承包人原因造成暂停施工的其他原因：</w:t>
      </w:r>
      <w:r>
        <w:rPr>
          <w:rFonts w:hint="eastAsia" w:ascii="仿宋" w:hAnsi="仿宋" w:eastAsia="仿宋" w:cs="仿宋"/>
          <w:color w:val="auto"/>
          <w:sz w:val="24"/>
          <w:szCs w:val="24"/>
          <w:highlight w:val="none"/>
          <w:u w:val="single"/>
          <w:lang w:bidi="ar-SA"/>
        </w:rPr>
        <w:t>监理工程师认为确有必要暂停施工时，应当以书面形式要求承包人暂停施工，并在提出要求后48小时内提出书面处理意见。承包人应当按监理工程师要求停止施工，并妥善保护已完工程。承包人实施监理工程师的处理意见后，可以书面形式提出复工要求，监理工程师应当在48小时内给予答复。监理工程师未能在规定时间内提出处理意见，或收到承包人复工要求后48小时内未予答复，承包人可自行复工。因发包人原因造成停工的，工期相应顺延；因承包人原因造成停工的，由承包人承担发生的费用，工期不予顺延。</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bookmarkStart w:id="78" w:name="_Toc469384103"/>
      <w:bookmarkStart w:id="79" w:name="_Toc10624947"/>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36.工期及工期延误</w:t>
      </w:r>
      <w:bookmarkEnd w:id="78"/>
      <w:bookmarkEnd w:id="79"/>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 xml:space="preserve">36.1合同工程的工期约定为（ </w:t>
      </w:r>
      <w:r>
        <w:rPr>
          <w:rFonts w:hint="eastAsia" w:ascii="仿宋" w:hAnsi="仿宋" w:eastAsia="仿宋" w:cs="仿宋"/>
          <w:color w:val="auto"/>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lang w:bidi="ar-SA"/>
        </w:rPr>
        <w:t xml:space="preserve"> ）天。</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（1）</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（工程名称）单位工程的工期约定为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天。</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（工程名称）单位工程的工期约定为</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天。</w:t>
      </w:r>
    </w:p>
    <w:p>
      <w:pPr>
        <w:shd w:val="clear"/>
        <w:spacing w:line="360" w:lineRule="auto"/>
        <w:ind w:firstLine="120" w:firstLineChars="5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   </w:t>
      </w:r>
      <w:r>
        <w:rPr>
          <w:rFonts w:hint="eastAsia" w:ascii="仿宋" w:hAnsi="仿宋" w:eastAsia="仿宋" w:cs="仿宋"/>
          <w:color w:val="auto"/>
          <w:sz w:val="24"/>
          <w:szCs w:val="24"/>
          <w:highlight w:val="none"/>
          <w:lang w:bidi="ar"/>
        </w:rPr>
        <w:t xml:space="preserve">36.2因以下原因造成工期延误，经工程师确认，工期相应顺延： </w:t>
      </w:r>
    </w:p>
    <w:p>
      <w:pPr>
        <w:shd w:val="clear"/>
        <w:spacing w:line="360" w:lineRule="auto"/>
        <w:ind w:firstLine="240" w:firstLineChars="1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
        </w:rPr>
        <w:t>（1）</w:t>
      </w:r>
      <w:r>
        <w:rPr>
          <w:rFonts w:hint="eastAsia" w:ascii="仿宋" w:hAnsi="仿宋" w:eastAsia="仿宋" w:cs="仿宋"/>
          <w:color w:val="auto"/>
          <w:sz w:val="24"/>
          <w:szCs w:val="24"/>
          <w:highlight w:val="none"/>
          <w:u w:val="single"/>
          <w:lang w:bidi="ar"/>
        </w:rPr>
        <w:t>发包人未能按专用条款的约定提供图纸及开工条件，并经</w:t>
      </w:r>
      <w:r>
        <w:rPr>
          <w:rFonts w:hint="eastAsia" w:ascii="仿宋" w:hAnsi="仿宋" w:eastAsia="仿宋" w:cs="仿宋"/>
          <w:color w:val="auto"/>
          <w:sz w:val="24"/>
          <w:szCs w:val="24"/>
          <w:highlight w:val="none"/>
          <w:u w:val="single"/>
          <w:lang w:bidi="ar-SA"/>
        </w:rPr>
        <w:t>监理</w:t>
      </w:r>
      <w:r>
        <w:rPr>
          <w:rFonts w:hint="eastAsia" w:ascii="仿宋" w:hAnsi="仿宋" w:eastAsia="仿宋" w:cs="仿宋"/>
          <w:color w:val="auto"/>
          <w:sz w:val="24"/>
          <w:szCs w:val="24"/>
          <w:highlight w:val="none"/>
          <w:u w:val="single"/>
          <w:lang w:bidi="ar"/>
        </w:rPr>
        <w:t xml:space="preserve">工程师确认的； </w:t>
      </w:r>
    </w:p>
    <w:p>
      <w:pPr>
        <w:shd w:val="clear"/>
        <w:spacing w:line="360" w:lineRule="auto"/>
        <w:ind w:firstLine="120" w:firstLineChars="5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
        </w:rPr>
        <w:t>（2）</w:t>
      </w:r>
      <w:r>
        <w:rPr>
          <w:rFonts w:hint="eastAsia" w:ascii="仿宋" w:hAnsi="仿宋" w:eastAsia="仿宋" w:cs="仿宋"/>
          <w:color w:val="auto"/>
          <w:sz w:val="24"/>
          <w:szCs w:val="24"/>
          <w:highlight w:val="none"/>
          <w:u w:val="single"/>
          <w:lang w:bidi="ar"/>
        </w:rPr>
        <w:t>发包人不按合同约定支付工程款而影响工期进度，并经</w:t>
      </w:r>
      <w:r>
        <w:rPr>
          <w:rFonts w:hint="eastAsia" w:ascii="仿宋" w:hAnsi="仿宋" w:eastAsia="仿宋" w:cs="仿宋"/>
          <w:color w:val="auto"/>
          <w:sz w:val="24"/>
          <w:szCs w:val="24"/>
          <w:highlight w:val="none"/>
          <w:u w:val="single"/>
          <w:lang w:bidi="ar-SA"/>
        </w:rPr>
        <w:t>监理</w:t>
      </w:r>
      <w:r>
        <w:rPr>
          <w:rFonts w:hint="eastAsia" w:ascii="仿宋" w:hAnsi="仿宋" w:eastAsia="仿宋" w:cs="仿宋"/>
          <w:color w:val="auto"/>
          <w:sz w:val="24"/>
          <w:szCs w:val="24"/>
          <w:highlight w:val="none"/>
          <w:u w:val="single"/>
          <w:lang w:bidi="ar"/>
        </w:rPr>
        <w:t xml:space="preserve">工程师确认的； </w:t>
      </w:r>
    </w:p>
    <w:p>
      <w:pPr>
        <w:shd w:val="clear"/>
        <w:spacing w:line="360" w:lineRule="auto"/>
        <w:ind w:firstLine="120" w:firstLineChars="5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
        </w:rPr>
        <w:t>（3）</w:t>
      </w:r>
      <w:r>
        <w:rPr>
          <w:rFonts w:hint="eastAsia" w:ascii="仿宋" w:hAnsi="仿宋" w:eastAsia="仿宋" w:cs="仿宋"/>
          <w:color w:val="auto"/>
          <w:sz w:val="24"/>
          <w:szCs w:val="24"/>
          <w:highlight w:val="none"/>
          <w:u w:val="single"/>
          <w:lang w:bidi="ar-SA"/>
        </w:rPr>
        <w:t>监理</w:t>
      </w:r>
      <w:r>
        <w:rPr>
          <w:rFonts w:hint="eastAsia" w:ascii="仿宋" w:hAnsi="仿宋" w:eastAsia="仿宋" w:cs="仿宋"/>
          <w:color w:val="auto"/>
          <w:sz w:val="24"/>
          <w:szCs w:val="24"/>
          <w:highlight w:val="none"/>
          <w:u w:val="single"/>
          <w:lang w:bidi="ar"/>
        </w:rPr>
        <w:t xml:space="preserve">工程师未按合同约定提供所需指令、批准等，致使施工不能正常进行； </w:t>
      </w:r>
    </w:p>
    <w:p>
      <w:pPr>
        <w:shd w:val="clear"/>
        <w:spacing w:line="360" w:lineRule="auto"/>
        <w:ind w:firstLine="120" w:firstLineChars="5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
        </w:rPr>
        <w:t>（4）</w:t>
      </w:r>
      <w:r>
        <w:rPr>
          <w:rFonts w:hint="eastAsia" w:ascii="仿宋" w:hAnsi="仿宋" w:eastAsia="仿宋" w:cs="仿宋"/>
          <w:color w:val="auto"/>
          <w:sz w:val="24"/>
          <w:szCs w:val="24"/>
          <w:highlight w:val="none"/>
          <w:u w:val="single"/>
          <w:lang w:bidi="ar"/>
        </w:rPr>
        <w:t>设计变更和工程量增加，并经</w:t>
      </w:r>
      <w:r>
        <w:rPr>
          <w:rFonts w:hint="eastAsia" w:ascii="仿宋" w:hAnsi="仿宋" w:eastAsia="仿宋" w:cs="仿宋"/>
          <w:color w:val="auto"/>
          <w:sz w:val="24"/>
          <w:szCs w:val="24"/>
          <w:highlight w:val="none"/>
          <w:u w:val="single"/>
          <w:lang w:bidi="ar-SA"/>
        </w:rPr>
        <w:t>监理</w:t>
      </w:r>
      <w:r>
        <w:rPr>
          <w:rFonts w:hint="eastAsia" w:ascii="仿宋" w:hAnsi="仿宋" w:eastAsia="仿宋" w:cs="仿宋"/>
          <w:color w:val="auto"/>
          <w:sz w:val="24"/>
          <w:szCs w:val="24"/>
          <w:highlight w:val="none"/>
          <w:u w:val="single"/>
          <w:lang w:bidi="ar"/>
        </w:rPr>
        <w:t xml:space="preserve">工程师确认的； </w:t>
      </w:r>
    </w:p>
    <w:p>
      <w:pPr>
        <w:shd w:val="clear"/>
        <w:spacing w:line="360" w:lineRule="auto"/>
        <w:ind w:firstLine="120" w:firstLineChars="5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
        </w:rPr>
        <w:t>（5）</w:t>
      </w:r>
      <w:r>
        <w:rPr>
          <w:rFonts w:hint="eastAsia" w:ascii="仿宋" w:hAnsi="仿宋" w:eastAsia="仿宋" w:cs="仿宋"/>
          <w:color w:val="auto"/>
          <w:sz w:val="24"/>
          <w:szCs w:val="24"/>
          <w:highlight w:val="none"/>
          <w:u w:val="single"/>
          <w:lang w:bidi="ar"/>
        </w:rPr>
        <w:t>一周内非承包人原因停水、停电、停气造成停工累计超过8小时，并经</w:t>
      </w:r>
      <w:r>
        <w:rPr>
          <w:rFonts w:hint="eastAsia" w:ascii="仿宋" w:hAnsi="仿宋" w:eastAsia="仿宋" w:cs="仿宋"/>
          <w:color w:val="auto"/>
          <w:sz w:val="24"/>
          <w:szCs w:val="24"/>
          <w:highlight w:val="none"/>
          <w:u w:val="single"/>
          <w:lang w:bidi="ar-SA"/>
        </w:rPr>
        <w:t>监理</w:t>
      </w:r>
      <w:r>
        <w:rPr>
          <w:rFonts w:hint="eastAsia" w:ascii="仿宋" w:hAnsi="仿宋" w:eastAsia="仿宋" w:cs="仿宋"/>
          <w:color w:val="auto"/>
          <w:sz w:val="24"/>
          <w:szCs w:val="24"/>
          <w:highlight w:val="none"/>
          <w:u w:val="single"/>
          <w:lang w:bidi="ar"/>
        </w:rPr>
        <w:t xml:space="preserve">工程师确认的； </w:t>
      </w:r>
    </w:p>
    <w:p>
      <w:pPr>
        <w:shd w:val="clear"/>
        <w:spacing w:line="360" w:lineRule="auto"/>
        <w:ind w:firstLine="120" w:firstLineChars="5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
        </w:rPr>
        <w:t>（6）</w:t>
      </w:r>
      <w:r>
        <w:rPr>
          <w:rFonts w:hint="eastAsia" w:ascii="仿宋" w:hAnsi="仿宋" w:eastAsia="仿宋" w:cs="仿宋"/>
          <w:color w:val="auto"/>
          <w:sz w:val="24"/>
          <w:szCs w:val="24"/>
          <w:highlight w:val="none"/>
          <w:u w:val="single"/>
          <w:lang w:bidi="ar"/>
        </w:rPr>
        <w:t>不可抗力；</w:t>
      </w:r>
    </w:p>
    <w:p>
      <w:pPr>
        <w:shd w:val="clear"/>
        <w:spacing w:line="360" w:lineRule="auto"/>
        <w:ind w:firstLine="120" w:firstLineChars="5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
        </w:rPr>
        <w:t>（7）</w:t>
      </w:r>
      <w:r>
        <w:rPr>
          <w:rFonts w:hint="eastAsia" w:ascii="仿宋" w:hAnsi="仿宋" w:eastAsia="仿宋" w:cs="仿宋"/>
          <w:color w:val="auto"/>
          <w:sz w:val="24"/>
          <w:szCs w:val="24"/>
          <w:highlight w:val="none"/>
          <w:u w:val="single"/>
          <w:lang w:bidi="ar"/>
        </w:rPr>
        <w:t>专用条款中约定或</w:t>
      </w:r>
      <w:r>
        <w:rPr>
          <w:rFonts w:hint="eastAsia" w:ascii="仿宋" w:hAnsi="仿宋" w:eastAsia="仿宋" w:cs="仿宋"/>
          <w:color w:val="auto"/>
          <w:sz w:val="24"/>
          <w:szCs w:val="24"/>
          <w:highlight w:val="none"/>
          <w:u w:val="single"/>
          <w:lang w:bidi="ar-SA"/>
        </w:rPr>
        <w:t>监理</w:t>
      </w:r>
      <w:r>
        <w:rPr>
          <w:rFonts w:hint="eastAsia" w:ascii="仿宋" w:hAnsi="仿宋" w:eastAsia="仿宋" w:cs="仿宋"/>
          <w:color w:val="auto"/>
          <w:sz w:val="24"/>
          <w:szCs w:val="24"/>
          <w:highlight w:val="none"/>
          <w:u w:val="single"/>
          <w:lang w:bidi="ar"/>
        </w:rPr>
        <w:t>工程师同意工期顺延的其他情况：如因发包人原因致使承包人暂时无法进行正常施工时，所延误的工期，承包人想方设法弥补，对影响部分经发包人核准并视影响程度再另定顺延期限。</w:t>
      </w:r>
    </w:p>
    <w:p>
      <w:pPr>
        <w:pStyle w:val="6"/>
        <w:shd w:val="clear"/>
        <w:rPr>
          <w:color w:val="auto"/>
          <w:highlight w:val="none"/>
        </w:rPr>
      </w:pP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36.9赶工措施费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发包人要求的合同工程工期小于定额工期的</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%时，根据广东省建设工程计价依据规定的赶工措施费率为</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%计算</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发包人要求的合同工程工期小于定额工期的</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%时，根据广州市住房和城乡建设局发布的赶工措施费规定的赶工措施费率为</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%计算；</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发包人要求的合同工程工期小于定额工期的</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%时，根据广州市建设工程造价管理站发布的赶工措施费规定的赶工措施费率为</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%计算</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发包人要求的合同工程工期小于定额工期的</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%时，发包人、承包人约定赶工措施费率按</w:t>
      </w:r>
      <w:r>
        <w:rPr>
          <w:rFonts w:hint="eastAsia" w:ascii="仿宋" w:hAnsi="仿宋" w:eastAsia="仿宋" w:cs="仿宋"/>
          <w:color w:val="auto"/>
          <w:sz w:val="24"/>
          <w:szCs w:val="24"/>
          <w:highlight w:val="none"/>
          <w:u w:val="single"/>
          <w:lang w:bidi="ar-SA"/>
        </w:rPr>
        <w:t xml:space="preserve">  /   </w:t>
      </w:r>
      <w:r>
        <w:rPr>
          <w:rFonts w:hint="eastAsia" w:ascii="仿宋" w:hAnsi="仿宋" w:eastAsia="仿宋" w:cs="仿宋"/>
          <w:color w:val="auto"/>
          <w:sz w:val="24"/>
          <w:szCs w:val="24"/>
          <w:highlight w:val="none"/>
          <w:lang w:bidi="ar-SA"/>
        </w:rPr>
        <w:t>%计算</w:t>
      </w:r>
      <w:bookmarkStart w:id="80" w:name="_Toc10624948"/>
      <w:bookmarkStart w:id="81" w:name="_Toc469384104"/>
      <w:r>
        <w:rPr>
          <w:rFonts w:hint="eastAsia" w:ascii="仿宋" w:hAnsi="仿宋" w:eastAsia="仿宋" w:cs="仿宋"/>
          <w:color w:val="auto"/>
          <w:kern w:val="0"/>
          <w:sz w:val="24"/>
          <w:szCs w:val="24"/>
          <w:highlight w:val="none"/>
          <w:lang w:bidi="ar-SA"/>
        </w:rPr>
        <w:t>。</w:t>
      </w:r>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38.竣工日期</w:t>
      </w:r>
      <w:bookmarkEnd w:id="80"/>
      <w:bookmarkEnd w:id="81"/>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38.1 计划竣工日期：</w:t>
      </w:r>
      <w:r>
        <w:rPr>
          <w:rFonts w:hint="eastAsia" w:ascii="仿宋" w:hAnsi="仿宋" w:eastAsia="仿宋" w:cs="仿宋"/>
          <w:color w:val="auto"/>
          <w:sz w:val="24"/>
          <w:szCs w:val="24"/>
          <w:highlight w:val="none"/>
          <w:u w:val="single"/>
          <w:lang w:bidi="ar-SA"/>
        </w:rPr>
        <w:t xml:space="preserve">           /          </w:t>
      </w:r>
      <w:bookmarkStart w:id="82" w:name="_Toc10624949"/>
      <w:bookmarkStart w:id="83" w:name="_Toc469384105"/>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★42.质量标准、目标</w:t>
      </w:r>
      <w:bookmarkEnd w:id="82"/>
      <w:bookmarkEnd w:id="83"/>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sz w:val="24"/>
          <w:szCs w:val="24"/>
          <w:highlight w:val="none"/>
          <w:lang w:bidi="ar-SA"/>
        </w:rPr>
        <w:t>42.1 约定的工程质量标准</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（1）合同工程质量标准：</w:t>
      </w:r>
      <w:r>
        <w:rPr>
          <w:rFonts w:hint="eastAsia" w:ascii="仿宋" w:hAnsi="仿宋" w:eastAsia="仿宋" w:cs="仿宋"/>
          <w:color w:val="auto"/>
          <w:sz w:val="24"/>
          <w:szCs w:val="24"/>
          <w:highlight w:val="none"/>
          <w:u w:val="single"/>
          <w:lang w:bidi="ar-SA"/>
        </w:rPr>
        <w:t>符合国家，省、市、发包人的相关要求及《工程施工质量验收规范》标准。</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创优目标：</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市级工程优质奖</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省级工程优质奖</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国家级工程优质奖</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□其它</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w:t>
      </w:r>
      <w:r>
        <w:rPr>
          <w:rFonts w:hint="eastAsia" w:ascii="仿宋" w:hAnsi="仿宋" w:eastAsia="仿宋" w:cs="仿宋"/>
          <w:color w:val="auto"/>
          <w:sz w:val="24"/>
          <w:szCs w:val="24"/>
          <w:highlight w:val="none"/>
          <w:lang w:bidi="ar-SA"/>
        </w:rPr>
        <w:t>特殊质量标准和要求：</w:t>
      </w:r>
      <w:r>
        <w:rPr>
          <w:rFonts w:hint="eastAsia" w:ascii="仿宋" w:hAnsi="仿宋" w:eastAsia="仿宋" w:cs="仿宋"/>
          <w:color w:val="auto"/>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（3）工程质量验收标准：</w:t>
      </w:r>
      <w:r>
        <w:rPr>
          <w:rFonts w:hint="eastAsia" w:ascii="仿宋" w:hAnsi="仿宋" w:eastAsia="仿宋" w:cs="仿宋"/>
          <w:color w:val="auto"/>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42.3质量保证体系</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承包人应当完善质量管理制度，建立质量控制流程，建立并保持一个有效的工程质量管理体系。</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u w:val="single"/>
          <w:lang w:bidi="ar-SA"/>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u w:val="single"/>
          <w:lang w:bidi="ar-SA"/>
        </w:rPr>
        <w:t>（2）承包人提交总监理工程师批准的施工组织设计或者施工方案必须附有完备的工程质量保证措施,</w:t>
      </w:r>
      <w:r>
        <w:rPr>
          <w:rFonts w:hint="eastAsia" w:ascii="仿宋" w:hAnsi="仿宋" w:eastAsia="仿宋" w:cs="仿宋"/>
          <w:color w:val="auto"/>
          <w:sz w:val="24"/>
          <w:szCs w:val="24"/>
          <w:highlight w:val="none"/>
          <w:lang w:bidi="ar-SA"/>
        </w:rPr>
        <w:t>包括：</w:t>
      </w:r>
      <w:r>
        <w:rPr>
          <w:rFonts w:hint="eastAsia" w:ascii="仿宋" w:hAnsi="仿宋" w:eastAsia="仿宋" w:cs="仿宋"/>
          <w:color w:val="auto"/>
          <w:sz w:val="24"/>
          <w:szCs w:val="24"/>
          <w:highlight w:val="none"/>
          <w:u w:val="single"/>
          <w:lang w:bidi="ar-SA"/>
        </w:rPr>
        <w:t xml:space="preserve">  原则</w:t>
      </w:r>
      <w:r>
        <w:rPr>
          <w:rFonts w:eastAsia="仿宋"/>
          <w:color w:val="auto"/>
          <w:sz w:val="24"/>
          <w:szCs w:val="24"/>
          <w:highlight w:val="none"/>
          <w:u w:val="single"/>
        </w:rPr>
        <w:t> </w:t>
      </w:r>
      <w:r>
        <w:rPr>
          <w:rFonts w:hint="eastAsia" w:ascii="仿宋" w:hAnsi="仿宋" w:eastAsia="仿宋" w:cs="仿宋"/>
          <w:color w:val="auto"/>
          <w:sz w:val="24"/>
          <w:szCs w:val="24"/>
          <w:highlight w:val="none"/>
          <w:u w:val="single"/>
          <w:lang w:bidi="ar-SA"/>
        </w:rPr>
        <w:t>/</w:t>
      </w:r>
      <w:r>
        <w:rPr>
          <w:rFonts w:eastAsia="仿宋"/>
          <w:color w:val="auto"/>
          <w:sz w:val="24"/>
          <w:szCs w:val="24"/>
          <w:highlight w:val="none"/>
          <w:u w:val="single"/>
        </w:rPr>
        <w:t> </w:t>
      </w:r>
      <w:r>
        <w:rPr>
          <w:rFonts w:hint="eastAsia" w:ascii="仿宋" w:hAnsi="仿宋" w:eastAsia="仿宋" w:cs="仿宋"/>
          <w:color w:val="auto"/>
          <w:sz w:val="24"/>
          <w:szCs w:val="24"/>
          <w:highlight w:val="none"/>
          <w:u w:val="single"/>
          <w:lang w:bidi="ar-SA"/>
        </w:rPr>
        <w:t>基本程序/方法/预防措施/控制措施/事后控制/事故处理等。</w:t>
      </w:r>
      <w:r>
        <w:rPr>
          <w:rFonts w:eastAsia="仿宋"/>
          <w:color w:val="auto"/>
          <w:sz w:val="24"/>
          <w:szCs w:val="24"/>
          <w:highlight w:val="none"/>
          <w:u w:val="single"/>
        </w:rPr>
        <w:t> </w:t>
      </w:r>
      <w:r>
        <w:rPr>
          <w:rFonts w:hint="eastAsia" w:ascii="仿宋" w:hAnsi="仿宋" w:eastAsia="仿宋" w:cs="仿宋"/>
          <w:color w:val="auto"/>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u w:val="single"/>
          <w:lang w:bidi="ar-SA"/>
        </w:rPr>
        <w:t>（3）单项工程开工前，承包人必须按要求对职工分级进行技术交底，组织学习有关规程、标准、规范和工艺要求，在施工中必须按规程及工艺进行操作。</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u w:val="single"/>
          <w:lang w:bidi="ar-SA"/>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bookmarkStart w:id="84" w:name="_Toc469384106"/>
      <w:bookmarkStart w:id="85" w:name="_Toc10624950"/>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★45.</w:t>
      </w:r>
      <w:bookmarkEnd w:id="84"/>
      <w:r>
        <w:rPr>
          <w:rFonts w:hint="eastAsia" w:ascii="仿宋" w:hAnsi="仿宋" w:eastAsia="仿宋" w:cs="仿宋"/>
          <w:b/>
          <w:bCs/>
          <w:color w:val="auto"/>
          <w:sz w:val="24"/>
          <w:szCs w:val="24"/>
          <w:highlight w:val="none"/>
          <w:lang w:bidi="ar-SA"/>
        </w:rPr>
        <w:t>绿色施工安全防护</w:t>
      </w:r>
      <w:bookmarkEnd w:id="85"/>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45.1绿色施工安全防护的要求：</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■按通用条款的规定。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其中：</w:t>
      </w:r>
      <w:r>
        <w:rPr>
          <w:rFonts w:hint="eastAsia" w:ascii="仿宋" w:hAnsi="仿宋" w:eastAsia="仿宋" w:cs="仿宋"/>
          <w:color w:val="auto"/>
          <w:sz w:val="24"/>
          <w:szCs w:val="24"/>
          <w:highlight w:val="none"/>
          <w:lang w:bidi="ar-SA"/>
        </w:rPr>
        <w:t>施工扬尘污染防治措施：</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用工实名管理：</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45.2</w:t>
      </w:r>
      <w:r>
        <w:rPr>
          <w:rFonts w:hint="eastAsia" w:ascii="仿宋" w:hAnsi="仿宋" w:eastAsia="仿宋" w:cs="仿宋"/>
          <w:color w:val="auto"/>
          <w:kern w:val="0"/>
          <w:sz w:val="24"/>
          <w:szCs w:val="24"/>
          <w:highlight w:val="none"/>
          <w:lang w:bidi="ar-SA"/>
        </w:rPr>
        <w:t>用工实名制、工人工资支付分账管理</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■按通用条款的规定以及以下文件规定：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1.《广东省住房和城乡建设厅关于印发房屋建筑和市政基础设施工程用工实名管理暂行办法的通知》（粤建规范〔2018〕1号）、《广州市住房和城乡建设局关于印发广州市建筑施工实名制管理办法的通知》（穗建规字〔2020〕18号）、&lt;广州市住房和城乡建设委员会关于实施 《 广州市建设领域工人工资支付分账管理实施细则 》 的通知&gt;（穗建筑〔 2017 〕1344 号 ）、《关于印发广州市建设领域工人工资支付分账管理实施细则的通知》（穗建规字〔2017〕10号）。</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2.□其他文件：</w:t>
      </w:r>
      <w:r>
        <w:rPr>
          <w:rFonts w:hint="eastAsia" w:ascii="仿宋" w:hAnsi="仿宋" w:eastAsia="仿宋" w:cs="仿宋"/>
          <w:color w:val="auto"/>
          <w:kern w:val="0"/>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45.6治安管理：</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■按通用条款的规定。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45.8</w:t>
      </w:r>
      <w:r>
        <w:rPr>
          <w:rFonts w:hint="eastAsia" w:ascii="仿宋" w:hAnsi="仿宋" w:eastAsia="仿宋" w:cs="仿宋"/>
          <w:color w:val="auto"/>
          <w:kern w:val="0"/>
          <w:sz w:val="24"/>
          <w:szCs w:val="24"/>
          <w:highlight w:val="none"/>
          <w:lang w:bidi="ar-SA"/>
        </w:rPr>
        <w:t>创文明工地目标：</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市级安全文明绿色施工样板工地</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□省级安全文明示范工地；</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国家级安全文明工地</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□广州市建筑业绿色施工示范工程；</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□广东省建筑业绿色施工示范工程；</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□全国建筑业绿色施工示范工程；</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□其它</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45.9</w:t>
      </w:r>
      <w:r>
        <w:rPr>
          <w:rFonts w:hint="eastAsia" w:ascii="仿宋" w:hAnsi="仿宋" w:eastAsia="仿宋" w:cs="仿宋"/>
          <w:color w:val="auto"/>
          <w:kern w:val="0"/>
          <w:sz w:val="24"/>
          <w:szCs w:val="24"/>
          <w:highlight w:val="none"/>
          <w:lang w:bidi="ar-SA"/>
        </w:rPr>
        <w:t>特别安全生产事项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危险性较大分部分项专项工程施工技术措施标准、要求：</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w:t>
      </w:r>
    </w:p>
    <w:p>
      <w:pPr>
        <w:shd w:val="clea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危险性较大分部分项专项工程施工技术措施费：</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元</w:t>
      </w:r>
      <w:bookmarkStart w:id="86" w:name="_Toc10624951"/>
      <w:bookmarkStart w:id="87" w:name="_Toc469384107"/>
      <w:r>
        <w:rPr>
          <w:rFonts w:hint="eastAsia" w:ascii="仿宋" w:hAnsi="仿宋" w:eastAsia="仿宋" w:cs="仿宋"/>
          <w:color w:val="auto"/>
          <w:sz w:val="24"/>
          <w:szCs w:val="24"/>
          <w:highlight w:val="none"/>
          <w:lang w:bidi="ar-SA"/>
        </w:rPr>
        <w:t>.</w:t>
      </w:r>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46.测量放线</w:t>
      </w:r>
      <w:bookmarkEnd w:id="86"/>
      <w:bookmarkEnd w:id="87"/>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46.1承包人提交施工控制网资料的时间：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46.4测量放线误差的约定：</w:t>
      </w:r>
      <w:bookmarkStart w:id="88" w:name="_Toc10624952"/>
      <w:bookmarkStart w:id="89" w:name="_Toc469384108"/>
      <w:r>
        <w:rPr>
          <w:rFonts w:hint="eastAsia" w:ascii="仿宋" w:hAnsi="仿宋" w:eastAsia="仿宋" w:cs="仿宋"/>
          <w:color w:val="auto"/>
          <w:kern w:val="0"/>
          <w:sz w:val="24"/>
          <w:szCs w:val="24"/>
          <w:highlight w:val="none"/>
          <w:u w:val="single"/>
          <w:lang w:bidi="ar-SA"/>
        </w:rPr>
        <w:t>按国家、广东省的相关规范、规程和标准执行。</w:t>
      </w:r>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48.发包人供应材料和工程设备</w:t>
      </w:r>
      <w:bookmarkEnd w:id="88"/>
      <w:bookmarkEnd w:id="89"/>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48.1约定供应的材料和工程设备</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☑发包人不供应材料和工程设备，本条不适用。</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□发包人供应材料和工程设备的，应与承包人约定“发包人供应材料和工程设备一览表”，作为本合同的附件。</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48.8发包人供应材料和工程设备的结算方式：</w:t>
      </w:r>
      <w:bookmarkStart w:id="90" w:name="_Toc469384109"/>
      <w:bookmarkStart w:id="91" w:name="_Toc10624953"/>
      <w:r>
        <w:rPr>
          <w:rFonts w:hint="eastAsia" w:ascii="仿宋" w:hAnsi="仿宋" w:eastAsia="仿宋" w:cs="仿宋"/>
          <w:color w:val="auto"/>
          <w:kern w:val="0"/>
          <w:sz w:val="24"/>
          <w:szCs w:val="24"/>
          <w:highlight w:val="none"/>
          <w:u w:val="single"/>
          <w:lang w:bidi="ar-SA"/>
        </w:rPr>
        <w:t>/</w:t>
      </w:r>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49.承包人采购材料和工程设备</w:t>
      </w:r>
      <w:bookmarkEnd w:id="90"/>
      <w:bookmarkEnd w:id="91"/>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49.1承包人采购材料和工程设备</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□按通用条款规定，由承包人负责运输和保管。</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本工程使用预拌混凝土、预拌砂浆、钢筋、水泥、砌体、给排水管及其它主要材料，必须符合设计及招标文件要求。订货前承包人可提供三家或以上生产厂家的产品合格证书及试验报告，主要材料须提供样板，经工程监理单位、发包人及承包人研究确认，符合工程要求，方可使用。发生货不对板，发包人有权拒用，并由承包人承担损失。发包人在收到相关资料后五天内答复，否则，由此延误的工期相应顺延。</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49.2承包人供货要求：</w:t>
      </w:r>
      <w:r>
        <w:rPr>
          <w:rFonts w:hint="eastAsia" w:ascii="仿宋" w:hAnsi="仿宋" w:eastAsia="仿宋" w:cs="仿宋"/>
          <w:color w:val="auto"/>
          <w:kern w:val="0"/>
          <w:sz w:val="24"/>
          <w:szCs w:val="24"/>
          <w:highlight w:val="none"/>
          <w:u w:val="single"/>
          <w:lang w:bidi="ar-SA"/>
        </w:rPr>
        <w:t>无。</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49.8发包人依法指定的生产厂家和供应商：</w:t>
      </w:r>
      <w:r>
        <w:rPr>
          <w:rFonts w:hint="eastAsia" w:ascii="仿宋" w:hAnsi="仿宋" w:eastAsia="仿宋" w:cs="仿宋"/>
          <w:color w:val="auto"/>
          <w:kern w:val="0"/>
          <w:sz w:val="24"/>
          <w:szCs w:val="24"/>
          <w:highlight w:val="none"/>
          <w:u w:val="single"/>
          <w:lang w:bidi="ar-SA"/>
        </w:rPr>
        <w:t>无。</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发包人要求的材料和工程设备建设标准、质量等级：</w:t>
      </w:r>
      <w:r>
        <w:rPr>
          <w:rFonts w:hint="eastAsia" w:ascii="仿宋" w:hAnsi="仿宋" w:eastAsia="仿宋" w:cs="仿宋"/>
          <w:color w:val="auto"/>
          <w:kern w:val="0"/>
          <w:sz w:val="24"/>
          <w:szCs w:val="24"/>
          <w:highlight w:val="none"/>
          <w:u w:val="single"/>
          <w:lang w:bidi="ar-SA"/>
        </w:rPr>
        <w:t>无。</w:t>
      </w:r>
      <w:bookmarkStart w:id="92" w:name="_Toc469384110"/>
      <w:bookmarkStart w:id="93" w:name="_Toc10624954"/>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50.材料和工程设备的检验试验</w:t>
      </w:r>
      <w:bookmarkEnd w:id="92"/>
      <w:bookmarkEnd w:id="93"/>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50.2见证取样检验试验的材料和工程设备</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（1）种类：</w:t>
      </w:r>
      <w:r>
        <w:rPr>
          <w:rFonts w:hint="eastAsia" w:ascii="仿宋" w:hAnsi="仿宋" w:eastAsia="仿宋" w:cs="仿宋"/>
          <w:color w:val="auto"/>
          <w:kern w:val="0"/>
          <w:sz w:val="24"/>
          <w:szCs w:val="24"/>
          <w:highlight w:val="none"/>
          <w:u w:val="single"/>
          <w:lang w:bidi="ar-SA"/>
        </w:rPr>
        <w:t>依据有关法律、法规、规范和工程建设强制性标准以及结构安全有要求进行见证取样的进入施工现场的建筑材料、设备和构配件。</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（2）检测机构：</w:t>
      </w:r>
      <w:r>
        <w:rPr>
          <w:rFonts w:hint="eastAsia" w:ascii="仿宋" w:hAnsi="仿宋" w:eastAsia="仿宋" w:cs="仿宋"/>
          <w:color w:val="auto"/>
          <w:kern w:val="0"/>
          <w:sz w:val="24"/>
          <w:szCs w:val="24"/>
          <w:highlight w:val="none"/>
          <w:u w:val="single"/>
          <w:lang w:bidi="ar-SA"/>
        </w:rPr>
        <w:t>/</w:t>
      </w:r>
      <w:bookmarkStart w:id="94" w:name="_Toc10624955"/>
      <w:bookmarkStart w:id="95" w:name="_Toc469384111"/>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51.施工设备和临时设施</w:t>
      </w:r>
      <w:bookmarkEnd w:id="94"/>
      <w:bookmarkEnd w:id="95"/>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sz w:val="24"/>
          <w:szCs w:val="24"/>
          <w:highlight w:val="none"/>
          <w:lang w:bidi="ar-SA"/>
        </w:rPr>
        <w:t>51.1承包人配置施工设备和临时设施</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■按通用条款规定，承包人承担修建临时设施的费用。</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51.2发包人提供的施工设备和临时设施：</w:t>
      </w:r>
      <w:r>
        <w:rPr>
          <w:rFonts w:hint="eastAsia" w:ascii="仿宋" w:hAnsi="仿宋" w:eastAsia="仿宋" w:cs="仿宋"/>
          <w:color w:val="auto"/>
          <w:kern w:val="0"/>
          <w:sz w:val="24"/>
          <w:szCs w:val="24"/>
          <w:highlight w:val="none"/>
          <w:u w:val="single"/>
          <w:lang w:bidi="ar-SA"/>
        </w:rPr>
        <w:t>无。</w:t>
      </w:r>
      <w:bookmarkStart w:id="96" w:name="_Toc469384112"/>
      <w:bookmarkStart w:id="97" w:name="_Toc10624956"/>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53.隐蔽工程和中间验收</w:t>
      </w:r>
      <w:bookmarkEnd w:id="96"/>
      <w:bookmarkEnd w:id="97"/>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隐蔽工程或中间验收部位未经专业监理工程师验收合格，不得隐蔽或继续施工，否则该部分工程被视为不合格，由此所产生的返工费用由承包人承担。</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53.1中间验收的部位有：</w:t>
      </w:r>
      <w:bookmarkStart w:id="98" w:name="_Toc10624957"/>
      <w:bookmarkStart w:id="99" w:name="_Toc469384113"/>
      <w:r>
        <w:rPr>
          <w:rFonts w:hint="eastAsia" w:ascii="仿宋" w:hAnsi="仿宋" w:eastAsia="仿宋" w:cs="仿宋"/>
          <w:color w:val="auto"/>
          <w:kern w:val="0"/>
          <w:sz w:val="24"/>
          <w:szCs w:val="24"/>
          <w:highlight w:val="none"/>
          <w:u w:val="single"/>
          <w:lang w:bidi="ar-SA"/>
        </w:rPr>
        <w:t>按国家、广东省、广州市有关规定执行。</w:t>
      </w:r>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55.工程试车</w:t>
      </w:r>
      <w:bookmarkEnd w:id="98"/>
      <w:bookmarkEnd w:id="99"/>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55.1试车内容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■不需要试车的，本条不适用。</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ascii="仿宋" w:hAnsi="仿宋" w:eastAsia="仿宋" w:cs="仿宋"/>
          <w:color w:val="auto"/>
          <w:kern w:val="0"/>
          <w:sz w:val="24"/>
          <w:szCs w:val="24"/>
          <w:highlight w:val="none"/>
          <w:lang w:bidi="ar-SA"/>
        </w:rPr>
        <w:sym w:font="Wingdings 2" w:char="00A3"/>
      </w:r>
      <w:r>
        <w:rPr>
          <w:rFonts w:hint="eastAsia" w:ascii="仿宋" w:hAnsi="仿宋" w:eastAsia="仿宋" w:cs="仿宋"/>
          <w:color w:val="auto"/>
          <w:kern w:val="0"/>
          <w:sz w:val="24"/>
          <w:szCs w:val="24"/>
          <w:highlight w:val="none"/>
          <w:lang w:bidi="ar-SA"/>
        </w:rPr>
        <w:t>需要试车的，试车的内容和要求：</w:t>
      </w:r>
      <w:bookmarkStart w:id="100" w:name="_Toc10624958"/>
      <w:bookmarkStart w:id="101" w:name="_Toc469384114"/>
      <w:r>
        <w:rPr>
          <w:rFonts w:hint="eastAsia" w:ascii="仿宋" w:hAnsi="仿宋" w:eastAsia="仿宋" w:cs="仿宋"/>
          <w:color w:val="auto"/>
          <w:kern w:val="0"/>
          <w:sz w:val="24"/>
          <w:szCs w:val="24"/>
          <w:highlight w:val="none"/>
          <w:u w:val="single"/>
          <w:lang w:bidi="ar-SA"/>
        </w:rPr>
        <w:t>/</w:t>
      </w:r>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56.工程变更</w:t>
      </w:r>
      <w:bookmarkEnd w:id="100"/>
      <w:bookmarkEnd w:id="101"/>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56.4承包人提出工程变更建议</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56.4承包人提出工程变更建议：合同履行期间，承包人可以提出工程变更建议。变更建议应以书面形式向监理工程师提出，同时抄送发包人，详细说明变更的原因、变更方案及合同价格的增减情况。经监理工程师审核后，再报造价工程师、发包人审核确认方有效。</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56.6 承包人承诺：在承包人收到发包人书面指令的情况下，所有变更工程和新增工程引起的计价、计量调整、报批和审批过程，均不得影 响变更的执行，承包人不得以此为理由公开或变相拖延或延误新增或变更工程，否则，承包人将承担由此造成的经济损失及工期延误的责任。在承包人收到发包人书面指令变更工程和新增工程后两天内，按合同规定要求报送完整计价资料报监理、发包人审核。</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56.7如承包人在实施过程中发现设计上有错误或严重不合理，应以书面形式通知发包人，由发包人与设计单位商定修改或变更设计方案进行实施。</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56.8所有变更均应获得发包人正式批准才能生效。</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发包人采纳承包人建议带来利益的计奖方法：</w:t>
      </w:r>
      <w:r>
        <w:rPr>
          <w:rFonts w:hint="eastAsia" w:ascii="仿宋" w:hAnsi="仿宋" w:eastAsia="仿宋" w:cs="仿宋"/>
          <w:color w:val="auto"/>
          <w:kern w:val="0"/>
          <w:sz w:val="24"/>
          <w:szCs w:val="24"/>
          <w:highlight w:val="none"/>
          <w:u w:val="single"/>
          <w:lang w:bidi="ar-SA"/>
        </w:rPr>
        <w:t>本工程不设奖励。</w:t>
      </w:r>
      <w:bookmarkStart w:id="102" w:name="_Toc469384115"/>
      <w:bookmarkStart w:id="103" w:name="_Toc10624959"/>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★58.竣工验收</w:t>
      </w:r>
      <w:bookmarkEnd w:id="102"/>
      <w:bookmarkEnd w:id="103"/>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58.1竣工验收标准</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合同工程竣工验收标准：</w:t>
      </w:r>
      <w:r>
        <w:rPr>
          <w:rFonts w:hint="eastAsia" w:ascii="仿宋" w:hAnsi="仿宋" w:eastAsia="仿宋" w:cs="仿宋"/>
          <w:color w:val="auto"/>
          <w:kern w:val="0"/>
          <w:sz w:val="24"/>
          <w:szCs w:val="24"/>
          <w:highlight w:val="none"/>
          <w:u w:val="single"/>
          <w:lang w:bidi="ar-SA"/>
        </w:rPr>
        <w:t>符合国家，省、市、发包人的相关要求及《工程施工质量验收规范》标准。</w:t>
      </w:r>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58.8单位工程和工程部位验收</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■合同工程无单位工程、无工程部位提前验收的，本款不适用。</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□合同工程单位工程或工程部位需提前验收的，各单位工程或工程部位的名称、竣工验收时间和范围如下：</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（名称）工程或部位，竣工验收时间为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，其范围包括：</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（名称）工程或部位，竣工验收时间为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，其范围包括：</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58.9施工期运行</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■合同工程无单位工程、无工程部位在施工期运行的，本款不适用。</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□合同工程单位工程或工程部位需在施工期运行的，各单位工程或工程部位的名称、运行时间如下：</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（名称）工程或部位，运行时间为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（名称）工程或部位，运行时间为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58.10竣工清场</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 xml:space="preserve">□另作约定： </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58.11施工队伍的撤离</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■按通用条款规定，承包人的人员和施工设备全部撤离施工现场。</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bookmarkStart w:id="104" w:name="_Toc469384116"/>
      <w:bookmarkStart w:id="105" w:name="_Toc10624960"/>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59.缺陷责任与质量保修</w:t>
      </w:r>
      <w:bookmarkEnd w:id="104"/>
      <w:bookmarkEnd w:id="105"/>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59.1缺陷责任期计算</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缺陷责任期：</w:t>
      </w:r>
      <w:r>
        <w:rPr>
          <w:rFonts w:hint="eastAsia" w:ascii="仿宋" w:hAnsi="仿宋" w:eastAsia="仿宋" w:cs="仿宋"/>
          <w:color w:val="auto"/>
          <w:kern w:val="0"/>
          <w:sz w:val="24"/>
          <w:szCs w:val="24"/>
          <w:highlight w:val="none"/>
          <w:u w:val="single"/>
          <w:lang w:bidi="ar-SA"/>
        </w:rPr>
        <w:t>本工程缺陷责任期为</w:t>
      </w:r>
      <w:r>
        <w:rPr>
          <w:rFonts w:hint="eastAsia" w:ascii="仿宋" w:hAnsi="仿宋" w:eastAsia="仿宋" w:cs="仿宋"/>
          <w:color w:val="auto"/>
          <w:sz w:val="24"/>
          <w:szCs w:val="24"/>
          <w:highlight w:val="none"/>
          <w:u w:val="single"/>
          <w:lang w:bidi="ar-SA"/>
        </w:rPr>
        <w:t>实际竣工之日起计算</w:t>
      </w:r>
      <w:r>
        <w:rPr>
          <w:rFonts w:hint="eastAsia" w:ascii="仿宋" w:hAnsi="仿宋" w:eastAsia="仿宋" w:cs="仿宋"/>
          <w:color w:val="auto"/>
          <w:kern w:val="0"/>
          <w:sz w:val="24"/>
          <w:szCs w:val="24"/>
          <w:highlight w:val="none"/>
          <w:u w:val="single"/>
          <w:lang w:bidi="ar-SA"/>
        </w:rPr>
        <w:t>贰年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59.8质量保修期计算</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质量保修期：</w:t>
      </w:r>
      <w:r>
        <w:rPr>
          <w:rFonts w:hint="eastAsia" w:ascii="仿宋" w:hAnsi="仿宋" w:eastAsia="仿宋" w:cs="仿宋"/>
          <w:color w:val="auto"/>
          <w:kern w:val="0"/>
          <w:sz w:val="24"/>
          <w:szCs w:val="24"/>
          <w:highlight w:val="none"/>
          <w:u w:val="single"/>
          <w:lang w:bidi="ar-SA"/>
        </w:rPr>
        <w:t>按本合同附件《工程质量保修书》的约定执行。</w:t>
      </w:r>
      <w:bookmarkStart w:id="106" w:name="_Toc10624961"/>
      <w:bookmarkStart w:id="107" w:name="_Toc469384117"/>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61.工程量</w:t>
      </w:r>
      <w:bookmarkEnd w:id="106"/>
      <w:bookmarkEnd w:id="107"/>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61.1清单工程量包括的工作内容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即缺项漏项或工程量偏差），按《专用条款》的约定予以调整合同价款。约定可调整合同价款，其调整的条件和方法按《专用条款》第68款约定执行。</w:t>
      </w:r>
      <w:bookmarkStart w:id="108" w:name="_Toc10624962"/>
      <w:bookmarkStart w:id="109" w:name="_Toc469384118"/>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★63.暂列金额</w:t>
      </w:r>
      <w:bookmarkEnd w:id="108"/>
      <w:bookmarkEnd w:id="109"/>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63.1合同工程的暂列金额为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元，最终结算以财政投资评审审定的金额为准。</w:t>
      </w:r>
      <w:bookmarkStart w:id="110" w:name="_Toc469384119"/>
      <w:bookmarkStart w:id="111" w:name="_Toc10624963"/>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★65.暂估价</w:t>
      </w:r>
      <w:bookmarkEnd w:id="110"/>
      <w:bookmarkEnd w:id="111"/>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65.1招标暂估价项目</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必须招标暂估价项目合同双方当事人的权利、义务</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□材料、工程设备：</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□专业工程：</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65.3非招标专业工程款的确定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■按通用条款规定，由造价工程师与分包人确定。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   </w:t>
      </w:r>
      <w:bookmarkStart w:id="112" w:name="_Toc469384120"/>
      <w:bookmarkStart w:id="113" w:name="_Toc10624964"/>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★66.提前竣工奖与误期赔偿费</w:t>
      </w:r>
      <w:bookmarkEnd w:id="112"/>
      <w:bookmarkEnd w:id="113"/>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66.1提前竣工奖</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（1）提前竣工奖额度</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■没约定提前竣工奖的，本款不适用。</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□约定提前竣工奖的，每日历天应奖额度为</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□约定提前竣工奖的，为</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（2）提前竣工奖的最高限额</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□按通用条款规定为合同价款的5%，即</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66.2误期赔偿费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（1）每日历天应赔偿额度为</w:t>
      </w:r>
      <w:r>
        <w:rPr>
          <w:rFonts w:hint="eastAsia" w:ascii="仿宋" w:hAnsi="仿宋" w:eastAsia="仿宋" w:cs="仿宋"/>
          <w:color w:val="auto"/>
          <w:kern w:val="0"/>
          <w:sz w:val="24"/>
          <w:szCs w:val="24"/>
          <w:highlight w:val="none"/>
          <w:u w:val="single"/>
          <w:lang w:bidi="ar-SA"/>
        </w:rPr>
        <w:t>/</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（2）误期赔偿费的最高限额</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☑按通用条款规定为合同价款的5%，即</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   </w:t>
      </w:r>
      <w:bookmarkStart w:id="114" w:name="_Toc10624965"/>
      <w:bookmarkStart w:id="115" w:name="_Toc469384121"/>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★67.工程优质费、工程建设标准费用</w:t>
      </w:r>
      <w:bookmarkEnd w:id="114"/>
      <w:bookmarkEnd w:id="115"/>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67.1工程优质费的计算方法：</w:t>
      </w:r>
      <w:r>
        <w:rPr>
          <w:rFonts w:hint="eastAsia" w:ascii="仿宋" w:hAnsi="仿宋" w:eastAsia="仿宋" w:cs="仿宋"/>
          <w:color w:val="auto"/>
          <w:kern w:val="0"/>
          <w:sz w:val="24"/>
          <w:szCs w:val="24"/>
          <w:highlight w:val="none"/>
          <w:u w:val="single"/>
          <w:lang w:bidi="ar-SA"/>
        </w:rPr>
        <w:t>本工程无约定工程优质费。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□约定工程优质费的，其计算方法：</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□按分部分项工程费为基础计算：</w:t>
      </w:r>
      <w:r>
        <w:rPr>
          <w:rFonts w:hint="eastAsia" w:ascii="仿宋" w:hAnsi="仿宋" w:eastAsia="仿宋" w:cs="仿宋"/>
          <w:color w:val="auto"/>
          <w:kern w:val="0"/>
          <w:sz w:val="24"/>
          <w:szCs w:val="24"/>
          <w:highlight w:val="none"/>
          <w:u w:val="single"/>
          <w:lang w:bidi="ar-SA"/>
        </w:rPr>
        <w:t xml:space="preserve">   /   </w:t>
      </w:r>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67.2工程优质费的计算额度：</w:t>
      </w:r>
      <w:r>
        <w:rPr>
          <w:rFonts w:hint="eastAsia" w:ascii="仿宋" w:hAnsi="仿宋" w:eastAsia="仿宋" w:cs="仿宋"/>
          <w:color w:val="auto"/>
          <w:kern w:val="0"/>
          <w:sz w:val="24"/>
          <w:szCs w:val="24"/>
          <w:highlight w:val="none"/>
          <w:u w:val="single"/>
          <w:lang w:bidi="ar-SA"/>
        </w:rPr>
        <w:t>本工程无约定工程优质费。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□按通用条款规定计算。</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□另作约定（工程优质费率参考广东省建设工程计价依据工程优质费、广州市住房和城乡建设局发布的工程优质费率；合同工程同时获得下列多个奖项的，只按最高奖项的额度计算。）：</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国家级质量奖，工程优质费</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省级质量奖，工程优质费</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市级质量奖，工程优质费</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其它</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，工程优质费</w:t>
      </w:r>
      <w:r>
        <w:rPr>
          <w:rFonts w:hint="eastAsia" w:ascii="仿宋" w:hAnsi="仿宋" w:eastAsia="仿宋" w:cs="仿宋"/>
          <w:color w:val="auto"/>
          <w:kern w:val="0"/>
          <w:sz w:val="24"/>
          <w:szCs w:val="24"/>
          <w:highlight w:val="none"/>
          <w:u w:val="single"/>
          <w:lang w:bidi="ar-SA"/>
        </w:rPr>
        <w:t xml:space="preserve">   /   </w:t>
      </w:r>
      <w:r>
        <w:rPr>
          <w:rFonts w:hint="eastAsia" w:ascii="仿宋" w:hAnsi="仿宋" w:eastAsia="仿宋" w:cs="仿宋"/>
          <w:color w:val="auto"/>
          <w:kern w:val="0"/>
          <w:sz w:val="24"/>
          <w:szCs w:val="24"/>
          <w:highlight w:val="none"/>
          <w:lang w:bidi="ar-SA"/>
        </w:rPr>
        <w:t xml:space="preserve"> %。</w:t>
      </w:r>
      <w:bookmarkStart w:id="116" w:name="_Toc469384122"/>
      <w:bookmarkStart w:id="117" w:name="_Toc10624966"/>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★68.合同价款的约定与调整</w:t>
      </w:r>
      <w:bookmarkEnd w:id="116"/>
      <w:bookmarkEnd w:id="117"/>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68.2合同价款的方式</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□总价合同.</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■单价合同</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本合同项目的工程承包价是由承包人以招标文件以及招标文件的图纸为依据，采用工程量清单计价方法，根据国家标准《建设工程工程量清单计价规范》（GB50500-2013）以及《广东省建设工程计价依据（2018）》计价办法，按照招标文件中工程量清单所开列的工作内容和估计工程量填报相应的综合单价后并累计合价，再加上措施项目费、其他项目费、规费和税金等计算的合同价。结算时发包人依据中华人民共和国国家标准《建设工程工程量清单计价规范》（GB50500-2013）以及《广东省建设工程计价依据（2018）》计价办法，以及图纸等规定计量确认的实际工程量乘以中标的综合单价，再加上措施项目费、其他项目费、规费、税金等计算的结算造价。</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在项目实施期间，招标文件工程量清单漏项的项目、设计变更的项目，经发包人审批确认后，按下列办法进行工程量及综合单价的计算：工程量依据国家标准《建设工程工程量清单计价规范》（GB50500-2013）以及《广东省建设工程计价依据（2018）》计价办法，以及图纸等规定计量确认的实际工程量为准；综合单价计算方法为：见合同专用条款72.4款。</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68.3合同价款的调整事件</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□按通用条款规定的调整事件。</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见合同专用条款72.4款。</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68.3（9）调整合同价款的其他事件：</w:t>
      </w:r>
      <w:r>
        <w:rPr>
          <w:rFonts w:hint="eastAsia" w:ascii="仿宋" w:hAnsi="仿宋" w:eastAsia="仿宋" w:cs="仿宋"/>
          <w:color w:val="auto"/>
          <w:kern w:val="0"/>
          <w:sz w:val="24"/>
          <w:szCs w:val="24"/>
          <w:highlight w:val="none"/>
          <w:u w:val="single"/>
          <w:lang w:bidi="ar-SA"/>
        </w:rPr>
        <w:t>/</w:t>
      </w:r>
      <w:r>
        <w:rPr>
          <w:rFonts w:hint="eastAsia" w:ascii="仿宋" w:hAnsi="仿宋" w:eastAsia="仿宋" w:cs="仿宋"/>
          <w:color w:val="auto"/>
          <w:kern w:val="0"/>
          <w:sz w:val="24"/>
          <w:szCs w:val="24"/>
          <w:highlight w:val="none"/>
          <w:lang w:bidi="ar-SA"/>
        </w:rPr>
        <w:t xml:space="preserve"> </w:t>
      </w:r>
      <w:bookmarkStart w:id="118" w:name="_Toc469384123"/>
      <w:bookmarkStart w:id="119" w:name="_Toc10624967"/>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72.工程变更事件</w:t>
      </w:r>
      <w:bookmarkEnd w:id="118"/>
      <w:bookmarkEnd w:id="119"/>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72.4调整承包人报价偏差的方法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□按通用条款的规定调整。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■按照下列方法调整：</w:t>
      </w:r>
      <w:r>
        <w:rPr>
          <w:rFonts w:hint="eastAsia" w:ascii="仿宋" w:hAnsi="仿宋" w:eastAsia="仿宋" w:cs="仿宋"/>
          <w:color w:val="auto"/>
          <w:kern w:val="0"/>
          <w:sz w:val="24"/>
          <w:szCs w:val="24"/>
          <w:highlight w:val="none"/>
          <w:u w:val="single"/>
          <w:lang w:bidi="ar-SA"/>
        </w:rPr>
        <w:t>本工程合同价款的结算方式：按综合单价包干、工程量按实结算的方式进行结算。在整个合同执行期内综合单价均不作任何调整。除非发生以下因素，合同价款作相应的调整。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bookmarkStart w:id="120" w:name="_Toc469384124"/>
      <w:bookmarkStart w:id="121" w:name="_Toc10624968"/>
      <w:r>
        <w:rPr>
          <w:rFonts w:hint="eastAsia" w:ascii="仿宋" w:hAnsi="仿宋" w:eastAsia="仿宋" w:cs="仿宋"/>
          <w:color w:val="auto"/>
          <w:kern w:val="0"/>
          <w:sz w:val="24"/>
          <w:szCs w:val="24"/>
          <w:highlight w:val="none"/>
          <w:u w:val="single"/>
          <w:lang w:bidi="ar-SA"/>
        </w:rPr>
        <w:t>（1）在施工过程中，若发生设计变更、现场签证等原因造成招标时的工程量清单内容及数量发生变更，只调整变更增加或减少部分的价格。计价方法为：与招标时工程量清单（或内容及数量）进行对比，计算出增加（或减少）的工程量（即工程量按实际发生计算），再乘以综合单价，但综合单价项目除招标文件、招标答疑纪要、合同中有特殊注明或因政策性文件下达规定可以调整外，其它不得调整，即中标单价为结算单价，其增加或减少的造价=增加（或减少）的工程量×综合单价×（1+规费+税率）。其中的综合单价按以下原则确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①若原投标报价有相同的子目，按原投标报价相同子目的综合单价执行；如原投标报价该子目综合单价为零或报价，则按综合单价为零执行；</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②若原投标报价无相同的子目，但有类似的子目，则参照类似子目的综合单价,按其单价分析方法进行调整得出该子目的综合单价，其中，人材机价格执行投标报价中最低的。若原投标报价无可参考的人材机价格，则按该施工时期《广州地区建设工程常用材料税前综合价格》综合价格执行。如果《广州地区建设工程常用材料税前综合价格》中没有的材料设备价格则参考《广州地区建设工程材料（设备）厂商价格信息》并按规定下浮率下浮计算。《广州地区建设工程常用材料税前综合价格》及《广州地区建设工程材料（设备）厂商价格信息》都没有的材料单价，参考发包人及监理工程师审核确认的有效发票的材料单价计算，或由建设单位、代建单位、监理单位、施工单位按实际使用的厂家、品牌、规格、质量等进行市场询价后报相关部门审核确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③中标的工程量清单中没有适用或类似的，则作为新增项目（是否为新增项目由发、承包人双方确定），采用工程量清单计价法，依据中华人民共和国国家标准《建设工程工程量清单计价规范》（GB50500-2013），套用《广东省建筑与装饰工程综合定额2018》、《广东省通用安装工程综合定额2018》、《广东省市政工程综合定额 2018》、《广东省园林绿化工程综合定额 2018》，采用工程量清单计价模式进行计算，其计价程序、费用组成和费率标准，参照投标报价相同或类似分部分项工程的有关子目综合单价分析表，其中，人材机价格标准执行投标报价中最低的。若原投标报价无可参考的人材机价格，则按该施工时期《广州地区建设工程常用材料税前综合价格》执行。如果《广州地区建设工程常用材料税前综合价格》中没有的材料[设备]价格则参照《广州地区建设工程材料（设备）厂商价格信息》并按规定下浮率下浮计算。《广州地区建设工程常用材料税前综合价格》及《广州地区建设工程材料（设备）厂商价格信息》都没有的材料单价，参考发包人及监理工程师审核确认的有效发票的材料单价计算，或由建设单位、代建单位、监理单位、施工单位按实际使用的厂家、品牌、规格、质量等进行市场询价后报相关部门审核确定。对于新增工程项目，按投标时的报价浮动率下浮，投标下浮率=（招标控制价-中标价）/招标控制价*100%。其中，发包人依法供应的材料和经监理工程师和发包人审核确认的有效发票的材料价格不下浮。</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④若相应定额都没有相关的子目由承包人提出申请，报监理单位及发包人审核确认后执行。</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2）若由于发包人的原因发生相同规格的主材用料变更的，只调整主材价格，其他按投标组价不变。投标书没有的材料按该施工时期《广州地区建设工程常用材料税前综合价格》执行；如果《广州地区建设工程常用材料税前综合价格》中没有的材料设备价格则参照《广州地区建设工程材料（设备）厂商价格信息》并按规定下浮率下浮计算。综合价与厂商价格信息都没有的材料，由承包人报监理单位和发包人审核,并按审核后的材料价格后作为结算依据。</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（3）若在原施工图（招标工程清单）或承包范围外增加工程，其计价方法为：增加工程量×综合单价×（1+规费+税率），综合单价的确定原则按72.4款第（1）点执行。</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（4）措施项目费中按系数计算的措施项目费合计包干，可计量的措施项目费工程量按实结算，单价按投标文件综合单价包干。</w:t>
      </w:r>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73.工程量偏差事件</w:t>
      </w:r>
      <w:bookmarkEnd w:id="120"/>
      <w:bookmarkEnd w:id="121"/>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73.2调整分部分项工程费的方法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调整结算分部分项工程费：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■按通用条款的规定调整。</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□按照下列方法调整：</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73.3调整措施项目费的方法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调整结算措施项目费：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□按通用条款的规定调整。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■按照下列方法调整：</w:t>
      </w:r>
      <w:r>
        <w:rPr>
          <w:rFonts w:hint="eastAsia" w:ascii="仿宋" w:hAnsi="仿宋" w:eastAsia="仿宋" w:cs="仿宋"/>
          <w:color w:val="auto"/>
          <w:kern w:val="0"/>
          <w:sz w:val="24"/>
          <w:szCs w:val="24"/>
          <w:highlight w:val="none"/>
          <w:u w:val="single"/>
          <w:lang w:bidi="ar-SA"/>
        </w:rPr>
        <w:t>如果工程量的偏差使分部分项工程项目费的变化超过了5%，则分部分项工程项目费超过5%部分的措施项目费应予调整。除专用条款另有约定外，该情况下发包人承包人应按以下规定调整措施项目费：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（1）当S1﹥1.05S0时，由承包人按规定在递交竣工结算文件时按下述公式向发包人提出,由造价工程师核实并经发包人确认后执行。</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M1=M0×（S1/S0-0.05）</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（2）当S1﹤0.95S0时，由造价工程师按规定核实竣工结算文件时按下述公式向承包人提出，经发包人承包人确认后执行。</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M1=M0×（0.05+S1/S0）</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式中：S1是最终完成的分部分项工程项目费。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S0是承包人报价文件的分部分项工程项目</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M1是调整后的结算措施项目费。</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M0是承包人在工程量清单中填报的措施项目费。</w:t>
      </w:r>
      <w:bookmarkStart w:id="122" w:name="_Toc10624969"/>
      <w:bookmarkStart w:id="123" w:name="_Toc469384125"/>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75.现场签证事件</w:t>
      </w:r>
      <w:bookmarkEnd w:id="122"/>
      <w:bookmarkEnd w:id="123"/>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75.3现场签证报告的确认</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提交现场签证报告的时间：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□按通用条款的规定的时间提交。</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3天内予以确认或提出修改意见。发包人在收到承包人现场签证报告后的5天后还未确认或提出修改意见的，承包人应在3天内与发包人协商，并以协商意见为准。</w:t>
      </w:r>
      <w:bookmarkStart w:id="124" w:name="_Toc469384126"/>
      <w:bookmarkStart w:id="125" w:name="_Toc10624970"/>
    </w:p>
    <w:p>
      <w:pPr>
        <w:shd w:val="clear"/>
        <w:spacing w:line="360" w:lineRule="auto"/>
        <w:ind w:firstLine="482"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b/>
          <w:bCs/>
          <w:color w:val="auto"/>
          <w:sz w:val="24"/>
          <w:szCs w:val="24"/>
          <w:highlight w:val="none"/>
          <w:lang w:bidi="ar-SA"/>
        </w:rPr>
        <w:t>★76.物价涨落事件</w:t>
      </w:r>
      <w:bookmarkEnd w:id="124"/>
      <w:bookmarkEnd w:id="125"/>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市场价格波动是否调整合同价格的约定：</w:t>
      </w:r>
      <w:r>
        <w:rPr>
          <w:rFonts w:ascii="Times New Roman" w:hAnsi="Times New Roman" w:eastAsia="仿宋_GB2312" w:cs="Times New Roman"/>
          <w:color w:val="auto"/>
          <w:sz w:val="24"/>
          <w:szCs w:val="24"/>
          <w:highlight w:val="none"/>
          <w:u w:val="single"/>
          <w:lang w:bidi="ar-SA"/>
        </w:rPr>
        <w:t xml:space="preserve">                 </w:t>
      </w:r>
      <w:r>
        <w:rPr>
          <w:rFonts w:hint="eastAsia" w:ascii="Times New Roman" w:hAnsi="Times New Roman" w:eastAsia="仿宋_GB2312" w:cs="仿宋_GB2312"/>
          <w:color w:val="auto"/>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因市场价格波动调整合同价格，采用以下第</w:t>
      </w:r>
      <w:r>
        <w:rPr>
          <w:rFonts w:ascii="Times New Roman" w:hAnsi="Times New Roman" w:eastAsia="仿宋_GB2312" w:cs="Times New Roman"/>
          <w:color w:val="auto"/>
          <w:sz w:val="24"/>
          <w:szCs w:val="24"/>
          <w:highlight w:val="none"/>
          <w:u w:val="single"/>
          <w:lang w:bidi="ar-SA"/>
        </w:rPr>
        <w:t>1</w:t>
      </w:r>
      <w:r>
        <w:rPr>
          <w:rFonts w:hint="eastAsia" w:ascii="仿宋" w:hAnsi="仿宋" w:eastAsia="仿宋" w:cs="仿宋"/>
          <w:color w:val="auto"/>
          <w:kern w:val="0"/>
          <w:sz w:val="24"/>
          <w:szCs w:val="24"/>
          <w:highlight w:val="none"/>
          <w:lang w:bidi="ar-SA"/>
        </w:rPr>
        <w:t>种方式对合同价格进行调整：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第1种方式：采用造价信息进行价格调整。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（1）关于基准价格的约定：</w:t>
      </w:r>
      <w:r>
        <w:rPr>
          <w:rFonts w:hint="eastAsia" w:ascii="Times New Roman" w:hAnsi="Times New Roman" w:eastAsia="仿宋_GB2312" w:cs="Times New Roman"/>
          <w:color w:val="auto"/>
          <w:sz w:val="24"/>
          <w:szCs w:val="24"/>
          <w:highlight w:val="none"/>
          <w:u w:val="single"/>
          <w:lang w:bidi="ar-SA"/>
        </w:rPr>
        <w:t>按如下方式执行</w:t>
      </w:r>
      <w:r>
        <w:rPr>
          <w:rFonts w:hint="eastAsia" w:ascii="Times New Roman" w:hAnsi="Times New Roman" w:eastAsia="仿宋_GB2312" w:cs="仿宋_GB2312"/>
          <w:color w:val="auto"/>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■①承包人在已标价工程量清单或预算书中载明的材料单价低于基准价格的：专用合同条款合同履行期间材料单价涨幅以基准价格为基础超过</w:t>
      </w:r>
      <w:r>
        <w:rPr>
          <w:rFonts w:hint="eastAsia" w:ascii="Times New Roman" w:hAnsi="Times New Roman" w:eastAsia="仿宋_GB2312" w:cs="Times New Roman"/>
          <w:color w:val="auto"/>
          <w:sz w:val="24"/>
          <w:szCs w:val="24"/>
          <w:highlight w:val="none"/>
          <w:u w:val="single"/>
          <w:lang w:bidi="ar-SA"/>
        </w:rPr>
        <w:t>10</w:t>
      </w:r>
      <w:r>
        <w:rPr>
          <w:rFonts w:hint="eastAsia" w:ascii="仿宋" w:hAnsi="仿宋" w:eastAsia="仿宋" w:cs="仿宋"/>
          <w:color w:val="auto"/>
          <w:kern w:val="0"/>
          <w:sz w:val="24"/>
          <w:szCs w:val="24"/>
          <w:highlight w:val="none"/>
          <w:lang w:bidi="ar-SA"/>
        </w:rPr>
        <w:t>%时，或材料单价跌幅以已标价工程量清单或预算书中载明材料单价为基础超过</w:t>
      </w:r>
      <w:r>
        <w:rPr>
          <w:rFonts w:hint="eastAsia" w:ascii="Times New Roman" w:hAnsi="Times New Roman" w:eastAsia="仿宋_GB2312" w:cs="Times New Roman"/>
          <w:color w:val="auto"/>
          <w:sz w:val="24"/>
          <w:szCs w:val="24"/>
          <w:highlight w:val="none"/>
          <w:u w:val="single"/>
          <w:lang w:bidi="ar-SA"/>
        </w:rPr>
        <w:t>10</w:t>
      </w:r>
      <w:r>
        <w:rPr>
          <w:rFonts w:hint="eastAsia" w:ascii="仿宋" w:hAnsi="仿宋" w:eastAsia="仿宋" w:cs="仿宋"/>
          <w:color w:val="auto"/>
          <w:kern w:val="0"/>
          <w:sz w:val="24"/>
          <w:szCs w:val="24"/>
          <w:highlight w:val="none"/>
          <w:lang w:bidi="ar-SA"/>
        </w:rPr>
        <w:t>%时，其超过部分据实调整。</w:t>
      </w:r>
    </w:p>
    <w:p>
      <w:pPr>
        <w:shd w:val="clear"/>
        <w:spacing w:line="360" w:lineRule="auto"/>
        <w:ind w:firstLine="480" w:firstLineChars="200"/>
        <w:rPr>
          <w:rFonts w:hint="eastAsia" w:ascii="仿宋" w:hAnsi="仿宋" w:eastAsia="仿宋_GB2312"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调整价格的材料品种：</w:t>
      </w:r>
      <w:r>
        <w:rPr>
          <w:rFonts w:hint="eastAsia" w:ascii="Times New Roman" w:hAnsi="Times New Roman" w:eastAsia="仿宋_GB2312" w:cs="Times New Roman"/>
          <w:color w:val="auto"/>
          <w:sz w:val="24"/>
          <w:szCs w:val="24"/>
          <w:highlight w:val="none"/>
          <w:u w:val="single"/>
          <w:lang w:bidi="ar-SA"/>
        </w:rPr>
        <w:t>混凝土砌块、商品混凝土、钢筋，沙，碎石、石屑、型钢</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■②承包人在已标价工程量清单或预算书中载明的材料单价高于基准价格的：专用合同条款合同履行期间材料单价跌幅以基准价格为基础超过</w:t>
      </w:r>
      <w:r>
        <w:rPr>
          <w:rFonts w:hint="eastAsia" w:ascii="Times New Roman" w:hAnsi="Times New Roman" w:eastAsia="仿宋_GB2312" w:cs="Times New Roman"/>
          <w:color w:val="auto"/>
          <w:sz w:val="24"/>
          <w:szCs w:val="24"/>
          <w:highlight w:val="none"/>
          <w:u w:val="single"/>
          <w:lang w:bidi="ar-SA"/>
        </w:rPr>
        <w:t>10</w:t>
      </w:r>
      <w:r>
        <w:rPr>
          <w:rFonts w:hint="eastAsia" w:ascii="仿宋" w:hAnsi="仿宋" w:eastAsia="仿宋" w:cs="仿宋"/>
          <w:color w:val="auto"/>
          <w:kern w:val="0"/>
          <w:sz w:val="24"/>
          <w:szCs w:val="24"/>
          <w:highlight w:val="none"/>
          <w:lang w:bidi="ar-SA"/>
        </w:rPr>
        <w:t>%时，材料单价涨幅以已标价工程量清单或预算书中载明材料单价为基础超过</w:t>
      </w:r>
      <w:r>
        <w:rPr>
          <w:rFonts w:hint="eastAsia" w:ascii="Times New Roman" w:hAnsi="Times New Roman" w:eastAsia="仿宋_GB2312" w:cs="Times New Roman"/>
          <w:color w:val="auto"/>
          <w:sz w:val="24"/>
          <w:szCs w:val="24"/>
          <w:highlight w:val="none"/>
          <w:u w:val="single"/>
          <w:lang w:bidi="ar-SA"/>
        </w:rPr>
        <w:t>10</w:t>
      </w:r>
      <w:r>
        <w:rPr>
          <w:rFonts w:hint="eastAsia" w:ascii="仿宋" w:hAnsi="仿宋" w:eastAsia="仿宋" w:cs="仿宋"/>
          <w:color w:val="auto"/>
          <w:kern w:val="0"/>
          <w:sz w:val="24"/>
          <w:szCs w:val="24"/>
          <w:highlight w:val="none"/>
          <w:lang w:bidi="ar-SA"/>
        </w:rPr>
        <w:t>%时，其超过部分据实调整。</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调整价格的材料品种：</w:t>
      </w:r>
      <w:r>
        <w:rPr>
          <w:rFonts w:ascii="Times New Roman" w:hAnsi="Times New Roman" w:eastAsia="仿宋_GB2312" w:cs="Times New Roman"/>
          <w:color w:val="auto"/>
          <w:sz w:val="24"/>
          <w:szCs w:val="24"/>
          <w:highlight w:val="none"/>
          <w:u w:val="single"/>
          <w:lang w:bidi="ar-SA"/>
        </w:rPr>
        <w:t xml:space="preserve"> </w:t>
      </w:r>
      <w:r>
        <w:rPr>
          <w:rFonts w:hint="eastAsia" w:ascii="Times New Roman" w:hAnsi="Times New Roman" w:eastAsia="仿宋_GB2312" w:cs="Times New Roman"/>
          <w:color w:val="auto"/>
          <w:sz w:val="24"/>
          <w:szCs w:val="24"/>
          <w:highlight w:val="none"/>
          <w:u w:val="single"/>
          <w:lang w:bidi="ar-SA"/>
        </w:rPr>
        <w:t>混凝土砌块、商品混凝土、钢筋，沙，碎石、石屑、型钢</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■③承包人在已标价工程量清单或预算书中载明的材料单价等于基准单价的：专用合同条款合同履行期间材料单价涨跌幅以基准单价为基础超过±</w:t>
      </w:r>
      <w:r>
        <w:rPr>
          <w:rFonts w:hint="eastAsia" w:ascii="Times New Roman" w:hAnsi="Times New Roman" w:eastAsia="仿宋_GB2312" w:cs="Times New Roman"/>
          <w:color w:val="auto"/>
          <w:sz w:val="24"/>
          <w:szCs w:val="24"/>
          <w:highlight w:val="none"/>
          <w:u w:val="single"/>
          <w:lang w:bidi="ar-SA"/>
        </w:rPr>
        <w:t>10</w:t>
      </w:r>
      <w:r>
        <w:rPr>
          <w:rFonts w:hint="eastAsia" w:ascii="仿宋" w:hAnsi="仿宋" w:eastAsia="仿宋" w:cs="仿宋"/>
          <w:color w:val="auto"/>
          <w:kern w:val="0"/>
          <w:sz w:val="24"/>
          <w:szCs w:val="24"/>
          <w:highlight w:val="none"/>
          <w:lang w:bidi="ar-SA"/>
        </w:rPr>
        <w:t>%时，其超过部分据实调整。</w:t>
      </w:r>
    </w:p>
    <w:p>
      <w:pPr>
        <w:shd w:val="clear"/>
        <w:spacing w:line="360" w:lineRule="auto"/>
        <w:ind w:left="719" w:leftChars="228" w:hanging="240" w:hangingChars="100"/>
        <w:rPr>
          <w:rFonts w:hint="eastAsia" w:ascii="Times New Roman" w:hAnsi="Times New Roman" w:eastAsia="仿宋_GB2312" w:cs="Times New Roman"/>
          <w:color w:val="auto"/>
          <w:sz w:val="24"/>
          <w:szCs w:val="24"/>
          <w:highlight w:val="none"/>
          <w:u w:val="single"/>
          <w:lang w:bidi="ar-SA"/>
        </w:rPr>
      </w:pPr>
      <w:r>
        <w:rPr>
          <w:rFonts w:hint="eastAsia" w:ascii="仿宋" w:hAnsi="仿宋" w:eastAsia="仿宋" w:cs="仿宋"/>
          <w:color w:val="auto"/>
          <w:kern w:val="0"/>
          <w:sz w:val="24"/>
          <w:szCs w:val="24"/>
          <w:highlight w:val="none"/>
          <w:lang w:bidi="ar-SA"/>
        </w:rPr>
        <w:t>调整价格的材料品种：</w:t>
      </w:r>
      <w:r>
        <w:rPr>
          <w:rFonts w:ascii="Times New Roman" w:hAnsi="Times New Roman" w:eastAsia="仿宋_GB2312" w:cs="Times New Roman"/>
          <w:color w:val="auto"/>
          <w:sz w:val="24"/>
          <w:szCs w:val="24"/>
          <w:highlight w:val="none"/>
          <w:u w:val="single"/>
          <w:lang w:bidi="ar-SA"/>
        </w:rPr>
        <w:t xml:space="preserve"> </w:t>
      </w:r>
      <w:r>
        <w:rPr>
          <w:rFonts w:hint="eastAsia" w:ascii="Times New Roman" w:hAnsi="Times New Roman" w:eastAsia="仿宋_GB2312" w:cs="Times New Roman"/>
          <w:color w:val="auto"/>
          <w:sz w:val="24"/>
          <w:szCs w:val="24"/>
          <w:highlight w:val="none"/>
          <w:u w:val="single"/>
          <w:lang w:bidi="ar-SA"/>
        </w:rPr>
        <w:t>混凝土砌块、商品混凝土、钢筋，沙，碎石、石屑、型钢</w:t>
      </w:r>
    </w:p>
    <w:p>
      <w:pPr>
        <w:shd w:val="clear"/>
        <w:spacing w:line="360" w:lineRule="auto"/>
        <w:ind w:left="719" w:leftChars="228" w:hanging="240" w:hangingChars="100"/>
        <w:rPr>
          <w:rFonts w:ascii="Times New Roman" w:hAnsi="Times New Roman" w:eastAsia="仿宋_GB2312" w:cs="Times New Roman"/>
          <w:color w:val="auto"/>
          <w:sz w:val="24"/>
          <w:szCs w:val="24"/>
          <w:highlight w:val="none"/>
          <w:u w:val="single"/>
          <w:lang w:bidi="ar-SA"/>
        </w:rPr>
      </w:pPr>
      <w:r>
        <w:rPr>
          <w:rFonts w:hint="eastAsia" w:ascii="仿宋" w:hAnsi="仿宋" w:eastAsia="仿宋" w:cs="仿宋"/>
          <w:color w:val="auto"/>
          <w:kern w:val="0"/>
          <w:sz w:val="24"/>
          <w:szCs w:val="24"/>
          <w:highlight w:val="none"/>
          <w:lang w:bidi="ar-SA"/>
        </w:rPr>
        <w:t>第2种方式：其他价格调整方式：</w:t>
      </w:r>
      <w:bookmarkStart w:id="126" w:name="_Toc10624971"/>
      <w:bookmarkStart w:id="127" w:name="_Toc469384127"/>
      <w:r>
        <w:rPr>
          <w:rFonts w:hint="eastAsia" w:ascii="Times New Roman" w:hAnsi="Times New Roman" w:eastAsia="仿宋_GB2312" w:cs="Times New Roman"/>
          <w:color w:val="auto"/>
          <w:sz w:val="24"/>
          <w:szCs w:val="24"/>
          <w:highlight w:val="none"/>
          <w:u w:val="single"/>
          <w:lang w:bidi="ar-SA"/>
        </w:rPr>
        <w:t>/</w:t>
      </w:r>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78.支付事项</w:t>
      </w:r>
      <w:bookmarkEnd w:id="126"/>
      <w:bookmarkEnd w:id="127"/>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78.2计算利息的利率</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□按照中国人民银行发布的同期同类贷款利率。</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延期支付利息为零。</w:t>
      </w:r>
      <w:bookmarkStart w:id="128" w:name="_Toc469384128"/>
      <w:bookmarkStart w:id="129" w:name="_Toc10624972"/>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★79.预付款</w:t>
      </w:r>
      <w:bookmarkEnd w:id="128"/>
      <w:bookmarkEnd w:id="129"/>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79.1预付款的约定及管理</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（1）预付款的约定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（1）预付款的约定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承包人在合同签订后15日向发包人递交履约保证金；发包人在收到承包人提供的履约保证金后15日内支付承包人合同总价（扣除暂列金额）30%的金额作为预付款。</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79.2提交预付款支付申请期限：</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eastAsia="zh-CN" w:bidi="ar-SA"/>
        </w:rPr>
        <w:t>□</w:t>
      </w:r>
      <w:r>
        <w:rPr>
          <w:rFonts w:hint="eastAsia" w:ascii="仿宋" w:hAnsi="仿宋" w:eastAsia="仿宋" w:cs="仿宋"/>
          <w:color w:val="auto"/>
          <w:kern w:val="0"/>
          <w:sz w:val="24"/>
          <w:szCs w:val="24"/>
          <w:highlight w:val="none"/>
          <w:lang w:bidi="ar-SA"/>
        </w:rPr>
        <w:t>按承包人在完成本款三项工作后的7天内。</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按区财政部门审核为准。</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79.4预付款抵扣方式</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eastAsia="zh-CN" w:bidi="ar-SA"/>
        </w:rPr>
        <w:t>□</w:t>
      </w:r>
      <w:r>
        <w:rPr>
          <w:rFonts w:hint="eastAsia" w:ascii="仿宋" w:hAnsi="仿宋" w:eastAsia="仿宋" w:cs="仿宋"/>
          <w:color w:val="auto"/>
          <w:kern w:val="0"/>
          <w:sz w:val="24"/>
          <w:szCs w:val="24"/>
          <w:highlight w:val="none"/>
          <w:lang w:bidi="ar-SA"/>
        </w:rPr>
        <w:t>预付款按照期中应支付工程款的</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%扣回，直到扣完为止。</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sym w:font="Wingdings 2" w:char="00A3"/>
      </w:r>
      <w:r>
        <w:rPr>
          <w:rFonts w:hint="eastAsia" w:ascii="仿宋" w:hAnsi="仿宋" w:eastAsia="仿宋" w:cs="仿宋"/>
          <w:color w:val="auto"/>
          <w:kern w:val="0"/>
          <w:sz w:val="24"/>
          <w:szCs w:val="24"/>
          <w:highlight w:val="none"/>
          <w:lang w:bidi="ar-SA"/>
        </w:rPr>
        <w:t>其它方式：</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u w:val="single"/>
          <w:lang w:bidi="ar-SA"/>
        </w:rPr>
        <w:t>。</w:t>
      </w:r>
      <w:bookmarkStart w:id="130" w:name="_Toc469384129"/>
      <w:bookmarkStart w:id="131" w:name="_Toc10624973"/>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★80.绿色施工安全防护费</w:t>
      </w:r>
      <w:bookmarkEnd w:id="130"/>
      <w:bookmarkEnd w:id="131"/>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80.1</w:t>
      </w:r>
      <w:r>
        <w:rPr>
          <w:rFonts w:hint="eastAsia" w:ascii="仿宋" w:hAnsi="仿宋" w:eastAsia="仿宋" w:cs="仿宋"/>
          <w:color w:val="auto"/>
          <w:sz w:val="24"/>
          <w:szCs w:val="24"/>
          <w:highlight w:val="none"/>
          <w:lang w:bidi="ar-SA"/>
        </w:rPr>
        <w:t>绿色施工安全防护</w:t>
      </w:r>
      <w:r>
        <w:rPr>
          <w:rFonts w:hint="eastAsia" w:ascii="仿宋" w:hAnsi="仿宋" w:eastAsia="仿宋" w:cs="仿宋"/>
          <w:color w:val="auto"/>
          <w:kern w:val="0"/>
          <w:sz w:val="24"/>
          <w:szCs w:val="24"/>
          <w:highlight w:val="none"/>
          <w:lang w:bidi="ar-SA"/>
        </w:rPr>
        <w:t>费的内容、范围和金额</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（1）内容和范围</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■按通用条款的规定，以现行广东省统一工程计价依据规定、</w:t>
      </w:r>
      <w:r>
        <w:rPr>
          <w:rFonts w:hint="eastAsia" w:ascii="仿宋" w:hAnsi="仿宋" w:eastAsia="仿宋" w:cs="仿宋"/>
          <w:color w:val="auto"/>
          <w:sz w:val="24"/>
          <w:szCs w:val="24"/>
          <w:highlight w:val="none"/>
          <w:lang w:bidi="ar-SA"/>
        </w:rPr>
        <w:t>省市造价管理部门发布管理文件</w:t>
      </w:r>
      <w:r>
        <w:rPr>
          <w:rFonts w:hint="eastAsia" w:ascii="仿宋" w:hAnsi="仿宋" w:eastAsia="仿宋" w:cs="仿宋"/>
          <w:color w:val="auto"/>
          <w:kern w:val="0"/>
          <w:sz w:val="24"/>
          <w:szCs w:val="24"/>
          <w:highlight w:val="none"/>
          <w:lang w:bidi="ar-SA"/>
        </w:rPr>
        <w:t>为准。</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w:t>
      </w:r>
      <w:bookmarkStart w:id="132" w:name="_Hlk84600901"/>
      <w:r>
        <w:rPr>
          <w:rFonts w:hint="eastAsia" w:ascii="仿宋" w:hAnsi="仿宋" w:eastAsia="仿宋" w:cs="仿宋"/>
          <w:color w:val="auto"/>
          <w:sz w:val="24"/>
          <w:szCs w:val="24"/>
          <w:highlight w:val="none"/>
          <w:lang w:bidi="ar-SA"/>
        </w:rPr>
        <w:t>绿色施工安全防护</w:t>
      </w:r>
      <w:r>
        <w:rPr>
          <w:rFonts w:hint="eastAsia" w:ascii="仿宋" w:hAnsi="仿宋" w:eastAsia="仿宋" w:cs="仿宋"/>
          <w:color w:val="auto"/>
          <w:kern w:val="0"/>
          <w:sz w:val="24"/>
          <w:szCs w:val="24"/>
          <w:highlight w:val="none"/>
          <w:lang w:bidi="ar-SA"/>
        </w:rPr>
        <w:t>费</w:t>
      </w:r>
      <w:bookmarkEnd w:id="132"/>
      <w:r>
        <w:rPr>
          <w:rFonts w:hint="eastAsia" w:ascii="仿宋" w:hAnsi="仿宋" w:eastAsia="仿宋" w:cs="仿宋"/>
          <w:color w:val="auto"/>
          <w:kern w:val="0"/>
          <w:sz w:val="24"/>
          <w:szCs w:val="24"/>
          <w:highlight w:val="none"/>
          <w:lang w:bidi="ar-SA"/>
        </w:rPr>
        <w:t>的总金额为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其中：施工扬尘污染防治措施费为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用工实名管理费为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危大工程安全防护文明施工措施费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80.2支付申请的提交与核实</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80.3费用支付</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绿色施工安全防护</w:t>
      </w:r>
      <w:r>
        <w:rPr>
          <w:rFonts w:hint="eastAsia" w:ascii="仿宋" w:hAnsi="仿宋" w:eastAsia="仿宋" w:cs="仿宋"/>
          <w:color w:val="auto"/>
          <w:kern w:val="0"/>
          <w:sz w:val="24"/>
          <w:szCs w:val="24"/>
          <w:highlight w:val="none"/>
          <w:lang w:bidi="ar-SA"/>
        </w:rPr>
        <w:t>费的支付办法和抵扣方式：</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绿色施工安全防护费在合同签订后20个工作日内随工程预付款一并支付。</w:t>
      </w:r>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w:t>
      </w:r>
      <w:r>
        <w:rPr>
          <w:rFonts w:hint="eastAsia" w:ascii="仿宋" w:hAnsi="仿宋" w:eastAsia="仿宋" w:cs="仿宋"/>
          <w:color w:val="auto"/>
          <w:kern w:val="0"/>
          <w:sz w:val="24"/>
          <w:szCs w:val="24"/>
          <w:highlight w:val="none"/>
          <w:lang w:bidi="ar-SA"/>
        </w:rPr>
        <w:t>80.6文明工地增加费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文明工地增加费的计算额度：</w:t>
      </w:r>
      <w:r>
        <w:rPr>
          <w:rFonts w:hint="eastAsia" w:ascii="仿宋" w:hAnsi="仿宋" w:eastAsia="仿宋" w:cs="仿宋"/>
          <w:color w:val="auto"/>
          <w:kern w:val="0"/>
          <w:sz w:val="24"/>
          <w:szCs w:val="24"/>
          <w:highlight w:val="none"/>
          <w:u w:val="single"/>
          <w:lang w:bidi="ar-SA"/>
        </w:rPr>
        <w:t>本工程不涉及文明工地增加费。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□按通用条款规定计算。</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□按分部分项工程费为基础计算。</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□另作约定（文明工地增加费率参考广东省建设工程计价依据文明工地增加费、广州市住房和城乡建设局发布的文明工地增加费；合同工程同时获得下列多个奖项的，只按最高奖项的额度计算。）：</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市级安全文明工地</w:t>
      </w:r>
      <w:r>
        <w:rPr>
          <w:rFonts w:hint="eastAsia" w:ascii="仿宋" w:hAnsi="仿宋" w:eastAsia="仿宋" w:cs="仿宋"/>
          <w:color w:val="auto"/>
          <w:kern w:val="0"/>
          <w:sz w:val="24"/>
          <w:szCs w:val="24"/>
          <w:highlight w:val="none"/>
          <w:lang w:bidi="ar-SA"/>
        </w:rPr>
        <w:t>增加费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省级安全文明工地</w:t>
      </w:r>
      <w:r>
        <w:rPr>
          <w:rFonts w:hint="eastAsia" w:ascii="仿宋" w:hAnsi="仿宋" w:eastAsia="仿宋" w:cs="仿宋"/>
          <w:color w:val="auto"/>
          <w:kern w:val="0"/>
          <w:sz w:val="24"/>
          <w:szCs w:val="24"/>
          <w:highlight w:val="none"/>
          <w:lang w:bidi="ar-SA"/>
        </w:rPr>
        <w:t>增加费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国家级安全文明工地</w:t>
      </w:r>
      <w:r>
        <w:rPr>
          <w:rFonts w:hint="eastAsia" w:ascii="仿宋" w:hAnsi="仿宋" w:eastAsia="仿宋" w:cs="仿宋"/>
          <w:color w:val="auto"/>
          <w:kern w:val="0"/>
          <w:sz w:val="24"/>
          <w:szCs w:val="24"/>
          <w:highlight w:val="none"/>
          <w:lang w:bidi="ar-SA"/>
        </w:rPr>
        <w:t>增加费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其它</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，文明工地增加费</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 xml:space="preserve"> %。</w:t>
      </w:r>
      <w:bookmarkStart w:id="133" w:name="_Toc10624974"/>
      <w:bookmarkStart w:id="134" w:name="_Toc469384130"/>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★81.进度款</w:t>
      </w:r>
      <w:bookmarkEnd w:id="133"/>
      <w:bookmarkEnd w:id="134"/>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81.1约定支付期限和提交支付申请</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 xml:space="preserve"> ■以形象进度为准，具体为：</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1）发包人在收到承包人提供的履约保证金后15日内支付承包人预付款为合同总价（扣除暂列金额）的30%。。</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2）当本项目施工完成进度至60%，支付至已完成工程价款的50%（含预付款）。</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3)当本项目施工完成进度至80%，实际支付至已完成工程价款的70%。</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4)工程完工并通过工程预验收后，实际支付至已完成工程价款的80%。</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5) 工程通过地方建设主管部门竣工联合验收且竣工验收合格，承包人提交结算报告及完整的结算资料，发包人向承包人退还履约保证金。</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6)竣工验收合格后，承包人应按有关要求整理结算送审材料，并在10个工作日内送至发包人，发包人确认资料齐全后，按有关程序申请财政结算评审，经财政评审机构核定结算资料，出具结算评审报告并经发包人、承包人确定后，发包人在取得财政部门的结算核定资料后的15个工作日内，发包人向承包人支付至财政评审价的97%。留下本合同财政评审价金额的3%作为工程质量保修金并按如下约定方式支付（如承包人向发包人提交质量保证金银行保函、担保保函、保证保险，发包人应同时退还扣留的作为质量保证金的工程价款）:</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工程竣工验收合格后满2年，且承包人在装修工程、电气管线、给排水管道、设备安装工程及给排水设施、道路等配套工程在工程质量保修期内未出现违约情形，发包人应在收到承包人的款项申请手续且扣除应扣款项后14天内将本合同财政评审价金额的3%无息支付给承包人。</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结清工程尾款不豁免承包人继续按照本合同(含合同附件)约定应承担的保修责任。</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7）发包人已支付的累计金额大于本合同结算定审金额的97%的，承包人应在工程结算定审之日起15 日内向发包人返还多收的款项:否则，发包人有权向承包人追索，承包人除应足额返还多收的款项外，还应每天按多收款项总金额的 2‰向发包人支付违约金。</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上述款项均不计算利息；承包人应严格按税收政策规定，向工程所在地税务机关申报预缴增值税等各项税款。</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承包人须在支付前提供符合国家税法规定的发票，否则发包人有权不予支付该款项。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以上付款时间为发包人向政府财政支付部门提出支付申请的时间，不含政府财政支付部门审查的时间，如因政府财政支付流程导致的支付延期，发包人不承担责任。</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因发包人使用财政资金，发包人可根据财政资金安排情况，对工程款项的具体支付金额、期限、进度等进行调整，承包人应无条件配合。承包人承诺不因财政或上级主管部门等原因导致的支付延迟而向发包人索赔费用或主张相关违约责任，并且此情况不能成为承包人中止或拒绝履行合同约定义务的理由。</w:t>
      </w:r>
    </w:p>
    <w:p>
      <w:pPr>
        <w:shd w:val="clear"/>
        <w:spacing w:line="360" w:lineRule="auto"/>
        <w:ind w:firstLine="480" w:firstLineChars="200"/>
        <w:rPr>
          <w:rFonts w:hint="eastAsia" w:ascii="仿宋" w:hAnsi="仿宋" w:eastAsia="仿宋" w:cs="仿宋"/>
          <w:color w:val="auto"/>
          <w:kern w:val="0"/>
          <w:sz w:val="24"/>
          <w:szCs w:val="24"/>
          <w:highlight w:val="none"/>
          <w:lang w:eastAsia="zh-CN" w:bidi="ar-SA"/>
        </w:rPr>
      </w:pPr>
      <w:r>
        <w:rPr>
          <w:rFonts w:hint="eastAsia" w:ascii="仿宋" w:hAnsi="仿宋" w:eastAsia="仿宋" w:cs="仿宋"/>
          <w:color w:val="auto"/>
          <w:kern w:val="0"/>
          <w:sz w:val="24"/>
          <w:szCs w:val="24"/>
          <w:highlight w:val="none"/>
          <w:lang w:bidi="ar-SA"/>
        </w:rPr>
        <w:t>如以银行保函、保证保险、担保保函形式递交质量保证金的，保函（保险）过期前，承包人应及时办理续期手续。</w:t>
      </w:r>
    </w:p>
    <w:p>
      <w:pPr>
        <w:shd w:val="clea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bidi="ar-SA"/>
        </w:rPr>
        <w:t>□</w:t>
      </w:r>
      <w:r>
        <w:rPr>
          <w:rFonts w:hint="eastAsia" w:ascii="仿宋" w:hAnsi="仿宋" w:eastAsia="仿宋" w:cs="仿宋"/>
          <w:color w:val="auto"/>
          <w:kern w:val="0"/>
          <w:sz w:val="24"/>
          <w:szCs w:val="24"/>
          <w:highlight w:val="none"/>
          <w:lang w:bidi="ar-SA"/>
        </w:rPr>
        <w:t>实施施工过程结算方式，具体为：</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kern w:val="0"/>
          <w:sz w:val="24"/>
          <w:szCs w:val="24"/>
          <w:highlight w:val="none"/>
          <w:u w:val="single"/>
          <w:lang w:bidi="ar-SA"/>
        </w:rPr>
        <w:t>其它方式：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u w:val="single"/>
          <w:lang w:bidi="ar-SA"/>
        </w:rPr>
        <w:t>发包人或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进度款支付证书。存在争议的部分，按照第86条的约定处理。</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81.1（11）本期间应支付或扣留（回）的其他款项：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（2）政府资金投资工程的支付期、支付办法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□实施施工过程结算方式：</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□其它方式：</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 xml:space="preserve"> 81.2期中支付的最低限额为</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bookmarkStart w:id="135" w:name="_Toc469384131"/>
      <w:bookmarkStart w:id="136" w:name="_Toc10624975"/>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82.竣工结算</w:t>
      </w:r>
      <w:bookmarkEnd w:id="135"/>
      <w:bookmarkEnd w:id="136"/>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82.1</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（1）竣工结算的程序和时限：</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☑按通用条款的规定办理。</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（2）施工过程结算约定：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1、施工过程结算的程序：/。</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2、施工过程结算节点：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□工程分标段施工的，以标段完成后作为施工过程结算节点：/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□以完成单项工程、单位工程、分部工程作为施工过程结算节点：/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□规模较大的分部工程或分部工程计划完成时间一年以上的，以完成分部工程的进度节点或时间（季、年等）节点作为施工过程结算节点：/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□以完成工程功能内容或专业工程作为施工过程结算节点：/</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□其它：/</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3、施工过程结算价款的编制与核对：变更项目的费用支付：若施工过程中项目出现变更，进度款支付不根据实际工程量的增减进行调整，工程竣工计算完毕并经发包人委托的中介机构结算审定后支付至100%。</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82.2</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sz w:val="24"/>
          <w:szCs w:val="24"/>
          <w:highlight w:val="none"/>
          <w:lang w:bidi="ar-SA"/>
        </w:rPr>
        <w:t>（1）竣工结算文件清单：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（1）工程结算书</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（2）工程量计算书</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（3）钢筋抽料表（如有）</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（4）工程承包合同</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（5）工程竣工图（含电子版和相关部门要求的专用软件版本）</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（6）工程竣工资料（含电子版及相关部门要求的专用软件版本、单位工程开工申请报告、单位工程工程竣工验收报告）</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（7）图纸会审记录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（8）设计变更单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（9）工程洽商记录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（10）监理工程师通知或发包人施工指令</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（11）会议纪要</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（12）现场签证单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（13）材料设备单价呈批审核单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（14）综合单价呈批审核单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（15）招标文件、答疑纪要</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（16）投标文件（含经济标软件版）、中标通知书</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（17）发包人供应材料收货验收签收单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（18）其他结算资料</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（19）工期履行审核表</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sz w:val="24"/>
          <w:szCs w:val="24"/>
          <w:highlight w:val="none"/>
          <w:lang w:bidi="ar-SA"/>
        </w:rPr>
        <w:t>（20）移交资料签收表</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eastAsia="zh-CN" w:bidi="ar-SA"/>
        </w:rPr>
        <w:t>□</w:t>
      </w:r>
      <w:r>
        <w:rPr>
          <w:rFonts w:hint="eastAsia" w:ascii="仿宋" w:hAnsi="仿宋" w:eastAsia="仿宋" w:cs="仿宋"/>
          <w:color w:val="auto"/>
          <w:sz w:val="24"/>
          <w:szCs w:val="24"/>
          <w:highlight w:val="none"/>
          <w:lang w:bidi="ar-SA"/>
        </w:rPr>
        <w:t>（21）其它</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（2）发包人对送审结算资料的具体要求：</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u w:val="single"/>
          <w:lang w:bidi="ar"/>
        </w:rPr>
        <w:t>按海珠区财政评审部门要求</w:t>
      </w:r>
      <w:r>
        <w:rPr>
          <w:rFonts w:hint="eastAsia" w:ascii="仿宋" w:hAnsi="仿宋" w:eastAsia="仿宋" w:cs="仿宋"/>
          <w:color w:val="auto"/>
          <w:kern w:val="0"/>
          <w:sz w:val="24"/>
          <w:szCs w:val="24"/>
          <w:highlight w:val="none"/>
          <w:u w:val="single"/>
          <w:lang w:eastAsia="zh-CN" w:bidi="ar"/>
        </w:rPr>
        <w:t>。</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u w:val="single"/>
          <w:lang w:bidi="ar-SA"/>
        </w:rPr>
        <w:t xml:space="preserve"> </w:t>
      </w:r>
      <w:bookmarkStart w:id="137" w:name="_Toc469384132"/>
      <w:bookmarkStart w:id="138" w:name="_Toc10624976"/>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★83.结算款</w:t>
      </w:r>
      <w:bookmarkEnd w:id="137"/>
      <w:bookmarkEnd w:id="138"/>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83.1提交竣工支付申请</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（1）竣工支付期限</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□按通用条款的规定，在造价工程师签发竣工结算支付证书后的28天内。</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有约定：工程竣工验收合格后10天内，承包人提供完成竣工资料归档证明、完成工程移交的证明及发包人存档证明，全部工程通过综合验收合格且承包人已按工程结算价3%办理了质保金的银行保函或保证保险或担保保函，发包人在20天内支付剩余的结算款。</w:t>
      </w:r>
    </w:p>
    <w:p>
      <w:pPr>
        <w:shd w:val="clear"/>
        <w:spacing w:line="360" w:lineRule="auto"/>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承包人投标报价时的工程量清单综合单价结算。工程量清单以发包人和监理单位确认的现场签证和竣工图纸工程量为依据，按《建设工程工程量清单计价规范》（GB50500—2013）和2018年《广东省建设工程计价依据》进行结算。</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施工过程中有设计变更或根据实际情况需要变更的，以设计变更或招标人、监理单位确认的现场签证的内容为准（设计变更必须经设计单位、监理单位、发包人及其他相关单位核认才有效），最终结算价按发包人委托的中介机构审定的价格为准。</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发包人委托的中介机构在本项目合同结算完成后对本项目合同结算进行审核，不论之前监理人或发包人对结算中的有关问题协商一致或作出决定，如这些协商或决定与发包人委托的中介机构的最终结算结果不一致，应以发包人委托的中介机构出具的最终审核报告为准。如此时发包人已将款项多付或少付给承包人，应将该部分多付或少付的款项追回给发包人或追加给承包人。</w:t>
      </w:r>
      <w:r>
        <w:rPr>
          <w:rFonts w:hint="eastAsia" w:ascii="仿宋" w:hAnsi="仿宋" w:eastAsia="仿宋" w:cs="仿宋"/>
          <w:b/>
          <w:bCs/>
          <w:color w:val="auto"/>
          <w:kern w:val="0"/>
          <w:sz w:val="24"/>
          <w:szCs w:val="24"/>
          <w:highlight w:val="none"/>
          <w:u w:val="singl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（2）政府资金投资工程的支付期、支付办法</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□另作约定：</w:t>
      </w:r>
      <w:r>
        <w:rPr>
          <w:rFonts w:hint="eastAsia" w:ascii="仿宋" w:hAnsi="仿宋" w:eastAsia="仿宋" w:cs="仿宋"/>
          <w:color w:val="auto"/>
          <w:kern w:val="0"/>
          <w:sz w:val="24"/>
          <w:szCs w:val="24"/>
          <w:highlight w:val="none"/>
          <w:u w:val="single"/>
          <w:lang w:bidi="ar-SA"/>
        </w:rPr>
        <w:t xml:space="preserve">                          </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（3）实施</w:t>
      </w:r>
      <w:r>
        <w:rPr>
          <w:rFonts w:hint="eastAsia" w:ascii="仿宋" w:hAnsi="仿宋" w:eastAsia="仿宋" w:cs="仿宋"/>
          <w:color w:val="auto"/>
          <w:sz w:val="24"/>
          <w:szCs w:val="24"/>
          <w:highlight w:val="none"/>
          <w:lang w:bidi="ar-SA"/>
        </w:rPr>
        <w:t>施工过程结算</w:t>
      </w:r>
      <w:r>
        <w:rPr>
          <w:rFonts w:hint="eastAsia" w:ascii="仿宋" w:hAnsi="仿宋" w:eastAsia="仿宋" w:cs="仿宋"/>
          <w:color w:val="auto"/>
          <w:kern w:val="0"/>
          <w:sz w:val="24"/>
          <w:szCs w:val="24"/>
          <w:highlight w:val="none"/>
          <w:lang w:bidi="ar-SA"/>
        </w:rPr>
        <w:t>的，其竣工结算支付方法：</w:t>
      </w:r>
      <w:r>
        <w:rPr>
          <w:rFonts w:hint="eastAsia" w:ascii="仿宋" w:hAnsi="仿宋" w:eastAsia="仿宋" w:cs="仿宋"/>
          <w:color w:val="auto"/>
          <w:kern w:val="0"/>
          <w:sz w:val="24"/>
          <w:szCs w:val="24"/>
          <w:highlight w:val="none"/>
          <w:u w:val="single"/>
          <w:lang w:bidi="ar-SA"/>
        </w:rPr>
        <w:t xml:space="preserve">            </w:t>
      </w:r>
      <w:bookmarkStart w:id="139" w:name="_Toc10624977"/>
      <w:bookmarkStart w:id="140" w:name="_Toc469384133"/>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★84.质量保证金</w:t>
      </w:r>
      <w:bookmarkEnd w:id="139"/>
      <w:bookmarkEnd w:id="140"/>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84.</w:t>
      </w: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bidi="ar-SA"/>
        </w:rPr>
        <w:t>质量保证金的约定与扣留</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（1）质量保证金的约定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 xml:space="preserve">□按通用条款规定为合同条款的3%(采用银行保函)，即 </w:t>
      </w:r>
      <w:r>
        <w:rPr>
          <w:rFonts w:hint="eastAsia" w:ascii="仿宋" w:hAnsi="仿宋" w:eastAsia="仿宋" w:cs="仿宋"/>
          <w:color w:val="auto"/>
          <w:kern w:val="0"/>
          <w:sz w:val="24"/>
          <w:szCs w:val="24"/>
          <w:highlight w:val="none"/>
          <w:u w:val="single"/>
          <w:lang w:bidi="ar-SA"/>
        </w:rPr>
        <w:t xml:space="preserve">           </w:t>
      </w:r>
      <w:r>
        <w:rPr>
          <w:rFonts w:hint="eastAsia" w:ascii="仿宋" w:hAnsi="仿宋" w:eastAsia="仿宋" w:cs="仿宋"/>
          <w:color w:val="auto"/>
          <w:kern w:val="0"/>
          <w:sz w:val="24"/>
          <w:szCs w:val="24"/>
          <w:highlight w:val="none"/>
          <w:lang w:bidi="ar-SA"/>
        </w:rPr>
        <w:t>元。</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本工程质量保修金为工程结算款的3%。</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（2）质量保证金的扣留</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□按通用条款的规定，按每支付期应支付给承包人的进度款和结算款的3%扣留。</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从工程结算款中扣留，或者承包人递交结算款的3%的银行保函、担保保函、保证保险。在缺陷责任期满且承包人完成保修义务后14天内，经承包人申请，发包人无息返还承包人 (如承包人未履行质量保修义务，则发包人有权委托第三方进行维修，所有发生质量保修费用及相关的损害赔偿费，发包人有权扣除该部分费用进行支付或赔偿)。</w:t>
      </w:r>
      <w:bookmarkStart w:id="141" w:name="_Toc10624978"/>
      <w:bookmarkStart w:id="142" w:name="_Toc469384134"/>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85.最终清算款</w:t>
      </w:r>
      <w:bookmarkEnd w:id="141"/>
      <w:bookmarkEnd w:id="142"/>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85.1提交最终清算支付申请</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（1）最终清算支付申请</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提交份数：</w:t>
      </w:r>
      <w:r>
        <w:rPr>
          <w:rFonts w:hint="eastAsia" w:ascii="仿宋" w:hAnsi="仿宋" w:eastAsia="仿宋" w:cs="仿宋"/>
          <w:color w:val="auto"/>
          <w:kern w:val="0"/>
          <w:sz w:val="24"/>
          <w:szCs w:val="24"/>
          <w:highlight w:val="none"/>
          <w:u w:val="single"/>
          <w:lang w:bidi="ar-SA"/>
        </w:rPr>
        <w:t>4份</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提交期限：</w:t>
      </w:r>
      <w:r>
        <w:rPr>
          <w:rFonts w:hint="eastAsia" w:ascii="仿宋" w:hAnsi="仿宋" w:eastAsia="仿宋" w:cs="仿宋"/>
          <w:color w:val="auto"/>
          <w:kern w:val="0"/>
          <w:sz w:val="24"/>
          <w:szCs w:val="24"/>
          <w:highlight w:val="none"/>
          <w:u w:val="single"/>
          <w:lang w:bidi="ar-SA"/>
        </w:rPr>
        <w:t>按通用条款执行。</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（2）最终清算支付时限</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■按通用条款的规定，在造价工程师签发最终清算支付证书后的14天内。</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 xml:space="preserve">                </w:t>
      </w:r>
      <w:bookmarkStart w:id="143" w:name="_Toc469384135"/>
      <w:bookmarkStart w:id="144" w:name="_Toc10624979"/>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86.合同争议</w:t>
      </w:r>
      <w:bookmarkEnd w:id="143"/>
      <w:bookmarkEnd w:id="144"/>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86.4 调解或认定</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争议调解或认定机构：</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w:t>
      </w:r>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请有关主管部门调解。</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86.6仲裁或诉讼</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解决争议的最终方式：</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□向中国广州仲裁委员会申请仲裁。</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kern w:val="0"/>
          <w:sz w:val="24"/>
          <w:szCs w:val="24"/>
          <w:highlight w:val="none"/>
          <w:u w:val="single"/>
          <w:lang w:bidi="ar-SA"/>
        </w:rPr>
        <w:t>向海珠区人民法院提起诉讼。</w:t>
      </w:r>
      <w:bookmarkStart w:id="145" w:name="_Toc469384136"/>
      <w:bookmarkStart w:id="146" w:name="_Toc10624980"/>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94.保密要求</w:t>
      </w:r>
      <w:bookmarkEnd w:id="145"/>
      <w:bookmarkEnd w:id="146"/>
    </w:p>
    <w:p>
      <w:pPr>
        <w:shd w:val="clear"/>
        <w:spacing w:line="360" w:lineRule="auto"/>
        <w:ind w:firstLine="480" w:firstLineChars="200"/>
        <w:rPr>
          <w:rFonts w:hint="eastAsia" w:ascii="仿宋" w:hAnsi="仿宋" w:eastAsia="仿宋" w:cs="仿宋"/>
          <w:color w:val="auto"/>
          <w:kern w:val="0"/>
          <w:sz w:val="24"/>
          <w:szCs w:val="24"/>
          <w:highlight w:val="none"/>
          <w:u w:val="single"/>
          <w:lang w:bidi="ar-SA"/>
        </w:rPr>
      </w:pPr>
      <w:r>
        <w:rPr>
          <w:rFonts w:hint="eastAsia" w:ascii="仿宋" w:hAnsi="仿宋" w:eastAsia="仿宋" w:cs="仿宋"/>
          <w:color w:val="auto"/>
          <w:kern w:val="0"/>
          <w:sz w:val="24"/>
          <w:szCs w:val="24"/>
          <w:highlight w:val="none"/>
          <w:lang w:bidi="ar-SA"/>
        </w:rPr>
        <w:t>94.1提供保密信息的期限：</w:t>
      </w:r>
      <w:bookmarkStart w:id="147" w:name="_Toc10624981"/>
      <w:bookmarkStart w:id="148" w:name="_Toc469384137"/>
      <w:r>
        <w:rPr>
          <w:rFonts w:hint="eastAsia" w:ascii="仿宋" w:hAnsi="仿宋" w:eastAsia="仿宋" w:cs="仿宋"/>
          <w:color w:val="auto"/>
          <w:kern w:val="0"/>
          <w:sz w:val="24"/>
          <w:szCs w:val="24"/>
          <w:highlight w:val="none"/>
          <w:u w:val="single"/>
          <w:lang w:bidi="ar-SA"/>
        </w:rPr>
        <w:t>按通用条款。</w:t>
      </w:r>
    </w:p>
    <w:p>
      <w:pPr>
        <w:shd w:val="clear"/>
        <w:spacing w:line="360" w:lineRule="auto"/>
        <w:ind w:firstLine="482"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b/>
          <w:bCs/>
          <w:color w:val="auto"/>
          <w:sz w:val="24"/>
          <w:szCs w:val="24"/>
          <w:highlight w:val="none"/>
          <w:lang w:bidi="ar-SA"/>
        </w:rPr>
        <w:t>97.合同份数</w:t>
      </w:r>
      <w:bookmarkEnd w:id="147"/>
      <w:bookmarkEnd w:id="148"/>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94.1 约定提供合同文件</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提供合同文本：</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□按通用条款的规定，由发包人向承包人提供。</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■另有约定：</w:t>
      </w:r>
      <w:r>
        <w:rPr>
          <w:rFonts w:hint="eastAsia" w:ascii="仿宋" w:hAnsi="仿宋" w:eastAsia="仿宋" w:cs="仿宋"/>
          <w:color w:val="auto"/>
          <w:kern w:val="0"/>
          <w:sz w:val="24"/>
          <w:szCs w:val="24"/>
          <w:highlight w:val="none"/>
          <w:u w:val="single"/>
          <w:lang w:bidi="ar-SA"/>
        </w:rPr>
        <w:t>由承包人提供</w:t>
      </w:r>
      <w:r>
        <w:rPr>
          <w:rFonts w:hint="eastAsia" w:ascii="仿宋" w:hAnsi="仿宋" w:eastAsia="仿宋" w:cs="仿宋"/>
          <w:color w:val="auto"/>
          <w:kern w:val="0"/>
          <w:sz w:val="24"/>
          <w:szCs w:val="24"/>
          <w:highlight w:val="none"/>
          <w:lang w:bidi="ar-SA"/>
        </w:rPr>
        <w:t>。</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94.2正副本效力</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合同的份数：</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正本</w:t>
      </w:r>
      <w:r>
        <w:rPr>
          <w:rFonts w:hint="eastAsia" w:ascii="仿宋" w:hAnsi="仿宋" w:eastAsia="仿宋" w:cs="仿宋"/>
          <w:color w:val="auto"/>
          <w:kern w:val="0"/>
          <w:sz w:val="24"/>
          <w:szCs w:val="24"/>
          <w:highlight w:val="none"/>
          <w:u w:val="single"/>
          <w:lang w:bidi="ar-SA"/>
        </w:rPr>
        <w:t>2</w:t>
      </w:r>
      <w:r>
        <w:rPr>
          <w:rFonts w:hint="eastAsia" w:ascii="仿宋" w:hAnsi="仿宋" w:eastAsia="仿宋" w:cs="仿宋"/>
          <w:color w:val="auto"/>
          <w:kern w:val="0"/>
          <w:sz w:val="24"/>
          <w:szCs w:val="24"/>
          <w:highlight w:val="none"/>
          <w:lang w:bidi="ar-SA"/>
        </w:rPr>
        <w:t>份，副本</w:t>
      </w:r>
      <w:r>
        <w:rPr>
          <w:rFonts w:hint="eastAsia" w:ascii="仿宋" w:hAnsi="仿宋" w:eastAsia="仿宋" w:cs="仿宋"/>
          <w:color w:val="auto"/>
          <w:kern w:val="0"/>
          <w:sz w:val="24"/>
          <w:szCs w:val="24"/>
          <w:highlight w:val="none"/>
          <w:u w:val="single"/>
          <w:lang w:bidi="ar-SA"/>
        </w:rPr>
        <w:t>6</w:t>
      </w:r>
      <w:r>
        <w:rPr>
          <w:rFonts w:hint="eastAsia" w:ascii="仿宋" w:hAnsi="仿宋" w:eastAsia="仿宋" w:cs="仿宋"/>
          <w:color w:val="auto"/>
          <w:kern w:val="0"/>
          <w:sz w:val="24"/>
          <w:szCs w:val="24"/>
          <w:highlight w:val="none"/>
          <w:lang w:bidi="ar-SA"/>
        </w:rPr>
        <w:t>份。</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其中：发包人正本</w:t>
      </w:r>
      <w:r>
        <w:rPr>
          <w:rFonts w:hint="eastAsia" w:ascii="仿宋" w:hAnsi="仿宋" w:eastAsia="仿宋" w:cs="仿宋"/>
          <w:color w:val="auto"/>
          <w:kern w:val="0"/>
          <w:sz w:val="24"/>
          <w:szCs w:val="24"/>
          <w:highlight w:val="none"/>
          <w:u w:val="single"/>
          <w:lang w:bidi="ar-SA"/>
        </w:rPr>
        <w:t>1</w:t>
      </w:r>
      <w:r>
        <w:rPr>
          <w:rFonts w:hint="eastAsia" w:ascii="仿宋" w:hAnsi="仿宋" w:eastAsia="仿宋" w:cs="仿宋"/>
          <w:color w:val="auto"/>
          <w:kern w:val="0"/>
          <w:sz w:val="24"/>
          <w:szCs w:val="24"/>
          <w:highlight w:val="none"/>
          <w:lang w:bidi="ar-SA"/>
        </w:rPr>
        <w:t>份，副本</w:t>
      </w:r>
      <w:r>
        <w:rPr>
          <w:rFonts w:hint="eastAsia" w:ascii="仿宋" w:hAnsi="仿宋" w:eastAsia="仿宋" w:cs="仿宋"/>
          <w:color w:val="auto"/>
          <w:kern w:val="0"/>
          <w:sz w:val="24"/>
          <w:szCs w:val="24"/>
          <w:highlight w:val="none"/>
          <w:u w:val="single"/>
          <w:lang w:bidi="ar-SA"/>
        </w:rPr>
        <w:t>3</w:t>
      </w:r>
      <w:r>
        <w:rPr>
          <w:rFonts w:hint="eastAsia" w:ascii="仿宋" w:hAnsi="仿宋" w:eastAsia="仿宋" w:cs="仿宋"/>
          <w:color w:val="auto"/>
          <w:kern w:val="0"/>
          <w:sz w:val="24"/>
          <w:szCs w:val="24"/>
          <w:highlight w:val="none"/>
          <w:lang w:bidi="ar-SA"/>
        </w:rPr>
        <w:t>份；</w:t>
      </w:r>
    </w:p>
    <w:p>
      <w:pPr>
        <w:shd w:val="clear"/>
        <w:spacing w:line="360" w:lineRule="auto"/>
        <w:ind w:firstLine="480" w:firstLineChars="200"/>
        <w:rPr>
          <w:rFonts w:hint="eastAsia" w:ascii="仿宋" w:hAnsi="仿宋" w:eastAsia="仿宋" w:cs="仿宋"/>
          <w:color w:val="auto"/>
          <w:kern w:val="0"/>
          <w:sz w:val="24"/>
          <w:szCs w:val="24"/>
          <w:highlight w:val="none"/>
          <w:lang w:bidi="ar-SA"/>
        </w:rPr>
      </w:pPr>
      <w:r>
        <w:rPr>
          <w:rFonts w:hint="eastAsia" w:ascii="仿宋" w:hAnsi="仿宋" w:eastAsia="仿宋" w:cs="仿宋"/>
          <w:color w:val="auto"/>
          <w:kern w:val="0"/>
          <w:sz w:val="24"/>
          <w:szCs w:val="24"/>
          <w:highlight w:val="none"/>
          <w:lang w:bidi="ar-SA"/>
        </w:rPr>
        <w:t>承包人正本</w:t>
      </w:r>
      <w:r>
        <w:rPr>
          <w:rFonts w:hint="eastAsia" w:ascii="仿宋" w:hAnsi="仿宋" w:eastAsia="仿宋" w:cs="仿宋"/>
          <w:color w:val="auto"/>
          <w:kern w:val="0"/>
          <w:sz w:val="24"/>
          <w:szCs w:val="24"/>
          <w:highlight w:val="none"/>
          <w:u w:val="single"/>
          <w:lang w:bidi="ar-SA"/>
        </w:rPr>
        <w:t>1</w:t>
      </w:r>
      <w:r>
        <w:rPr>
          <w:rFonts w:hint="eastAsia" w:ascii="仿宋" w:hAnsi="仿宋" w:eastAsia="仿宋" w:cs="仿宋"/>
          <w:color w:val="auto"/>
          <w:kern w:val="0"/>
          <w:sz w:val="24"/>
          <w:szCs w:val="24"/>
          <w:highlight w:val="none"/>
          <w:lang w:bidi="ar-SA"/>
        </w:rPr>
        <w:t>份，副本</w:t>
      </w:r>
      <w:r>
        <w:rPr>
          <w:rFonts w:hint="eastAsia" w:ascii="仿宋" w:hAnsi="仿宋" w:eastAsia="仿宋" w:cs="仿宋"/>
          <w:color w:val="auto"/>
          <w:kern w:val="0"/>
          <w:sz w:val="24"/>
          <w:szCs w:val="24"/>
          <w:highlight w:val="none"/>
          <w:u w:val="single"/>
          <w:lang w:bidi="ar-SA"/>
        </w:rPr>
        <w:t>3</w:t>
      </w:r>
      <w:r>
        <w:rPr>
          <w:rFonts w:hint="eastAsia" w:ascii="仿宋" w:hAnsi="仿宋" w:eastAsia="仿宋" w:cs="仿宋"/>
          <w:color w:val="auto"/>
          <w:kern w:val="0"/>
          <w:sz w:val="24"/>
          <w:szCs w:val="24"/>
          <w:highlight w:val="none"/>
          <w:lang w:bidi="ar-SA"/>
        </w:rPr>
        <w:t>份。</w:t>
      </w:r>
    </w:p>
    <w:p>
      <w:pPr>
        <w:shd w:val="clear"/>
        <w:spacing w:line="360" w:lineRule="auto"/>
        <w:rPr>
          <w:rFonts w:hint="eastAsia" w:ascii="仿宋" w:hAnsi="仿宋" w:eastAsia="仿宋" w:cs="Times New Roman"/>
          <w:color w:val="auto"/>
          <w:kern w:val="0"/>
          <w:sz w:val="24"/>
          <w:szCs w:val="24"/>
          <w:highlight w:val="none"/>
          <w:lang w:bidi="ar-SA"/>
        </w:rPr>
      </w:pPr>
    </w:p>
    <w:p>
      <w:pPr>
        <w:widowControl/>
        <w:shd w:val="clear"/>
        <w:spacing w:after="100" w:afterAutospacing="1" w:line="360" w:lineRule="auto"/>
        <w:jc w:val="left"/>
        <w:rPr>
          <w:rFonts w:hint="eastAsia" w:ascii="仿宋" w:hAnsi="仿宋" w:eastAsia="仿宋" w:cs="Times New Roman"/>
          <w:b/>
          <w:bCs/>
          <w:color w:val="auto"/>
          <w:kern w:val="0"/>
          <w:sz w:val="24"/>
          <w:szCs w:val="24"/>
          <w:highlight w:val="none"/>
          <w:lang w:bidi="ar-SA"/>
        </w:rPr>
        <w:sectPr>
          <w:footerReference r:id="rId5" w:type="first"/>
          <w:footerReference r:id="rId4" w:type="default"/>
          <w:pgSz w:w="11906" w:h="16838"/>
          <w:pgMar w:top="1134" w:right="1134" w:bottom="1134" w:left="1134" w:header="0" w:footer="0" w:gutter="0"/>
          <w:cols w:space="720" w:num="1"/>
          <w:docGrid w:linePitch="285" w:charSpace="0"/>
        </w:sectPr>
      </w:pPr>
    </w:p>
    <w:p>
      <w:pPr>
        <w:shd w:val="clear"/>
        <w:spacing w:line="360" w:lineRule="auto"/>
        <w:outlineLvl w:val="1"/>
        <w:rPr>
          <w:rFonts w:hint="eastAsia" w:ascii="仿宋" w:hAnsi="仿宋" w:eastAsia="仿宋" w:cs="Times New Roman"/>
          <w:b/>
          <w:bCs/>
          <w:color w:val="auto"/>
          <w:sz w:val="24"/>
          <w:szCs w:val="24"/>
          <w:highlight w:val="none"/>
          <w:lang w:bidi="ar-SA"/>
        </w:rPr>
      </w:pPr>
      <w:bookmarkStart w:id="149" w:name="_Toc10624985"/>
      <w:bookmarkStart w:id="150" w:name="_Toc266892925"/>
      <w:bookmarkStart w:id="151" w:name="_Toc469384141"/>
      <w:r>
        <w:rPr>
          <w:rFonts w:hint="eastAsia" w:ascii="仿宋" w:hAnsi="仿宋" w:eastAsia="仿宋" w:cs="仿宋"/>
          <w:b/>
          <w:bCs/>
          <w:color w:val="auto"/>
          <w:sz w:val="24"/>
          <w:szCs w:val="24"/>
          <w:highlight w:val="none"/>
          <w:lang w:bidi="ar-SA"/>
        </w:rPr>
        <w:t>附件</w:t>
      </w:r>
      <w:bookmarkEnd w:id="149"/>
      <w:bookmarkEnd w:id="150"/>
      <w:bookmarkEnd w:id="151"/>
      <w:r>
        <w:rPr>
          <w:rFonts w:hint="eastAsia" w:ascii="仿宋" w:hAnsi="仿宋" w:eastAsia="仿宋" w:cs="仿宋"/>
          <w:b/>
          <w:bCs/>
          <w:color w:val="auto"/>
          <w:sz w:val="24"/>
          <w:szCs w:val="24"/>
          <w:highlight w:val="none"/>
          <w:lang w:bidi="ar-SA"/>
        </w:rPr>
        <w:t>一</w:t>
      </w:r>
    </w:p>
    <w:p>
      <w:pPr>
        <w:shd w:val="clear"/>
        <w:spacing w:line="360" w:lineRule="auto"/>
        <w:rPr>
          <w:rFonts w:hint="eastAsia" w:ascii="仿宋" w:hAnsi="仿宋" w:eastAsia="仿宋" w:cs="Times New Roman"/>
          <w:color w:val="auto"/>
          <w:sz w:val="24"/>
          <w:szCs w:val="24"/>
          <w:highlight w:val="none"/>
          <w:lang w:bidi="ar-SA"/>
        </w:rPr>
      </w:pPr>
    </w:p>
    <w:p>
      <w:pPr>
        <w:shd w:val="clear"/>
        <w:adjustRightInd w:val="0"/>
        <w:snapToGrid w:val="0"/>
        <w:spacing w:line="360" w:lineRule="auto"/>
        <w:jc w:val="center"/>
        <w:rPr>
          <w:rFonts w:hint="eastAsia" w:ascii="仿宋" w:hAnsi="仿宋" w:eastAsia="仿宋" w:cs="Times New Roman"/>
          <w:b/>
          <w:bCs/>
          <w:color w:val="auto"/>
          <w:spacing w:val="32"/>
          <w:sz w:val="36"/>
          <w:szCs w:val="36"/>
          <w:highlight w:val="none"/>
          <w:lang w:bidi="ar-SA"/>
        </w:rPr>
      </w:pPr>
      <w:r>
        <w:rPr>
          <w:rFonts w:hint="eastAsia" w:ascii="仿宋" w:hAnsi="仿宋" w:eastAsia="仿宋" w:cs="仿宋"/>
          <w:b/>
          <w:bCs/>
          <w:color w:val="auto"/>
          <w:spacing w:val="32"/>
          <w:sz w:val="36"/>
          <w:szCs w:val="36"/>
          <w:highlight w:val="none"/>
          <w:lang w:bidi="ar-SA"/>
        </w:rPr>
        <w:t>工程质量保修书</w:t>
      </w:r>
    </w:p>
    <w:p>
      <w:pPr>
        <w:shd w:val="clear"/>
        <w:adjustRightInd w:val="0"/>
        <w:snapToGrid w:val="0"/>
        <w:spacing w:line="360" w:lineRule="auto"/>
        <w:rPr>
          <w:rFonts w:hint="eastAsia" w:ascii="仿宋" w:hAnsi="仿宋" w:eastAsia="仿宋" w:cs="Times New Roman"/>
          <w:color w:val="auto"/>
          <w:sz w:val="24"/>
          <w:szCs w:val="24"/>
          <w:highlight w:val="none"/>
          <w:lang w:bidi="ar-SA"/>
        </w:rPr>
      </w:pP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eastAsia="zh-CN" w:bidi="ar-SA"/>
        </w:rPr>
      </w:pPr>
      <w:r>
        <w:rPr>
          <w:rFonts w:hint="eastAsia" w:ascii="仿宋" w:hAnsi="仿宋" w:eastAsia="仿宋" w:cs="仿宋"/>
          <w:color w:val="auto"/>
          <w:sz w:val="24"/>
          <w:szCs w:val="24"/>
          <w:highlight w:val="none"/>
          <w:lang w:bidi="ar-SA"/>
        </w:rPr>
        <w:t>发包人：（全称）</w:t>
      </w:r>
      <w:r>
        <w:rPr>
          <w:rFonts w:hint="eastAsia" w:ascii="仿宋" w:hAnsi="仿宋" w:eastAsia="仿宋" w:cs="仿宋"/>
          <w:color w:val="auto"/>
          <w:sz w:val="24"/>
          <w:szCs w:val="24"/>
          <w:highlight w:val="none"/>
          <w:u w:val="single"/>
          <w:lang w:eastAsia="zh-CN" w:bidi="ar-SA"/>
        </w:rPr>
        <w:t>广州市海珠区沙园街社区卫生服务中心</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承包人：（全称）</w:t>
      </w:r>
      <w:r>
        <w:rPr>
          <w:rFonts w:hint="eastAsia" w:ascii="仿宋" w:hAnsi="仿宋" w:eastAsia="仿宋" w:cs="仿宋"/>
          <w:color w:val="auto"/>
          <w:sz w:val="24"/>
          <w:szCs w:val="24"/>
          <w:highlight w:val="none"/>
          <w:u w:val="single"/>
          <w:lang w:bidi="ar-SA"/>
        </w:rPr>
        <w:t xml:space="preserve">             </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为保证</w:t>
      </w:r>
      <w:r>
        <w:rPr>
          <w:rFonts w:hint="eastAsia" w:ascii="仿宋" w:hAnsi="仿宋" w:eastAsia="仿宋" w:cs="仿宋"/>
          <w:color w:val="auto"/>
          <w:sz w:val="24"/>
          <w:szCs w:val="24"/>
          <w:highlight w:val="none"/>
          <w:lang w:eastAsia="zh-CN" w:bidi="ar-SA"/>
        </w:rPr>
        <w:t>海珠区沙园街社区卫生服务中心东院区消防整改工程施工总承包</w:t>
      </w:r>
      <w:r>
        <w:rPr>
          <w:rFonts w:hint="eastAsia" w:ascii="仿宋" w:hAnsi="仿宋" w:eastAsia="仿宋" w:cs="仿宋"/>
          <w:color w:val="auto"/>
          <w:sz w:val="24"/>
          <w:szCs w:val="24"/>
          <w:highlight w:val="none"/>
          <w:lang w:bidi="ar-SA"/>
        </w:rPr>
        <w:t>（工程名称）在合理使用期限内正常使用，合同双方当事人根据《中华人民共和国建筑法》、《建设工程质量管理条例》和《房屋建筑工程质量保修办法》等规定，经协商一致，订立本质量保修书。</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1.</w:t>
      </w:r>
      <w:r>
        <w:rPr>
          <w:rFonts w:hint="eastAsia" w:ascii="仿宋" w:hAnsi="仿宋" w:eastAsia="仿宋" w:cs="仿宋"/>
          <w:b/>
          <w:bCs/>
          <w:color w:val="auto"/>
          <w:sz w:val="24"/>
          <w:szCs w:val="24"/>
          <w:highlight w:val="none"/>
          <w:lang w:bidi="ar-SA"/>
        </w:rPr>
        <w:t>质量保修范围</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按招标人提供的招标文件等资料，完成</w:t>
      </w:r>
      <w:r>
        <w:rPr>
          <w:rFonts w:hint="eastAsia" w:ascii="仿宋" w:hAnsi="仿宋" w:eastAsia="仿宋" w:cs="仿宋"/>
          <w:color w:val="auto"/>
          <w:sz w:val="24"/>
          <w:szCs w:val="24"/>
          <w:highlight w:val="none"/>
          <w:lang w:eastAsia="zh-CN" w:bidi="ar-SA"/>
        </w:rPr>
        <w:t>海珠区沙园街社区卫生服务中心东院区消防整改工程施工总承包</w:t>
      </w:r>
      <w:r>
        <w:rPr>
          <w:rFonts w:hint="eastAsia" w:ascii="仿宋" w:hAnsi="仿宋" w:eastAsia="仿宋" w:cs="仿宋"/>
          <w:color w:val="auto"/>
          <w:sz w:val="24"/>
          <w:szCs w:val="24"/>
          <w:highlight w:val="none"/>
          <w:lang w:bidi="ar-SA"/>
        </w:rPr>
        <w:t>的全部内容。(具体以相关资料为准)</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2.</w:t>
      </w:r>
      <w:r>
        <w:rPr>
          <w:rFonts w:hint="eastAsia" w:ascii="仿宋" w:hAnsi="仿宋" w:eastAsia="仿宋" w:cs="仿宋"/>
          <w:b/>
          <w:bCs/>
          <w:color w:val="auto"/>
          <w:sz w:val="24"/>
          <w:szCs w:val="24"/>
          <w:highlight w:val="none"/>
          <w:lang w:bidi="ar-SA"/>
        </w:rPr>
        <w:t>质量保修期</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2.1质量保修期从工程实际竣工之日算起。单项竣工验收的工程，按单项工程分别计算质量保修期。</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2.2 </w:t>
      </w:r>
      <w:r>
        <w:rPr>
          <w:rFonts w:hint="eastAsia" w:ascii="仿宋" w:hAnsi="仿宋" w:eastAsia="仿宋" w:cs="仿宋"/>
          <w:color w:val="auto"/>
          <w:kern w:val="0"/>
          <w:sz w:val="24"/>
          <w:szCs w:val="24"/>
          <w:highlight w:val="none"/>
          <w:lang w:val="zh-CN" w:eastAsia="zh-CN" w:bidi="ar-SA"/>
        </w:rPr>
        <w:t>合同工程质量保修期，合同双方当事人约定如下</w:t>
      </w:r>
      <w:r>
        <w:rPr>
          <w:rFonts w:hint="eastAsia" w:ascii="仿宋" w:hAnsi="仿宋" w:eastAsia="仿宋" w:cs="仿宋"/>
          <w:color w:val="auto"/>
          <w:sz w:val="24"/>
          <w:szCs w:val="24"/>
          <w:highlight w:val="none"/>
          <w:lang w:bidi="ar-SA"/>
        </w:rPr>
        <w:t>：</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1.</w:t>
      </w:r>
      <w:r>
        <w:rPr>
          <w:rFonts w:hint="eastAsia" w:ascii="仿宋" w:hAnsi="仿宋" w:eastAsia="仿宋" w:cs="仿宋"/>
          <w:color w:val="auto"/>
          <w:sz w:val="24"/>
          <w:szCs w:val="24"/>
          <w:highlight w:val="none"/>
          <w:lang w:bidi="ar-SA"/>
        </w:rPr>
        <w:t>地基基础工程、主体结构工程为设计文件规定的合理使用年限；</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2.</w:t>
      </w:r>
      <w:r>
        <w:rPr>
          <w:rFonts w:hint="eastAsia" w:ascii="仿宋" w:hAnsi="仿宋" w:eastAsia="仿宋" w:cs="仿宋"/>
          <w:color w:val="auto"/>
          <w:sz w:val="24"/>
          <w:szCs w:val="24"/>
          <w:highlight w:val="none"/>
          <w:lang w:bidi="ar-SA"/>
        </w:rPr>
        <w:t>屋面防水工程、有防水要求的卫生间、房间和外墙面的防渗漏工程为</w:t>
      </w:r>
      <w:r>
        <w:rPr>
          <w:rFonts w:hint="eastAsia" w:ascii="仿宋" w:hAnsi="仿宋" w:eastAsia="仿宋" w:cs="仿宋"/>
          <w:color w:val="auto"/>
          <w:sz w:val="24"/>
          <w:szCs w:val="24"/>
          <w:highlight w:val="none"/>
          <w:u w:val="single"/>
          <w:lang w:bidi="ar-SA"/>
        </w:rPr>
        <w:t>5</w:t>
      </w:r>
      <w:r>
        <w:rPr>
          <w:rFonts w:hint="eastAsia" w:ascii="仿宋" w:hAnsi="仿宋" w:eastAsia="仿宋" w:cs="仿宋"/>
          <w:color w:val="auto"/>
          <w:sz w:val="24"/>
          <w:szCs w:val="24"/>
          <w:highlight w:val="none"/>
          <w:lang w:bidi="ar-SA"/>
        </w:rPr>
        <w:t>年；</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3.</w:t>
      </w:r>
      <w:r>
        <w:rPr>
          <w:rFonts w:hint="eastAsia" w:ascii="仿宋" w:hAnsi="仿宋" w:eastAsia="仿宋" w:cs="仿宋"/>
          <w:color w:val="auto"/>
          <w:sz w:val="24"/>
          <w:szCs w:val="24"/>
          <w:highlight w:val="none"/>
          <w:lang w:bidi="ar-SA"/>
        </w:rPr>
        <w:t>电气管线工程、给排水管道工程、设备安装工程为</w:t>
      </w:r>
      <w:r>
        <w:rPr>
          <w:rFonts w:hint="eastAsia" w:ascii="仿宋" w:hAnsi="仿宋" w:eastAsia="仿宋" w:cs="仿宋"/>
          <w:color w:val="auto"/>
          <w:sz w:val="24"/>
          <w:szCs w:val="24"/>
          <w:highlight w:val="none"/>
          <w:u w:val="single"/>
          <w:lang w:bidi="ar-SA"/>
        </w:rPr>
        <w:t>2</w:t>
      </w:r>
      <w:r>
        <w:rPr>
          <w:rFonts w:hint="eastAsia" w:ascii="仿宋" w:hAnsi="仿宋" w:eastAsia="仿宋" w:cs="仿宋"/>
          <w:color w:val="auto"/>
          <w:sz w:val="24"/>
          <w:szCs w:val="24"/>
          <w:highlight w:val="none"/>
          <w:lang w:bidi="ar-SA"/>
        </w:rPr>
        <w:t>年；</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4.</w:t>
      </w:r>
      <w:r>
        <w:rPr>
          <w:rFonts w:hint="eastAsia" w:ascii="仿宋" w:hAnsi="仿宋" w:eastAsia="仿宋" w:cs="仿宋"/>
          <w:color w:val="auto"/>
          <w:sz w:val="24"/>
          <w:szCs w:val="24"/>
          <w:highlight w:val="none"/>
          <w:lang w:bidi="ar-SA"/>
        </w:rPr>
        <w:t>供热、供冷系统工程为</w:t>
      </w:r>
      <w:r>
        <w:rPr>
          <w:rFonts w:hint="eastAsia" w:ascii="仿宋" w:hAnsi="仿宋" w:eastAsia="仿宋" w:cs="仿宋"/>
          <w:color w:val="auto"/>
          <w:sz w:val="24"/>
          <w:szCs w:val="24"/>
          <w:highlight w:val="none"/>
          <w:u w:val="single"/>
          <w:lang w:bidi="ar-SA"/>
        </w:rPr>
        <w:t>2</w:t>
      </w:r>
      <w:r>
        <w:rPr>
          <w:rFonts w:hint="eastAsia" w:ascii="仿宋" w:hAnsi="仿宋" w:eastAsia="仿宋" w:cs="仿宋"/>
          <w:color w:val="auto"/>
          <w:sz w:val="24"/>
          <w:szCs w:val="24"/>
          <w:highlight w:val="none"/>
          <w:lang w:bidi="ar-SA"/>
        </w:rPr>
        <w:t>个采暖期、供冷期；</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5.</w:t>
      </w:r>
      <w:r>
        <w:rPr>
          <w:rFonts w:hint="eastAsia" w:ascii="仿宋" w:hAnsi="仿宋" w:eastAsia="仿宋" w:cs="仿宋"/>
          <w:color w:val="auto"/>
          <w:sz w:val="24"/>
          <w:szCs w:val="24"/>
          <w:highlight w:val="none"/>
          <w:lang w:bidi="ar-SA"/>
        </w:rPr>
        <w:t>装饰装修工程为</w:t>
      </w:r>
      <w:r>
        <w:rPr>
          <w:rFonts w:hint="eastAsia" w:ascii="仿宋" w:hAnsi="仿宋" w:eastAsia="仿宋" w:cs="仿宋"/>
          <w:color w:val="auto"/>
          <w:sz w:val="24"/>
          <w:szCs w:val="24"/>
          <w:highlight w:val="none"/>
          <w:u w:val="single"/>
          <w:lang w:bidi="ar-SA"/>
        </w:rPr>
        <w:t>2</w:t>
      </w:r>
      <w:r>
        <w:rPr>
          <w:rFonts w:hint="eastAsia" w:ascii="仿宋" w:hAnsi="仿宋" w:eastAsia="仿宋" w:cs="仿宋"/>
          <w:color w:val="auto"/>
          <w:sz w:val="24"/>
          <w:szCs w:val="24"/>
          <w:highlight w:val="none"/>
          <w:lang w:bidi="ar-SA"/>
        </w:rPr>
        <w:t>年；</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6.</w:t>
      </w:r>
      <w:r>
        <w:rPr>
          <w:rFonts w:hint="eastAsia" w:ascii="仿宋" w:hAnsi="仿宋" w:eastAsia="仿宋" w:cs="仿宋"/>
          <w:color w:val="auto"/>
          <w:sz w:val="24"/>
          <w:szCs w:val="24"/>
          <w:highlight w:val="none"/>
          <w:lang w:bidi="ar-SA"/>
        </w:rPr>
        <w:t>其他项目</w:t>
      </w:r>
      <w:r>
        <w:rPr>
          <w:rFonts w:hint="eastAsia" w:ascii="仿宋" w:hAnsi="仿宋" w:eastAsia="仿宋" w:cs="仿宋"/>
          <w:color w:val="auto"/>
          <w:sz w:val="24"/>
          <w:szCs w:val="24"/>
          <w:highlight w:val="none"/>
          <w:u w:val="single"/>
          <w:lang w:bidi="ar-SA"/>
        </w:rPr>
        <w:t>按建设部颁发的《房屋建筑工程质量保修办法》执行</w:t>
      </w:r>
      <w:r>
        <w:rPr>
          <w:rFonts w:hint="eastAsia" w:ascii="仿宋" w:hAnsi="仿宋" w:eastAsia="仿宋" w:cs="仿宋"/>
          <w:color w:val="auto"/>
          <w:sz w:val="24"/>
          <w:szCs w:val="24"/>
          <w:highlight w:val="none"/>
          <w:lang w:bidi="ar-SA"/>
        </w:rPr>
        <w:t>。</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Times New Roman"/>
          <w:color w:val="auto"/>
          <w:sz w:val="24"/>
          <w:szCs w:val="24"/>
          <w:highlight w:val="none"/>
          <w:lang w:bidi="ar-SA"/>
        </w:rPr>
        <w:t>3.</w:t>
      </w:r>
      <w:r>
        <w:rPr>
          <w:rFonts w:hint="eastAsia" w:ascii="仿宋" w:hAnsi="仿宋" w:eastAsia="仿宋" w:cs="仿宋"/>
          <w:b/>
          <w:bCs/>
          <w:color w:val="auto"/>
          <w:sz w:val="24"/>
          <w:szCs w:val="24"/>
          <w:highlight w:val="none"/>
          <w:lang w:bidi="ar-SA"/>
        </w:rPr>
        <w:t>质量保修责任</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 xml:space="preserve">3.1 </w:t>
      </w:r>
      <w:r>
        <w:rPr>
          <w:rFonts w:hint="eastAsia" w:ascii="仿宋" w:hAnsi="仿宋" w:eastAsia="仿宋" w:cs="仿宋"/>
          <w:color w:val="auto"/>
          <w:kern w:val="0"/>
          <w:sz w:val="24"/>
          <w:szCs w:val="24"/>
          <w:highlight w:val="none"/>
          <w:lang w:val="zh-CN" w:eastAsia="zh-CN" w:bidi="ar-SA"/>
        </w:rPr>
        <w:t>属于保修范围的项目，承包人应在接到发包人通知后的</w:t>
      </w:r>
      <w:r>
        <w:rPr>
          <w:rFonts w:hint="eastAsia" w:ascii="仿宋" w:hAnsi="仿宋" w:eastAsia="仿宋" w:cs="仿宋"/>
          <w:color w:val="auto"/>
          <w:kern w:val="0"/>
          <w:sz w:val="24"/>
          <w:szCs w:val="24"/>
          <w:highlight w:val="none"/>
          <w:lang w:bidi="ar-SA"/>
        </w:rPr>
        <w:t xml:space="preserve"> 7 </w:t>
      </w:r>
      <w:r>
        <w:rPr>
          <w:rFonts w:hint="eastAsia" w:ascii="仿宋" w:hAnsi="仿宋" w:eastAsia="仿宋" w:cs="仿宋"/>
          <w:color w:val="auto"/>
          <w:kern w:val="0"/>
          <w:sz w:val="24"/>
          <w:szCs w:val="24"/>
          <w:highlight w:val="none"/>
          <w:lang w:val="zh-CN" w:eastAsia="zh-CN" w:bidi="ar-SA"/>
        </w:rPr>
        <w:t>天内派人保修。承包人未能</w:t>
      </w: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kern w:val="0"/>
          <w:sz w:val="24"/>
          <w:szCs w:val="24"/>
          <w:highlight w:val="none"/>
          <w:lang w:val="zh-CN" w:eastAsia="zh-CN" w:bidi="ar-SA"/>
        </w:rPr>
        <w:t>在规定时间内派人保修的，发包人可自行或委托第三方保修</w:t>
      </w:r>
      <w:r>
        <w:rPr>
          <w:rFonts w:hint="eastAsia" w:ascii="仿宋" w:hAnsi="仿宋" w:eastAsia="仿宋" w:cs="仿宋"/>
          <w:color w:val="auto"/>
          <w:sz w:val="24"/>
          <w:szCs w:val="24"/>
          <w:highlight w:val="none"/>
          <w:lang w:bidi="ar-SA"/>
        </w:rPr>
        <w:t>。</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3.2 发生紧急抢修事故的，承包人在接到通知后，应立即到达事故现场抢修。</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3.3 在国家规定的工程合理使用期限内，承包人应确保地基基础工程和主体结构的质量和安全。凡出现其质量问题，应立即报告当地建设行政主管部门，经设计人提出保修方案后，承包人应立即实施保修。</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3.4 质量保修完成后，由发包人组织验收。</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4</w:t>
      </w:r>
      <w:r>
        <w:rPr>
          <w:rFonts w:hint="eastAsia" w:ascii="仿宋" w:hAnsi="仿宋" w:eastAsia="仿宋" w:cs="仿宋"/>
          <w:b/>
          <w:bCs/>
          <w:color w:val="auto"/>
          <w:sz w:val="24"/>
          <w:szCs w:val="24"/>
          <w:highlight w:val="none"/>
          <w:lang w:bidi="ar-SA"/>
        </w:rPr>
        <w:t>质量保修费用</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val="zh-CN" w:eastAsia="zh-CN" w:bidi="ar-SA"/>
        </w:rPr>
        <w:t>质量保修等费用，由责任方承担</w:t>
      </w:r>
      <w:r>
        <w:rPr>
          <w:rFonts w:hint="eastAsia" w:ascii="仿宋" w:hAnsi="仿宋" w:eastAsia="仿宋" w:cs="仿宋"/>
          <w:color w:val="auto"/>
          <w:sz w:val="24"/>
          <w:szCs w:val="24"/>
          <w:highlight w:val="none"/>
          <w:lang w:bidi="ar-SA"/>
        </w:rPr>
        <w:t>。</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5.</w:t>
      </w:r>
      <w:r>
        <w:rPr>
          <w:rFonts w:hint="eastAsia" w:ascii="仿宋" w:hAnsi="仿宋" w:eastAsia="仿宋" w:cs="仿宋"/>
          <w:b/>
          <w:bCs/>
          <w:color w:val="auto"/>
          <w:sz w:val="24"/>
          <w:szCs w:val="24"/>
          <w:highlight w:val="none"/>
          <w:lang w:bidi="ar-SA"/>
        </w:rPr>
        <w:t>质量保证金</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kern w:val="0"/>
          <w:sz w:val="24"/>
          <w:szCs w:val="24"/>
          <w:highlight w:val="none"/>
          <w:lang w:val="zh-CN" w:eastAsia="zh-CN" w:bidi="ar-SA"/>
        </w:rPr>
        <w:t>质量保证金的约定、支付和使用与本合同第二部分《通用条款》第</w:t>
      </w:r>
      <w:r>
        <w:rPr>
          <w:rFonts w:hint="eastAsia" w:ascii="仿宋" w:hAnsi="仿宋" w:eastAsia="仿宋" w:cs="仿宋"/>
          <w:color w:val="auto"/>
          <w:kern w:val="0"/>
          <w:sz w:val="24"/>
          <w:szCs w:val="24"/>
          <w:highlight w:val="none"/>
          <w:lang w:bidi="ar-SA"/>
        </w:rPr>
        <w:t xml:space="preserve"> 84 </w:t>
      </w:r>
      <w:r>
        <w:rPr>
          <w:rFonts w:hint="eastAsia" w:ascii="仿宋" w:hAnsi="仿宋" w:eastAsia="仿宋" w:cs="仿宋"/>
          <w:color w:val="auto"/>
          <w:kern w:val="0"/>
          <w:sz w:val="24"/>
          <w:szCs w:val="24"/>
          <w:highlight w:val="none"/>
          <w:lang w:val="zh-CN" w:eastAsia="zh-CN" w:bidi="ar-SA"/>
        </w:rPr>
        <w:t>条赋予的规</w:t>
      </w:r>
      <w:r>
        <w:rPr>
          <w:rFonts w:hint="eastAsia" w:ascii="仿宋" w:hAnsi="仿宋" w:eastAsia="仿宋" w:cs="仿宋"/>
          <w:color w:val="auto"/>
          <w:sz w:val="24"/>
          <w:szCs w:val="24"/>
          <w:highlight w:val="none"/>
          <w:lang w:bidi="ar-SA"/>
        </w:rPr>
        <w:t>定一致。</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6.</w:t>
      </w:r>
      <w:r>
        <w:rPr>
          <w:rFonts w:hint="eastAsia" w:ascii="仿宋" w:hAnsi="仿宋" w:eastAsia="仿宋" w:cs="仿宋"/>
          <w:b/>
          <w:bCs/>
          <w:color w:val="auto"/>
          <w:sz w:val="24"/>
          <w:szCs w:val="24"/>
          <w:highlight w:val="none"/>
          <w:lang w:bidi="ar-SA"/>
        </w:rPr>
        <w:t>其他</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6.1</w:t>
      </w:r>
      <w:r>
        <w:rPr>
          <w:rFonts w:hint="eastAsia" w:ascii="仿宋" w:hAnsi="仿宋" w:eastAsia="仿宋" w:cs="仿宋"/>
          <w:color w:val="auto"/>
          <w:kern w:val="0"/>
          <w:sz w:val="24"/>
          <w:szCs w:val="24"/>
          <w:highlight w:val="none"/>
          <w:lang w:val="zh-CN" w:eastAsia="zh-CN" w:bidi="ar-SA"/>
        </w:rPr>
        <w:t>合同双方当事人约定的其他质量保修事</w:t>
      </w:r>
      <w:r>
        <w:rPr>
          <w:rFonts w:hint="eastAsia" w:ascii="仿宋" w:hAnsi="仿宋" w:eastAsia="仿宋" w:cs="仿宋"/>
          <w:color w:val="auto"/>
          <w:sz w:val="24"/>
          <w:szCs w:val="24"/>
          <w:highlight w:val="none"/>
          <w:lang w:bidi="ar-SA"/>
        </w:rPr>
        <w:t>项：</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6.2</w:t>
      </w:r>
      <w:r>
        <w:rPr>
          <w:rFonts w:hint="eastAsia" w:ascii="仿宋" w:hAnsi="仿宋" w:eastAsia="仿宋" w:cs="仿宋"/>
          <w:color w:val="auto"/>
          <w:kern w:val="0"/>
          <w:sz w:val="24"/>
          <w:szCs w:val="24"/>
          <w:highlight w:val="none"/>
          <w:lang w:val="zh-CN" w:eastAsia="zh-CN" w:bidi="ar-SA"/>
        </w:rPr>
        <w:t>本质量保修书，由合同双方当事人在承包人向发包人提交竣工验收申请报告时签署，</w:t>
      </w: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kern w:val="0"/>
          <w:sz w:val="24"/>
          <w:szCs w:val="24"/>
          <w:highlight w:val="none"/>
          <w:lang w:val="zh-CN" w:eastAsia="zh-CN" w:bidi="ar-SA"/>
        </w:rPr>
        <w:t>作为本合同的附件</w:t>
      </w:r>
      <w:r>
        <w:rPr>
          <w:rFonts w:hint="eastAsia" w:ascii="仿宋" w:hAnsi="仿宋" w:eastAsia="仿宋" w:cs="仿宋"/>
          <w:color w:val="auto"/>
          <w:sz w:val="24"/>
          <w:szCs w:val="24"/>
          <w:highlight w:val="none"/>
          <w:lang w:bidi="ar-SA"/>
        </w:rPr>
        <w:t>。</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6.3</w:t>
      </w:r>
      <w:r>
        <w:rPr>
          <w:rFonts w:hint="eastAsia" w:ascii="仿宋" w:hAnsi="仿宋" w:eastAsia="仿宋" w:cs="仿宋"/>
          <w:color w:val="auto"/>
          <w:kern w:val="0"/>
          <w:sz w:val="24"/>
          <w:szCs w:val="24"/>
          <w:highlight w:val="none"/>
          <w:lang w:val="zh-CN" w:eastAsia="zh-CN" w:bidi="ar-SA"/>
        </w:rPr>
        <w:t>本质量保修书，自合同双方当事人签署之日起生效，至质量保修期满后失效。</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发 包 人：（盖章）                       承 包 人：（盖章）</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法定代表人：（签字）                     法定代表人：（签字）</w:t>
      </w:r>
    </w:p>
    <w:p>
      <w:pPr>
        <w:shd w:val="clear"/>
        <w:spacing w:line="360" w:lineRule="auto"/>
        <w:ind w:firstLine="480" w:firstLineChars="200"/>
        <w:jc w:val="left"/>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联系电话：</w:t>
      </w:r>
      <w:r>
        <w:rPr>
          <w:rFonts w:hint="eastAsia" w:ascii="仿宋" w:hAnsi="仿宋" w:eastAsia="仿宋" w:cs="仿宋"/>
          <w:color w:val="auto"/>
          <w:sz w:val="24"/>
          <w:szCs w:val="24"/>
          <w:highlight w:val="none"/>
          <w:u w:val="single"/>
          <w:lang w:bidi="ar-SA"/>
        </w:rPr>
        <w:t xml:space="preserve">            </w:t>
      </w:r>
    </w:p>
    <w:p>
      <w:pPr>
        <w:shd w:val="clear"/>
        <w:adjustRightInd w:val="0"/>
        <w:snapToGrid w:val="0"/>
        <w:spacing w:line="360" w:lineRule="auto"/>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日                    </w:t>
      </w: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日</w:t>
      </w:r>
    </w:p>
    <w:p>
      <w:pPr>
        <w:shd w:val="clear"/>
        <w:spacing w:line="276" w:lineRule="auto"/>
        <w:rPr>
          <w:rFonts w:hint="eastAsia" w:ascii="仿宋" w:hAnsi="仿宋" w:eastAsia="仿宋" w:cs="Times New Roman"/>
          <w:color w:val="auto"/>
          <w:sz w:val="24"/>
          <w:szCs w:val="24"/>
          <w:highlight w:val="none"/>
          <w:lang w:bidi="ar-SA"/>
        </w:rPr>
      </w:pPr>
    </w:p>
    <w:p>
      <w:pPr>
        <w:shd w:val="clear"/>
        <w:spacing w:line="440" w:lineRule="exact"/>
        <w:outlineLvl w:val="1"/>
        <w:rPr>
          <w:rFonts w:hint="eastAsia" w:ascii="仿宋" w:hAnsi="仿宋" w:eastAsia="仿宋" w:cs="Times New Roman"/>
          <w:b/>
          <w:bCs/>
          <w:color w:val="auto"/>
          <w:sz w:val="24"/>
          <w:szCs w:val="24"/>
          <w:highlight w:val="none"/>
          <w:lang w:bidi="ar-SA"/>
        </w:rPr>
      </w:pPr>
      <w:r>
        <w:rPr>
          <w:rFonts w:hint="eastAsia" w:ascii="仿宋" w:hAnsi="仿宋" w:eastAsia="仿宋" w:cs="Times New Roman"/>
          <w:color w:val="auto"/>
          <w:kern w:val="0"/>
          <w:sz w:val="24"/>
          <w:szCs w:val="24"/>
          <w:highlight w:val="none"/>
          <w:lang w:bidi="ar-SA"/>
        </w:rPr>
        <w:br w:type="page"/>
      </w:r>
      <w:bookmarkStart w:id="152" w:name="_Toc266892926"/>
      <w:bookmarkStart w:id="153" w:name="_Toc469384142"/>
      <w:bookmarkStart w:id="154" w:name="_Toc10624986"/>
      <w:r>
        <w:rPr>
          <w:rFonts w:hint="eastAsia" w:ascii="仿宋" w:hAnsi="仿宋" w:eastAsia="仿宋" w:cs="仿宋"/>
          <w:b/>
          <w:bCs/>
          <w:color w:val="auto"/>
          <w:sz w:val="24"/>
          <w:szCs w:val="24"/>
          <w:highlight w:val="none"/>
          <w:lang w:bidi="ar-SA"/>
        </w:rPr>
        <w:t>附件</w:t>
      </w:r>
      <w:bookmarkEnd w:id="152"/>
      <w:bookmarkEnd w:id="153"/>
      <w:bookmarkEnd w:id="154"/>
      <w:r>
        <w:rPr>
          <w:rFonts w:hint="eastAsia" w:ascii="仿宋" w:hAnsi="仿宋" w:eastAsia="仿宋" w:cs="仿宋"/>
          <w:b/>
          <w:bCs/>
          <w:color w:val="auto"/>
          <w:sz w:val="24"/>
          <w:szCs w:val="24"/>
          <w:highlight w:val="none"/>
          <w:lang w:bidi="ar-SA"/>
        </w:rPr>
        <w:t>二</w:t>
      </w:r>
    </w:p>
    <w:p>
      <w:pPr>
        <w:shd w:val="clear"/>
        <w:spacing w:line="440" w:lineRule="exact"/>
        <w:jc w:val="center"/>
        <w:rPr>
          <w:rFonts w:hint="eastAsia" w:ascii="仿宋" w:hAnsi="仿宋" w:eastAsia="仿宋" w:cs="Times New Roman"/>
          <w:b/>
          <w:bCs/>
          <w:color w:val="auto"/>
          <w:sz w:val="36"/>
          <w:szCs w:val="36"/>
          <w:highlight w:val="none"/>
          <w:lang w:bidi="ar-SA"/>
        </w:rPr>
      </w:pPr>
      <w:r>
        <w:rPr>
          <w:rFonts w:hint="eastAsia" w:ascii="仿宋" w:hAnsi="仿宋" w:eastAsia="仿宋" w:cs="仿宋"/>
          <w:b/>
          <w:bCs/>
          <w:color w:val="auto"/>
          <w:sz w:val="36"/>
          <w:szCs w:val="36"/>
          <w:highlight w:val="none"/>
          <w:lang w:bidi="ar-SA"/>
        </w:rPr>
        <w:t>廉 政 合 同</w:t>
      </w:r>
    </w:p>
    <w:p>
      <w:pPr>
        <w:shd w:val="clear"/>
        <w:spacing w:line="440" w:lineRule="exact"/>
        <w:rPr>
          <w:rFonts w:hint="eastAsia" w:ascii="仿宋" w:hAnsi="仿宋" w:eastAsia="仿宋" w:cs="Times New Roman"/>
          <w:color w:val="auto"/>
          <w:sz w:val="24"/>
          <w:szCs w:val="24"/>
          <w:highlight w:val="none"/>
          <w:lang w:bidi="ar-SA"/>
        </w:rPr>
      </w:pPr>
    </w:p>
    <w:p>
      <w:pPr>
        <w:shd w:val="clear"/>
        <w:spacing w:line="440" w:lineRule="exact"/>
        <w:rPr>
          <w:rFonts w:hint="eastAsia" w:ascii="仿宋" w:hAnsi="仿宋" w:eastAsia="仿宋" w:cs="仿宋"/>
          <w:color w:val="auto"/>
          <w:sz w:val="24"/>
          <w:szCs w:val="24"/>
          <w:highlight w:val="none"/>
          <w:u w:val="single"/>
          <w:lang w:eastAsia="zh-CN" w:bidi="ar-SA"/>
        </w:rPr>
      </w:pPr>
      <w:r>
        <w:rPr>
          <w:rFonts w:hint="eastAsia" w:ascii="仿宋" w:hAnsi="仿宋" w:eastAsia="仿宋" w:cs="仿宋"/>
          <w:color w:val="auto"/>
          <w:sz w:val="24"/>
          <w:szCs w:val="24"/>
          <w:highlight w:val="none"/>
          <w:lang w:bidi="ar-SA"/>
        </w:rPr>
        <w:t>发包人：（全称）</w:t>
      </w:r>
      <w:r>
        <w:rPr>
          <w:rFonts w:hint="eastAsia" w:ascii="仿宋" w:hAnsi="仿宋" w:eastAsia="仿宋" w:cs="仿宋"/>
          <w:color w:val="auto"/>
          <w:sz w:val="24"/>
          <w:szCs w:val="24"/>
          <w:highlight w:val="none"/>
          <w:u w:val="single"/>
          <w:lang w:eastAsia="zh-CN" w:bidi="ar-SA"/>
        </w:rPr>
        <w:t>广州市海珠区沙园街社区卫生服务中心</w:t>
      </w:r>
    </w:p>
    <w:p>
      <w:pPr>
        <w:shd w:val="clear"/>
        <w:spacing w:line="440" w:lineRule="exact"/>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承包人：（全称）</w:t>
      </w:r>
      <w:r>
        <w:rPr>
          <w:rFonts w:hint="eastAsia" w:ascii="仿宋" w:hAnsi="仿宋" w:eastAsia="仿宋" w:cs="仿宋"/>
          <w:color w:val="auto"/>
          <w:sz w:val="24"/>
          <w:szCs w:val="24"/>
          <w:highlight w:val="none"/>
          <w:u w:val="single"/>
          <w:lang w:bidi="ar-SA"/>
        </w:rPr>
        <w:t xml:space="preserve">                        </w:t>
      </w:r>
    </w:p>
    <w:p>
      <w:pPr>
        <w:shd w:val="clear"/>
        <w:spacing w:line="440" w:lineRule="exac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    </w:t>
      </w:r>
    </w:p>
    <w:p>
      <w:pPr>
        <w:shd w:val="clear"/>
        <w:spacing w:line="440" w:lineRule="exact"/>
        <w:ind w:firstLine="480" w:firstLineChars="200"/>
        <w:jc w:val="lef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根据国家、省有关廉政建设的规定，为做好合同工程的廉政建设，保证工程质量与施工安</w:t>
      </w: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kern w:val="0"/>
          <w:sz w:val="24"/>
          <w:szCs w:val="24"/>
          <w:highlight w:val="none"/>
          <w:lang w:val="zh-CN" w:eastAsia="zh-CN" w:bidi="ar-SA"/>
        </w:rPr>
        <w:t>全，提高建设资金的有效使用和投资效益，合同双方当事人就加强合同工程的廉政建设，订立</w:t>
      </w:r>
      <w:r>
        <w:rPr>
          <w:rFonts w:hint="eastAsia" w:ascii="仿宋" w:hAnsi="仿宋" w:eastAsia="仿宋" w:cs="仿宋"/>
          <w:color w:val="auto"/>
          <w:kern w:val="0"/>
          <w:sz w:val="24"/>
          <w:szCs w:val="24"/>
          <w:highlight w:val="none"/>
          <w:lang w:bidi="ar-SA"/>
        </w:rPr>
        <w:t xml:space="preserve"> </w:t>
      </w:r>
      <w:r>
        <w:rPr>
          <w:rFonts w:hint="eastAsia" w:ascii="仿宋" w:hAnsi="仿宋" w:eastAsia="仿宋" w:cs="仿宋"/>
          <w:color w:val="auto"/>
          <w:kern w:val="0"/>
          <w:sz w:val="24"/>
          <w:szCs w:val="24"/>
          <w:highlight w:val="none"/>
          <w:lang w:val="zh-CN" w:eastAsia="zh-CN" w:bidi="ar-SA"/>
        </w:rPr>
        <w:t>本合同。</w:t>
      </w:r>
    </w:p>
    <w:p>
      <w:pPr>
        <w:shd w:val="clear"/>
        <w:spacing w:line="440" w:lineRule="exact"/>
        <w:ind w:firstLine="482"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1.双方权利和义务</w:t>
      </w:r>
    </w:p>
    <w:p>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1.1 严格遵守国家、省有关法律法规的规定。</w:t>
      </w:r>
    </w:p>
    <w:p>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1.2 严格执行合同工程一切合同文件，自觉按合同办事。</w:t>
      </w:r>
    </w:p>
    <w:p>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1.3 合同双方当事人的业务活动应坚持公平、公开、公正和诚信的原则（法律认定的商业 秘密和合同文件另有规定除外），不得损害国家和集体利益，不得违反工程建设管理规章制度。</w:t>
      </w:r>
    </w:p>
    <w:p>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1.4 建立健全廉政制度，开展廉政教育，设立廉政告示牌，公布举报电话，监督并认真查处违法违纪行为。</w:t>
      </w:r>
    </w:p>
    <w:p>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1.5 发现对方在业务活动中有违反廉政建设规定的行为，应及时给予提醒和纠正。</w:t>
      </w:r>
    </w:p>
    <w:p>
      <w:pPr>
        <w:shd w:val="clear"/>
        <w:spacing w:line="440" w:lineRule="exact"/>
        <w:ind w:firstLine="480"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1.6 发现对方严重违反合同的行为，有向其上级部门举报、建议给予处理并要求告知处理结果的权利。没有上级部门的，可按本合同第二部分《通用条款》第 87 条规定处。</w:t>
      </w:r>
    </w:p>
    <w:p>
      <w:pPr>
        <w:shd w:val="clear"/>
        <w:spacing w:line="440" w:lineRule="exact"/>
        <w:ind w:firstLine="482" w:firstLineChars="200"/>
        <w:jc w:val="left"/>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2.发包人义务</w:t>
      </w:r>
    </w:p>
    <w:p>
      <w:pPr>
        <w:shd w:val="clear"/>
        <w:spacing w:line="440" w:lineRule="exact"/>
        <w:ind w:firstLine="480" w:firstLineChars="200"/>
        <w:jc w:val="lef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2.1 发包人及其工作人员不得索要或接受承包人的礼金、有价证券和贵重物品，不得在承包人报销任何应由发包人或工作人员个人支付的费用等。</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2.2 发包人及其工作人员不得参加承包人安排的宴请（工作餐除外）和娱乐活动；不得接受承包人提供的通讯工具、交通工具和高档办公用品等。</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2.3 发包人及其工作人员不得要求或者接受承包人为其住房装修、婚丧嫁娶活动、配偶子女的工作安排以及出国出境、旅游等提供方便等。</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2.4 发包人及其工作人员不得以任何理由向承包人推荐分包人、推销材料和工程设备，不得要求承包人购买合同以外的材料和工程设备。</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2.5 发包人及其工作人员要秉公办事，不准营私舞弊，不准利用职权私自为合同工程安排施工队伍，也不得从事与合同工程有关的各种有偿中介活动。</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2.6 发包人及其工作人员（含其配偶、子女）不得从事与合同工程有关的材料和工程设备供应、工程分包、劳务等经济活动。</w:t>
      </w:r>
    </w:p>
    <w:p>
      <w:pPr>
        <w:shd w:val="clear"/>
        <w:spacing w:line="440" w:lineRule="exact"/>
        <w:ind w:firstLine="482"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3.承包人义务</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3.1 承包人不得以任何理由向发包人及其工作人员行贿或馈赠礼金、有价证券、贵重礼品。</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3.2 承包人不得以任何名义为发包人及其工作人员报销应由发包人或工作人员个人支付的任何费用。</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3.3 承包人不得以任何理由安排发包人及其工作人员参加宴请（工作餐除外）及娱乐活动。</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3.4 承包人不得为发包人和个人购置或提供通讯工具、交通工具和高档办公用品等。</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3.5 承包人不得为发包人及其工作人员的住房装修、婚丧嫁娶活动、配偶子女工作安排以及出国出境、旅游等提供方便。</w:t>
      </w:r>
    </w:p>
    <w:p>
      <w:pPr>
        <w:shd w:val="clear"/>
        <w:spacing w:line="440" w:lineRule="exact"/>
        <w:ind w:firstLine="482"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4.履约责任</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4.1 发包人及其工作人员违反本合同第1条和第2条规定，应依据有关规定给予廉政建设规定的处分；涉嫌犯罪的，移交司法机关追究刑事责任；给承包人造成经济损失的，应予赔偿。</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4.2 承包人及其工作人员违反本合同第 1 条和第 3 条规定，应按照廉政建设的有关规定给 予处分；情节严重的，给予承包人 1～3 年内不得进入工程建设市场的处罚；涉嫌犯罪的，移交 司法机关追究刑事责任；给发包人造成损失的，应予赔偿。</w:t>
      </w:r>
    </w:p>
    <w:p>
      <w:pPr>
        <w:shd w:val="clear"/>
        <w:spacing w:line="440" w:lineRule="exact"/>
        <w:ind w:firstLine="482"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5.双方约定</w:t>
      </w:r>
    </w:p>
    <w:p>
      <w:pPr>
        <w:pStyle w:val="5"/>
        <w:shd w:val="clear"/>
        <w:spacing w:line="440" w:lineRule="exact"/>
        <w:ind w:firstLine="480" w:firstLineChars="200"/>
        <w:rPr>
          <w:rFonts w:hint="eastAsia"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bidi="ar-SA"/>
        </w:rPr>
        <w:t>本合同由合同双方当事人或其上级部门负责监督执行，并由合同双方当事人或其上级部门 相互约请对本合同执行情况进行检查。</w:t>
      </w:r>
    </w:p>
    <w:p>
      <w:pPr>
        <w:pStyle w:val="5"/>
        <w:shd w:val="clear"/>
        <w:spacing w:line="440" w:lineRule="exact"/>
        <w:ind w:firstLine="482" w:firstLineChars="200"/>
        <w:rPr>
          <w:rFonts w:hint="eastAsia" w:ascii="仿宋" w:hAnsi="仿宋" w:eastAsia="仿宋" w:cs="仿宋"/>
          <w:b/>
          <w:bCs/>
          <w:color w:val="auto"/>
          <w:sz w:val="24"/>
          <w:szCs w:val="24"/>
          <w:highlight w:val="none"/>
          <w:lang w:val="zh-CN" w:eastAsia="zh-CN" w:bidi="ar-SA"/>
        </w:rPr>
      </w:pPr>
      <w:r>
        <w:rPr>
          <w:rFonts w:hint="eastAsia" w:ascii="仿宋" w:hAnsi="仿宋" w:eastAsia="仿宋" w:cs="仿宋"/>
          <w:b/>
          <w:bCs/>
          <w:color w:val="auto"/>
          <w:sz w:val="24"/>
          <w:szCs w:val="24"/>
          <w:highlight w:val="none"/>
          <w:lang w:val="zh-CN" w:eastAsia="zh-CN" w:bidi="ar-SA"/>
        </w:rPr>
        <w:t>6.合同法律效力</w:t>
      </w:r>
    </w:p>
    <w:p>
      <w:pPr>
        <w:shd w:val="clear"/>
        <w:spacing w:line="440" w:lineRule="exact"/>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本合同作为海珠区沙园街社区卫生服务中心东院区消防整改工程施工总承包合同的附件，与施工合同具有同等的法律效力。</w:t>
      </w:r>
    </w:p>
    <w:p>
      <w:pPr>
        <w:shd w:val="clear"/>
        <w:spacing w:line="440" w:lineRule="exact"/>
        <w:ind w:firstLine="482"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b/>
          <w:bCs/>
          <w:color w:val="auto"/>
          <w:kern w:val="0"/>
          <w:sz w:val="24"/>
          <w:szCs w:val="24"/>
          <w:highlight w:val="none"/>
          <w:lang w:val="zh-CN" w:eastAsia="zh-CN" w:bidi="ar-SA"/>
        </w:rPr>
        <w:t>7.合同份数</w:t>
      </w:r>
    </w:p>
    <w:p>
      <w:pPr>
        <w:shd w:val="clear"/>
        <w:spacing w:line="440" w:lineRule="exact"/>
        <w:ind w:firstLine="480" w:firstLineChars="200"/>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sz w:val="24"/>
          <w:szCs w:val="24"/>
          <w:highlight w:val="none"/>
          <w:lang w:bidi="ar-SA"/>
        </w:rPr>
        <w:t>本合同一式</w:t>
      </w:r>
      <w:r>
        <w:rPr>
          <w:rFonts w:hint="eastAsia" w:ascii="仿宋" w:hAnsi="仿宋" w:eastAsia="仿宋" w:cs="仿宋"/>
          <w:color w:val="auto"/>
          <w:sz w:val="24"/>
          <w:szCs w:val="24"/>
          <w:highlight w:val="none"/>
          <w:u w:val="single"/>
          <w:lang w:bidi="ar-SA"/>
        </w:rPr>
        <w:t xml:space="preserve"> 8 </w:t>
      </w:r>
      <w:r>
        <w:rPr>
          <w:rFonts w:hint="eastAsia" w:ascii="仿宋" w:hAnsi="仿宋" w:eastAsia="仿宋" w:cs="仿宋"/>
          <w:color w:val="auto"/>
          <w:sz w:val="24"/>
          <w:szCs w:val="24"/>
          <w:highlight w:val="none"/>
          <w:lang w:bidi="ar-SA"/>
        </w:rPr>
        <w:t>份，合同双方当事人各执</w:t>
      </w:r>
      <w:r>
        <w:rPr>
          <w:rFonts w:hint="eastAsia" w:ascii="仿宋" w:hAnsi="仿宋" w:eastAsia="仿宋" w:cs="仿宋"/>
          <w:color w:val="auto"/>
          <w:sz w:val="24"/>
          <w:szCs w:val="24"/>
          <w:highlight w:val="none"/>
          <w:u w:val="single"/>
          <w:lang w:bidi="ar-SA"/>
        </w:rPr>
        <w:t>4</w:t>
      </w:r>
      <w:r>
        <w:rPr>
          <w:rFonts w:hint="eastAsia" w:ascii="仿宋" w:hAnsi="仿宋" w:eastAsia="仿宋" w:cs="仿宋"/>
          <w:color w:val="auto"/>
          <w:sz w:val="24"/>
          <w:szCs w:val="24"/>
          <w:highlight w:val="none"/>
          <w:lang w:bidi="ar-SA"/>
        </w:rPr>
        <w:t>份。有上级部门的，合同双方当事人应送交其上级部门各一份。</w:t>
      </w:r>
    </w:p>
    <w:p>
      <w:pPr>
        <w:shd w:val="clear"/>
        <w:spacing w:line="440" w:lineRule="exact"/>
        <w:ind w:firstLine="480" w:firstLineChars="200"/>
        <w:rPr>
          <w:rFonts w:hint="eastAsia" w:ascii="仿宋" w:hAnsi="仿宋" w:eastAsia="仿宋" w:cs="Times New Roman"/>
          <w:color w:val="auto"/>
          <w:sz w:val="24"/>
          <w:szCs w:val="24"/>
          <w:highlight w:val="none"/>
          <w:lang w:bidi="ar-SA"/>
        </w:rPr>
      </w:pPr>
    </w:p>
    <w:p>
      <w:pPr>
        <w:shd w:val="clear"/>
        <w:adjustRightInd w:val="0"/>
        <w:snapToGrid w:val="0"/>
        <w:spacing w:line="440" w:lineRule="exact"/>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发 包 人：（盖章）                       承 包 人：（盖章）</w:t>
      </w:r>
    </w:p>
    <w:p>
      <w:pPr>
        <w:shd w:val="clear"/>
        <w:adjustRightInd w:val="0"/>
        <w:snapToGrid w:val="0"/>
        <w:spacing w:line="440" w:lineRule="exact"/>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lang w:bidi="ar-SA"/>
        </w:rPr>
        <w:t>法定代表人：（签字）                     法定代表人：（签字）</w:t>
      </w:r>
    </w:p>
    <w:p>
      <w:pPr>
        <w:shd w:val="clear"/>
        <w:spacing w:line="440" w:lineRule="exact"/>
        <w:ind w:firstLine="480" w:firstLineChars="200"/>
        <w:jc w:val="left"/>
        <w:rPr>
          <w:rFonts w:hint="eastAsia" w:ascii="仿宋" w:hAnsi="仿宋" w:eastAsia="仿宋" w:cs="仿宋"/>
          <w:color w:val="auto"/>
          <w:sz w:val="24"/>
          <w:szCs w:val="24"/>
          <w:highlight w:val="none"/>
          <w:u w:val="single"/>
          <w:lang w:bidi="ar-SA"/>
        </w:rPr>
      </w:pPr>
      <w:r>
        <w:rPr>
          <w:rFonts w:hint="eastAsia" w:ascii="仿宋" w:hAnsi="仿宋" w:eastAsia="仿宋" w:cs="仿宋"/>
          <w:color w:val="auto"/>
          <w:sz w:val="24"/>
          <w:szCs w:val="24"/>
          <w:highlight w:val="none"/>
          <w:lang w:bidi="ar-SA"/>
        </w:rPr>
        <w:t>联系电话：</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              联系电话：</w:t>
      </w:r>
      <w:r>
        <w:rPr>
          <w:rFonts w:hint="eastAsia" w:ascii="仿宋" w:hAnsi="仿宋" w:eastAsia="仿宋" w:cs="仿宋"/>
          <w:color w:val="auto"/>
          <w:sz w:val="24"/>
          <w:szCs w:val="24"/>
          <w:highlight w:val="none"/>
          <w:u w:val="single"/>
          <w:lang w:bidi="ar-SA"/>
        </w:rPr>
        <w:t xml:space="preserve">            </w:t>
      </w:r>
    </w:p>
    <w:p>
      <w:pPr>
        <w:shd w:val="clear"/>
        <w:spacing w:line="440" w:lineRule="exact"/>
        <w:ind w:firstLine="480" w:firstLineChars="200"/>
        <w:jc w:val="left"/>
        <w:rPr>
          <w:rFonts w:hint="eastAsia" w:ascii="仿宋" w:hAnsi="仿宋" w:eastAsia="仿宋" w:cs="Times New Roman"/>
          <w:color w:val="auto"/>
          <w:sz w:val="24"/>
          <w:szCs w:val="24"/>
          <w:highlight w:val="none"/>
          <w:u w:val="single"/>
          <w:lang w:bidi="ar-SA"/>
        </w:rPr>
      </w:pPr>
      <w:r>
        <w:rPr>
          <w:rFonts w:hint="eastAsia" w:ascii="仿宋" w:hAnsi="仿宋" w:eastAsia="仿宋" w:cs="仿宋"/>
          <w:color w:val="auto"/>
          <w:sz w:val="24"/>
          <w:szCs w:val="24"/>
          <w:highlight w:val="none"/>
          <w:lang w:bidi="ar-SA"/>
        </w:rPr>
        <w:t>上级部门：（盖章）                       上级部门：（盖章）</w:t>
      </w:r>
    </w:p>
    <w:p>
      <w:pPr>
        <w:shd w:val="clear"/>
        <w:adjustRightInd w:val="0"/>
        <w:snapToGrid w:val="0"/>
        <w:spacing w:line="440" w:lineRule="exact"/>
        <w:ind w:firstLine="480" w:firstLineChars="200"/>
        <w:rPr>
          <w:rFonts w:hint="eastAsia" w:ascii="仿宋" w:hAnsi="仿宋" w:eastAsia="仿宋" w:cs="Times New Roman"/>
          <w:color w:val="auto"/>
          <w:sz w:val="24"/>
          <w:szCs w:val="24"/>
          <w:highlight w:val="none"/>
          <w:lang w:bidi="ar-SA"/>
        </w:rPr>
      </w:pPr>
      <w:r>
        <w:rPr>
          <w:rFonts w:hint="eastAsia" w:ascii="仿宋" w:hAnsi="仿宋" w:eastAsia="仿宋" w:cs="仿宋"/>
          <w:color w:val="auto"/>
          <w:sz w:val="24"/>
          <w:szCs w:val="24"/>
          <w:highlight w:val="none"/>
          <w:u w:val="single"/>
          <w:lang w:val="en-US" w:eastAsia="zh-CN" w:bidi="ar-SA"/>
        </w:rPr>
        <w:t xml:space="preserve">   </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 xml:space="preserve">日                   </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bidi="ar-SA"/>
        </w:rPr>
        <w:t>年</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月</w:t>
      </w:r>
      <w:r>
        <w:rPr>
          <w:rFonts w:hint="eastAsia" w:ascii="仿宋" w:hAnsi="仿宋" w:eastAsia="仿宋" w:cs="仿宋"/>
          <w:color w:val="auto"/>
          <w:sz w:val="24"/>
          <w:szCs w:val="24"/>
          <w:highlight w:val="none"/>
          <w:u w:val="single"/>
          <w:lang w:bidi="ar-SA"/>
        </w:rPr>
        <w:t xml:space="preserve">    </w:t>
      </w:r>
      <w:r>
        <w:rPr>
          <w:rFonts w:hint="eastAsia" w:ascii="仿宋" w:hAnsi="仿宋" w:eastAsia="仿宋" w:cs="仿宋"/>
          <w:color w:val="auto"/>
          <w:sz w:val="24"/>
          <w:szCs w:val="24"/>
          <w:highlight w:val="none"/>
          <w:lang w:bidi="ar-SA"/>
        </w:rPr>
        <w:t>日</w:t>
      </w:r>
    </w:p>
    <w:p>
      <w:pPr>
        <w:shd w:val="clear"/>
        <w:rPr>
          <w:highlight w:val="none"/>
        </w:rPr>
      </w:pPr>
    </w:p>
    <w:sectPr>
      <w:pgSz w:w="11906" w:h="16838"/>
      <w:pgMar w:top="1134" w:right="1134" w:bottom="1134" w:left="1134" w:header="0" w:footer="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28</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36AA6"/>
    <w:multiLevelType w:val="singleLevel"/>
    <w:tmpl w:val="D3436AA6"/>
    <w:lvl w:ilvl="0" w:tentative="0">
      <w:start w:val="9"/>
      <w:numFmt w:val="decimal"/>
      <w:suff w:val="nothing"/>
      <w:lvlText w:val="（%1）"/>
      <w:lvlJc w:val="left"/>
    </w:lvl>
  </w:abstractNum>
  <w:abstractNum w:abstractNumId="1">
    <w:nsid w:val="0524C4D4"/>
    <w:multiLevelType w:val="singleLevel"/>
    <w:tmpl w:val="0524C4D4"/>
    <w:lvl w:ilvl="0" w:tentative="0">
      <w:start w:val="1"/>
      <w:numFmt w:val="bullet"/>
      <w:lvlText w:val=""/>
      <w:lvlJc w:val="left"/>
      <w:pPr>
        <w:tabs>
          <w:tab w:val="left" w:pos="360"/>
        </w:tabs>
        <w:ind w:left="360"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TU0MDUzYjI0YzY2NzEwYWFiYjliMDRmOWI5NGIifQ=="/>
  </w:docVars>
  <w:rsids>
    <w:rsidRoot w:val="50290690"/>
    <w:rsid w:val="1C1872BB"/>
    <w:rsid w:val="2D6C37E4"/>
    <w:rsid w:val="50290690"/>
    <w:rsid w:val="6B6D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autoRedefine/>
    <w:qFormat/>
    <w:uiPriority w:val="0"/>
    <w:pPr>
      <w:numPr>
        <w:ilvl w:val="1"/>
        <w:numId w:val="1"/>
      </w:numPr>
      <w:tabs>
        <w:tab w:val="left" w:pos="360"/>
        <w:tab w:val="left" w:pos="576"/>
      </w:tabs>
      <w:spacing w:before="260"/>
      <w:ind w:left="576" w:hanging="576"/>
      <w:jc w:val="left"/>
      <w:outlineLvl w:val="1"/>
    </w:pPr>
    <w:rPr>
      <w:rFonts w:ascii="宋体" w:hAnsi="Arial" w:cs="Times New Roman"/>
      <w:kern w:val="0"/>
      <w:sz w:val="32"/>
      <w:szCs w:val="32"/>
      <w:lang w:bidi="ar-SA"/>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next w:val="1"/>
    <w:autoRedefine/>
    <w:qFormat/>
    <w:uiPriority w:val="0"/>
    <w:pPr>
      <w:spacing w:after="120"/>
    </w:pPr>
    <w:rPr>
      <w:rFonts w:ascii="Times New Roman" w:hAnsi="Times New Roman" w:cs="Times New Roman"/>
      <w:kern w:val="0"/>
      <w:sz w:val="24"/>
      <w:szCs w:val="24"/>
      <w:lang w:bidi="ar-SA"/>
    </w:rPr>
  </w:style>
  <w:style w:type="paragraph" w:styleId="5">
    <w:name w:val="Body Text Indent"/>
    <w:basedOn w:val="1"/>
    <w:next w:val="1"/>
    <w:autoRedefine/>
    <w:qFormat/>
    <w:uiPriority w:val="0"/>
    <w:pPr>
      <w:ind w:firstLine="630"/>
    </w:pPr>
    <w:rPr>
      <w:rFonts w:ascii="宋体" w:hAnsi="Times New Roman" w:cs="Times New Roman"/>
      <w:kern w:val="0"/>
      <w:sz w:val="20"/>
      <w:szCs w:val="20"/>
      <w:lang w:bidi="ar-SA"/>
    </w:rPr>
  </w:style>
  <w:style w:type="paragraph" w:styleId="6">
    <w:name w:val="Plain Text"/>
    <w:basedOn w:val="1"/>
    <w:next w:val="1"/>
    <w:autoRedefine/>
    <w:qFormat/>
    <w:uiPriority w:val="0"/>
    <w:rPr>
      <w:rFonts w:ascii="宋体" w:hAnsi="Courier New" w:cs="Times New Roman"/>
      <w:kern w:val="0"/>
      <w:sz w:val="20"/>
      <w:szCs w:val="20"/>
      <w:lang w:bidi="ar-SA"/>
    </w:rPr>
  </w:style>
  <w:style w:type="paragraph" w:styleId="7">
    <w:name w:val="footer"/>
    <w:basedOn w:val="1"/>
    <w:autoRedefine/>
    <w:uiPriority w:val="0"/>
    <w:pPr>
      <w:tabs>
        <w:tab w:val="center" w:pos="4153"/>
        <w:tab w:val="right" w:pos="8306"/>
      </w:tabs>
      <w:snapToGrid w:val="0"/>
      <w:jc w:val="left"/>
    </w:pPr>
    <w:rPr>
      <w:rFonts w:cs="Times New Roman"/>
      <w:kern w:val="0"/>
      <w:sz w:val="18"/>
      <w:szCs w:val="18"/>
      <w:lang w:bidi="ar-SA"/>
    </w:rPr>
  </w:style>
  <w:style w:type="paragraph" w:customStyle="1" w:styleId="10">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2025-07-10T01:16:00Z</dcterms:created>
  <dc:creator>广州穗科建设管理有限公司[广州穗科建设管理有限公司]</dc:creator>
  <cp:lastModifiedBy>广州穗科建设管理有限公司[广州穗科建设管理有限公司]</cp:lastModifiedBy>
  <cp:lastPrinted>2025-07-16T01:25:00Z</cp:lastPrinted>
  <dcterms:modified xsi:type="dcterms:W3CDTF">2025-07-17T07:46:02Z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58A457E684AE4EE28291ACF4D55FEBA1_11</vt:lpwstr>
  </property>
</Properties>
</file>