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360" w:lineRule="auto"/>
        <w:ind w:right="25" w:rightChars="12"/>
        <w:jc w:val="center"/>
        <w:rPr>
          <w:rFonts w:cs="宋体"/>
          <w:b/>
          <w:color w:val="auto"/>
          <w:sz w:val="48"/>
          <w:szCs w:val="48"/>
          <w:highlight w:val="none"/>
          <w:u w:val="none"/>
        </w:rPr>
      </w:pPr>
    </w:p>
    <w:p>
      <w:pPr>
        <w:pStyle w:val="16"/>
        <w:snapToGrid w:val="0"/>
        <w:spacing w:line="360" w:lineRule="auto"/>
        <w:ind w:right="25" w:rightChars="12"/>
        <w:jc w:val="center"/>
        <w:rPr>
          <w:rFonts w:hint="eastAsia" w:cs="宋体"/>
          <w:b/>
          <w:color w:val="auto"/>
          <w:sz w:val="48"/>
          <w:szCs w:val="48"/>
          <w:highlight w:val="none"/>
          <w:u w:val="none"/>
          <w:lang w:eastAsia="zh-CN"/>
        </w:rPr>
      </w:pPr>
      <w:r>
        <w:rPr>
          <w:rFonts w:hint="eastAsia" w:cs="宋体"/>
          <w:b/>
          <w:color w:val="auto"/>
          <w:sz w:val="48"/>
          <w:szCs w:val="48"/>
          <w:highlight w:val="none"/>
          <w:u w:val="none"/>
          <w:lang w:eastAsia="zh-CN"/>
        </w:rPr>
        <w:t>沙园街社区卫生服务中心东院区</w:t>
      </w:r>
    </w:p>
    <w:p>
      <w:pPr>
        <w:pStyle w:val="16"/>
        <w:snapToGrid w:val="0"/>
        <w:spacing w:line="360" w:lineRule="auto"/>
        <w:ind w:right="25" w:rightChars="12"/>
        <w:jc w:val="center"/>
        <w:rPr>
          <w:rFonts w:cs="宋体"/>
          <w:b/>
          <w:color w:val="auto"/>
          <w:sz w:val="52"/>
          <w:szCs w:val="52"/>
          <w:highlight w:val="none"/>
          <w:u w:val="none"/>
        </w:rPr>
      </w:pPr>
      <w:r>
        <w:rPr>
          <w:rFonts w:hint="eastAsia" w:cs="宋体"/>
          <w:b/>
          <w:color w:val="auto"/>
          <w:sz w:val="48"/>
          <w:szCs w:val="48"/>
          <w:highlight w:val="none"/>
          <w:u w:val="none"/>
          <w:lang w:eastAsia="zh-CN"/>
        </w:rPr>
        <w:t>消防整改工程施工总承包</w:t>
      </w:r>
    </w:p>
    <w:p>
      <w:pPr>
        <w:snapToGrid w:val="0"/>
        <w:spacing w:line="360" w:lineRule="auto"/>
        <w:jc w:val="center"/>
        <w:rPr>
          <w:rFonts w:ascii="宋体" w:hAnsi="宋体" w:cs="宋体"/>
          <w:color w:val="auto"/>
          <w:sz w:val="36"/>
          <w:szCs w:val="36"/>
          <w:highlight w:val="none"/>
          <w:u w:val="single"/>
        </w:rPr>
      </w:pPr>
    </w:p>
    <w:p>
      <w:pPr>
        <w:pStyle w:val="9"/>
        <w:snapToGrid w:val="0"/>
        <w:spacing w:line="360" w:lineRule="auto"/>
        <w:rPr>
          <w:rFonts w:hAnsi="宋体" w:cs="宋体"/>
          <w:color w:val="auto"/>
          <w:highlight w:val="none"/>
        </w:rPr>
      </w:pPr>
    </w:p>
    <w:p>
      <w:pPr>
        <w:pStyle w:val="9"/>
        <w:snapToGrid w:val="0"/>
        <w:spacing w:line="360" w:lineRule="auto"/>
        <w:rPr>
          <w:rFonts w:hint="default" w:hAnsi="宋体" w:eastAsia="宋体" w:cs="宋体"/>
          <w:color w:val="auto"/>
          <w:sz w:val="36"/>
          <w:szCs w:val="36"/>
          <w:highlight w:val="none"/>
          <w:u w:val="single"/>
          <w:lang w:val="en-US" w:eastAsia="zh-CN"/>
        </w:rPr>
      </w:pPr>
    </w:p>
    <w:p>
      <w:pPr>
        <w:pStyle w:val="9"/>
        <w:snapToGrid w:val="0"/>
        <w:spacing w:line="360" w:lineRule="auto"/>
        <w:rPr>
          <w:rFonts w:hAnsi="宋体" w:cs="宋体"/>
          <w:color w:val="auto"/>
          <w:sz w:val="36"/>
          <w:szCs w:val="36"/>
          <w:highlight w:val="none"/>
          <w:u w:val="single"/>
        </w:rPr>
      </w:pPr>
    </w:p>
    <w:p>
      <w:pPr>
        <w:pStyle w:val="9"/>
        <w:snapToGrid w:val="0"/>
        <w:spacing w:line="360" w:lineRule="auto"/>
        <w:rPr>
          <w:rFonts w:hAnsi="宋体" w:cs="宋体"/>
          <w:color w:val="auto"/>
          <w:sz w:val="36"/>
          <w:szCs w:val="36"/>
          <w:highlight w:val="none"/>
          <w:u w:val="single"/>
        </w:rPr>
      </w:pPr>
    </w:p>
    <w:p>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napToGrid w:val="0"/>
        <w:spacing w:line="360" w:lineRule="auto"/>
        <w:jc w:val="center"/>
        <w:rPr>
          <w:rFonts w:ascii="宋体" w:hAnsi="宋体" w:cs="宋体"/>
          <w:color w:val="auto"/>
          <w:sz w:val="32"/>
          <w:szCs w:val="32"/>
          <w:highlight w:val="none"/>
        </w:rPr>
      </w:pPr>
    </w:p>
    <w:p>
      <w:pPr>
        <w:snapToGrid w:val="0"/>
        <w:spacing w:line="360" w:lineRule="auto"/>
        <w:ind w:firstLine="2560" w:firstLineChars="800"/>
        <w:rPr>
          <w:rFonts w:ascii="宋体" w:hAnsi="宋体" w:cs="宋体"/>
          <w:color w:val="auto"/>
          <w:sz w:val="32"/>
          <w:szCs w:val="32"/>
          <w:highlight w:val="none"/>
        </w:rPr>
      </w:pPr>
    </w:p>
    <w:p>
      <w:pPr>
        <w:pStyle w:val="15"/>
        <w:rPr>
          <w:rFonts w:ascii="宋体" w:hAnsi="宋体" w:cs="宋体"/>
          <w:color w:val="auto"/>
          <w:sz w:val="32"/>
          <w:szCs w:val="32"/>
          <w:highlight w:val="none"/>
        </w:rPr>
      </w:pPr>
    </w:p>
    <w:p>
      <w:pPr>
        <w:rPr>
          <w:rFonts w:ascii="宋体" w:hAnsi="宋体" w:cs="宋体"/>
          <w:color w:val="auto"/>
          <w:sz w:val="32"/>
          <w:szCs w:val="32"/>
          <w:highlight w:val="none"/>
        </w:rPr>
      </w:pPr>
    </w:p>
    <w:p>
      <w:pPr>
        <w:spacing w:line="240" w:lineRule="auto"/>
        <w:jc w:val="both"/>
        <w:rPr>
          <w:rStyle w:val="21"/>
          <w:rFonts w:hint="eastAsia" w:ascii="宋体" w:hAnsi="宋体" w:eastAsia="宋体" w:cs="宋体"/>
          <w:b/>
          <w:bCs/>
          <w:color w:val="auto"/>
          <w:szCs w:val="21"/>
          <w:highlight w:val="none"/>
          <w:u w:val="none"/>
        </w:rPr>
      </w:pPr>
    </w:p>
    <w:p>
      <w:pPr>
        <w:snapToGrid w:val="0"/>
        <w:spacing w:line="360" w:lineRule="auto"/>
        <w:ind w:firstLine="1200" w:firstLineChars="400"/>
        <w:rPr>
          <w:rFonts w:ascii="宋体" w:hAnsi="宋体" w:cs="宋体"/>
          <w:color w:val="auto"/>
          <w:sz w:val="30"/>
          <w:szCs w:val="30"/>
          <w:highlight w:val="none"/>
        </w:rPr>
      </w:pPr>
    </w:p>
    <w:p>
      <w:pPr>
        <w:pStyle w:val="9"/>
        <w:snapToGrid w:val="0"/>
        <w:spacing w:line="360" w:lineRule="auto"/>
        <w:rPr>
          <w:rFonts w:hAnsi="宋体" w:cs="宋体"/>
          <w:color w:val="auto"/>
          <w:highlight w:val="none"/>
        </w:rPr>
      </w:pPr>
    </w:p>
    <w:p>
      <w:pPr>
        <w:snapToGrid w:val="0"/>
        <w:spacing w:line="360" w:lineRule="auto"/>
        <w:ind w:firstLine="639" w:firstLineChars="213"/>
        <w:rPr>
          <w:rFonts w:hint="eastAsia" w:ascii="宋体" w:hAnsi="宋体" w:eastAsia="宋体" w:cs="宋体"/>
          <w:color w:val="auto"/>
          <w:spacing w:val="-2"/>
          <w:sz w:val="30"/>
          <w:szCs w:val="30"/>
          <w:highlight w:val="none"/>
          <w:lang w:eastAsia="zh-CN"/>
        </w:rPr>
      </w:pPr>
      <w:r>
        <w:rPr>
          <w:rFonts w:hint="eastAsia" w:ascii="宋体" w:hAnsi="宋体" w:cs="宋体"/>
          <w:color w:val="auto"/>
          <w:sz w:val="30"/>
          <w:szCs w:val="30"/>
          <w:highlight w:val="none"/>
        </w:rPr>
        <w:t>招  标 单 位：</w:t>
      </w:r>
      <w:r>
        <w:rPr>
          <w:rFonts w:hint="eastAsia" w:ascii="宋体" w:hAnsi="宋体" w:cs="宋体"/>
          <w:color w:val="auto"/>
          <w:spacing w:val="-2"/>
          <w:sz w:val="30"/>
          <w:szCs w:val="30"/>
          <w:highlight w:val="none"/>
          <w:u w:val="single"/>
          <w:lang w:eastAsia="zh-CN"/>
        </w:rPr>
        <w:t>广州市海珠区沙园街社区卫生服务中心</w:t>
      </w:r>
    </w:p>
    <w:p>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广州穗科建设管理有限公司</w:t>
      </w:r>
    </w:p>
    <w:p>
      <w:pPr>
        <w:snapToGrid w:val="0"/>
        <w:spacing w:line="360" w:lineRule="auto"/>
        <w:ind w:firstLine="639" w:firstLineChars="213"/>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5</w:t>
      </w:r>
      <w:r>
        <w:rPr>
          <w:rFonts w:hint="eastAsia" w:ascii="宋体" w:hAnsi="宋体" w:cs="宋体"/>
          <w:color w:val="auto"/>
          <w:sz w:val="30"/>
          <w:szCs w:val="30"/>
          <w:highlight w:val="none"/>
          <w:u w:val="single"/>
        </w:rPr>
        <w:t>年</w:t>
      </w:r>
      <w:r>
        <w:rPr>
          <w:rFonts w:hint="eastAsia" w:ascii="宋体" w:hAnsi="宋体" w:cs="宋体"/>
          <w:color w:val="auto"/>
          <w:sz w:val="30"/>
          <w:szCs w:val="30"/>
          <w:highlight w:val="none"/>
          <w:u w:val="single"/>
          <w:lang w:val="en-US" w:eastAsia="zh-CN"/>
        </w:rPr>
        <w:t>7月</w:t>
      </w:r>
    </w:p>
    <w:p>
      <w:pPr>
        <w:pStyle w:val="15"/>
        <w:spacing w:line="240" w:lineRule="auto"/>
        <w:ind w:left="0" w:leftChars="0"/>
        <w:jc w:val="both"/>
        <w:rPr>
          <w:color w:val="auto"/>
          <w:sz w:val="21"/>
          <w:szCs w:val="21"/>
          <w:highlight w:val="none"/>
        </w:rPr>
      </w:pPr>
    </w:p>
    <w:p>
      <w:pPr>
        <w:snapToGrid w:val="0"/>
        <w:spacing w:line="240" w:lineRule="auto"/>
        <w:jc w:val="both"/>
        <w:rPr>
          <w:rStyle w:val="21"/>
          <w:rFonts w:hint="eastAsia" w:ascii="宋体" w:hAnsi="宋体" w:cs="宋体"/>
          <w:b/>
          <w:bCs/>
          <w:color w:val="auto"/>
          <w:sz w:val="21"/>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304" w:right="1304" w:bottom="1304" w:left="1304" w:header="851" w:footer="907" w:gutter="0"/>
          <w:pgBorders>
            <w:top w:val="none" w:sz="0" w:space="0"/>
            <w:left w:val="none" w:sz="0" w:space="0"/>
            <w:bottom w:val="none" w:sz="0" w:space="0"/>
            <w:right w:val="none" w:sz="0" w:space="0"/>
          </w:pgBorders>
          <w:cols w:space="720" w:num="1"/>
          <w:titlePg/>
          <w:docGrid w:type="lines" w:linePitch="312" w:charSpace="0"/>
        </w:sectPr>
      </w:pPr>
    </w:p>
    <w:p>
      <w:pPr>
        <w:snapToGrid w:val="0"/>
        <w:spacing w:line="240" w:lineRule="auto"/>
        <w:jc w:val="both"/>
        <w:rPr>
          <w:rStyle w:val="21"/>
          <w:rFonts w:hint="eastAsia" w:ascii="宋体" w:hAnsi="宋体" w:cs="宋体"/>
          <w:b/>
          <w:bCs/>
          <w:color w:val="auto"/>
          <w:sz w:val="21"/>
          <w:szCs w:val="21"/>
          <w:highlight w:val="none"/>
          <w:u w:val="none"/>
        </w:rPr>
      </w:pPr>
    </w:p>
    <w:p>
      <w:pPr>
        <w:snapToGrid w:val="0"/>
        <w:spacing w:line="360" w:lineRule="auto"/>
        <w:jc w:val="center"/>
        <w:rPr>
          <w:rStyle w:val="21"/>
          <w:rFonts w:ascii="宋体" w:hAnsi="宋体" w:cs="宋体"/>
          <w:b/>
          <w:bCs/>
          <w:color w:val="auto"/>
          <w:sz w:val="36"/>
          <w:szCs w:val="36"/>
          <w:highlight w:val="none"/>
        </w:rPr>
      </w:pPr>
      <w:r>
        <w:rPr>
          <w:rStyle w:val="21"/>
          <w:rFonts w:hint="eastAsia" w:ascii="宋体" w:hAnsi="宋体" w:cs="宋体"/>
          <w:b/>
          <w:bCs/>
          <w:color w:val="auto"/>
          <w:sz w:val="36"/>
          <w:szCs w:val="36"/>
          <w:highlight w:val="none"/>
          <w:u w:val="none"/>
        </w:rPr>
        <w:t>目</w:t>
      </w:r>
      <w:r>
        <w:rPr>
          <w:rStyle w:val="21"/>
          <w:rFonts w:hint="eastAsia" w:ascii="宋体" w:hAnsi="宋体" w:cs="宋体"/>
          <w:b/>
          <w:bCs/>
          <w:color w:val="auto"/>
          <w:sz w:val="36"/>
          <w:szCs w:val="36"/>
          <w:highlight w:val="none"/>
          <w:u w:val="none"/>
          <w:lang w:val="en-US" w:eastAsia="zh-CN"/>
        </w:rPr>
        <w:t xml:space="preserve">  </w:t>
      </w:r>
      <w:r>
        <w:rPr>
          <w:rStyle w:val="21"/>
          <w:rFonts w:hint="eastAsia" w:ascii="宋体" w:hAnsi="宋体" w:cs="宋体"/>
          <w:b/>
          <w:bCs/>
          <w:color w:val="auto"/>
          <w:sz w:val="36"/>
          <w:szCs w:val="36"/>
          <w:highlight w:val="none"/>
          <w:u w:val="none"/>
        </w:rPr>
        <w:t>录</w:t>
      </w:r>
    </w:p>
    <w:p>
      <w:pPr>
        <w:snapToGrid w:val="0"/>
        <w:spacing w:line="360" w:lineRule="auto"/>
        <w:jc w:val="center"/>
        <w:rPr>
          <w:rFonts w:ascii="宋体" w:hAnsi="宋体" w:cs="宋体"/>
          <w:b/>
          <w:caps/>
          <w:color w:val="auto"/>
          <w:kern w:val="0"/>
          <w:sz w:val="36"/>
          <w:szCs w:val="36"/>
          <w:highlight w:val="none"/>
        </w:rPr>
      </w:pPr>
    </w:p>
    <w:p>
      <w:pPr>
        <w:pStyle w:val="14"/>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pPr>
        <w:pStyle w:val="1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pPr>
        <w:pStyle w:val="1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5"/>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8"/>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"_Toc3121" </w:instrText>
      </w:r>
      <w:r>
        <w:rPr>
          <w:color w:val="auto"/>
          <w:highlight w:val="none"/>
        </w:rPr>
        <w:fldChar w:fldCharType="separate"/>
      </w:r>
      <w:r>
        <w:rPr>
          <w:rFonts w:hint="eastAsia" w:ascii="宋体" w:hAnsi="宋体" w:cs="宋体"/>
          <w:color w:val="auto"/>
          <w:szCs w:val="24"/>
          <w:highlight w:val="none"/>
        </w:rPr>
        <w:t>可选办法七（适合综合评分法四，技术标与经济标同时开启）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_Toc3121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65</w:t>
      </w:r>
      <w:r>
        <w:rPr>
          <w:rFonts w:hint="eastAsia" w:cs="宋体"/>
          <w:color w:val="auto"/>
          <w:highlight w:val="none"/>
        </w:rPr>
        <w:fldChar w:fldCharType="end"/>
      </w:r>
      <w:r>
        <w:rPr>
          <w:rFonts w:hint="eastAsia"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66</w:t>
      </w:r>
      <w:r>
        <w:rPr>
          <w:rFonts w:hint="eastAsia" w:cs="宋体"/>
          <w:color w:val="auto"/>
          <w:highlight w:val="none"/>
        </w:rPr>
        <w:fldChar w:fldCharType="end"/>
      </w:r>
      <w:r>
        <w:rPr>
          <w:rFonts w:hint="eastAsia"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92</w:t>
      </w:r>
      <w:r>
        <w:rPr>
          <w:rFonts w:hint="eastAsia" w:cs="宋体"/>
          <w:color w:val="auto"/>
          <w:highlight w:val="none"/>
        </w:rPr>
        <w:fldChar w:fldCharType="end"/>
      </w:r>
      <w:r>
        <w:rPr>
          <w:rFonts w:hint="eastAsia"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92</w:t>
      </w:r>
      <w:r>
        <w:rPr>
          <w:rFonts w:hint="eastAsia" w:cs="宋体"/>
          <w:color w:val="auto"/>
          <w:highlight w:val="none"/>
        </w:rPr>
        <w:fldChar w:fldCharType="end"/>
      </w:r>
      <w:r>
        <w:rPr>
          <w:rFonts w:hint="eastAsia"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96</w:t>
      </w:r>
      <w:r>
        <w:rPr>
          <w:rFonts w:hint="eastAsia" w:cs="宋体"/>
          <w:color w:val="auto"/>
          <w:highlight w:val="none"/>
        </w:rPr>
        <w:fldChar w:fldCharType="end"/>
      </w:r>
      <w:r>
        <w:rPr>
          <w:rFonts w:hint="eastAsia" w:cs="宋体"/>
          <w:color w:val="auto"/>
          <w:highlight w:val="none"/>
        </w:rPr>
        <w:fldChar w:fldCharType="end"/>
      </w:r>
    </w:p>
    <w:p>
      <w:pPr>
        <w:pStyle w:val="14"/>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97</w:t>
      </w:r>
      <w:r>
        <w:rPr>
          <w:rFonts w:hint="eastAsia" w:cs="宋体"/>
          <w:color w:val="auto"/>
          <w:highlight w:val="none"/>
        </w:rPr>
        <w:fldChar w:fldCharType="end"/>
      </w:r>
      <w:r>
        <w:rPr>
          <w:rFonts w:hint="eastAsia" w:cs="宋体"/>
          <w:color w:val="auto"/>
          <w:highlight w:val="none"/>
        </w:rPr>
        <w:fldChar w:fldCharType="end"/>
      </w:r>
    </w:p>
    <w:p>
      <w:pPr>
        <w:pStyle w:val="17"/>
        <w:rPr>
          <w:rFonts w:ascii="宋体" w:hAnsi="宋体" w:cs="宋体"/>
          <w:color w:val="auto"/>
          <w:sz w:val="20"/>
          <w:szCs w:val="20"/>
          <w:highlight w:val="none"/>
        </w:rPr>
      </w:pPr>
      <w:r>
        <w:rPr>
          <w:rFonts w:hint="eastAsia" w:ascii="宋体" w:hAnsi="宋体" w:cs="宋体"/>
          <w:color w:val="auto"/>
          <w:szCs w:val="24"/>
          <w:highlight w:val="none"/>
        </w:rPr>
        <w:fldChar w:fldCharType="end"/>
      </w:r>
    </w:p>
    <w:p>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3"/>
        <w:snapToGrid w:val="0"/>
        <w:spacing w:before="0" w:after="0"/>
        <w:jc w:val="center"/>
        <w:rPr>
          <w:rFonts w:ascii="宋体" w:hAnsi="宋体" w:cs="宋体"/>
          <w:bCs/>
          <w:color w:val="auto"/>
          <w:sz w:val="32"/>
          <w:szCs w:val="32"/>
          <w:highlight w:val="none"/>
        </w:rPr>
      </w:pPr>
      <w:bookmarkStart w:id="0" w:name="_Toc6280"/>
      <w:r>
        <w:rPr>
          <w:rFonts w:hint="eastAsia" w:ascii="宋体" w:hAnsi="宋体" w:cs="宋体"/>
          <w:bCs/>
          <w:color w:val="auto"/>
          <w:sz w:val="32"/>
          <w:szCs w:val="32"/>
          <w:highlight w:val="none"/>
        </w:rPr>
        <w:t>第一章  投标须知</w:t>
      </w:r>
      <w:bookmarkEnd w:id="0"/>
    </w:p>
    <w:p>
      <w:pPr>
        <w:pStyle w:val="2"/>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pPr>
        <w:pStyle w:val="6"/>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8"/>
        <w:tblW w:w="4983"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49"/>
        <w:gridCol w:w="1445"/>
        <w:gridCol w:w="64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9" w:type="dxa"/>
            <w:tcBorders>
              <w:top w:val="double" w:color="auto" w:sz="4" w:space="0"/>
              <w:left w:val="double" w:color="auto" w:sz="4" w:space="0"/>
            </w:tcBorders>
            <w:noWrap/>
            <w:vAlign w:val="center"/>
          </w:tcPr>
          <w:p>
            <w:pPr>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849" w:type="dxa"/>
            <w:tcBorders>
              <w:top w:val="double" w:color="auto" w:sz="4" w:space="0"/>
            </w:tcBorders>
            <w:noWrap/>
            <w:vAlign w:val="center"/>
          </w:tcPr>
          <w:p>
            <w:pPr>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445" w:type="dxa"/>
            <w:tcBorders>
              <w:top w:val="double" w:color="auto" w:sz="4" w:space="0"/>
            </w:tcBorders>
            <w:noWrap/>
            <w:vAlign w:val="center"/>
          </w:tcPr>
          <w:p>
            <w:pPr>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6489" w:type="dxa"/>
            <w:tcBorders>
              <w:top w:val="double" w:color="auto" w:sz="4" w:space="0"/>
              <w:right w:val="double" w:color="auto" w:sz="4" w:space="0"/>
            </w:tcBorders>
            <w:noWrap/>
            <w:vAlign w:val="center"/>
          </w:tcPr>
          <w:p>
            <w:pPr>
              <w:pStyle w:val="10"/>
              <w:snapToGrid w:val="0"/>
              <w:spacing w:line="240" w:lineRule="auto"/>
              <w:ind w:firstLine="458"/>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招标人（即发包人）：</w:t>
            </w:r>
            <w:r>
              <w:rPr>
                <w:rFonts w:hint="eastAsia" w:ascii="宋体" w:hAnsi="宋体" w:cs="宋体"/>
                <w:color w:val="auto"/>
                <w:sz w:val="21"/>
                <w:szCs w:val="21"/>
                <w:highlight w:val="none"/>
                <w:u w:val="single"/>
                <w:lang w:eastAsia="zh-CN"/>
              </w:rPr>
              <w:t>广州市海珠区沙园街社区卫生服务中心</w:t>
            </w:r>
          </w:p>
          <w:p>
            <w:pPr>
              <w:snapToGrid w:val="0"/>
              <w:spacing w:line="24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招标代理：</w:t>
            </w:r>
            <w:r>
              <w:rPr>
                <w:rFonts w:hint="eastAsia" w:ascii="宋体" w:hAnsi="宋体" w:cs="宋体"/>
                <w:color w:val="auto"/>
                <w:sz w:val="21"/>
                <w:szCs w:val="21"/>
                <w:highlight w:val="none"/>
                <w:u w:val="single"/>
                <w:lang w:eastAsia="zh-CN"/>
              </w:rPr>
              <w:t>广州穗科建设管理有限公司</w:t>
            </w:r>
          </w:p>
          <w:p>
            <w:pPr>
              <w:snapToGrid w:val="0"/>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设计单位：</w:t>
            </w:r>
            <w:r>
              <w:rPr>
                <w:rFonts w:hint="eastAsia" w:ascii="宋体" w:hAnsi="宋体" w:cs="宋体"/>
                <w:color w:val="auto"/>
                <w:sz w:val="21"/>
                <w:szCs w:val="21"/>
                <w:highlight w:val="none"/>
                <w:u w:val="single"/>
                <w:lang w:val="en-US" w:eastAsia="zh-CN"/>
              </w:rPr>
              <w:t>广东华海建设集团有限公司</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u w:val="single"/>
              </w:rPr>
              <w:t xml:space="preserve"> / </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检测机构：</w:t>
            </w:r>
            <w:r>
              <w:rPr>
                <w:rFonts w:hint="eastAsia" w:ascii="宋体" w:hAnsi="宋体" w:eastAsia="宋体" w:cs="宋体"/>
                <w:color w:val="auto"/>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沙园街社区卫生服务中心东院区消防整改工程施工总承包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广州市海珠区沙园缘觉路6号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cs="宋体"/>
                <w:color w:val="000000"/>
                <w:szCs w:val="21"/>
                <w:highlight w:val="none"/>
                <w:u w:val="single"/>
                <w:lang w:bidi="ar-SA"/>
              </w:rPr>
              <w:t>由中标人按照本</w:t>
            </w:r>
            <w:r>
              <w:rPr>
                <w:rFonts w:hint="eastAsia" w:ascii="宋体" w:hAnsi="宋体" w:cs="宋体"/>
                <w:color w:val="000000"/>
                <w:szCs w:val="21"/>
                <w:highlight w:val="none"/>
                <w:u w:val="single"/>
                <w:lang w:eastAsia="zh-CN" w:bidi="ar-SA"/>
              </w:rPr>
              <w:t>项目</w:t>
            </w:r>
            <w:r>
              <w:rPr>
                <w:rFonts w:hint="eastAsia" w:ascii="宋体" w:hAnsi="宋体" w:cs="宋体"/>
                <w:color w:val="000000"/>
                <w:szCs w:val="21"/>
                <w:highlight w:val="none"/>
                <w:u w:val="single"/>
                <w:lang w:bidi="ar-SA"/>
              </w:rPr>
              <w:t>合同约定范围和图纸内容实行工程施工总承包，包括但不限于包工、包料（若有甲供材料设备除外）、包质量、包安全生产、包文明施工、包工期、综合单价包干、项目措施费包干、包承包范围内工程验收通过、包移交、包结算、包工程的组织实施工作和资料整理、包施工总承包管理和现场整体组织、包专业协调及配合等</w:t>
            </w:r>
            <w:r>
              <w:rPr>
                <w:rFonts w:cs="宋体"/>
                <w:color w:val="000000"/>
                <w:highlight w:val="none"/>
                <w:u w:val="single"/>
                <w:lang w:bidi="ar-SA"/>
              </w:rPr>
              <w:t>。具体详见本项目《</w:t>
            </w:r>
            <w:r>
              <w:rPr>
                <w:rFonts w:hint="eastAsia" w:ascii="宋体" w:hAnsi="宋体" w:cs="宋体"/>
                <w:color w:val="000000"/>
                <w:szCs w:val="21"/>
                <w:highlight w:val="none"/>
                <w:u w:val="single"/>
                <w:lang w:bidi="ar-SA"/>
              </w:rPr>
              <w:t>建设工程施工合同</w:t>
            </w:r>
            <w:r>
              <w:rPr>
                <w:rFonts w:cs="宋体"/>
                <w:color w:val="000000"/>
                <w:highlight w:val="none"/>
                <w:u w:val="single"/>
                <w:lang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工程质量达到国家或行业质量检验评定的合格标准。</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注：本工程正式签署合同时，质量标准按中标人投标文件承诺质量标准。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详见本工程招标公告</w:t>
            </w:r>
            <w:r>
              <w:rPr>
                <w:rFonts w:hint="eastAsia" w:ascii="宋体" w:hAnsi="宋体" w:eastAsia="宋体" w:cs="宋体"/>
                <w:color w:val="auto"/>
                <w:sz w:val="21"/>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总</w:t>
            </w:r>
            <w:r>
              <w:rPr>
                <w:rFonts w:hint="eastAsia" w:ascii="宋体" w:hAnsi="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u w:val="single"/>
                <w:lang w:val="en-US" w:eastAsia="zh-CN"/>
              </w:rPr>
              <w:t>180</w:t>
            </w:r>
            <w:r>
              <w:rPr>
                <w:rFonts w:hint="eastAsia" w:ascii="宋体" w:hAnsi="宋体" w:eastAsia="宋体" w:cs="宋体"/>
                <w:color w:val="auto"/>
                <w:sz w:val="21"/>
                <w:szCs w:val="21"/>
                <w:highlight w:val="none"/>
              </w:rPr>
              <w:t>日历天。</w:t>
            </w:r>
            <w:r>
              <w:rPr>
                <w:rFonts w:hint="eastAsia" w:ascii="宋体" w:hAnsi="宋体" w:cs="宋体"/>
                <w:color w:val="000000"/>
                <w:szCs w:val="20"/>
                <w:u w:val="single"/>
                <w:lang w:bidi="ar-SA"/>
              </w:rPr>
              <w:t>（具体以招标人或监理单位发出的开工令为准）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投标人资质等级及项目负责人等级要求</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49" w:type="dxa"/>
            <w:noWrap/>
            <w:vAlign w:val="center"/>
          </w:tcPr>
          <w:p>
            <w:pPr>
              <w:snapToGrid w:val="0"/>
              <w:spacing w:line="240" w:lineRule="auto"/>
              <w:ind w:firstLine="458"/>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p>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报价以及单价和总价计算方式</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color w:val="auto"/>
                <w:szCs w:val="21"/>
                <w:u w:val="single"/>
                <w:lang w:val="en-US" w:eastAsia="zh-CN"/>
              </w:rPr>
              <w:t>本工程的投标报价采用</w:t>
            </w:r>
            <w:r>
              <w:rPr>
                <w:rFonts w:hint="eastAsia" w:ascii="宋体" w:hAnsi="宋体"/>
                <w:color w:val="auto"/>
                <w:szCs w:val="21"/>
                <w:u w:val="single"/>
              </w:rPr>
              <w:t>工程量清单计价</w:t>
            </w:r>
            <w:r>
              <w:rPr>
                <w:rFonts w:hint="eastAsia" w:ascii="宋体" w:hAnsi="宋体"/>
                <w:color w:val="auto"/>
                <w:szCs w:val="21"/>
                <w:u w:val="single"/>
                <w:lang w:val="en-US" w:eastAsia="zh-CN"/>
              </w:rPr>
              <w:t>方式。投标人在招标文件、施工图纸及工程量清单等规定范围内自行报价</w:t>
            </w:r>
            <w:r>
              <w:rPr>
                <w:rFonts w:hint="eastAsia" w:ascii="宋体" w:hAnsi="宋体"/>
                <w:color w:val="auto"/>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120</w:t>
            </w:r>
            <w:r>
              <w:rPr>
                <w:rFonts w:hint="eastAsia" w:ascii="宋体" w:hAnsi="宋体" w:eastAsia="宋体" w:cs="宋体"/>
                <w:color w:val="auto"/>
                <w:sz w:val="21"/>
                <w:szCs w:val="21"/>
                <w:highlight w:val="none"/>
              </w:rPr>
              <w:t>日历天。（从投标截止之日计起）。</w:t>
            </w:r>
            <w:r>
              <w:rPr>
                <w:rFonts w:hint="eastAsia" w:ascii="宋体" w:hAnsi="宋体" w:eastAsia="宋体" w:cs="宋体"/>
                <w:color w:val="auto"/>
                <w:sz w:val="21"/>
                <w:szCs w:val="21"/>
                <w:highlight w:val="none"/>
                <w:u w:val="single"/>
              </w:rPr>
              <w:t>如投标有效期内发生异议或投诉的，则投标有效期自动延长至异议或投诉处理结束后</w:t>
            </w:r>
            <w:r>
              <w:rPr>
                <w:rFonts w:hint="eastAsia" w:ascii="宋体" w:hAnsi="宋体" w:cs="宋体"/>
                <w:color w:val="auto"/>
                <w:sz w:val="21"/>
                <w:szCs w:val="21"/>
                <w:highlight w:val="none"/>
                <w:u w:val="single"/>
                <w:lang w:val="en-US" w:eastAsia="zh-CN"/>
              </w:rPr>
              <w:t>120</w:t>
            </w:r>
            <w:r>
              <w:rPr>
                <w:rFonts w:hint="eastAsia" w:ascii="宋体" w:hAnsi="宋体" w:eastAsia="宋体" w:cs="宋体"/>
                <w:color w:val="auto"/>
                <w:sz w:val="21"/>
                <w:szCs w:val="21"/>
                <w:highlight w:val="none"/>
                <w:u w:val="single"/>
              </w:rPr>
              <w:t>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1.本项目免收投标保证金，具体规定如下：提供《关于投标保证金的承诺》（详见第四章投标文件格式）。</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对于投标人已提供《关于投标保证金的承诺》，若投标人存在16.4条款所列情形，该投标人应按照招标人的要求，在发现存在16.4条款所列情形之日起5个工作日内补交10万元投标保证金；若未按要求补交投标保证金的将暂停其参与招标人后续工程投标，直至完成补交手续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89" w:type="dxa"/>
            <w:tcBorders>
              <w:right w:val="double" w:color="auto" w:sz="4" w:space="0"/>
            </w:tcBorders>
            <w:noWrap/>
            <w:vAlign w:val="center"/>
          </w:tcPr>
          <w:p>
            <w:pPr>
              <w:spacing w:line="240" w:lineRule="atLeast"/>
              <w:rPr>
                <w:rFonts w:hint="eastAsia" w:ascii="宋体" w:hAnsi="宋体" w:eastAsia="宋体" w:cs="宋体"/>
                <w:lang w:bidi="ar-SA"/>
              </w:rPr>
            </w:pPr>
            <w:r>
              <w:rPr>
                <w:rFonts w:hint="eastAsia" w:ascii="宋体" w:hAnsi="宋体" w:eastAsia="宋体" w:cs="宋体"/>
                <w:lang w:bidi="ar-SA"/>
              </w:rPr>
              <w:t>不组织，由投标人自行现场考察。</w:t>
            </w:r>
          </w:p>
          <w:p>
            <w:pPr>
              <w:spacing w:line="240" w:lineRule="atLeast"/>
              <w:rPr>
                <w:rFonts w:hint="eastAsia" w:ascii="宋体" w:hAnsi="宋体" w:eastAsia="宋体" w:cs="宋体"/>
                <w:lang w:bidi="ar-SA"/>
              </w:rPr>
            </w:pPr>
            <w:r>
              <w:rPr>
                <w:rFonts w:hint="eastAsia" w:ascii="宋体" w:hAnsi="宋体" w:eastAsia="宋体" w:cs="宋体"/>
                <w:lang w:bidi="ar-SA"/>
              </w:rPr>
              <w:t>补充说明如下：</w:t>
            </w:r>
          </w:p>
          <w:p>
            <w:pPr>
              <w:spacing w:line="240" w:lineRule="atLeast"/>
              <w:rPr>
                <w:rFonts w:hint="eastAsia" w:ascii="宋体" w:hAnsi="宋体" w:eastAsia="宋体" w:cs="宋体"/>
                <w:lang w:bidi="ar-SA"/>
              </w:rPr>
            </w:pPr>
            <w:r>
              <w:rPr>
                <w:rFonts w:hint="eastAsia" w:ascii="宋体" w:hAnsi="宋体" w:eastAsia="宋体" w:cs="宋体"/>
                <w:lang w:bidi="ar-SA"/>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spacing w:line="240" w:lineRule="atLeast"/>
              <w:rPr>
                <w:rFonts w:hint="eastAsia" w:ascii="宋体" w:hAnsi="宋体" w:eastAsia="宋体" w:cs="宋体"/>
                <w:lang w:bidi="ar-SA"/>
              </w:rPr>
            </w:pPr>
            <w:r>
              <w:rPr>
                <w:rFonts w:hint="eastAsia" w:ascii="宋体" w:hAnsi="宋体" w:eastAsia="宋体" w:cs="宋体"/>
                <w:lang w:bidi="ar-SA"/>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spacing w:line="240" w:lineRule="atLeast"/>
              <w:rPr>
                <w:rFonts w:hint="eastAsia" w:ascii="宋体" w:hAnsi="宋体" w:eastAsia="宋体" w:cs="宋体"/>
                <w:lang w:bidi="ar-SA"/>
              </w:rPr>
            </w:pPr>
            <w:r>
              <w:rPr>
                <w:rFonts w:hint="eastAsia" w:ascii="宋体" w:hAnsi="宋体" w:eastAsia="宋体" w:cs="宋体"/>
                <w:lang w:bidi="ar-SA"/>
              </w:rPr>
              <w:t>（3）由招标人提供的资料和数据，只是为了使投标人能够利用招标人现有的资料。招标人对投标人由此而作出的推论、解释和结论概不负责。</w:t>
            </w:r>
          </w:p>
          <w:p>
            <w:pPr>
              <w:pStyle w:val="10"/>
              <w:snapToGrid w:val="0"/>
              <w:spacing w:line="240" w:lineRule="auto"/>
              <w:rPr>
                <w:rFonts w:hint="eastAsia" w:ascii="宋体" w:hAnsi="宋体" w:eastAsia="宋体" w:cs="宋体"/>
                <w:color w:val="auto"/>
                <w:kern w:val="2"/>
                <w:sz w:val="21"/>
                <w:szCs w:val="21"/>
                <w:highlight w:val="none"/>
              </w:rPr>
            </w:pPr>
            <w:r>
              <w:rPr>
                <w:rFonts w:hint="eastAsia" w:ascii="宋体" w:hAnsi="宋体" w:eastAsia="宋体" w:cs="宋体"/>
                <w:lang w:bidi="ar-SA"/>
              </w:rPr>
              <w:t>（4）</w:t>
            </w:r>
            <w:r>
              <w:rPr>
                <w:rFonts w:hint="eastAsia" w:ascii="宋体" w:hAnsi="宋体" w:eastAsia="宋体" w:cs="宋体"/>
                <w:kern w:val="2"/>
                <w:sz w:val="21"/>
                <w:szCs w:val="22"/>
                <w:lang w:bidi="ar-SA"/>
              </w:rPr>
              <w:t>不论投标结果如何，投标人应承担其投标文件编制与递交所涉及的一切费用，发包人对上述费用不负任何责任。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投标答疑</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w:t>
            </w:r>
            <w:r>
              <w:rPr>
                <w:rFonts w:hint="eastAsia" w:ascii="宋体" w:hAnsi="宋体" w:cs="宋体"/>
                <w:color w:val="auto"/>
              </w:rPr>
              <w:t>(</w:t>
            </w:r>
            <w:r>
              <w:rPr>
                <w:rFonts w:hint="eastAsia" w:ascii="宋体" w:hAnsi="宋体" w:cs="宋体"/>
                <w:lang w:val="en-US" w:eastAsia="zh-CN"/>
              </w:rPr>
              <w:t>详见广州公共资源交易中心日程安排</w:t>
            </w:r>
            <w:r>
              <w:rPr>
                <w:rFonts w:hint="eastAsia" w:ascii="宋体" w:hAnsi="宋体" w:cs="宋体"/>
                <w:color w:val="auto"/>
              </w:rPr>
              <w:t>)；</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交易平台提交。</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广州交易集团有限公司（广州公共资源交易中心）最新指引</w:t>
            </w:r>
            <w:r>
              <w:rPr>
                <w:rFonts w:hint="eastAsia" w:ascii="宋体" w:hAnsi="宋体" w:eastAsia="宋体" w:cs="宋体"/>
                <w:color w:val="auto"/>
                <w:sz w:val="21"/>
                <w:szCs w:val="21"/>
                <w:highlight w:val="none"/>
              </w:rPr>
              <w:t>。提问一律不得署名。</w:t>
            </w:r>
          </w:p>
          <w:p>
            <w:pPr>
              <w:pStyle w:val="6"/>
              <w:ind w:left="0" w:leftChars="0" w:firstLine="0" w:firstLineChars="0"/>
              <w:rPr>
                <w:rFonts w:hint="eastAsia"/>
                <w:color w:val="auto"/>
                <w:highlight w:val="none"/>
                <w:lang w:eastAsia="zh-CN"/>
              </w:rPr>
            </w:pPr>
            <w:r>
              <w:rPr>
                <w:rFonts w:hint="eastAsia" w:ascii="宋体" w:hAnsi="宋体" w:eastAsia="宋体" w:cs="宋体"/>
                <w:color w:val="auto"/>
                <w:sz w:val="21"/>
                <w:szCs w:val="21"/>
                <w:highlight w:val="none"/>
              </w:rPr>
              <w:t>招标人澄清、修补或答疑期限：在递交投标文件截止日期15日前</w:t>
            </w:r>
            <w:r>
              <w:rPr>
                <w:rFonts w:hint="eastAsia" w:ascii="宋体" w:hAnsi="宋体" w:eastAsia="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w:t>
            </w:r>
          </w:p>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489" w:type="dxa"/>
            <w:tcBorders>
              <w:right w:val="double" w:color="auto" w:sz="4" w:space="0"/>
            </w:tcBorders>
            <w:noWrap/>
            <w:vAlign w:val="center"/>
          </w:tcPr>
          <w:p>
            <w:pPr>
              <w:snapToGrid w:val="0"/>
              <w:spacing w:line="240" w:lineRule="auto"/>
              <w:rPr>
                <w:rFonts w:hint="eastAsia" w:ascii="宋体" w:hAnsi="宋体" w:eastAsia="宋体" w:cs="宋体"/>
                <w:strike/>
                <w:color w:val="auto"/>
                <w:sz w:val="21"/>
                <w:szCs w:val="21"/>
                <w:highlight w:val="none"/>
                <w:lang w:eastAsia="zh-CN"/>
              </w:rPr>
            </w:pPr>
            <w:r>
              <w:rPr>
                <w:rFonts w:hint="eastAsia" w:ascii="宋体" w:hAnsi="宋体" w:eastAsia="宋体" w:cs="宋体"/>
                <w:b w:val="0"/>
                <w:bCs w:val="0"/>
                <w:szCs w:val="21"/>
                <w:u w:val="single"/>
              </w:rPr>
              <w:t>时间留意</w:t>
            </w:r>
            <w:r>
              <w:rPr>
                <w:rFonts w:hint="eastAsia" w:ascii="宋体" w:hAnsi="宋体" w:eastAsia="宋体" w:cs="宋体"/>
                <w:b w:val="0"/>
                <w:bCs w:val="0"/>
                <w:szCs w:val="21"/>
                <w:u w:val="single"/>
                <w:lang w:eastAsia="zh-CN"/>
              </w:rPr>
              <w:t>广州交易集团有限公司交易平台</w:t>
            </w:r>
            <w:r>
              <w:rPr>
                <w:rFonts w:hint="eastAsia" w:ascii="宋体" w:hAnsi="宋体" w:eastAsia="宋体" w:cs="宋体"/>
                <w:b w:val="0"/>
                <w:bCs w:val="0"/>
                <w:szCs w:val="21"/>
                <w:u w:val="single"/>
              </w:rPr>
              <w:t>公布的日程安排，投标人可登录</w:t>
            </w:r>
            <w:r>
              <w:rPr>
                <w:rFonts w:hint="eastAsia" w:ascii="宋体" w:hAnsi="宋体" w:eastAsia="宋体" w:cs="宋体"/>
                <w:b w:val="0"/>
                <w:bCs w:val="0"/>
                <w:szCs w:val="21"/>
                <w:u w:val="single"/>
                <w:lang w:eastAsia="zh-CN"/>
              </w:rPr>
              <w:t>广州交易集团有限公司交易平台</w:t>
            </w:r>
            <w:r>
              <w:rPr>
                <w:rFonts w:hint="eastAsia" w:ascii="宋体" w:hAnsi="宋体" w:eastAsia="宋体" w:cs="宋体"/>
                <w:b w:val="0"/>
                <w:bCs w:val="0"/>
                <w:szCs w:val="21"/>
                <w:u w:val="single"/>
              </w:rPr>
              <w:t>网站首页，点击“交易业务-建设工程”专栏中的“项目查询（日程安排、答疑纪要）”，输入项目编号或项目名称查询最新信息）</w:t>
            </w:r>
            <w:r>
              <w:rPr>
                <w:rFonts w:hint="eastAsia" w:ascii="宋体" w:hAnsi="宋体" w:eastAsia="宋体" w:cs="宋体"/>
                <w:b w:val="0"/>
                <w:bCs w:val="0"/>
                <w:szCs w:val="21"/>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开标开始时间和地点</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（技术标和经济标同时开标）</w:t>
            </w:r>
          </w:p>
          <w:p>
            <w:pPr>
              <w:widowControl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1、开标开始时间：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分（与投标截止时间为同一时间），地点：</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u w:val="single"/>
                <w:lang w:val="en-US" w:eastAsia="zh-CN"/>
              </w:rPr>
              <w:t xml:space="preserve">第   </w:t>
            </w:r>
            <w:r>
              <w:rPr>
                <w:rFonts w:hint="eastAsia" w:ascii="宋体" w:hAnsi="宋体" w:eastAsia="宋体" w:cs="宋体"/>
                <w:color w:val="auto"/>
                <w:sz w:val="21"/>
                <w:szCs w:val="21"/>
                <w:highlight w:val="none"/>
                <w:u w:val="single"/>
              </w:rPr>
              <w:t>开标室。投标人也可选择参加在线开标，具体按照交易平台相关指南进行操作。详见：广州交易集团有限公司（广州公共资源交易中心）网站最新指引</w:t>
            </w:r>
            <w:r>
              <w:rPr>
                <w:rFonts w:hint="eastAsia" w:ascii="宋体" w:hAnsi="宋体" w:eastAsia="宋体" w:cs="宋体"/>
                <w:color w:val="auto"/>
                <w:sz w:val="21"/>
                <w:szCs w:val="21"/>
                <w:highlight w:val="none"/>
              </w:rPr>
              <w:t>。</w:t>
            </w:r>
          </w:p>
          <w:p>
            <w:pPr>
              <w:widowControl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注：投标文件解密问题。投标人只用执行一次解密，招标人执行解密次数根据招标文件开标次数确定。</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2、递交投标文件备用</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rPr>
              <w:t>光盘时间：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分；递交地点：</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u w:val="single"/>
                <w:lang w:val="en-US" w:eastAsia="zh-CN"/>
              </w:rPr>
              <w:t xml:space="preserve">第   </w:t>
            </w:r>
            <w:r>
              <w:rPr>
                <w:rFonts w:hint="eastAsia" w:ascii="宋体" w:hAnsi="宋体" w:eastAsia="宋体" w:cs="宋体"/>
                <w:color w:val="auto"/>
                <w:sz w:val="21"/>
                <w:szCs w:val="21"/>
                <w:highlight w:val="none"/>
                <w:u w:val="single"/>
              </w:rPr>
              <w:t>开标室</w:t>
            </w:r>
            <w:r>
              <w:rPr>
                <w:rFonts w:hint="eastAsia" w:ascii="宋体" w:hAnsi="宋体" w:eastAsia="宋体" w:cs="宋体"/>
                <w:color w:val="auto"/>
                <w:sz w:val="21"/>
                <w:szCs w:val="21"/>
                <w:highlight w:val="none"/>
              </w:rPr>
              <w:t>。</w:t>
            </w:r>
          </w:p>
          <w:p>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投标人应在投标文件递交截止时间前通过</w:t>
            </w:r>
            <w:r>
              <w:rPr>
                <w:rFonts w:hint="eastAsia" w:ascii="宋体" w:hAnsi="宋体" w:eastAsia="宋体" w:cs="宋体"/>
                <w:b w:val="0"/>
                <w:bCs w:val="0"/>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电子招标投标交易平台递交电子投标文件。</w:t>
            </w:r>
          </w:p>
          <w:p>
            <w:pPr>
              <w:widowControl/>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上述时间及地点是否有改变，请密切留意</w:t>
            </w:r>
            <w:r>
              <w:rPr>
                <w:rFonts w:hint="eastAsia" w:ascii="宋体" w:hAnsi="宋体" w:eastAsia="宋体" w:cs="宋体"/>
                <w:b w:val="0"/>
                <w:bCs/>
                <w:color w:val="auto"/>
                <w:kern w:val="0"/>
                <w:sz w:val="21"/>
                <w:szCs w:val="21"/>
                <w:highlight w:val="none"/>
              </w:rPr>
              <w:t>补充公告和</w:t>
            </w:r>
            <w:r>
              <w:rPr>
                <w:rFonts w:hint="eastAsia" w:ascii="宋体" w:hAnsi="宋体" w:eastAsia="宋体" w:cs="宋体"/>
                <w:bCs/>
                <w:color w:val="auto"/>
                <w:kern w:val="0"/>
                <w:sz w:val="21"/>
                <w:szCs w:val="21"/>
                <w:highlight w:val="none"/>
              </w:rPr>
              <w:t>招标答疑纪要的相关信息。</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445" w:type="dxa"/>
            <w:noWrap/>
            <w:vAlign w:val="center"/>
          </w:tcPr>
          <w:p>
            <w:pPr>
              <w:pStyle w:val="17"/>
              <w:snapToGrid w:val="0"/>
              <w:spacing w:after="0" w:line="240" w:lineRule="auto"/>
              <w:ind w:firstLine="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开标评标</w:t>
            </w:r>
          </w:p>
          <w:p>
            <w:pPr>
              <w:pStyle w:val="17"/>
              <w:snapToGrid w:val="0"/>
              <w:spacing w:after="0" w:line="240" w:lineRule="auto"/>
              <w:ind w:firstLine="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办法</w:t>
            </w:r>
          </w:p>
        </w:tc>
        <w:tc>
          <w:tcPr>
            <w:tcW w:w="6489" w:type="dxa"/>
            <w:tcBorders>
              <w:right w:val="double" w:color="auto" w:sz="4" w:space="0"/>
            </w:tcBorders>
            <w:noWrap/>
            <w:vAlign w:val="center"/>
          </w:tcPr>
          <w:p>
            <w:pPr>
              <w:pStyle w:val="17"/>
              <w:snapToGrid w:val="0"/>
              <w:spacing w:after="0" w:line="24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方式一：可选办法七（适合综合评分法四，技术标与经济标同时开启）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1.履约保证金为中标价款的10%。</w:t>
            </w:r>
            <w:r>
              <w:rPr>
                <w:rFonts w:ascii="宋体" w:hAnsi="宋体"/>
                <w:color w:val="auto"/>
                <w:highlight w:val="none"/>
                <w:u w:val="single"/>
              </w:rPr>
              <w:t>（若中标人为中小企业的，金额为中标价款的5%）</w:t>
            </w:r>
            <w:r>
              <w:rPr>
                <w:rFonts w:hint="eastAsia" w:ascii="宋体" w:hAnsi="宋体"/>
                <w:color w:val="auto"/>
                <w:highlight w:val="none"/>
                <w:u w:val="none"/>
                <w:lang w:val="en-US" w:eastAsia="zh-CN"/>
              </w:rPr>
              <w:t>。</w:t>
            </w:r>
          </w:p>
          <w:p>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2.履约保证金的形式：按</w:t>
            </w:r>
            <w:bookmarkStart w:id="2" w:name="OLE_LINK4"/>
            <w:r>
              <w:rPr>
                <w:rFonts w:hint="eastAsia" w:ascii="宋体" w:hAnsi="宋体" w:eastAsia="宋体" w:cs="宋体"/>
                <w:color w:val="auto"/>
                <w:sz w:val="21"/>
                <w:szCs w:val="21"/>
                <w:highlight w:val="none"/>
              </w:rPr>
              <w:t>《关于规范招投标领域工程建设保证金收取有关工作的通知》（粤发改法规函〔2022〕1178号）</w:t>
            </w:r>
            <w:bookmarkEnd w:id="2"/>
            <w:r>
              <w:rPr>
                <w:rFonts w:hint="eastAsia" w:ascii="宋体" w:hAnsi="宋体" w:eastAsia="宋体" w:cs="宋体"/>
                <w:color w:val="auto"/>
                <w:sz w:val="21"/>
                <w:szCs w:val="21"/>
                <w:highlight w:val="none"/>
              </w:rPr>
              <w:t>执行合同约定。缴交方式允许以现金、银行保函、保证保险、专业担保公司担保等</w:t>
            </w:r>
            <w:r>
              <w:rPr>
                <w:rFonts w:hint="eastAsia" w:ascii="宋体" w:hAnsi="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w:t>
            </w:r>
          </w:p>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本项目最高投标限价为人民币</w:t>
            </w:r>
            <w:r>
              <w:rPr>
                <w:rFonts w:hint="eastAsia" w:ascii="宋体" w:hAnsi="宋体" w:cs="宋体"/>
                <w:color w:val="auto"/>
                <w:sz w:val="21"/>
                <w:szCs w:val="21"/>
                <w:highlight w:val="none"/>
                <w:u w:val="single"/>
                <w:lang w:val="en-US" w:eastAsia="zh-CN"/>
              </w:rPr>
              <w:t>6922590.88</w:t>
            </w:r>
            <w:r>
              <w:rPr>
                <w:rFonts w:hint="eastAsia" w:ascii="宋体" w:hAnsi="宋体" w:eastAsia="宋体" w:cs="宋体"/>
                <w:color w:val="auto"/>
                <w:sz w:val="21"/>
                <w:szCs w:val="21"/>
                <w:highlight w:val="none"/>
              </w:rPr>
              <w:t>元。</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非竞争费用</w:t>
            </w:r>
          </w:p>
        </w:tc>
        <w:tc>
          <w:tcPr>
            <w:tcW w:w="6489" w:type="dxa"/>
            <w:tcBorders>
              <w:right w:val="double" w:color="auto" w:sz="4" w:space="0"/>
            </w:tcBorders>
            <w:noWrap/>
            <w:vAlign w:val="center"/>
          </w:tcPr>
          <w:p>
            <w:pPr>
              <w:snapToGrid w:val="0"/>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本项目绿色施工安全防护措施费为</w:t>
            </w:r>
            <w:r>
              <w:rPr>
                <w:rFonts w:hint="eastAsia" w:ascii="宋体" w:hAnsi="宋体" w:cs="宋体"/>
                <w:color w:val="auto"/>
                <w:sz w:val="21"/>
                <w:szCs w:val="21"/>
                <w:highlight w:val="none"/>
                <w:u w:val="single"/>
                <w:lang w:val="en-US" w:eastAsia="zh-CN"/>
              </w:rPr>
              <w:t>323566.70</w:t>
            </w:r>
            <w:r>
              <w:rPr>
                <w:rFonts w:hint="eastAsia" w:ascii="宋体" w:hAnsi="宋体" w:eastAsia="宋体" w:cs="宋体"/>
                <w:color w:val="auto"/>
                <w:sz w:val="21"/>
                <w:szCs w:val="21"/>
                <w:highlight w:val="none"/>
              </w:rPr>
              <w:t>元，暂列金额为</w:t>
            </w:r>
            <w:r>
              <w:rPr>
                <w:rFonts w:hint="eastAsia" w:ascii="宋体" w:hAnsi="宋体" w:cs="宋体"/>
                <w:color w:val="auto"/>
                <w:sz w:val="21"/>
                <w:szCs w:val="21"/>
                <w:highlight w:val="none"/>
                <w:u w:val="single"/>
                <w:lang w:val="en-US" w:eastAsia="zh-CN"/>
              </w:rPr>
              <w:t>425031.86</w:t>
            </w:r>
            <w:r>
              <w:rPr>
                <w:rFonts w:hint="eastAsia" w:ascii="宋体" w:hAnsi="宋体" w:eastAsia="宋体" w:cs="宋体"/>
                <w:color w:val="auto"/>
                <w:sz w:val="21"/>
                <w:szCs w:val="21"/>
                <w:highlight w:val="none"/>
              </w:rPr>
              <w:t>元，暂估价为</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val="en-US" w:eastAsia="zh-CN" w:bidi="ar"/>
              </w:rPr>
              <w:t>/</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pStyle w:val="17"/>
              <w:snapToGrid w:val="0"/>
              <w:spacing w:after="0" w:line="240" w:lineRule="auto"/>
              <w:ind w:firstLine="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保修期</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计算评标参考价的等分点值</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计算评标参考价的等分点值X在开标前从[0,100] 的整数中采用广州公共资源交易系统线上随机抽取。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49" w:type="dxa"/>
            <w:noWrap/>
            <w:vAlign w:val="center"/>
          </w:tcPr>
          <w:p>
            <w:pPr>
              <w:snapToGrid w:val="0"/>
              <w:spacing w:line="240" w:lineRule="auto"/>
              <w:ind w:firstLine="458"/>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进入第二阶段评审的家数</w:t>
            </w:r>
          </w:p>
        </w:tc>
        <w:tc>
          <w:tcPr>
            <w:tcW w:w="6489" w:type="dxa"/>
            <w:tcBorders>
              <w:right w:val="double" w:color="auto" w:sz="4" w:space="0"/>
            </w:tcBorders>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fldChar w:fldCharType="begin"/>
            </w:r>
            <w:r>
              <w:rPr>
                <w:rFonts w:hint="eastAsia" w:ascii="宋体" w:hAnsi="宋体" w:eastAsia="宋体" w:cs="宋体"/>
                <w:strike/>
                <w:color w:val="auto"/>
                <w:sz w:val="21"/>
                <w:szCs w:val="21"/>
                <w:highlight w:val="none"/>
              </w:rPr>
              <w:instrText xml:space="preserve"> = 1 \* GB3 </w:instrText>
            </w:r>
            <w:r>
              <w:rPr>
                <w:rFonts w:hint="eastAsia" w:ascii="宋体" w:hAnsi="宋体" w:eastAsia="宋体" w:cs="宋体"/>
                <w:strike/>
                <w:color w:val="auto"/>
                <w:sz w:val="21"/>
                <w:szCs w:val="21"/>
                <w:highlight w:val="none"/>
              </w:rPr>
              <w:fldChar w:fldCharType="separate"/>
            </w:r>
            <w:r>
              <w:rPr>
                <w:rFonts w:hint="eastAsia" w:ascii="宋体" w:hAnsi="宋体" w:eastAsia="宋体" w:cs="宋体"/>
                <w:strike/>
                <w:color w:val="auto"/>
                <w:sz w:val="21"/>
                <w:szCs w:val="21"/>
                <w:highlight w:val="none"/>
              </w:rPr>
              <w:t>①</w:t>
            </w:r>
            <w:r>
              <w:rPr>
                <w:rFonts w:hint="eastAsia" w:ascii="宋体" w:hAnsi="宋体" w:eastAsia="宋体" w:cs="宋体"/>
                <w:strike/>
                <w:color w:val="auto"/>
                <w:sz w:val="21"/>
                <w:szCs w:val="21"/>
                <w:highlight w:val="none"/>
              </w:rPr>
              <w:fldChar w:fldCharType="end"/>
            </w:r>
            <w:r>
              <w:rPr>
                <w:rFonts w:hint="eastAsia" w:ascii="宋体" w:hAnsi="宋体" w:eastAsia="宋体" w:cs="宋体"/>
                <w:strike/>
                <w:color w:val="auto"/>
                <w:sz w:val="21"/>
                <w:szCs w:val="21"/>
                <w:highlight w:val="none"/>
              </w:rPr>
              <w:t>通过技术有效性审查的投标人均进入第二阶段（适用于通过技术有效性审查家数在[3,]中的）。</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fldChar w:fldCharType="begin"/>
            </w:r>
            <w:r>
              <w:rPr>
                <w:rFonts w:hint="eastAsia" w:ascii="宋体" w:hAnsi="宋体" w:eastAsia="宋体" w:cs="宋体"/>
                <w:strike/>
                <w:color w:val="auto"/>
                <w:sz w:val="21"/>
                <w:szCs w:val="21"/>
                <w:highlight w:val="none"/>
              </w:rPr>
              <w:instrText xml:space="preserve"> = 2 \* GB3 </w:instrText>
            </w:r>
            <w:r>
              <w:rPr>
                <w:rFonts w:hint="eastAsia" w:ascii="宋体" w:hAnsi="宋体" w:eastAsia="宋体" w:cs="宋体"/>
                <w:strike/>
                <w:color w:val="auto"/>
                <w:sz w:val="21"/>
                <w:szCs w:val="21"/>
                <w:highlight w:val="none"/>
              </w:rPr>
              <w:fldChar w:fldCharType="separate"/>
            </w:r>
            <w:r>
              <w:rPr>
                <w:rFonts w:hint="eastAsia" w:ascii="宋体" w:hAnsi="宋体" w:eastAsia="宋体" w:cs="宋体"/>
                <w:strike/>
                <w:color w:val="auto"/>
                <w:sz w:val="21"/>
                <w:szCs w:val="21"/>
                <w:highlight w:val="none"/>
              </w:rPr>
              <w:t>②</w:t>
            </w:r>
            <w:r>
              <w:rPr>
                <w:rFonts w:hint="eastAsia" w:ascii="宋体" w:hAnsi="宋体" w:eastAsia="宋体" w:cs="宋体"/>
                <w:strike/>
                <w:color w:val="auto"/>
                <w:sz w:val="21"/>
                <w:szCs w:val="21"/>
                <w:highlight w:val="none"/>
              </w:rPr>
              <w:fldChar w:fldCharType="end"/>
            </w:r>
            <w:r>
              <w:rPr>
                <w:rFonts w:hint="eastAsia" w:ascii="宋体" w:hAnsi="宋体" w:eastAsia="宋体" w:cs="宋体"/>
                <w:strike/>
                <w:color w:val="auto"/>
                <w:sz w:val="21"/>
                <w:szCs w:val="21"/>
                <w:highlight w:val="none"/>
              </w:rPr>
              <w:t>将第一阶段得分由高至低排序，前名投标人进入第二阶段评审（适用于通过技术有效性审查家数大于家的，招标人可根据工程具体情况，确定不少于家进入第二阶段）。</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工程成本警戒价</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工程成本警戒价按为</w:t>
            </w:r>
            <w:r>
              <w:rPr>
                <w:rFonts w:hint="eastAsia" w:ascii="宋体" w:hAnsi="宋体" w:cs="宋体"/>
                <w:color w:val="auto"/>
                <w:sz w:val="21"/>
                <w:szCs w:val="21"/>
                <w:highlight w:val="none"/>
                <w:u w:val="single"/>
                <w:lang w:val="en-US" w:eastAsia="zh-CN" w:bidi="ar"/>
              </w:rPr>
              <w:t>6230331.79</w:t>
            </w:r>
            <w:r>
              <w:rPr>
                <w:rFonts w:hint="eastAsia" w:ascii="宋体" w:hAnsi="宋体" w:eastAsia="宋体" w:cs="宋体"/>
                <w:color w:val="auto"/>
                <w:sz w:val="21"/>
                <w:szCs w:val="21"/>
                <w:highlight w:val="none"/>
              </w:rPr>
              <w:t>元(最高投标限价的</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设置为工程成本警戒价。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各分值的</w:t>
            </w:r>
          </w:p>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技术分权重为</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0%，经济分权重为80%。</w:t>
            </w:r>
          </w:p>
          <w:p>
            <w:pPr>
              <w:snapToGrid w:val="0"/>
              <w:spacing w:line="240" w:lineRule="auto"/>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按照“总分=技术分（100分）×技术分权重（</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0%）+经济分</w:t>
            </w:r>
            <w:r>
              <w:rPr>
                <w:rFonts w:hint="eastAsia" w:ascii="宋体" w:hAnsi="宋体" w:eastAsia="宋体" w:cs="Times New Roman"/>
                <w:color w:val="auto"/>
                <w:highlight w:val="none"/>
                <w:u w:val="single"/>
              </w:rPr>
              <w:t>（100分）</w:t>
            </w:r>
            <w:r>
              <w:rPr>
                <w:rFonts w:hint="eastAsia" w:ascii="宋体" w:hAnsi="宋体" w:eastAsia="宋体" w:cs="宋体"/>
                <w:color w:val="auto"/>
                <w:sz w:val="21"/>
                <w:szCs w:val="21"/>
                <w:highlight w:val="none"/>
                <w:u w:val="single"/>
              </w:rPr>
              <w:t>×经济分权重（80%）”的公式，计算各有效投标文件的总分，并按照总分从高到低排列先后次序。</w:t>
            </w:r>
            <w:r>
              <w:rPr>
                <w:rFonts w:hint="eastAsia" w:ascii="宋体" w:hAnsi="宋体" w:eastAsia="宋体" w:cs="宋体"/>
                <w:color w:val="auto"/>
                <w:sz w:val="21"/>
                <w:szCs w:val="21"/>
                <w:highlight w:val="none"/>
                <w:u w:val="single"/>
                <w:lang w:eastAsia="zh-CN"/>
              </w:rPr>
              <w:t>若投标人</w:t>
            </w:r>
            <w:r>
              <w:rPr>
                <w:rFonts w:hint="eastAsia" w:ascii="宋体" w:hAnsi="宋体" w:eastAsia="宋体" w:cs="宋体"/>
                <w:color w:val="auto"/>
                <w:sz w:val="21"/>
                <w:szCs w:val="21"/>
                <w:highlight w:val="none"/>
                <w:u w:val="single"/>
              </w:rPr>
              <w:t>总得分相同的投标文件，以</w:t>
            </w:r>
            <w:r>
              <w:rPr>
                <w:rFonts w:hint="eastAsia" w:ascii="宋体" w:hAnsi="宋体" w:eastAsia="宋体" w:cs="宋体"/>
                <w:color w:val="auto"/>
                <w:sz w:val="21"/>
                <w:szCs w:val="21"/>
                <w:highlight w:val="none"/>
                <w:u w:val="single"/>
                <w:lang w:val="en-US" w:eastAsia="zh-CN"/>
              </w:rPr>
              <w:t>经济</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color w:val="auto"/>
                <w:sz w:val="21"/>
                <w:szCs w:val="21"/>
                <w:highlight w:val="none"/>
                <w:u w:val="single"/>
              </w:rPr>
              <w:t>较高的排前；</w:t>
            </w:r>
            <w:r>
              <w:rPr>
                <w:rFonts w:hint="eastAsia" w:ascii="宋体" w:hAnsi="宋体" w:eastAsia="宋体" w:cs="宋体"/>
                <w:color w:val="auto"/>
                <w:sz w:val="21"/>
                <w:szCs w:val="21"/>
                <w:highlight w:val="none"/>
                <w:u w:val="single"/>
                <w:lang w:val="en-US" w:eastAsia="zh-CN"/>
              </w:rPr>
              <w:t>总得分与</w:t>
            </w:r>
            <w:r>
              <w:rPr>
                <w:rFonts w:hint="eastAsia" w:ascii="宋体" w:hAnsi="宋体" w:eastAsia="宋体" w:cs="宋体"/>
                <w:color w:val="auto"/>
                <w:sz w:val="21"/>
                <w:szCs w:val="21"/>
                <w:highlight w:val="none"/>
                <w:u w:val="single"/>
                <w:lang w:eastAsia="zh-CN"/>
              </w:rPr>
              <w:t>经济分</w:t>
            </w:r>
            <w:r>
              <w:rPr>
                <w:rFonts w:hint="eastAsia" w:ascii="宋体" w:hAnsi="宋体" w:eastAsia="宋体" w:cs="宋体"/>
                <w:color w:val="auto"/>
                <w:sz w:val="21"/>
                <w:szCs w:val="21"/>
                <w:highlight w:val="none"/>
                <w:u w:val="single"/>
                <w:lang w:val="en-US" w:eastAsia="zh-CN"/>
              </w:rPr>
              <w:t>均</w:t>
            </w:r>
            <w:r>
              <w:rPr>
                <w:rFonts w:hint="eastAsia" w:ascii="宋体" w:hAnsi="宋体" w:eastAsia="宋体" w:cs="宋体"/>
                <w:color w:val="auto"/>
                <w:sz w:val="21"/>
                <w:szCs w:val="21"/>
                <w:highlight w:val="none"/>
                <w:u w:val="single"/>
              </w:rPr>
              <w:t>相同的投标文件，以</w:t>
            </w:r>
            <w:r>
              <w:rPr>
                <w:rFonts w:hint="eastAsia" w:ascii="宋体" w:hAnsi="宋体" w:eastAsia="宋体" w:cs="宋体"/>
                <w:color w:val="auto"/>
                <w:sz w:val="21"/>
                <w:szCs w:val="21"/>
                <w:highlight w:val="none"/>
                <w:u w:val="single"/>
                <w:lang w:eastAsia="zh-CN"/>
              </w:rPr>
              <w:t>技术分</w:t>
            </w:r>
            <w:r>
              <w:rPr>
                <w:rFonts w:hint="eastAsia" w:ascii="宋体" w:hAnsi="宋体" w:eastAsia="宋体" w:cs="宋体"/>
                <w:color w:val="auto"/>
                <w:sz w:val="21"/>
                <w:szCs w:val="21"/>
                <w:highlight w:val="none"/>
                <w:u w:val="single"/>
              </w:rPr>
              <w:t>较高的排前；总得分、经济分、技术分均相同的投标文件，以投标总报价较低的排前</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如仍存在相同情况，则对具有相同情况的投标人，由评标委员会采用记名投票方式，确定投标人的排序。</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评标委员会人数</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企业综合诚信评价分数</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本工程不</w:t>
            </w:r>
            <w:r>
              <w:rPr>
                <w:rFonts w:hint="eastAsia" w:ascii="宋体" w:hAnsi="宋体" w:cs="宋体"/>
                <w:color w:val="auto"/>
                <w:sz w:val="21"/>
                <w:szCs w:val="21"/>
                <w:highlight w:val="none"/>
                <w:u w:val="single"/>
                <w:lang w:val="en-US" w:eastAsia="zh-CN"/>
              </w:rPr>
              <w:t>采用企业</w:t>
            </w:r>
            <w:r>
              <w:rPr>
                <w:rFonts w:hint="eastAsia" w:ascii="宋体" w:hAnsi="宋体" w:eastAsia="宋体" w:cs="宋体"/>
                <w:color w:val="auto"/>
                <w:sz w:val="21"/>
                <w:szCs w:val="21"/>
                <w:highlight w:val="none"/>
                <w:u w:val="single"/>
              </w:rPr>
              <w:t>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849" w:type="dxa"/>
            <w:noWrap/>
            <w:vAlign w:val="center"/>
          </w:tcPr>
          <w:p>
            <w:pPr>
              <w:snapToGrid w:val="0"/>
              <w:spacing w:line="240" w:lineRule="auto"/>
              <w:ind w:firstLine="458"/>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第二阶段投标人名次的排序方法（适用于办法一、办法二）</w:t>
            </w:r>
          </w:p>
        </w:tc>
        <w:tc>
          <w:tcPr>
            <w:tcW w:w="6489" w:type="dxa"/>
            <w:tcBorders>
              <w:right w:val="double" w:color="auto" w:sz="4" w:space="0"/>
            </w:tcBorders>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选取方法</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849" w:type="dxa"/>
            <w:noWrap/>
            <w:vAlign w:val="center"/>
          </w:tcPr>
          <w:p>
            <w:pPr>
              <w:snapToGrid w:val="0"/>
              <w:spacing w:line="240" w:lineRule="auto"/>
              <w:ind w:firstLine="458"/>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经济分相同情况下的排序方法（适用于办法三、办法四）</w:t>
            </w:r>
          </w:p>
        </w:tc>
        <w:tc>
          <w:tcPr>
            <w:tcW w:w="6489" w:type="dxa"/>
            <w:tcBorders>
              <w:right w:val="double" w:color="auto" w:sz="4" w:space="0"/>
            </w:tcBorders>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选取方法</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方法二：经济分相同的投标文件，由评标委员会采用随机方式，确定投标人的排序。</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849" w:type="dxa"/>
            <w:noWrap/>
            <w:vAlign w:val="center"/>
          </w:tcPr>
          <w:p>
            <w:pPr>
              <w:snapToGrid w:val="0"/>
              <w:spacing w:line="240" w:lineRule="auto"/>
              <w:ind w:firstLine="458"/>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第二阶段投标人名次的排序方法（适用于办法五、办法六）</w:t>
            </w:r>
          </w:p>
        </w:tc>
        <w:tc>
          <w:tcPr>
            <w:tcW w:w="6489" w:type="dxa"/>
            <w:tcBorders>
              <w:right w:val="double" w:color="auto" w:sz="4" w:space="0"/>
            </w:tcBorders>
            <w:noWrap/>
            <w:vAlign w:val="center"/>
          </w:tcPr>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选取方法</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napToGrid w:val="0"/>
              <w:spacing w:line="240" w:lineRule="auto"/>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13.4、13.5.2</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合同价款的调整办法</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建设工程质量检测单位</w:t>
            </w:r>
          </w:p>
        </w:tc>
        <w:tc>
          <w:tcPr>
            <w:tcW w:w="6489" w:type="dxa"/>
            <w:tcBorders>
              <w:right w:val="double" w:color="auto" w:sz="4" w:space="0"/>
            </w:tcBorders>
            <w:noWrap/>
            <w:vAlign w:val="center"/>
          </w:tcPr>
          <w:p>
            <w:pPr>
              <w:snapToGrid w:val="0"/>
              <w:spacing w:line="240" w:lineRule="auto"/>
              <w:rPr>
                <w:rFonts w:hint="eastAsia" w:ascii="宋体" w:hAnsi="宋体" w:cs="宋体"/>
                <w:color w:val="auto"/>
                <w:sz w:val="21"/>
                <w:szCs w:val="21"/>
                <w:highlight w:val="none"/>
                <w:lang w:val="zh-CN"/>
              </w:rPr>
            </w:pPr>
            <w:r>
              <w:rPr>
                <w:rFonts w:hint="eastAsia" w:ascii="宋体" w:hAnsi="宋体" w:cs="宋体"/>
                <w:strike/>
                <w:dstrike w:val="0"/>
                <w:color w:val="auto"/>
                <w:sz w:val="21"/>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w:t>
            </w:r>
          </w:p>
          <w:p>
            <w:pPr>
              <w:snapToGrid w:val="0"/>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分包</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sym w:font="Wingdings 2" w:char="00A3"/>
            </w:r>
            <w:r>
              <w:rPr>
                <w:rFonts w:hint="eastAsia" w:ascii="宋体" w:hAnsi="宋体" w:eastAsia="宋体" w:cs="宋体"/>
                <w:color w:val="auto"/>
                <w:kern w:val="0"/>
                <w:sz w:val="21"/>
                <w:szCs w:val="21"/>
                <w:highlight w:val="none"/>
                <w:lang w:val="zh-CN"/>
              </w:rPr>
              <w:t>不允许分包；</w:t>
            </w:r>
          </w:p>
          <w:p>
            <w:pPr>
              <w:snapToGrid w:val="0"/>
              <w:spacing w:line="240" w:lineRule="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lang w:val="zh-CN"/>
              </w:rPr>
              <w:sym w:font="Wingdings 2" w:char="0052"/>
            </w:r>
            <w:r>
              <w:rPr>
                <w:rFonts w:hint="eastAsia" w:ascii="宋体" w:hAnsi="宋体" w:eastAsia="宋体" w:cs="宋体"/>
                <w:b/>
                <w:bCs/>
                <w:color w:val="auto"/>
                <w:kern w:val="0"/>
                <w:sz w:val="21"/>
                <w:szCs w:val="21"/>
                <w:highlight w:val="none"/>
                <w:lang w:val="zh-CN"/>
              </w:rPr>
              <w:t>允许：</w:t>
            </w:r>
            <w:r>
              <w:rPr>
                <w:rFonts w:hint="eastAsia" w:ascii="宋体" w:hAnsi="宋体" w:eastAsia="宋体" w:cs="宋体"/>
                <w:b/>
                <w:bCs/>
                <w:color w:val="auto"/>
                <w:kern w:val="0"/>
                <w:sz w:val="21"/>
                <w:szCs w:val="21"/>
                <w:highlight w:val="none"/>
                <w:u w:val="single"/>
              </w:rPr>
              <w:t>分包内容要求：非主体、非关键性工程。</w:t>
            </w:r>
          </w:p>
          <w:p>
            <w:pPr>
              <w:spacing w:line="380" w:lineRule="exact"/>
              <w:rPr>
                <w:rFonts w:hint="eastAsia" w:ascii="宋体" w:hAnsi="宋体" w:eastAsia="宋体" w:cs="宋体"/>
                <w:kern w:val="0"/>
                <w:szCs w:val="21"/>
                <w:highlight w:val="none"/>
                <w:u w:val="single"/>
                <w:lang w:val="zh-CN"/>
              </w:rPr>
            </w:pPr>
            <w:r>
              <w:rPr>
                <w:rFonts w:hint="eastAsia" w:ascii="宋体" w:hAnsi="宋体" w:eastAsia="宋体" w:cs="宋体"/>
                <w:kern w:val="0"/>
                <w:szCs w:val="21"/>
                <w:highlight w:val="none"/>
                <w:u w:val="single"/>
                <w:lang w:val="zh-CN"/>
              </w:rPr>
              <w:t>对分包人的资质要求：对于非主体、非关键性工程，需经发包人审核批准后依法分包给具有相应资质和能力的专业单位实施，不得再次分包。</w:t>
            </w:r>
          </w:p>
          <w:p>
            <w:pPr>
              <w:snapToGrid w:val="0"/>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kern w:val="0"/>
                <w:szCs w:val="21"/>
                <w:highlight w:val="none"/>
                <w:u w:val="single"/>
                <w:lang w:val="zh-CN" w:eastAsia="zh-CN"/>
              </w:rPr>
              <w:t>注：（1）大中型企业向一家或者多家小微企业分包的（分包承诺小微企业的合同份额占到合同总金额</w:t>
            </w:r>
            <w:r>
              <w:rPr>
                <w:rFonts w:hint="eastAsia" w:ascii="宋体" w:hAnsi="宋体" w:cs="宋体"/>
                <w:kern w:val="0"/>
                <w:szCs w:val="21"/>
                <w:highlight w:val="none"/>
                <w:u w:val="single"/>
                <w:lang w:val="en-US" w:eastAsia="zh-CN"/>
              </w:rPr>
              <w:t>4</w:t>
            </w:r>
            <w:r>
              <w:rPr>
                <w:rFonts w:hint="eastAsia" w:ascii="宋体" w:hAnsi="宋体" w:eastAsia="宋体" w:cs="宋体"/>
                <w:kern w:val="0"/>
                <w:szCs w:val="21"/>
                <w:highlight w:val="none"/>
                <w:u w:val="single"/>
                <w:lang w:val="zh-CN" w:eastAsia="zh-CN"/>
              </w:rPr>
              <w:t>0%（含）以上），在采用其原报价进行评分的基础上增加其价格得分的2%作为其价格分（经济分），若原报价已满分，仍可突破满分上限继续享受加分优惠，以实际计算结果作为最终价格分（经济分）。（2）规定享受扶持政策获得承包合同的，小微企业不得将合同分包给大中型企业，中型企业不得将合同分包给大型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电子招标投标解密失败及突发情况的补救</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1、按照广州交易集团有限公司（广州公共资源交易中心）交易平台关于全流程电子化项目的相关指南进行操作。详见：广州交易集团有限公司（广州公共资源交易中心）网站最新指引。  </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2、提交投标文件光盘备用</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eastAsia="宋体" w:cs="宋体"/>
                <w:b/>
                <w:bCs/>
                <w:color w:val="auto"/>
                <w:sz w:val="21"/>
                <w:szCs w:val="21"/>
                <w:highlight w:val="none"/>
              </w:rPr>
              <w:t>投标人也可不提交备用光盘</w:t>
            </w:r>
            <w:r>
              <w:rPr>
                <w:rFonts w:hint="eastAsia" w:ascii="宋体" w:hAnsi="宋体" w:eastAsia="宋体" w:cs="宋体"/>
                <w:color w:val="auto"/>
                <w:sz w:val="21"/>
                <w:szCs w:val="21"/>
                <w:highlight w:val="none"/>
              </w:rPr>
              <w:t>。</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3、补救方案</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（3）除发生上述情况外，开标评标均以投标人通过广州交易集团有限公司（广州公共资源交易中心）交易平台网上递交的电子投标文件为准。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93"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37</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增加</w:t>
            </w:r>
          </w:p>
        </w:tc>
        <w:tc>
          <w:tcPr>
            <w:tcW w:w="1445" w:type="dxa"/>
            <w:noWrap/>
            <w:vAlign w:val="center"/>
          </w:tcPr>
          <w:p>
            <w:pPr>
              <w:snapToGrid w:val="0"/>
              <w:spacing w:line="240" w:lineRule="auto"/>
              <w:jc w:val="center"/>
              <w:rPr>
                <w:rFonts w:hint="eastAsia" w:ascii="宋体" w:hAnsi="宋体" w:eastAsia="宋体" w:cs="宋体"/>
                <w:color w:val="auto"/>
                <w:sz w:val="21"/>
                <w:szCs w:val="21"/>
                <w:highlight w:val="none"/>
                <w:u w:val="single"/>
              </w:rPr>
            </w:pPr>
            <w:r>
              <w:rPr>
                <w:rFonts w:hint="eastAsia" w:ascii="宋体" w:hAnsi="宋体"/>
                <w:color w:val="auto"/>
                <w:szCs w:val="21"/>
                <w:highlight w:val="none"/>
                <w:u w:val="single"/>
              </w:rPr>
              <w:t>经济标评审优惠政策</w:t>
            </w:r>
          </w:p>
        </w:tc>
        <w:tc>
          <w:tcPr>
            <w:tcW w:w="6489" w:type="dxa"/>
            <w:tcBorders>
              <w:right w:val="double" w:color="auto" w:sz="4" w:space="0"/>
            </w:tcBorders>
            <w:noWrap/>
            <w:vAlign w:val="center"/>
          </w:tcPr>
          <w:p>
            <w:pPr>
              <w:autoSpaceDE w:val="0"/>
              <w:autoSpaceDN w:val="0"/>
              <w:adjustRightInd w:val="0"/>
              <w:spacing w:line="240" w:lineRule="auto"/>
              <w:jc w:val="left"/>
              <w:rPr>
                <w:rFonts w:hint="eastAsia" w:ascii="宋体" w:hAnsi="宋体" w:eastAsia="宋体" w:cs="宋体"/>
                <w:b w:val="0"/>
                <w:bCs w:val="0"/>
                <w:color w:val="auto"/>
                <w:sz w:val="21"/>
                <w:szCs w:val="21"/>
                <w:highlight w:val="none"/>
                <w:u w:val="single"/>
                <w:lang w:val="en-US" w:eastAsia="zh-CN"/>
              </w:rPr>
            </w:pPr>
            <w:r>
              <w:rPr>
                <w:rFonts w:hint="default" w:ascii="宋体" w:hAnsi="宋体" w:eastAsia="宋体" w:cs="宋体"/>
                <w:b w:val="0"/>
                <w:bCs w:val="0"/>
                <w:color w:val="auto"/>
                <w:sz w:val="21"/>
                <w:szCs w:val="21"/>
                <w:highlight w:val="none"/>
                <w:u w:val="single"/>
                <w:lang w:val="en-US"/>
              </w:rPr>
              <w:t>经济标评审优惠政策（仅适用于招标人为国家机关、事业单位、团体组织，且使用财政性资金开展的依法必须招标项目）</w:t>
            </w:r>
          </w:p>
          <w:p>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sym w:font="Wingdings 2" w:char="0052"/>
            </w:r>
            <w:r>
              <w:rPr>
                <w:rFonts w:hint="default" w:ascii="宋体" w:hAnsi="宋体" w:eastAsia="宋体" w:cs="宋体"/>
                <w:b/>
                <w:bCs/>
                <w:color w:val="auto"/>
                <w:sz w:val="21"/>
                <w:szCs w:val="21"/>
                <w:highlight w:val="none"/>
                <w:u w:val="single"/>
                <w:lang w:val="en-US"/>
              </w:rPr>
              <w:t>本招标项目执行经济标评审优惠政策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□本招标项目不执行经济标评审优惠政策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注：</w:t>
            </w:r>
            <w:r>
              <w:rPr>
                <w:rFonts w:hint="eastAsia" w:ascii="宋体" w:hAnsi="宋体" w:eastAsia="宋体" w:cs="宋体"/>
                <w:b w:val="0"/>
                <w:bCs w:val="0"/>
                <w:color w:val="auto"/>
                <w:sz w:val="21"/>
                <w:szCs w:val="21"/>
                <w:highlight w:val="none"/>
                <w:u w:val="single"/>
                <w:lang w:val="en-US" w:eastAsia="zh-CN"/>
              </w:rPr>
              <w:t>（1）</w:t>
            </w:r>
            <w:r>
              <w:rPr>
                <w:rFonts w:hint="default" w:ascii="宋体" w:hAnsi="宋体" w:eastAsia="宋体" w:cs="宋体"/>
                <w:b w:val="0"/>
                <w:bCs w:val="0"/>
                <w:color w:val="auto"/>
                <w:sz w:val="21"/>
                <w:szCs w:val="21"/>
                <w:highlight w:val="none"/>
                <w:u w:val="single"/>
                <w:lang w:val="en-US"/>
              </w:rPr>
              <w:t>符合经济标评审优惠政策条件的，应当执行该政策；不符合经济标评审优惠政策条件的，不得执行该政策。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（2）</w:t>
            </w:r>
            <w:r>
              <w:rPr>
                <w:rFonts w:hint="default" w:ascii="宋体" w:hAnsi="宋体" w:eastAsia="宋体" w:cs="宋体"/>
                <w:b w:val="0"/>
                <w:bCs w:val="0"/>
                <w:color w:val="auto"/>
                <w:sz w:val="21"/>
                <w:szCs w:val="21"/>
                <w:highlight w:val="none"/>
                <w:u w:val="single"/>
                <w:lang w:val="en-US"/>
              </w:rPr>
              <w:t>财政性资金是指纳入预算管理的资金，以财政性资金作为还款来源的借贷资金，视同财政性资金。</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en-US" w:eastAsia="zh-CN"/>
              </w:rPr>
              <w:t>（3）</w:t>
            </w:r>
            <w:r>
              <w:rPr>
                <w:rFonts w:hint="default" w:ascii="宋体" w:hAnsi="宋体" w:eastAsia="宋体" w:cs="宋体"/>
                <w:b w:val="0"/>
                <w:bCs w:val="0"/>
                <w:color w:val="auto"/>
                <w:sz w:val="21"/>
                <w:szCs w:val="21"/>
                <w:highlight w:val="none"/>
                <w:u w:val="single"/>
                <w:lang w:val="en-US"/>
              </w:rPr>
              <w:t>本招标项目执行经济标评审优惠政策，</w:t>
            </w:r>
            <w:r>
              <w:rPr>
                <w:rFonts w:hint="eastAsia" w:ascii="宋体" w:hAnsi="宋体" w:eastAsia="宋体" w:cs="宋体"/>
                <w:b w:val="0"/>
                <w:bCs w:val="0"/>
                <w:color w:val="auto"/>
                <w:sz w:val="21"/>
                <w:szCs w:val="21"/>
                <w:highlight w:val="none"/>
                <w:u w:val="single"/>
                <w:lang w:val="en-US" w:eastAsia="zh-CN"/>
              </w:rPr>
              <w:t>当</w:t>
            </w:r>
            <w:r>
              <w:rPr>
                <w:rFonts w:hint="default" w:ascii="宋体" w:hAnsi="宋体" w:eastAsia="宋体" w:cs="宋体"/>
                <w:b w:val="0"/>
                <w:bCs w:val="0"/>
                <w:color w:val="auto"/>
                <w:sz w:val="21"/>
                <w:szCs w:val="21"/>
                <w:highlight w:val="none"/>
                <w:u w:val="single"/>
                <w:lang w:val="en-US"/>
              </w:rPr>
              <w:t>大中型企业向一家或者多家小微企业分包，且分包承诺小微企业的合同份额占到合同总金额</w:t>
            </w:r>
            <w:r>
              <w:rPr>
                <w:rFonts w:hint="eastAsia" w:ascii="宋体" w:hAnsi="宋体" w:cs="宋体"/>
                <w:b w:val="0"/>
                <w:bCs w:val="0"/>
                <w:color w:val="auto"/>
                <w:sz w:val="21"/>
                <w:szCs w:val="21"/>
                <w:highlight w:val="none"/>
                <w:u w:val="single"/>
                <w:lang w:val="en-US" w:eastAsia="zh-CN"/>
              </w:rPr>
              <w:t>4</w:t>
            </w:r>
            <w:r>
              <w:rPr>
                <w:rFonts w:hint="default" w:ascii="宋体" w:hAnsi="宋体" w:eastAsia="宋体" w:cs="宋体"/>
                <w:b w:val="0"/>
                <w:bCs w:val="0"/>
                <w:color w:val="auto"/>
                <w:sz w:val="21"/>
                <w:szCs w:val="21"/>
                <w:highlight w:val="none"/>
                <w:u w:val="single"/>
                <w:lang w:val="en-US"/>
              </w:rPr>
              <w:t>0%</w:t>
            </w:r>
            <w:r>
              <w:rPr>
                <w:rFonts w:hint="eastAsia" w:ascii="宋体" w:hAnsi="宋体" w:cs="宋体"/>
                <w:b w:val="0"/>
                <w:bCs w:val="0"/>
                <w:color w:val="auto"/>
                <w:sz w:val="21"/>
                <w:szCs w:val="21"/>
                <w:highlight w:val="none"/>
                <w:u w:val="single"/>
                <w:lang w:eastAsia="zh-CN"/>
              </w:rPr>
              <w:t>（</w:t>
            </w:r>
            <w:r>
              <w:rPr>
                <w:rFonts w:hint="eastAsia" w:ascii="宋体" w:hAnsi="宋体" w:cs="宋体"/>
                <w:b w:val="0"/>
                <w:bCs w:val="0"/>
                <w:color w:val="auto"/>
                <w:sz w:val="21"/>
                <w:szCs w:val="21"/>
                <w:highlight w:val="none"/>
                <w:u w:val="single"/>
                <w:lang w:val="en-US" w:eastAsia="zh-CN"/>
              </w:rPr>
              <w:t>含</w:t>
            </w:r>
            <w:r>
              <w:rPr>
                <w:rFonts w:hint="eastAsia" w:ascii="宋体" w:hAnsi="宋体" w:cs="宋体"/>
                <w:b w:val="0"/>
                <w:bCs w:val="0"/>
                <w:color w:val="auto"/>
                <w:sz w:val="21"/>
                <w:szCs w:val="21"/>
                <w:highlight w:val="none"/>
                <w:u w:val="single"/>
                <w:lang w:eastAsia="zh-CN"/>
              </w:rPr>
              <w:t>）</w:t>
            </w:r>
            <w:r>
              <w:rPr>
                <w:rFonts w:hint="default" w:ascii="宋体" w:hAnsi="宋体" w:eastAsia="宋体" w:cs="宋体"/>
                <w:b w:val="0"/>
                <w:bCs w:val="0"/>
                <w:color w:val="auto"/>
                <w:sz w:val="21"/>
                <w:szCs w:val="21"/>
                <w:highlight w:val="none"/>
                <w:u w:val="single"/>
                <w:lang w:val="en-US"/>
              </w:rPr>
              <w:t>以上的，应附分包意向协议（格式详见第四章投标文件格式）对该内容进行明确。</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2、本招标项目评标计算价格分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strike w:val="0"/>
                <w:color w:val="auto"/>
                <w:kern w:val="2"/>
                <w:sz w:val="21"/>
                <w:szCs w:val="21"/>
                <w:highlight w:val="none"/>
                <w:u w:val="single"/>
                <w:lang w:val="en-US" w:eastAsia="zh-CN" w:bidi="ar-SA"/>
              </w:rPr>
              <w:t>允许大中型企业向一家或者多家小微企业分包（分包意</w:t>
            </w:r>
            <w:r>
              <w:rPr>
                <w:rFonts w:hint="default" w:ascii="宋体" w:hAnsi="宋体" w:eastAsia="宋体" w:cs="宋体"/>
                <w:b w:val="0"/>
                <w:bCs w:val="0"/>
                <w:color w:val="auto"/>
                <w:kern w:val="2"/>
                <w:sz w:val="21"/>
                <w:szCs w:val="21"/>
                <w:highlight w:val="none"/>
                <w:u w:val="single"/>
                <w:lang w:val="en-US" w:eastAsia="zh-CN" w:bidi="ar-SA"/>
              </w:rPr>
              <w:t>向协议约定小微企业的合同份额占到合同总金额</w:t>
            </w:r>
            <w:r>
              <w:rPr>
                <w:rFonts w:hint="eastAsia" w:ascii="宋体" w:hAnsi="宋体" w:cs="宋体"/>
                <w:b w:val="0"/>
                <w:bCs w:val="0"/>
                <w:color w:val="auto"/>
                <w:kern w:val="2"/>
                <w:sz w:val="21"/>
                <w:szCs w:val="21"/>
                <w:highlight w:val="none"/>
                <w:u w:val="single"/>
                <w:lang w:val="en-US" w:eastAsia="zh-CN" w:bidi="ar-SA"/>
              </w:rPr>
              <w:t>4</w:t>
            </w:r>
            <w:r>
              <w:rPr>
                <w:rFonts w:hint="default" w:ascii="宋体" w:hAnsi="宋体" w:eastAsia="宋体" w:cs="宋体"/>
                <w:b w:val="0"/>
                <w:bCs w:val="0"/>
                <w:color w:val="auto"/>
                <w:kern w:val="2"/>
                <w:sz w:val="21"/>
                <w:szCs w:val="21"/>
                <w:highlight w:val="none"/>
                <w:u w:val="single"/>
                <w:lang w:val="en-US" w:eastAsia="zh-CN" w:bidi="ar-SA"/>
              </w:rPr>
              <w:t>0%</w:t>
            </w:r>
            <w:r>
              <w:rPr>
                <w:rFonts w:hint="eastAsia" w:ascii="宋体" w:hAnsi="宋体" w:cs="宋体"/>
                <w:b w:val="0"/>
                <w:bCs w:val="0"/>
                <w:color w:val="auto"/>
                <w:sz w:val="21"/>
                <w:szCs w:val="21"/>
                <w:highlight w:val="none"/>
                <w:u w:val="single"/>
                <w:lang w:eastAsia="zh-CN"/>
              </w:rPr>
              <w:t>（</w:t>
            </w:r>
            <w:r>
              <w:rPr>
                <w:rFonts w:hint="eastAsia" w:ascii="宋体" w:hAnsi="宋体" w:cs="宋体"/>
                <w:b w:val="0"/>
                <w:bCs w:val="0"/>
                <w:color w:val="auto"/>
                <w:sz w:val="21"/>
                <w:szCs w:val="21"/>
                <w:highlight w:val="none"/>
                <w:u w:val="single"/>
                <w:lang w:val="en-US" w:eastAsia="zh-CN"/>
              </w:rPr>
              <w:t>含</w:t>
            </w:r>
            <w:r>
              <w:rPr>
                <w:rFonts w:hint="eastAsia" w:ascii="宋体" w:hAnsi="宋体" w:cs="宋体"/>
                <w:b w:val="0"/>
                <w:bCs w:val="0"/>
                <w:color w:val="auto"/>
                <w:sz w:val="21"/>
                <w:szCs w:val="21"/>
                <w:highlight w:val="none"/>
                <w:u w:val="single"/>
                <w:lang w:eastAsia="zh-CN"/>
              </w:rPr>
              <w:t>）</w:t>
            </w:r>
            <w:r>
              <w:rPr>
                <w:rFonts w:hint="default" w:ascii="宋体" w:hAnsi="宋体" w:eastAsia="宋体" w:cs="宋体"/>
                <w:b w:val="0"/>
                <w:bCs w:val="0"/>
                <w:color w:val="auto"/>
                <w:kern w:val="2"/>
                <w:sz w:val="21"/>
                <w:szCs w:val="21"/>
                <w:highlight w:val="none"/>
                <w:u w:val="single"/>
                <w:lang w:val="en-US" w:eastAsia="zh-CN" w:bidi="ar-SA"/>
              </w:rPr>
              <w:t>以上）的，在采用原报价进行评分的基础上增加其价格得分的2%作为其价格分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eastAsia"/>
                <w:b w:val="0"/>
                <w:bCs w:val="0"/>
                <w:color w:val="auto"/>
                <w:highlight w:val="none"/>
                <w:u w:val="single"/>
                <w:lang w:val="zh-CN" w:eastAsia="zh-CN"/>
              </w:rPr>
              <w:t>若原报价已满分，仍可突破满分上限继续享受加分优惠，以实际计算结果作为最终价格分（经济分）。</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val="0"/>
                <w:bCs w:val="0"/>
                <w:color w:val="auto"/>
                <w:kern w:val="2"/>
                <w:sz w:val="21"/>
                <w:szCs w:val="21"/>
                <w:highlight w:val="none"/>
                <w:u w:val="single"/>
                <w:lang w:val="en-US" w:eastAsia="zh-CN" w:bidi="ar-SA"/>
              </w:rPr>
              <w:t>、《分包意向协议》</w:t>
            </w:r>
            <w:r>
              <w:rPr>
                <w:rFonts w:hint="default" w:ascii="宋体" w:hAnsi="宋体" w:eastAsia="宋体" w:cs="宋体"/>
                <w:b w:val="0"/>
                <w:bCs w:val="0"/>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val="0"/>
                <w:bCs w:val="0"/>
                <w:color w:val="auto"/>
                <w:kern w:val="2"/>
                <w:sz w:val="21"/>
                <w:szCs w:val="21"/>
                <w:highlight w:val="none"/>
                <w:u w:val="single"/>
                <w:lang w:val="en-US" w:eastAsia="zh-CN" w:bidi="ar-SA"/>
              </w:rPr>
              <w:t>、《分包意向协议》</w:t>
            </w:r>
            <w:r>
              <w:rPr>
                <w:rFonts w:hint="default" w:ascii="宋体" w:hAnsi="宋体" w:eastAsia="宋体" w:cs="宋体"/>
                <w:b w:val="0"/>
                <w:bCs w:val="0"/>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autoSpaceDE w:val="0"/>
              <w:autoSpaceDN w:val="0"/>
              <w:adjustRightInd w:val="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4</w:t>
            </w: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小微企业划分标准按照《工业和信息化部 国家统计局 国家发展和改革委员会 财政部关于印发中小企业</w:t>
            </w:r>
          </w:p>
          <w:p>
            <w:pPr>
              <w:autoSpaceDE w:val="0"/>
              <w:autoSpaceDN w:val="0"/>
              <w:adjustRightInd w:val="0"/>
              <w:jc w:val="left"/>
              <w:rPr>
                <w:rFonts w:hint="default"/>
                <w:b w:val="0"/>
                <w:bCs w:val="0"/>
                <w:color w:val="auto"/>
                <w:highlight w:val="none"/>
                <w:lang w:val="en-US" w:eastAsia="zh-CN"/>
              </w:rPr>
            </w:pPr>
            <w:r>
              <w:rPr>
                <w:rFonts w:hint="default" w:ascii="宋体" w:hAnsi="宋体" w:eastAsia="宋体" w:cs="宋体"/>
                <w:b w:val="0"/>
                <w:bCs w:val="0"/>
                <w:color w:val="auto"/>
                <w:kern w:val="2"/>
                <w:sz w:val="21"/>
                <w:szCs w:val="21"/>
                <w:highlight w:val="none"/>
                <w:u w:val="single"/>
                <w:lang w:val="en-US" w:eastAsia="zh-CN" w:bidi="ar-SA"/>
              </w:rPr>
              <w:t>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w:t>
            </w:r>
            <w:r>
              <w:rPr>
                <w:rFonts w:hint="eastAsia" w:ascii="宋体" w:hAnsi="宋体" w:eastAsia="宋体" w:cs="宋体"/>
                <w:b w:val="0"/>
                <w:bCs w:val="0"/>
                <w:color w:val="auto"/>
                <w:kern w:val="2"/>
                <w:sz w:val="21"/>
                <w:szCs w:val="21"/>
                <w:highlight w:val="none"/>
                <w:u w:val="single"/>
                <w:lang w:val="en-US" w:eastAsia="zh-CN" w:bidi="ar-SA"/>
              </w:rPr>
              <w:t>及以上</w:t>
            </w:r>
            <w:r>
              <w:rPr>
                <w:rFonts w:hint="default" w:ascii="宋体" w:hAnsi="宋体" w:eastAsia="宋体" w:cs="宋体"/>
                <w:b w:val="0"/>
                <w:bCs w:val="0"/>
                <w:color w:val="auto"/>
                <w:kern w:val="2"/>
                <w:sz w:val="21"/>
                <w:szCs w:val="21"/>
                <w:highlight w:val="none"/>
                <w:u w:val="single"/>
                <w:lang w:val="en-US" w:eastAsia="zh-CN" w:bidi="ar-SA"/>
              </w:rPr>
              <w:t>，且资产总额300万元</w:t>
            </w:r>
            <w:r>
              <w:rPr>
                <w:rFonts w:hint="eastAsia" w:ascii="宋体" w:hAnsi="宋体" w:eastAsia="宋体" w:cs="宋体"/>
                <w:b w:val="0"/>
                <w:bCs w:val="0"/>
                <w:color w:val="auto"/>
                <w:kern w:val="2"/>
                <w:sz w:val="21"/>
                <w:szCs w:val="21"/>
                <w:highlight w:val="none"/>
                <w:u w:val="single"/>
                <w:lang w:val="en-US" w:eastAsia="zh-CN" w:bidi="ar-SA"/>
              </w:rPr>
              <w:t>及以上</w:t>
            </w:r>
            <w:r>
              <w:rPr>
                <w:rFonts w:hint="default" w:ascii="宋体" w:hAnsi="宋体" w:eastAsia="宋体" w:cs="宋体"/>
                <w:b w:val="0"/>
                <w:bCs w:val="0"/>
                <w:color w:val="auto"/>
                <w:kern w:val="2"/>
                <w:sz w:val="21"/>
                <w:szCs w:val="21"/>
                <w:highlight w:val="none"/>
                <w:u w:val="single"/>
                <w:lang w:val="en-US" w:eastAsia="zh-CN" w:bidi="ar-SA"/>
              </w:rPr>
              <w:t>的为小型企业；营业收入300万元以下或资产总额300万元以下的为微型企业。</w:t>
            </w:r>
          </w:p>
          <w:p>
            <w:pPr>
              <w:autoSpaceDE w:val="0"/>
              <w:autoSpaceDN w:val="0"/>
              <w:adjustRightInd w:val="0"/>
              <w:spacing w:line="240" w:lineRule="auto"/>
              <w:ind w:firstLine="0" w:firstLineChars="0"/>
              <w:jc w:val="left"/>
              <w:rPr>
                <w:rFonts w:hint="default" w:ascii="宋体" w:hAnsi="宋体" w:eastAsia="宋体" w:cs="宋体"/>
                <w:b w:val="0"/>
                <w:bCs w:val="0"/>
                <w:strike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注：（1）小微企业，是指在中华人民共和国境内依法设立，依据国务院批准的中小企业划分标准确定的小型企业和微型企业，但与大企业的负责人为同一人，或者与大企业存在直接控股、管理关系的除外。（2）</w:t>
            </w:r>
            <w:r>
              <w:rPr>
                <w:rFonts w:hint="default" w:ascii="宋体" w:hAnsi="宋体" w:eastAsia="宋体" w:cs="宋体"/>
                <w:b w:val="0"/>
                <w:bCs w:val="0"/>
                <w:strike w:val="0"/>
                <w:color w:val="auto"/>
                <w:kern w:val="2"/>
                <w:sz w:val="21"/>
                <w:szCs w:val="21"/>
                <w:highlight w:val="none"/>
                <w:u w:val="single"/>
                <w:lang w:val="en-US" w:eastAsia="zh-CN" w:bidi="ar-SA"/>
              </w:rPr>
              <w:t>接受分包合同的小微企业与分包企业之间存在直接控股、管理关系的，不享受价格评分优惠。</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pPr>
              <w:autoSpaceDE w:val="0"/>
              <w:autoSpaceDN w:val="0"/>
              <w:adjustRightInd w:val="0"/>
              <w:spacing w:line="240" w:lineRule="auto"/>
              <w:ind w:firstLine="0" w:firstLineChars="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highlight w:val="none"/>
                <w:u w:val="single"/>
                <w:lang w:val="zh-CN" w:eastAsia="zh-CN"/>
              </w:rPr>
              <w:t>（</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b w:val="0"/>
                <w:bCs w:val="0"/>
                <w:color w:val="auto"/>
                <w:highlight w:val="none"/>
                <w:u w:val="single"/>
                <w:lang w:val="zh-CN" w:eastAsia="zh-CN"/>
              </w:rPr>
              <w:t>）规定享受扶持政策获得</w:t>
            </w:r>
            <w:r>
              <w:rPr>
                <w:rFonts w:hint="eastAsia" w:ascii="宋体" w:hAnsi="宋体" w:eastAsia="宋体" w:cs="宋体"/>
                <w:b w:val="0"/>
                <w:bCs w:val="0"/>
                <w:color w:val="auto"/>
                <w:highlight w:val="none"/>
                <w:u w:val="single"/>
                <w:lang w:val="en-US" w:eastAsia="zh-CN"/>
              </w:rPr>
              <w:t>承包</w:t>
            </w:r>
            <w:r>
              <w:rPr>
                <w:rFonts w:hint="eastAsia" w:ascii="宋体" w:hAnsi="宋体" w:eastAsia="宋体" w:cs="宋体"/>
                <w:b w:val="0"/>
                <w:bCs w:val="0"/>
                <w:color w:val="auto"/>
                <w:highlight w:val="none"/>
                <w:u w:val="single"/>
                <w:lang w:val="zh-CN" w:eastAsia="zh-CN"/>
              </w:rPr>
              <w:t>合同的，小微企业不得将合同分包给大中型企业，中型企业不得将合同分包给大型企业。</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5</w:t>
            </w:r>
            <w:r>
              <w:rPr>
                <w:rFonts w:hint="eastAsia" w:ascii="宋体" w:hAnsi="宋体" w:eastAsia="宋体" w:cs="宋体"/>
                <w:b w:val="0"/>
                <w:bCs w:val="0"/>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38</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招标人拒绝接收投标文件备用光盘的情况</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1、在投标截止期后逾期或未在指定地点递交投标文件备用光盘的；</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2、投标文件备用光盘未按招标文件要求密封或未在密封处盖章的；</w:t>
            </w:r>
          </w:p>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9</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中标公示后中标单位提交投标文件要求</w:t>
            </w:r>
          </w:p>
        </w:tc>
        <w:tc>
          <w:tcPr>
            <w:tcW w:w="6489" w:type="dxa"/>
            <w:tcBorders>
              <w:right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中标人在签订合同前需向招标人另行提供与投标递交的电子标书一致且加盖单位公章的纸质投标文件（含投标人须知11.3列表明细包含的所有工程量清单报价表）</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tcBorders>
            <w:noWrap/>
            <w:vAlign w:val="center"/>
          </w:tcPr>
          <w:p>
            <w:pPr>
              <w:snapToGrid w:val="0"/>
              <w:spacing w:line="240" w:lineRule="auto"/>
              <w:jc w:val="center"/>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40</w:t>
            </w:r>
          </w:p>
        </w:tc>
        <w:tc>
          <w:tcPr>
            <w:tcW w:w="849" w:type="dxa"/>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shd w:val="clear" w:color="auto" w:fill="auto"/>
            <w:noWrap/>
            <w:vAlign w:val="center"/>
          </w:tcPr>
          <w:p>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u w:val="single"/>
              </w:rPr>
              <w:t>是否授权评标委员会确定中标人</w:t>
            </w:r>
          </w:p>
        </w:tc>
        <w:tc>
          <w:tcPr>
            <w:tcW w:w="6489" w:type="dxa"/>
            <w:tcBorders>
              <w:right w:val="double" w:color="auto" w:sz="4" w:space="0"/>
            </w:tcBorders>
            <w:shd w:val="clear" w:color="auto" w:fill="auto"/>
            <w:noWrap/>
            <w:vAlign w:val="center"/>
          </w:tcPr>
          <w:p>
            <w:pPr>
              <w:spacing w:line="240" w:lineRule="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s="宋体"/>
                <w:color w:val="auto"/>
                <w:szCs w:val="21"/>
                <w:highlight w:val="none"/>
                <w:u w:val="singl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left w:val="double" w:color="auto" w:sz="4" w:space="0"/>
              <w:bottom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val="en-US" w:eastAsia="zh-CN"/>
              </w:rPr>
              <w:t>1</w:t>
            </w:r>
          </w:p>
        </w:tc>
        <w:tc>
          <w:tcPr>
            <w:tcW w:w="849" w:type="dxa"/>
            <w:tcBorders>
              <w:bottom w:val="double" w:color="auto" w:sz="4" w:space="0"/>
            </w:tcBorders>
            <w:noWrap/>
            <w:vAlign w:val="center"/>
          </w:tcPr>
          <w:p>
            <w:pPr>
              <w:snapToGrid w:val="0"/>
              <w:spacing w:line="240" w:lineRule="auto"/>
              <w:jc w:val="center"/>
              <w:rPr>
                <w:rFonts w:hint="eastAsia" w:ascii="宋体" w:hAnsi="宋体" w:eastAsia="宋体" w:cs="宋体"/>
                <w:color w:val="auto"/>
                <w:sz w:val="21"/>
                <w:szCs w:val="21"/>
                <w:highlight w:val="none"/>
              </w:rPr>
            </w:pPr>
          </w:p>
        </w:tc>
        <w:tc>
          <w:tcPr>
            <w:tcW w:w="1445" w:type="dxa"/>
            <w:tcBorders>
              <w:bottom w:val="double" w:color="auto" w:sz="4" w:space="0"/>
            </w:tcBorders>
            <w:noWrap/>
            <w:vAlign w:val="center"/>
          </w:tcPr>
          <w:p>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招标人对中标人参与“百千万工程”的具体要求</w:t>
            </w:r>
          </w:p>
        </w:tc>
        <w:tc>
          <w:tcPr>
            <w:tcW w:w="6489" w:type="dxa"/>
            <w:tcBorders>
              <w:bottom w:val="double" w:color="auto" w:sz="4" w:space="0"/>
              <w:right w:val="double" w:color="auto" w:sz="4" w:space="0"/>
            </w:tcBorders>
            <w:noWrap/>
            <w:vAlign w:val="center"/>
          </w:tcPr>
          <w:p>
            <w:pPr>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说明与要求：</w:t>
            </w:r>
          </w:p>
          <w:p>
            <w:pPr>
              <w:snapToGrid/>
              <w:spacing w:line="360" w:lineRule="atLeast"/>
              <w:rPr>
                <w:rFonts w:hint="eastAsia" w:ascii="宋体" w:hAnsi="宋体" w:eastAsia="宋体" w:cs="宋体"/>
                <w:color w:val="auto"/>
                <w:sz w:val="21"/>
                <w:szCs w:val="21"/>
                <w:highlight w:val="none"/>
                <w:u w:val="single"/>
              </w:rPr>
            </w:pPr>
            <w:r>
              <w:rPr>
                <w:rFonts w:hint="eastAsia" w:ascii="宋体" w:hAnsi="宋体" w:cs="宋体"/>
                <w:color w:val="auto"/>
                <w:szCs w:val="21"/>
                <w:highlight w:val="none"/>
                <w:u w:val="single"/>
              </w:rPr>
              <w:t>具体要求在中标后按照投标承诺和招标人的要求执行。</w:t>
            </w:r>
            <w:r>
              <w:rPr>
                <w:rFonts w:hint="eastAsia" w:ascii="宋体" w:hAnsi="宋体" w:cs="宋体"/>
                <w:b/>
                <w:color w:val="auto"/>
                <w:szCs w:val="21"/>
                <w:highlight w:val="none"/>
                <w:u w:val="single"/>
              </w:rPr>
              <w:t>如政府部门有“百千万工程”相关要求，中标人须无条件配合。</w:t>
            </w:r>
          </w:p>
        </w:tc>
      </w:tr>
    </w:tbl>
    <w:p>
      <w:pPr>
        <w:bidi w:val="0"/>
        <w:rPr>
          <w:rFonts w:hint="eastAsia"/>
          <w:color w:val="auto"/>
          <w:highlight w:val="none"/>
        </w:rPr>
      </w:pPr>
    </w:p>
    <w:p>
      <w:pPr>
        <w:pStyle w:val="2"/>
        <w:snapToGrid w:val="0"/>
        <w:spacing w:before="0" w:after="0" w:line="360" w:lineRule="auto"/>
        <w:ind w:left="0"/>
        <w:jc w:val="both"/>
        <w:rPr>
          <w:rFonts w:hint="eastAsia" w:ascii="宋体" w:hAnsi="宋体" w:cs="宋体"/>
          <w:strike/>
          <w:color w:val="auto"/>
          <w:highlight w:val="none"/>
        </w:rPr>
      </w:pPr>
      <w:bookmarkStart w:id="3" w:name="_Toc6608"/>
    </w:p>
    <w:p>
      <w:pPr>
        <w:snapToGrid w:val="0"/>
        <w:spacing w:before="0" w:after="0" w:line="360" w:lineRule="auto"/>
        <w:ind w:left="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pStyle w:val="2"/>
        <w:snapToGrid w:val="0"/>
        <w:spacing w:before="0" w:after="0" w:line="360" w:lineRule="auto"/>
        <w:ind w:left="0"/>
        <w:rPr>
          <w:rFonts w:ascii="宋体" w:hAnsi="宋体" w:cs="宋体"/>
          <w:color w:val="auto"/>
          <w:sz w:val="32"/>
          <w:szCs w:val="32"/>
          <w:highlight w:val="none"/>
        </w:rPr>
      </w:pPr>
      <w:r>
        <w:rPr>
          <w:rFonts w:hint="eastAsia" w:ascii="宋体" w:hAnsi="宋体" w:cs="宋体"/>
          <w:color w:val="auto"/>
          <w:sz w:val="32"/>
          <w:szCs w:val="32"/>
          <w:highlight w:val="none"/>
        </w:rPr>
        <w:t>二、投标须知修改表</w:t>
      </w:r>
      <w:bookmarkEnd w:id="3"/>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"http://zfcj.gz.gov.cn/）下载查阅。" </w:instrText>
      </w:r>
      <w:r>
        <w:rPr>
          <w:color w:val="auto"/>
          <w:highlight w:val="none"/>
        </w:rPr>
        <w:fldChar w:fldCharType="separate"/>
      </w:r>
      <w:r>
        <w:rPr>
          <w:rStyle w:val="21"/>
          <w:rFonts w:hint="eastAsia" w:ascii="宋体" w:hAnsi="宋体" w:cs="宋体"/>
          <w:b/>
          <w:color w:val="auto"/>
          <w:szCs w:val="21"/>
          <w:highlight w:val="none"/>
        </w:rPr>
        <w:t>http://zfcj.gz.gov.cn/）下载查阅。</w:t>
      </w:r>
      <w:r>
        <w:rPr>
          <w:rStyle w:val="21"/>
          <w:rFonts w:hint="eastAsia" w:ascii="宋体" w:hAnsi="宋体" w:cs="宋体"/>
          <w:b/>
          <w:color w:val="auto"/>
          <w:szCs w:val="21"/>
          <w:highlight w:val="none"/>
        </w:rPr>
        <w:fldChar w:fldCharType="end"/>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 w:val="21"/>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lang w:eastAsia="zh-CN"/>
        </w:rPr>
        <w:t>：</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szCs w:val="21"/>
          <w:highlight w:val="none"/>
          <w:lang w:eastAsia="zh-CN"/>
        </w:rPr>
        <w:t>：</w:t>
      </w:r>
      <w:r>
        <w:rPr>
          <w:rFonts w:hint="eastAsia" w:ascii="宋体" w:hAnsi="宋体" w:cs="宋体"/>
          <w:color w:val="000000"/>
          <w:szCs w:val="21"/>
          <w:lang w:bidi="ar-SA"/>
        </w:rPr>
        <w:t>5.1</w:t>
      </w:r>
      <w:r>
        <w:rPr>
          <w:rFonts w:hint="eastAsia" w:ascii="宋体" w:cs="宋体"/>
          <w:color w:val="000000"/>
          <w:szCs w:val="21"/>
          <w:lang w:bidi="ar-SA"/>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cs="宋体"/>
          <w:color w:val="000000"/>
          <w:szCs w:val="21"/>
          <w:u w:val="single"/>
          <w:lang w:bidi="ar-SA"/>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cs="宋体"/>
          <w:color w:val="000000"/>
          <w:szCs w:val="21"/>
          <w:lang w:bidi="ar-SA"/>
        </w:rPr>
        <w:t>一旦中标，这种考察即被认为其结果已在中标文件中得到充分反映。</w:t>
      </w:r>
      <w:r>
        <w:rPr>
          <w:rFonts w:hint="eastAsia" w:ascii="宋体" w:cs="宋体"/>
          <w:color w:val="000000"/>
          <w:szCs w:val="21"/>
          <w:u w:val="single"/>
          <w:lang w:bidi="ar-SA"/>
        </w:rPr>
        <w:t>招标人不受理因投标人缺乏对现场条件的了解或掌握而提出的任何索赔。</w:t>
      </w:r>
      <w:r>
        <w:rPr>
          <w:rFonts w:hint="eastAsia" w:ascii="宋体" w:cs="宋体"/>
          <w:color w:val="000000"/>
          <w:szCs w:val="21"/>
          <w:lang w:bidi="ar-SA"/>
        </w:rPr>
        <w:t>考察现场的费用由投标人自己承担。</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17"/>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17"/>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w:t>
      </w:r>
      <w:r>
        <w:rPr>
          <w:rFonts w:hint="eastAsia" w:ascii="宋体" w:hAnsi="宋体" w:eastAsia="宋体" w:cs="宋体"/>
          <w:bCs/>
          <w:color w:val="auto"/>
          <w:sz w:val="21"/>
          <w:szCs w:val="21"/>
          <w:highlight w:val="none"/>
          <w:u w:val="single"/>
        </w:rPr>
        <w:t>合同条款、</w:t>
      </w:r>
      <w:r>
        <w:rPr>
          <w:rFonts w:hint="eastAsia" w:ascii="宋体" w:hAnsi="宋体" w:cs="宋体"/>
          <w:bCs/>
          <w:color w:val="auto"/>
          <w:sz w:val="21"/>
          <w:szCs w:val="21"/>
          <w:highlight w:val="none"/>
          <w:u w:val="single"/>
        </w:rPr>
        <w:t>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 w:val="21"/>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17"/>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 w:val="0"/>
          <w:bCs/>
          <w:color w:val="auto"/>
          <w:sz w:val="21"/>
          <w:szCs w:val="21"/>
          <w:highlight w:val="none"/>
          <w:lang w:val="en-US" w:eastAsia="zh-CN"/>
        </w:rPr>
        <w:t>8.2</w:t>
      </w:r>
      <w:r>
        <w:rPr>
          <w:rFonts w:hint="eastAsia" w:ascii="宋体" w:hAnsi="宋体" w:cs="宋体"/>
          <w:color w:val="auto"/>
          <w:sz w:val="21"/>
          <w:szCs w:val="21"/>
          <w:highlight w:val="none"/>
        </w:rPr>
        <w:t>招标答疑会会议纪要将在提交投标文件截止时间15日前在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交易平台发布，视作已发放给所有投标人。</w:t>
      </w:r>
    </w:p>
    <w:p>
      <w:pPr>
        <w:pStyle w:val="17"/>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8.2招标答疑纪要将在提交投标文件截止时间15日前</w:t>
      </w:r>
      <w:r>
        <w:rPr>
          <w:rFonts w:hint="eastAsia" w:ascii="宋体" w:hAnsi="宋体" w:cs="宋体"/>
          <w:color w:val="auto"/>
          <w:sz w:val="21"/>
          <w:szCs w:val="21"/>
          <w:highlight w:val="none"/>
          <w:u w:val="single"/>
        </w:rPr>
        <w:t>在广州交易集团有限公司（广州公共资源交易中心）交易平台“项目查询(日程安排、答疑纪要)”</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w:t>
      </w:r>
      <w:r>
        <w:rPr>
          <w:rFonts w:hint="eastAsia" w:ascii="宋体" w:hAnsi="宋体" w:cs="宋体"/>
          <w:color w:val="auto"/>
          <w:sz w:val="21"/>
          <w:szCs w:val="21"/>
          <w:highlight w:val="none"/>
        </w:rPr>
        <w:t>交易平台发布，视作已发放给所有投标人。</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修改类型：修改</w:t>
      </w:r>
    </w:p>
    <w:p>
      <w:pPr>
        <w:pStyle w:val="17"/>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eastAsia="宋体" w:cs="宋体"/>
          <w:b w:val="0"/>
          <w:color w:val="auto"/>
          <w:sz w:val="21"/>
          <w:szCs w:val="21"/>
          <w:highlight w:val="none"/>
        </w:rPr>
        <w:t>8.4若招标答疑会会议纪要与招标文件有矛盾，以答疑会议纪要最后发出的书面形式的文件为准</w:t>
      </w:r>
      <w:r>
        <w:rPr>
          <w:rFonts w:hint="eastAsia" w:ascii="宋体" w:hAnsi="宋体" w:eastAsia="宋体" w:cs="宋体"/>
          <w:color w:val="auto"/>
          <w:sz w:val="21"/>
          <w:szCs w:val="21"/>
          <w:highlight w:val="none"/>
        </w:rPr>
        <w:t>。</w:t>
      </w:r>
    </w:p>
    <w:p>
      <w:pPr>
        <w:pStyle w:val="17"/>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eastAsia="宋体" w:cs="宋体"/>
          <w:b w:val="0"/>
          <w:color w:val="auto"/>
          <w:sz w:val="21"/>
          <w:szCs w:val="21"/>
          <w:highlight w:val="none"/>
        </w:rPr>
        <w:t>8.4</w:t>
      </w:r>
      <w:r>
        <w:rPr>
          <w:rFonts w:hint="eastAsia" w:ascii="宋体" w:hAnsi="宋体" w:eastAsia="宋体" w:cs="宋体"/>
          <w:b w:val="0"/>
          <w:color w:val="auto"/>
          <w:sz w:val="21"/>
          <w:szCs w:val="21"/>
          <w:highlight w:val="none"/>
          <w:u w:val="single"/>
        </w:rPr>
        <w:t>若招标答疑纪要与招标文件有矛盾，以广州交易集团有限公司（广州公共资源交易中心）</w:t>
      </w:r>
      <w:r>
        <w:rPr>
          <w:rFonts w:hint="eastAsia" w:ascii="宋体" w:hAnsi="宋体" w:cs="宋体"/>
          <w:b w:val="0"/>
          <w:color w:val="auto"/>
          <w:sz w:val="21"/>
          <w:szCs w:val="21"/>
          <w:highlight w:val="none"/>
          <w:u w:val="single"/>
          <w:lang w:eastAsia="zh-CN"/>
        </w:rPr>
        <w:t>网站</w:t>
      </w:r>
      <w:r>
        <w:rPr>
          <w:rFonts w:hint="eastAsia" w:ascii="宋体" w:hAnsi="宋体" w:eastAsia="宋体" w:cs="宋体"/>
          <w:b w:val="0"/>
          <w:color w:val="auto"/>
          <w:sz w:val="21"/>
          <w:szCs w:val="21"/>
          <w:highlight w:val="none"/>
          <w:u w:val="single"/>
        </w:rPr>
        <w:t>最后发</w:t>
      </w:r>
      <w:r>
        <w:rPr>
          <w:rFonts w:hint="eastAsia" w:ascii="宋体" w:hAnsi="宋体" w:cs="宋体"/>
          <w:b w:val="0"/>
          <w:color w:val="auto"/>
          <w:sz w:val="21"/>
          <w:szCs w:val="21"/>
          <w:highlight w:val="none"/>
          <w:u w:val="single"/>
          <w:lang w:eastAsia="zh-CN"/>
        </w:rPr>
        <w:t>布</w:t>
      </w:r>
      <w:r>
        <w:rPr>
          <w:rFonts w:hint="eastAsia" w:ascii="宋体" w:hAnsi="宋体" w:eastAsia="宋体" w:cs="宋体"/>
          <w:b w:val="0"/>
          <w:color w:val="auto"/>
          <w:sz w:val="21"/>
          <w:szCs w:val="21"/>
          <w:highlight w:val="none"/>
          <w:u w:val="single"/>
        </w:rPr>
        <w:t>的</w:t>
      </w:r>
      <w:r>
        <w:rPr>
          <w:rFonts w:hint="eastAsia" w:ascii="宋体" w:hAnsi="宋体" w:cs="宋体"/>
          <w:b w:val="0"/>
          <w:color w:val="auto"/>
          <w:sz w:val="21"/>
          <w:szCs w:val="21"/>
          <w:highlight w:val="none"/>
          <w:u w:val="single"/>
          <w:lang w:val="en-US" w:eastAsia="zh-CN"/>
        </w:rPr>
        <w:t>招标</w:t>
      </w:r>
      <w:r>
        <w:rPr>
          <w:rFonts w:hint="eastAsia" w:ascii="宋体" w:hAnsi="宋体" w:cs="宋体"/>
          <w:b w:val="0"/>
          <w:color w:val="auto"/>
          <w:sz w:val="21"/>
          <w:szCs w:val="21"/>
          <w:highlight w:val="none"/>
          <w:u w:val="single"/>
          <w:lang w:eastAsia="zh-CN"/>
        </w:rPr>
        <w:t>答疑纪要</w:t>
      </w:r>
      <w:r>
        <w:rPr>
          <w:rFonts w:hint="eastAsia" w:ascii="宋体" w:hAnsi="宋体" w:eastAsia="宋体" w:cs="宋体"/>
          <w:b w:val="0"/>
          <w:color w:val="auto"/>
          <w:sz w:val="21"/>
          <w:szCs w:val="21"/>
          <w:highlight w:val="none"/>
          <w:u w:val="single"/>
        </w:rPr>
        <w:t>为准</w:t>
      </w:r>
      <w:r>
        <w:rPr>
          <w:rFonts w:hint="eastAsia" w:ascii="宋体" w:hAnsi="宋体" w:eastAsia="宋体" w:cs="宋体"/>
          <w:color w:val="auto"/>
          <w:sz w:val="21"/>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Cs w:val="21"/>
          <w:highlight w:val="none"/>
        </w:rPr>
        <w:t>交易平台上网发布时间作为送达时间。</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w:t>
      </w:r>
      <w:r>
        <w:rPr>
          <w:rFonts w:hint="eastAsia" w:ascii="宋体" w:hAnsi="宋体" w:cs="宋体"/>
          <w:color w:val="auto"/>
          <w:szCs w:val="21"/>
          <w:highlight w:val="none"/>
          <w:u w:val="single"/>
          <w:lang w:val="en-US" w:eastAsia="zh-CN"/>
        </w:rPr>
        <w:t>招标</w:t>
      </w:r>
      <w:r>
        <w:rPr>
          <w:rFonts w:hint="eastAsia" w:ascii="宋体" w:hAnsi="宋体" w:cs="宋体"/>
          <w:color w:val="auto"/>
          <w:szCs w:val="21"/>
          <w:highlight w:val="none"/>
        </w:rPr>
        <w:t>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17"/>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pPr>
        <w:adjustRightInd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11.2投标文件技术标部分主要包括下列内容</w:t>
      </w:r>
      <w:r>
        <w:rPr>
          <w:rFonts w:hint="eastAsia" w:ascii="宋体" w:hAnsi="宋体" w:cs="宋体"/>
          <w:bCs/>
          <w:color w:val="auto"/>
          <w:szCs w:val="21"/>
          <w:highlight w:val="none"/>
          <w:lang w:eastAsia="zh-CN"/>
        </w:rPr>
        <w:t>：</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（3）企业营业执照扫描件或电子证照；</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（4）企业资质证书扫描件或电子证照；</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（5）建筑施工企业安全生产许可证扫描件或电子证照；</w:t>
      </w:r>
    </w:p>
    <w:p>
      <w:pPr>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（6）项目负责人（按网上投标登记时选择拟投入本项目的项目负责人）</w:t>
      </w:r>
      <w:r>
        <w:rPr>
          <w:rFonts w:hint="eastAsia" w:ascii="宋体" w:hAnsi="宋体" w:cs="宋体"/>
          <w:bCs/>
          <w:color w:val="auto"/>
          <w:szCs w:val="21"/>
          <w:highlight w:val="none"/>
          <w:lang w:eastAsia="zh-CN"/>
        </w:rPr>
        <w:t>；</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（7）专职安全员（按网上投标登记时选择拟投入本项目的专职安全员）；</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（8）拟委派技术负责人的相关证书、资料（具体要求由招标人明确）</w:t>
      </w:r>
      <w:r>
        <w:rPr>
          <w:rFonts w:hint="eastAsia" w:ascii="宋体" w:hAnsi="宋体" w:eastAsia="宋体" w:cs="宋体"/>
          <w:bCs/>
          <w:color w:val="auto"/>
          <w:szCs w:val="21"/>
          <w:highlight w:val="none"/>
          <w:lang w:eastAsia="zh-CN"/>
        </w:rPr>
        <w:t>；</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（9）拟委派项目负责人的有效期内的建造师注册证书扫描件或电子证书；</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（13）资格审查前，投标人须在广州市住房和城乡建设局建立企业信用档案，拟担任本工程项目负责人、专职安全员须是本企业信用档案中的在册人员</w:t>
      </w:r>
      <w:r>
        <w:rPr>
          <w:rFonts w:hint="eastAsia" w:ascii="宋体" w:hAnsi="宋体" w:eastAsia="宋体" w:cs="宋体"/>
          <w:bCs/>
          <w:color w:val="auto"/>
          <w:szCs w:val="21"/>
          <w:highlight w:val="none"/>
          <w:lang w:eastAsia="zh-CN"/>
        </w:rPr>
        <w:t>；</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eastAsia="宋体" w:cs="宋体"/>
          <w:bCs/>
          <w:color w:val="auto"/>
          <w:szCs w:val="21"/>
          <w:highlight w:val="none"/>
          <w:lang w:eastAsia="zh-CN"/>
        </w:rPr>
        <w:t>。</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注：1.相关电子证书按规定需打印后手写本人签名的，应按照规定手写本人签名后再扫描提交。</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adjustRightInd w:val="0"/>
        <w:snapToGrid w:val="0"/>
        <w:spacing w:line="360" w:lineRule="auto"/>
        <w:ind w:firstLine="470" w:firstLineChars="223"/>
        <w:rPr>
          <w:rFonts w:ascii="宋体" w:hAnsi="宋体" w:cs="宋体"/>
          <w:b/>
          <w:color w:val="auto"/>
          <w:szCs w:val="21"/>
          <w:highlight w:val="none"/>
        </w:rPr>
      </w:pPr>
      <w:r>
        <w:rPr>
          <w:rFonts w:hint="eastAsia" w:ascii="宋体" w:hAnsi="宋体" w:cs="宋体"/>
          <w:b/>
          <w:color w:val="auto"/>
          <w:szCs w:val="21"/>
          <w:highlight w:val="none"/>
        </w:rPr>
        <w:t>现文：</w:t>
      </w:r>
    </w:p>
    <w:p>
      <w:pPr>
        <w:adjustRightInd w:val="0"/>
        <w:snapToGrid w:val="0"/>
        <w:spacing w:line="360" w:lineRule="auto"/>
        <w:ind w:firstLine="470" w:firstLineChars="224"/>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 xml:space="preserve"> 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w:t>
      </w:r>
      <w:r>
        <w:rPr>
          <w:rFonts w:hint="eastAsia" w:ascii="宋体" w:hAnsi="宋体" w:cs="宋体"/>
          <w:color w:val="auto"/>
          <w:szCs w:val="21"/>
          <w:highlight w:val="none"/>
          <w:u w:val="single"/>
          <w:lang w:val="en-US" w:eastAsia="zh-CN"/>
        </w:rPr>
        <w:t>有特别</w:t>
      </w:r>
      <w:r>
        <w:rPr>
          <w:rFonts w:hint="eastAsia" w:ascii="宋体" w:hAnsi="宋体" w:cs="宋体"/>
          <w:color w:val="auto"/>
          <w:szCs w:val="21"/>
          <w:highlight w:val="none"/>
          <w:u w:val="single"/>
        </w:rPr>
        <w:t>注明外，均为扫描件即可）</w:t>
      </w:r>
      <w:r>
        <w:rPr>
          <w:rFonts w:hint="eastAsia" w:ascii="宋体" w:hAnsi="宋体" w:cs="宋体"/>
          <w:color w:val="auto"/>
          <w:szCs w:val="21"/>
          <w:highlight w:val="none"/>
        </w:rPr>
        <w:t>：</w:t>
      </w:r>
    </w:p>
    <w:p>
      <w:pPr>
        <w:adjustRightInd w:val="0"/>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w:t>
      </w:r>
      <w:r>
        <w:rPr>
          <w:rFonts w:hint="eastAsia" w:ascii="宋体" w:hAnsi="宋体" w:cs="宋体"/>
          <w:color w:val="auto"/>
          <w:szCs w:val="21"/>
          <w:highlight w:val="none"/>
        </w:rPr>
        <w:t>。</w:t>
      </w:r>
    </w:p>
    <w:p>
      <w:pPr>
        <w:adjustRightInd w:val="0"/>
        <w:snapToGrid w:val="0"/>
        <w:spacing w:line="360" w:lineRule="auto"/>
        <w:ind w:firstLine="470" w:firstLineChars="224"/>
        <w:rPr>
          <w:rFonts w:ascii="宋体" w:hAnsi="宋体" w:cs="宋体"/>
          <w:color w:val="auto"/>
          <w:szCs w:val="21"/>
          <w:highlight w:val="none"/>
        </w:rPr>
      </w:pPr>
      <w:r>
        <w:rPr>
          <w:rFonts w:hint="eastAsia" w:ascii="宋体" w:hAnsi="宋体" w:cs="宋体"/>
          <w:bCs/>
          <w:color w:val="auto"/>
          <w:szCs w:val="21"/>
          <w:highlight w:val="none"/>
        </w:rPr>
        <w:t>11.2.2 资格审查文件：</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扫描件（须按招标公告附件内容及格式要求编制）；</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eastAsia="宋体" w:cs="宋体"/>
          <w:bCs/>
          <w:color w:val="auto"/>
          <w:sz w:val="21"/>
          <w:szCs w:val="21"/>
          <w:highlight w:val="none"/>
          <w:u w:val="single"/>
        </w:rPr>
        <w:t>法定代表人证明书</w:t>
      </w:r>
      <w:r>
        <w:rPr>
          <w:rFonts w:hint="eastAsia" w:ascii="宋体" w:hAnsi="宋体" w:eastAsia="宋体" w:cs="宋体"/>
          <w:bCs/>
          <w:color w:val="auto"/>
          <w:sz w:val="21"/>
          <w:szCs w:val="21"/>
          <w:highlight w:val="none"/>
          <w:u w:val="single"/>
          <w:lang w:val="en-US" w:eastAsia="zh-CN"/>
        </w:rPr>
        <w:t>及有效的法定代表人身份证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eastAsia" w:ascii="宋体" w:hAnsi="宋体" w:eastAsia="宋体" w:cs="宋体"/>
          <w:bCs/>
          <w:color w:val="auto"/>
          <w:sz w:val="21"/>
          <w:szCs w:val="21"/>
          <w:highlight w:val="none"/>
          <w:u w:val="single"/>
        </w:rPr>
        <w:t>、法定代表人签字或盖章的本投标文件授权委托证明书扫描件</w:t>
      </w:r>
      <w:r>
        <w:rPr>
          <w:rFonts w:hint="eastAsia" w:ascii="宋体" w:hAnsi="宋体" w:eastAsia="宋体" w:cs="宋体"/>
          <w:bCs/>
          <w:color w:val="auto"/>
          <w:sz w:val="21"/>
          <w:szCs w:val="21"/>
          <w:highlight w:val="none"/>
          <w:u w:val="single"/>
          <w:lang w:val="en-US" w:eastAsia="zh-CN"/>
        </w:rPr>
        <w:t>及有效的被授权人身份证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eastAsia" w:ascii="宋体" w:hAnsi="宋体" w:cs="宋体"/>
          <w:bCs/>
          <w:color w:val="auto"/>
          <w:szCs w:val="21"/>
          <w:highlight w:val="none"/>
          <w:u w:val="single"/>
        </w:rPr>
        <w:t>；</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none"/>
        </w:rPr>
        <w:t>扫描件或电子证照；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none"/>
        </w:rPr>
        <w:t>扫描件或电子证照</w:t>
      </w:r>
      <w:r>
        <w:rPr>
          <w:rFonts w:hint="eastAsia" w:ascii="宋体" w:hAnsi="宋体" w:cs="宋体"/>
          <w:bCs/>
          <w:color w:val="auto"/>
          <w:szCs w:val="21"/>
          <w:highlight w:val="none"/>
          <w:u w:val="single"/>
        </w:rPr>
        <w:t>或办理了资质延期的证明资料（如有，须符合招标公告第九条第4款注①的规定）；</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u w:val="none"/>
        </w:rPr>
        <w:t>扫描件或电子证照；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（8）拟委</w:t>
      </w:r>
      <w:r>
        <w:rPr>
          <w:rFonts w:hint="eastAsia" w:ascii="宋体" w:hAnsi="宋体" w:eastAsia="宋体" w:cs="宋体"/>
          <w:bCs/>
          <w:color w:val="auto"/>
          <w:szCs w:val="21"/>
          <w:highlight w:val="none"/>
          <w:u w:val="single"/>
        </w:rPr>
        <w:t>派</w:t>
      </w:r>
      <w:r>
        <w:rPr>
          <w:rFonts w:hint="eastAsia" w:ascii="宋体" w:hAnsi="宋体" w:cs="宋体"/>
          <w:bCs/>
          <w:color w:val="auto"/>
          <w:szCs w:val="21"/>
          <w:highlight w:val="none"/>
          <w:u w:val="single"/>
        </w:rPr>
        <w:t>技术负责人的职称证书</w:t>
      </w:r>
      <w:r>
        <w:rPr>
          <w:rFonts w:hint="eastAsia" w:ascii="宋体" w:hAnsi="宋体" w:cs="宋体"/>
          <w:bCs/>
          <w:color w:val="auto"/>
          <w:szCs w:val="21"/>
          <w:highlight w:val="none"/>
          <w:u w:val="single"/>
          <w:lang w:eastAsia="zh-CN"/>
        </w:rPr>
        <w:t>扫描件</w:t>
      </w:r>
      <w:r>
        <w:rPr>
          <w:rFonts w:hint="eastAsia" w:ascii="宋体" w:hAnsi="宋体" w:cs="宋体"/>
          <w:bCs/>
          <w:color w:val="auto"/>
          <w:szCs w:val="21"/>
          <w:highlight w:val="none"/>
          <w:u w:val="single"/>
        </w:rPr>
        <w:t>或电子证书；</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（9）拟委派项目负责人的有效期内的建造师证书扫描件或电子证书；</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（10）项目负责人在有效期内的安全生产考核合格证（B类）或建筑施工企业项目负责人安全生产考核合格证书扫描件或电子证书；</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（11）专职安全员须具有在有效期内的安全考核合格证书（C类）或在有效期内的建筑施工企业专职安全生产管理人员安全生产考核合格证书（C3）</w:t>
      </w:r>
      <w:r>
        <w:rPr>
          <w:rFonts w:hint="eastAsia" w:ascii="宋体" w:hAnsi="宋体" w:cs="宋体"/>
          <w:bCs/>
          <w:color w:val="auto"/>
          <w:szCs w:val="21"/>
          <w:highlight w:val="none"/>
          <w:u w:val="single"/>
          <w:lang w:eastAsia="zh-CN"/>
        </w:rPr>
        <w:t>扫描件</w:t>
      </w:r>
      <w:r>
        <w:rPr>
          <w:rFonts w:hint="eastAsia" w:ascii="宋体" w:hAnsi="宋体" w:cs="宋体"/>
          <w:bCs/>
          <w:color w:val="auto"/>
          <w:szCs w:val="21"/>
          <w:highlight w:val="none"/>
          <w:u w:val="single"/>
        </w:rPr>
        <w:t>或电子证书；</w:t>
      </w:r>
    </w:p>
    <w:p>
      <w:pPr>
        <w:wordWrap w:val="0"/>
        <w:adjustRightInd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u w:val="single"/>
        </w:rPr>
        <w:t>（12）</w:t>
      </w:r>
      <w:r>
        <w:rPr>
          <w:rFonts w:hint="eastAsia" w:ascii="宋体" w:hAnsi="宋体" w:cs="宋体"/>
          <w:bCs/>
          <w:color w:val="auto"/>
          <w:szCs w:val="21"/>
          <w:highlight w:val="none"/>
          <w:u w:val="single"/>
          <w:lang w:eastAsia="zh-CN"/>
        </w:rPr>
        <w:t>资格审查</w:t>
      </w:r>
      <w:r>
        <w:rPr>
          <w:rFonts w:hint="eastAsia" w:ascii="宋体" w:hAnsi="宋体" w:cs="宋体"/>
          <w:bCs/>
          <w:color w:val="auto"/>
          <w:szCs w:val="21"/>
          <w:highlight w:val="none"/>
          <w:u w:val="single"/>
        </w:rPr>
        <w:t>前，投标人须在广州交易集团有限公司（广州公共资源交易中心）办理企业信息登记及拟担任本工程项目负责人、专职安全员须是本企业信息登记信息中的在册人员（提供网页信息完整截图）</w:t>
      </w:r>
      <w:r>
        <w:rPr>
          <w:rFonts w:hint="eastAsia" w:ascii="宋体" w:hAnsi="宋体" w:cs="宋体"/>
          <w:bCs/>
          <w:color w:val="auto"/>
          <w:szCs w:val="21"/>
          <w:highlight w:val="none"/>
          <w:u w:val="single"/>
          <w:lang w:eastAsia="zh-CN"/>
        </w:rPr>
        <w:t>；</w:t>
      </w:r>
    </w:p>
    <w:p>
      <w:pPr>
        <w:adjustRightInd w:val="0"/>
        <w:snapToGrid w:val="0"/>
        <w:spacing w:line="360" w:lineRule="auto"/>
        <w:ind w:firstLine="420" w:firstLineChars="200"/>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13）投标人未出现以下情形：与其他投标人的单位负责人为同一人或者存在控股、管理关系的（按投标人提供的《投标人声明》第八条内容进行评审）。如不同投标申请人出现单位负责人为同一人或者存在控股、管理关系的情形，则均按不符合投标人合格条件处理</w:t>
      </w:r>
      <w:r>
        <w:rPr>
          <w:rFonts w:hint="eastAsia" w:ascii="宋体" w:hAnsi="宋体" w:cs="宋体"/>
          <w:bCs/>
          <w:color w:val="auto"/>
          <w:szCs w:val="21"/>
          <w:highlight w:val="none"/>
          <w:u w:val="single"/>
          <w:lang w:eastAsia="zh-CN"/>
        </w:rPr>
        <w:t>；</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（14）投标人未被列入拖欠农民工工资失信联合惩戒对象名单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（投标人无需提供资料，按广州交易集团有限公司（广州公共资源交易中心）交易系统比对的结果进行评审）；</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）投标人认为应提供的其他资料（如有）。</w:t>
      </w:r>
    </w:p>
    <w:p>
      <w:pPr>
        <w:adjustRightInd w:val="0"/>
        <w:snapToGrid w:val="0"/>
        <w:spacing w:line="360" w:lineRule="auto"/>
        <w:ind w:firstLine="422" w:firstLineChars="201"/>
        <w:rPr>
          <w:rFonts w:hint="eastAsia" w:ascii="宋体" w:hAnsi="宋体" w:cs="宋体"/>
          <w:color w:val="auto"/>
          <w:szCs w:val="21"/>
          <w:highlight w:val="none"/>
          <w:u w:val="single"/>
        </w:rPr>
      </w:pPr>
      <w:r>
        <w:rPr>
          <w:rFonts w:hint="eastAsia" w:ascii="宋体" w:hAnsi="宋体" w:cs="宋体"/>
          <w:color w:val="auto"/>
          <w:szCs w:val="21"/>
          <w:highlight w:val="none"/>
          <w:u w:val="single"/>
        </w:rPr>
        <w:t>注：</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上述第11.2.2（1）—（1</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）条没有要求提交的资料，不作为资格审查不合格的依据。</w:t>
      </w:r>
    </w:p>
    <w:p>
      <w:pPr>
        <w:adjustRightInd w:val="0"/>
        <w:snapToGrid w:val="0"/>
        <w:spacing w:line="360" w:lineRule="auto"/>
        <w:ind w:firstLine="422" w:firstLineChars="201"/>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相关电子证书按规定需打印后手写本人签名的，应按照规定手写本人签名后再扫描提交。</w:t>
      </w:r>
    </w:p>
    <w:p>
      <w:pPr>
        <w:adjustRightInd w:val="0"/>
        <w:snapToGrid w:val="0"/>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11.2.3</w:t>
      </w:r>
      <w:r>
        <w:rPr>
          <w:rFonts w:hint="eastAsia" w:ascii="宋体" w:hAnsi="宋体" w:eastAsia="宋体" w:cs="宋体"/>
          <w:bCs/>
          <w:color w:val="auto"/>
          <w:sz w:val="21"/>
          <w:szCs w:val="21"/>
          <w:highlight w:val="none"/>
          <w:u w:val="single"/>
        </w:rPr>
        <w:t>《投标函》</w:t>
      </w:r>
      <w:r>
        <w:rPr>
          <w:rFonts w:hint="eastAsia" w:ascii="宋体" w:hAnsi="宋体" w:cs="宋体"/>
          <w:color w:val="auto"/>
          <w:szCs w:val="21"/>
          <w:highlight w:val="none"/>
          <w:u w:val="single"/>
        </w:rPr>
        <w:t>按招标文件的要求填写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格式见招标文件第四章。</w:t>
      </w:r>
    </w:p>
    <w:p>
      <w:pPr>
        <w:adjustRightInd w:val="0"/>
        <w:snapToGrid w:val="0"/>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11.2.4《拟投入施工项目管理团队人员信息表》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《项目负责人（或其他项目管理机构人员）基本情况表》（投标人需按相应表格备注要求提供相关资料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格式见</w:t>
      </w:r>
      <w:r>
        <w:rPr>
          <w:rFonts w:hint="eastAsia" w:ascii="宋体" w:hAnsi="宋体" w:cs="宋体"/>
          <w:color w:val="auto"/>
          <w:szCs w:val="21"/>
          <w:highlight w:val="none"/>
          <w:u w:val="single"/>
          <w:lang w:val="en-US" w:eastAsia="zh-CN"/>
        </w:rPr>
        <w:t>招标文件</w:t>
      </w:r>
      <w:r>
        <w:rPr>
          <w:rFonts w:hint="eastAsia" w:ascii="宋体" w:hAnsi="宋体" w:cs="宋体"/>
          <w:color w:val="auto"/>
          <w:szCs w:val="21"/>
          <w:highlight w:val="none"/>
          <w:u w:val="single"/>
        </w:rPr>
        <w:t>第四章）。</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按照招标文件《技术标详细审查评分表》提供的证明材料。</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《参与编制技术标投标文件人员名单》按招标文件的要求填写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格式见招标文件第四章。</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中小企业声明函</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（如有）、</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分包意向协议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（如有）</w:t>
      </w:r>
      <w:r>
        <w:rPr>
          <w:rFonts w:hint="eastAsia" w:ascii="宋体" w:hAnsi="宋体" w:cs="宋体"/>
          <w:color w:val="auto"/>
          <w:szCs w:val="21"/>
          <w:highlight w:val="none"/>
          <w:u w:val="single"/>
          <w:lang w:eastAsia="zh-CN"/>
        </w:rPr>
        <w:t>、监狱企业证明文件（如有）、《</w:t>
      </w:r>
      <w:r>
        <w:rPr>
          <w:rFonts w:hint="eastAsia" w:ascii="宋体" w:hAnsi="宋体" w:cs="宋体"/>
          <w:color w:val="auto"/>
          <w:szCs w:val="21"/>
          <w:highlight w:val="none"/>
          <w:u w:val="single"/>
        </w:rPr>
        <w:t>残疾人福利性单位声明函</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（如有）按招标文件的要求填写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格式见招标文件第四章。</w:t>
      </w:r>
    </w:p>
    <w:p>
      <w:pPr>
        <w:pBdr>
          <w:bottom w:val="single" w:color="auto" w:sz="4" w:space="0"/>
        </w:pBdr>
        <w:adjustRightInd w:val="0"/>
        <w:snapToGrid w:val="0"/>
        <w:spacing w:line="360" w:lineRule="auto"/>
        <w:ind w:firstLine="420" w:firstLineChars="2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8《危险性较大的分部分项工程安全管理措施》。</w:t>
      </w:r>
    </w:p>
    <w:p>
      <w:pPr>
        <w:pBdr>
          <w:bottom w:val="single" w:color="auto" w:sz="4" w:space="0"/>
        </w:pBd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11.2.9</w:t>
      </w:r>
      <w:r>
        <w:rPr>
          <w:rFonts w:hint="eastAsia" w:ascii="宋体" w:hAnsi="宋体" w:cs="宋体"/>
          <w:color w:val="auto"/>
          <w:szCs w:val="21"/>
          <w:highlight w:val="none"/>
          <w:u w:val="single"/>
        </w:rPr>
        <w:t>投标人认为应提供的其他资料（如有）。</w:t>
      </w:r>
    </w:p>
    <w:p>
      <w:pPr>
        <w:spacing w:line="440" w:lineRule="exact"/>
        <w:ind w:firstLine="422" w:firstLineChars="200"/>
        <w:rPr>
          <w:rFonts w:hint="eastAsia" w:ascii="宋体" w:hAnsi="宋体" w:eastAsia="宋体" w:cs="宋体"/>
          <w:b/>
          <w:bCs/>
          <w:color w:val="000000"/>
          <w:kern w:val="0"/>
          <w:sz w:val="21"/>
          <w:szCs w:val="21"/>
          <w:u w:val="single"/>
        </w:rPr>
      </w:pPr>
      <w:r>
        <w:rPr>
          <w:rFonts w:hint="eastAsia" w:ascii="宋体" w:hAnsi="宋体" w:eastAsia="宋体" w:cs="宋体"/>
          <w:b/>
          <w:bCs/>
          <w:color w:val="000000"/>
          <w:kern w:val="0"/>
          <w:sz w:val="21"/>
          <w:szCs w:val="21"/>
          <w:u w:val="single"/>
        </w:rPr>
        <w:t>注：1.相关电子证书按规定需打印后手写本人签名的，应按照规定手写本人签名后再扫描提交。</w:t>
      </w:r>
    </w:p>
    <w:p>
      <w:pPr>
        <w:spacing w:line="440" w:lineRule="exact"/>
        <w:ind w:firstLine="422" w:firstLineChars="200"/>
      </w:pPr>
      <w:r>
        <w:rPr>
          <w:rFonts w:hint="eastAsia" w:ascii="宋体" w:hAnsi="宋体" w:eastAsia="宋体" w:cs="宋体"/>
          <w:b/>
          <w:bCs/>
          <w:color w:val="000000"/>
          <w:kern w:val="0"/>
          <w:sz w:val="21"/>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条款号：11.3                        修改类型：修改</w:t>
      </w:r>
    </w:p>
    <w:p>
      <w:pPr>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11.3 经济部分投标文件主要包括下列内容：</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11.3.1经济投标文件(按招标文件的要求填写)。</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（1）投标总价封面、扉页；</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（2）总说明</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（3）工程项目投标报价汇总表；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（4）单项工程投标报价汇总表；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（5）单位工程投标报价汇总表；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（6）分部分项工程清单与计价表；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（7）单价措施项目清单与计价表；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（8）总价措施项目清单与计价表；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（9）综合单价分析表；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（10）其他项目清单与计价汇总表；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（11）暂列金额明细表；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（12）材料（工程设备）暂估价明细表；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（13）专业工程暂估价明细表；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（14）计日工表；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（15）总承包服务计价表；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（16）规费和税金项目计价表；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（17）人工、主要材料和设备一览表</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填写的《参与编制经济标投标文件人员名单》。</w:t>
      </w:r>
    </w:p>
    <w:p>
      <w:pP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11.3 经济部分投标文件主要包括下列内容：</w:t>
      </w:r>
    </w:p>
    <w:p>
      <w:pPr>
        <w:pBdr>
          <w:bottom w:val="single" w:color="auto" w:sz="6" w:space="1"/>
        </w:pBdr>
        <w:spacing w:line="360" w:lineRule="auto"/>
        <w:ind w:firstLine="420" w:firstLineChars="200"/>
        <w:textAlignment w:val="auto"/>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 xml:space="preserve">11.3.1经济标招标投标书（格式见经济标投标文件格式一《广州建设工程施工招标投标书（经济标）》） </w:t>
      </w:r>
      <w:r>
        <w:rPr>
          <w:rFonts w:hint="eastAsia" w:ascii="宋体" w:hAnsi="宋体" w:eastAsia="宋体" w:cs="宋体"/>
          <w:color w:val="auto"/>
          <w:sz w:val="21"/>
          <w:szCs w:val="21"/>
          <w:highlight w:val="none"/>
          <w:lang w:eastAsia="zh-CN"/>
        </w:rPr>
        <w:t>。</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（1）投标总价封面、扉页；</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（2）总说明；</w:t>
      </w:r>
    </w:p>
    <w:p>
      <w:pPr>
        <w:pBdr>
          <w:bottom w:val="single" w:color="auto" w:sz="6" w:space="1"/>
        </w:pBdr>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u w:val="single"/>
        </w:rPr>
        <w:t>（3）工程量清单报价表及综合单价分析表的相关内容及格式要求（相关表格的内容及格式要求以招标人发出的最新版电子招标文件中的相应内容及格式为准）；</w:t>
      </w:r>
    </w:p>
    <w:p>
      <w:pPr>
        <w:pBdr>
          <w:bottom w:val="single" w:color="auto" w:sz="6" w:space="1"/>
        </w:pBdr>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u w:val="single"/>
        </w:rPr>
        <w:t>（4）其它辅助说明资料（包括但不限于招标文件要求填写的《对投标文件编制的承诺》，格式见招标文件第四章）。</w:t>
      </w:r>
    </w:p>
    <w:p>
      <w:pPr>
        <w:pBdr>
          <w:bottom w:val="single" w:color="auto" w:sz="6" w:space="1"/>
        </w:pBdr>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11.3.3按照招标文件要求填写的《参与编制经济标投标文件人员名单》</w:t>
      </w:r>
      <w:r>
        <w:rPr>
          <w:rFonts w:hint="eastAsia" w:ascii="宋体" w:hAnsi="宋体" w:eastAsia="宋体" w:cs="宋体"/>
          <w:color w:val="auto"/>
          <w:sz w:val="21"/>
          <w:szCs w:val="21"/>
          <w:highlight w:val="none"/>
          <w:u w:val="single"/>
        </w:rPr>
        <w:t>（格式见招标文件第四章）。</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11.3.5《对投标文件编制的承诺》（格式见招标文件第四章）。</w:t>
      </w:r>
    </w:p>
    <w:p>
      <w:pPr>
        <w:pBdr>
          <w:bottom w:val="single" w:color="auto" w:sz="6" w:space="1"/>
        </w:pBdr>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11.3.6若投标人的投标报价低于工程成本警戒价的，投标人还须提供详细的施工组织设计、单价、措施性费用、单价分析表、主要材料价格表、投标人成本分析供评标委员会评审。</w:t>
      </w:r>
    </w:p>
    <w:p>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pPr>
        <w:pBdr>
          <w:bottom w:val="single" w:color="auto" w:sz="6" w:space="1"/>
        </w:pBdr>
        <w:adjustRightInd w:val="0"/>
        <w:snapToGrid w:val="0"/>
        <w:spacing w:line="360" w:lineRule="auto"/>
        <w:ind w:firstLine="525" w:firstLineChars="250"/>
        <w:textAlignment w:val="baseline"/>
        <w:rPr>
          <w:rFonts w:hint="eastAsia" w:ascii="宋体" w:hAnsi="宋体" w:cs="宋体"/>
          <w:b w:val="0"/>
          <w:bCs/>
          <w:color w:val="auto"/>
          <w:szCs w:val="21"/>
          <w:highlight w:val="none"/>
        </w:rPr>
      </w:pPr>
      <w:r>
        <w:rPr>
          <w:rFonts w:hint="eastAsia" w:ascii="宋体" w:hAnsi="宋体" w:cs="宋体"/>
          <w:b w:val="0"/>
          <w:bCs/>
          <w:color w:val="auto"/>
          <w:szCs w:val="21"/>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adjustRightInd w:val="0"/>
        <w:snapToGri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w:t>
      </w:r>
      <w:r>
        <w:rPr>
          <w:rFonts w:hint="eastAsia" w:ascii="宋体" w:hAnsi="宋体" w:cs="宋体"/>
          <w:color w:val="auto"/>
          <w:szCs w:val="21"/>
          <w:highlight w:val="none"/>
          <w:u w:val="single"/>
        </w:rPr>
        <w:t>扫描件或电子证照</w:t>
      </w:r>
      <w:r>
        <w:rPr>
          <w:rFonts w:hint="eastAsia" w:ascii="宋体" w:hAnsi="宋体" w:cs="宋体"/>
          <w:color w:val="auto"/>
          <w:szCs w:val="21"/>
          <w:highlight w:val="none"/>
        </w:rPr>
        <w:t>，并采用单位数字证书，按招标文件要求在相应位置加盖电子印章。投标文件中需个人签字或盖章的，应加盖个人电子印章或在线下完成后</w:t>
      </w:r>
      <w:r>
        <w:rPr>
          <w:rFonts w:hint="eastAsia" w:ascii="宋体" w:hAnsi="宋体" w:cs="宋体"/>
          <w:color w:val="auto"/>
          <w:szCs w:val="21"/>
          <w:highlight w:val="none"/>
          <w:lang w:val="en-US" w:eastAsia="zh-CN"/>
        </w:rPr>
        <w:t>原件</w:t>
      </w:r>
      <w:r>
        <w:rPr>
          <w:rFonts w:hint="eastAsia" w:ascii="宋体" w:hAnsi="宋体" w:cs="宋体"/>
          <w:color w:val="auto"/>
          <w:szCs w:val="21"/>
          <w:highlight w:val="none"/>
        </w:rPr>
        <w:t>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bCs/>
          <w:color w:val="auto"/>
          <w:szCs w:val="21"/>
          <w:highlight w:val="none"/>
        </w:rPr>
        <w:t>。</w:t>
      </w:r>
      <w:r>
        <w:rPr>
          <w:rFonts w:hint="eastAsia" w:ascii="宋体" w:hAnsi="宋体" w:eastAsia="宋体" w:cs="宋体"/>
          <w:color w:val="auto"/>
          <w:sz w:val="21"/>
          <w:szCs w:val="21"/>
          <w:highlight w:val="none"/>
          <w:u w:val="single"/>
        </w:rPr>
        <w:t>投标人提供的</w:t>
      </w:r>
      <w:r>
        <w:rPr>
          <w:rFonts w:hint="eastAsia" w:ascii="宋体" w:hAnsi="宋体" w:cs="宋体"/>
          <w:color w:val="auto"/>
          <w:sz w:val="21"/>
          <w:szCs w:val="21"/>
          <w:highlight w:val="none"/>
          <w:u w:val="single"/>
          <w:lang w:val="en-US" w:eastAsia="zh-CN"/>
        </w:rPr>
        <w:t>相关</w:t>
      </w:r>
      <w:r>
        <w:rPr>
          <w:rFonts w:hint="eastAsia" w:ascii="宋体" w:hAnsi="宋体" w:eastAsia="宋体" w:cs="宋体"/>
          <w:color w:val="auto"/>
          <w:sz w:val="21"/>
          <w:szCs w:val="21"/>
          <w:highlight w:val="none"/>
          <w:u w:val="single"/>
        </w:rPr>
        <w:t>证明材料</w:t>
      </w:r>
      <w:r>
        <w:rPr>
          <w:rFonts w:hint="eastAsia" w:ascii="宋体" w:hAnsi="宋体" w:cs="宋体"/>
          <w:bCs/>
          <w:color w:val="auto"/>
          <w:kern w:val="0"/>
          <w:sz w:val="21"/>
          <w:szCs w:val="21"/>
          <w:highlight w:val="none"/>
          <w:u w:val="single"/>
          <w:lang w:val="en-US" w:eastAsia="zh-CN"/>
        </w:rPr>
        <w:t>电子证照证书或</w:t>
      </w:r>
      <w:r>
        <w:rPr>
          <w:rFonts w:hint="eastAsia" w:ascii="宋体" w:hAnsi="宋体" w:eastAsia="宋体" w:cs="宋体"/>
          <w:color w:val="auto"/>
          <w:sz w:val="21"/>
          <w:szCs w:val="21"/>
          <w:highlight w:val="none"/>
          <w:u w:val="single"/>
        </w:rPr>
        <w:t>扫描件内容必须清晰可辨，如因</w:t>
      </w:r>
      <w:r>
        <w:rPr>
          <w:rFonts w:hint="eastAsia" w:ascii="宋体" w:hAnsi="宋体" w:cs="宋体"/>
          <w:bCs/>
          <w:color w:val="auto"/>
          <w:kern w:val="0"/>
          <w:sz w:val="21"/>
          <w:szCs w:val="21"/>
          <w:highlight w:val="none"/>
          <w:u w:val="single"/>
          <w:lang w:val="en-US" w:eastAsia="zh-CN"/>
        </w:rPr>
        <w:t>电子证照证书或</w:t>
      </w:r>
      <w:r>
        <w:rPr>
          <w:rFonts w:hint="eastAsia" w:ascii="宋体" w:hAnsi="宋体" w:eastAsia="宋体" w:cs="宋体"/>
          <w:color w:val="auto"/>
          <w:sz w:val="21"/>
          <w:szCs w:val="21"/>
          <w:highlight w:val="none"/>
          <w:u w:val="single"/>
        </w:rPr>
        <w:t>扫描件内容模糊导致评标时无法判断的，后果由投标人自负</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0" w:firstLineChars="200"/>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17"/>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条款号：15.2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szCs w:val="21"/>
          <w:highlight w:val="none"/>
          <w:u w:val="single"/>
        </w:rPr>
        <w:t>投标人可以拒绝招标人这种要求。同意延长投标有效期的投标人既不能要求也不允许修改其投标文件。</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条款号：16.                       修改类型：修改</w:t>
      </w:r>
    </w:p>
    <w:p>
      <w:pPr>
        <w:pBdr>
          <w:bottom w:val="single" w:color="auto" w:sz="6" w:space="1"/>
        </w:pBdr>
        <w:adjustRightInd w:val="0"/>
        <w:snapToGrid w:val="0"/>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b/>
          <w:color w:val="auto"/>
          <w:szCs w:val="21"/>
          <w:highlight w:val="none"/>
          <w:lang w:val="en-US" w:eastAsia="zh-CN"/>
        </w:rPr>
        <w:t>16.投标保证金</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6" w:space="1"/>
        </w:pBd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6" w:space="1"/>
        </w:pBd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16.投标保证金</w:t>
      </w:r>
    </w:p>
    <w:p>
      <w:pPr>
        <w:pBdr>
          <w:bottom w:val="single" w:color="auto" w:sz="6" w:space="1"/>
        </w:pBd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1本项目免收投标保证金，具体规定如下：提供《关于投标保证金的承诺》（详见第四章投标文件格式）。</w:t>
      </w:r>
    </w:p>
    <w:p>
      <w:pPr>
        <w:pBdr>
          <w:bottom w:val="single" w:color="auto" w:sz="6" w:space="1"/>
        </w:pBdr>
        <w:adjustRightInd w:val="0"/>
        <w:snapToGrid w:val="0"/>
        <w:spacing w:line="360" w:lineRule="auto"/>
        <w:ind w:firstLine="420" w:firstLineChars="200"/>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2对于投标人已提供《关于投标保证金的承诺》，若投标人存在16.4条款所列情形，该投标人应按照招标人的要求，在发现存在16.4条款所列情形之日起5个工作日内补交10万元投标保证金；若未按要求补交投标保证金的将暂停其参与招标人后续工程投标，直至完成补交手续为止。</w:t>
      </w:r>
    </w:p>
    <w:p>
      <w:pPr>
        <w:pStyle w:val="17"/>
        <w:adjustRightInd w:val="0"/>
        <w:snapToGrid w:val="0"/>
        <w:spacing w:after="0"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rPr>
        <w:t>修改类型：修改</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p>
    <w:p>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17.1</w:t>
      </w:r>
      <w:r>
        <w:rPr>
          <w:rFonts w:hint="eastAsia" w:ascii="宋体" w:hAnsi="宋体" w:cs="宋体"/>
          <w:bCs/>
          <w:color w:val="auto"/>
          <w:kern w:val="0"/>
          <w:szCs w:val="21"/>
          <w:highlight w:val="none"/>
        </w:rPr>
        <w:t>投标人应采用单位数字证书，按招标文件要求在相应位置加盖电子印章。投标文件中需个人签字或盖章的，</w:t>
      </w:r>
      <w:r>
        <w:rPr>
          <w:rFonts w:hint="eastAsia" w:ascii="宋体" w:hAnsi="宋体" w:cs="宋体"/>
          <w:b/>
          <w:color w:val="auto"/>
          <w:kern w:val="0"/>
          <w:szCs w:val="21"/>
          <w:highlight w:val="none"/>
        </w:rPr>
        <w:t>应加盖个人电子印章或在线下完成后</w:t>
      </w:r>
      <w:r>
        <w:rPr>
          <w:rFonts w:hint="eastAsia" w:ascii="宋体" w:hAnsi="宋体" w:cs="宋体"/>
          <w:b/>
          <w:color w:val="auto"/>
          <w:kern w:val="0"/>
          <w:szCs w:val="21"/>
          <w:highlight w:val="none"/>
          <w:lang w:val="en-US" w:eastAsia="zh-CN"/>
        </w:rPr>
        <w:t>原件</w:t>
      </w:r>
      <w:r>
        <w:rPr>
          <w:rFonts w:hint="eastAsia" w:ascii="宋体" w:hAnsi="宋体" w:cs="宋体"/>
          <w:b/>
          <w:color w:val="auto"/>
          <w:kern w:val="0"/>
          <w:szCs w:val="21"/>
          <w:highlight w:val="none"/>
        </w:rPr>
        <w:t>扫描上传。</w:t>
      </w:r>
      <w:r>
        <w:rPr>
          <w:rFonts w:hint="eastAsia" w:ascii="宋体" w:hAnsi="宋体" w:cs="宋体"/>
          <w:bCs/>
          <w:color w:val="auto"/>
          <w:kern w:val="0"/>
          <w:szCs w:val="21"/>
          <w:highlight w:val="none"/>
        </w:rPr>
        <w:t>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17.1投标人应采用单位数字证书，按招标文件</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要求在相应位置加盖电子印章。投标文件</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中需个人签字或盖</w:t>
      </w:r>
      <w:r>
        <w:rPr>
          <w:rFonts w:hint="eastAsia" w:ascii="宋体" w:hAnsi="宋体" w:cs="宋体"/>
          <w:color w:val="auto"/>
          <w:szCs w:val="21"/>
          <w:highlight w:val="none"/>
          <w:lang w:eastAsia="zh-CN"/>
        </w:rPr>
        <w:t>个人签字</w:t>
      </w:r>
      <w:r>
        <w:rPr>
          <w:rFonts w:hint="eastAsia" w:ascii="宋体" w:hAnsi="宋体" w:cs="宋体"/>
          <w:color w:val="auto"/>
          <w:szCs w:val="21"/>
          <w:highlight w:val="none"/>
        </w:rPr>
        <w:t>章的，应加盖个人电子印章或在线下完成后扫描上传。按照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w:t>
      </w:r>
      <w:r>
        <w:rPr>
          <w:rFonts w:hint="eastAsia" w:ascii="宋体" w:hAnsi="宋体" w:cs="宋体"/>
          <w:color w:val="auto"/>
          <w:szCs w:val="21"/>
          <w:highlight w:val="none"/>
        </w:rPr>
        <w:t>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广州交易集团有限公司（广州公共资源交易中心）最新指引</w:t>
      </w:r>
      <w:r>
        <w:rPr>
          <w:rFonts w:hint="eastAsia" w:ascii="宋体" w:hAnsi="宋体" w:cs="宋体"/>
          <w:color w:val="auto"/>
          <w:szCs w:val="21"/>
          <w:highlight w:val="none"/>
        </w:rPr>
        <w:t>。</w:t>
      </w:r>
    </w:p>
    <w:p>
      <w:pPr>
        <w:pBdr>
          <w:bottom w:val="single" w:color="auto" w:sz="4" w:space="0"/>
        </w:pBd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份及电子文件1份（不用生成投标书；包括用Microsoft Excel 软件或</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提供的投标书制作软件制作的工程量清单报价表和单价分析表，用 Microsoft Word 软件或</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提供的投标书制作软件制作的经济投标文件其他部分。电子文件介质使用CD-R光盘，所有电子文件不能采用压缩处理）。</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w:t>
      </w:r>
      <w:r>
        <w:rPr>
          <w:rFonts w:hint="eastAsia" w:ascii="宋体" w:hAnsi="宋体" w:cs="宋体"/>
          <w:color w:val="auto"/>
          <w:szCs w:val="21"/>
          <w:highlight w:val="none"/>
        </w:rPr>
        <w:t>投标文件的密封和标记</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w:t>
      </w:r>
      <w:r>
        <w:rPr>
          <w:rFonts w:hint="eastAsia" w:ascii="宋体" w:hAnsi="宋体" w:cs="宋体"/>
          <w:color w:val="auto"/>
          <w:szCs w:val="21"/>
          <w:highlight w:val="none"/>
        </w:rPr>
        <w:t>投标文件的密封和标记</w:t>
      </w:r>
    </w:p>
    <w:p>
      <w:pPr>
        <w:pBdr>
          <w:bottom w:val="single" w:color="auto" w:sz="6" w:space="1"/>
        </w:pBdr>
        <w:adjustRightInd w:val="0"/>
        <w:snapToGrid w:val="0"/>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u w:val="single"/>
          <w:lang w:eastAsia="zh-CN"/>
        </w:rPr>
        <w:t>。</w:t>
      </w:r>
    </w:p>
    <w:p>
      <w:pPr>
        <w:pBdr>
          <w:bottom w:val="single" w:color="auto" w:sz="6" w:space="1"/>
        </w:pBdr>
        <w:adjustRightInd w:val="0"/>
        <w:snapToGrid w:val="0"/>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18.2投标人可制作非加密的投标文件电子档（PDF格式）刻入光盘（1份），刻录好的投标文件（含定标文件）光盘密封在密封袋中，并在封口处加盖投标人单位公章。密封袋上应写明项目名称和招标人名称。</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18.3未按要求加密的投标文件，广州交易集团有限公司（广州公共资源交易中心）交易平台将予以拒收</w:t>
      </w:r>
      <w:r>
        <w:rPr>
          <w:rFonts w:hint="eastAsia" w:ascii="宋体" w:hAnsi="宋体" w:cs="宋体"/>
          <w:bCs/>
          <w:color w:val="auto"/>
          <w:szCs w:val="21"/>
          <w:highlight w:val="none"/>
        </w:rPr>
        <w:t>。</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19.</w:t>
      </w:r>
      <w:r>
        <w:rPr>
          <w:rFonts w:hint="eastAsia" w:ascii="宋体" w:hAnsi="宋体" w:eastAsia="宋体" w:cs="宋体"/>
          <w:bCs/>
          <w:color w:val="auto"/>
          <w:sz w:val="21"/>
          <w:szCs w:val="21"/>
          <w:highlight w:val="none"/>
        </w:rPr>
        <w:t>投标文件的递交和接收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交易平台将按招标文件规定的时间分别开启技术标和经济标。</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19.</w:t>
      </w:r>
      <w:r>
        <w:rPr>
          <w:rFonts w:hint="eastAsia" w:ascii="宋体" w:hAnsi="宋体" w:eastAsia="宋体" w:cs="宋体"/>
          <w:b w:val="0"/>
          <w:bCs w:val="0"/>
          <w:color w:val="auto"/>
          <w:sz w:val="21"/>
          <w:szCs w:val="21"/>
          <w:highlight w:val="none"/>
        </w:rPr>
        <w:t>投标文件的递交和接收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19.2投标人完成电子投标文件上传后，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19.3逾期送达的电子投标文件，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pBdr>
          <w:bottom w:val="single" w:color="auto" w:sz="6" w:space="1"/>
        </w:pBd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u w:val="single"/>
        </w:rPr>
        <w:t>19.5技术标、经济标同时开启，</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u w:val="single"/>
        </w:rPr>
        <w:t>交易平台将按招标文件规定的时间同时开启技术标、经济标</w:t>
      </w:r>
      <w:r>
        <w:rPr>
          <w:rFonts w:hint="eastAsia" w:ascii="宋体" w:hAnsi="宋体" w:eastAsia="宋体" w:cs="宋体"/>
          <w:color w:val="auto"/>
          <w:sz w:val="21"/>
          <w:szCs w:val="21"/>
          <w:highlight w:val="none"/>
          <w:u w:val="single"/>
          <w:lang w:eastAsia="zh-CN"/>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color w:val="auto"/>
          <w:szCs w:val="21"/>
          <w:highlight w:val="none"/>
          <w:u w:val="single"/>
        </w:rPr>
        <w:t>到投标截止时间止，招标人收到的投标文件少于3家的，招标人将重新组织招标。</w:t>
      </w:r>
    </w:p>
    <w:p>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s="宋体"/>
          <w:color w:val="auto"/>
          <w:szCs w:val="21"/>
          <w:highlight w:val="none"/>
          <w:u w:val="single"/>
        </w:rPr>
        <w:t>在评标委员会完成评标工作后，</w:t>
      </w:r>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最后一天须为工作日</w:t>
      </w:r>
      <w:r>
        <w:rPr>
          <w:rFonts w:hint="eastAsia" w:ascii="宋体" w:hAnsi="宋体" w:cs="宋体"/>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27.4在产生中标候选人后，招标人将中标候选人的投标文件商务部分文件的所有内容（包括人员、业绩、奖项等资料）在交易平台和广东省招标投标监管网公开。</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条款号：28.2                        修改类型：修改</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w:t>
      </w:r>
      <w:r>
        <w:rPr>
          <w:rFonts w:hint="eastAsia" w:ascii="宋体" w:hAnsi="宋体" w:cs="宋体"/>
          <w:color w:val="auto"/>
          <w:szCs w:val="21"/>
          <w:highlight w:val="none"/>
          <w:u w:val="single"/>
          <w:lang w:val="en-US" w:eastAsia="zh-CN"/>
        </w:rPr>
        <w:t>原</w:t>
      </w:r>
      <w:r>
        <w:rPr>
          <w:rFonts w:hint="eastAsia" w:ascii="宋体" w:hAnsi="宋体" w:cs="宋体"/>
          <w:color w:val="auto"/>
          <w:szCs w:val="21"/>
          <w:highlight w:val="none"/>
        </w:rPr>
        <w:t>中标人未按上款的规定与招标人订立合同，招标人将解除中标通知书，</w:t>
      </w:r>
      <w:r>
        <w:rPr>
          <w:rFonts w:hint="eastAsia" w:ascii="宋体" w:hAnsi="宋体" w:cs="宋体"/>
          <w:color w:val="auto"/>
          <w:szCs w:val="21"/>
          <w:highlight w:val="none"/>
          <w:u w:val="single"/>
        </w:rPr>
        <w:t>原中标人依法承担相应法律责任。原中标人给招标人造成的损失，应当对其予以赔偿。</w:t>
      </w:r>
      <w:r>
        <w:rPr>
          <w:rFonts w:hint="eastAsia" w:ascii="宋体" w:hAnsi="宋体" w:cs="宋体"/>
          <w:color w:val="auto"/>
          <w:szCs w:val="21"/>
          <w:highlight w:val="none"/>
        </w:rPr>
        <w:t>原中标人有异议的，可以向人民法院起诉。</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w:t>
      </w:r>
      <w:r>
        <w:rPr>
          <w:rFonts w:hint="eastAsia" w:ascii="宋体" w:hAnsi="宋体" w:cs="宋体"/>
          <w:color w:val="auto"/>
          <w:szCs w:val="21"/>
          <w:highlight w:val="none"/>
          <w:u w:val="single"/>
          <w:lang w:val="en-US" w:eastAsia="zh-CN"/>
        </w:rPr>
        <w:t>账</w:t>
      </w:r>
      <w:r>
        <w:rPr>
          <w:rFonts w:hint="eastAsia" w:ascii="宋体" w:hAnsi="宋体" w:cs="宋体"/>
          <w:color w:val="auto"/>
          <w:szCs w:val="21"/>
          <w:highlight w:val="none"/>
        </w:rPr>
        <w:t>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u w:val="single"/>
          <w:lang w:val="en-US" w:eastAsia="zh-CN"/>
        </w:rPr>
        <w:t>直</w:t>
      </w:r>
      <w:r>
        <w:rPr>
          <w:rFonts w:hint="eastAsia" w:ascii="宋体" w:hAnsi="宋体" w:cs="宋体"/>
          <w:color w:val="auto"/>
          <w:szCs w:val="21"/>
          <w:highlight w:val="none"/>
        </w:rPr>
        <w:t>至解除合同，由此造成的一切责任由中标人承担。</w:t>
      </w:r>
    </w:p>
    <w:p>
      <w:pPr>
        <w:adjustRightInd w:val="0"/>
        <w:snapToGrid w:val="0"/>
        <w:spacing w:line="360" w:lineRule="auto"/>
        <w:ind w:firstLine="413" w:firstLineChars="196"/>
        <w:contextualSpacing/>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条款号：28.</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val="en-US" w:eastAsia="zh-CN"/>
        </w:rPr>
        <w:t>修改</w:t>
      </w:r>
    </w:p>
    <w:p>
      <w:pPr>
        <w:pBdr>
          <w:bottom w:val="single" w:color="auto" w:sz="6" w:space="1"/>
        </w:pBdr>
        <w:adjustRightInd w:val="0"/>
        <w:snapToGrid w:val="0"/>
        <w:spacing w:line="360" w:lineRule="auto"/>
        <w:ind w:firstLine="422" w:firstLineChars="200"/>
        <w:rPr>
          <w:rFonts w:hint="eastAsia" w:ascii="宋体" w:hAnsi="宋体" w:eastAsia="宋体" w:cs="宋体"/>
          <w:color w:val="auto"/>
          <w:szCs w:val="21"/>
          <w:highlight w:val="none"/>
          <w:u w:val="single"/>
          <w:lang w:eastAsia="zh-CN"/>
        </w:rPr>
      </w:pPr>
      <w:r>
        <w:rPr>
          <w:rFonts w:hint="eastAsia" w:ascii="宋体" w:hAnsi="宋体" w:cs="宋体"/>
          <w:b/>
          <w:color w:val="auto"/>
          <w:szCs w:val="21"/>
          <w:highlight w:val="none"/>
          <w:lang w:val="en-US" w:eastAsia="zh-CN"/>
        </w:rPr>
        <w:t>原</w:t>
      </w:r>
      <w:r>
        <w:rPr>
          <w:rFonts w:hint="eastAsia" w:ascii="宋体" w:hAnsi="宋体" w:cs="宋体"/>
          <w:b/>
          <w:color w:val="auto"/>
          <w:szCs w:val="21"/>
          <w:highlight w:val="none"/>
        </w:rPr>
        <w:t>文：</w:t>
      </w:r>
      <w:r>
        <w:rPr>
          <w:rFonts w:hint="eastAsia" w:ascii="宋体" w:hAnsi="宋体" w:cs="宋体"/>
          <w:color w:val="auto"/>
          <w:szCs w:val="21"/>
          <w:highlight w:val="none"/>
          <w:u w:val="none"/>
        </w:rPr>
        <w:t>28.4招标人支付工程款时，中标人应按规定开具发票</w:t>
      </w:r>
      <w:r>
        <w:rPr>
          <w:rFonts w:hint="eastAsia" w:ascii="宋体" w:hAnsi="宋体" w:cs="宋体"/>
          <w:color w:val="auto"/>
          <w:szCs w:val="21"/>
          <w:highlight w:val="none"/>
          <w:u w:val="none"/>
          <w:lang w:eastAsia="zh-CN"/>
        </w:rPr>
        <w:t>。</w:t>
      </w:r>
    </w:p>
    <w:p>
      <w:pPr>
        <w:pBdr>
          <w:bottom w:val="single" w:color="auto" w:sz="6" w:space="1"/>
        </w:pBd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none"/>
          <w:lang w:val="en-US" w:eastAsia="zh-CN"/>
        </w:rPr>
        <w:t>现文：</w:t>
      </w:r>
      <w:r>
        <w:rPr>
          <w:rFonts w:hint="eastAsia" w:ascii="宋体" w:hAnsi="宋体" w:cs="宋体"/>
          <w:b w:val="0"/>
          <w:bCs w:val="0"/>
          <w:color w:val="auto"/>
          <w:szCs w:val="21"/>
          <w:highlight w:val="none"/>
          <w:u w:val="none"/>
          <w:lang w:val="en-US" w:eastAsia="zh-CN"/>
        </w:rPr>
        <w:t>28.4招标人支付工程款时，中标人应按规定开具</w:t>
      </w:r>
      <w:r>
        <w:rPr>
          <w:rFonts w:hint="eastAsia" w:ascii="宋体" w:hAnsi="宋体" w:cs="宋体"/>
          <w:b w:val="0"/>
          <w:bCs w:val="0"/>
          <w:color w:val="auto"/>
          <w:szCs w:val="21"/>
          <w:highlight w:val="none"/>
          <w:u w:val="single"/>
          <w:lang w:val="en-US" w:eastAsia="zh-CN"/>
        </w:rPr>
        <w:t>符合国家税务相关部门要求的</w:t>
      </w:r>
      <w:r>
        <w:rPr>
          <w:rFonts w:hint="eastAsia" w:ascii="宋体" w:hAnsi="宋体" w:cs="宋体"/>
          <w:b w:val="0"/>
          <w:bCs w:val="0"/>
          <w:color w:val="auto"/>
          <w:szCs w:val="21"/>
          <w:highlight w:val="none"/>
          <w:u w:val="none"/>
          <w:lang w:val="en-US" w:eastAsia="zh-CN"/>
        </w:rPr>
        <w:t>发票</w:t>
      </w:r>
      <w:r>
        <w:rPr>
          <w:rFonts w:hint="eastAsia" w:ascii="宋体" w:hAnsi="宋体" w:cs="宋体"/>
          <w:color w:val="auto"/>
          <w:szCs w:val="21"/>
          <w:highlight w:val="none"/>
          <w:u w:val="none"/>
        </w:rPr>
        <w:t>。</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val="0"/>
          <w:bCs/>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29.1中标人应按本须知前附表第20项的规定向招标人提交履约担保。</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lang w:val="en-US" w:eastAsia="zh-CN"/>
        </w:rPr>
        <w:t>原</w:t>
      </w:r>
      <w:r>
        <w:rPr>
          <w:rFonts w:hint="eastAsia" w:ascii="宋体" w:hAnsi="宋体" w:cs="宋体"/>
          <w:color w:val="auto"/>
          <w:szCs w:val="21"/>
          <w:highlight w:val="none"/>
        </w:rPr>
        <w:t>中标人未按</w:t>
      </w:r>
      <w:r>
        <w:rPr>
          <w:rFonts w:hint="eastAsia" w:ascii="宋体" w:hAnsi="宋体" w:cs="宋体"/>
          <w:color w:val="auto"/>
          <w:szCs w:val="21"/>
          <w:highlight w:val="none"/>
          <w:u w:val="single"/>
          <w:lang w:val="en-US" w:eastAsia="zh-CN"/>
        </w:rPr>
        <w:t>合同</w:t>
      </w:r>
      <w:r>
        <w:rPr>
          <w:rFonts w:hint="eastAsia" w:ascii="宋体" w:hAnsi="宋体" w:cs="宋体"/>
          <w:color w:val="auto"/>
          <w:szCs w:val="21"/>
          <w:highlight w:val="none"/>
        </w:rPr>
        <w:t>规定递交履约担保，招标人将解除中标通知书，</w:t>
      </w:r>
      <w:r>
        <w:rPr>
          <w:rFonts w:hint="eastAsia" w:ascii="宋体" w:hAnsi="宋体" w:cs="宋体"/>
          <w:color w:val="auto"/>
          <w:szCs w:val="21"/>
          <w:highlight w:val="none"/>
          <w:u w:val="none"/>
          <w:lang w:val="en-US" w:eastAsia="zh-CN"/>
        </w:rPr>
        <w:t>且</w:t>
      </w:r>
      <w:r>
        <w:rPr>
          <w:rFonts w:hint="eastAsia" w:ascii="宋体" w:hAnsi="宋体" w:cs="宋体"/>
          <w:color w:val="auto"/>
          <w:szCs w:val="21"/>
          <w:highlight w:val="none"/>
          <w:u w:val="none"/>
        </w:rPr>
        <w:t>依法承担相应法律责任。</w:t>
      </w:r>
      <w:r>
        <w:rPr>
          <w:rFonts w:hint="eastAsia" w:ascii="宋体" w:hAnsi="宋体" w:cs="宋体"/>
          <w:color w:val="auto"/>
          <w:szCs w:val="21"/>
          <w:highlight w:val="none"/>
          <w:u w:val="single"/>
        </w:rPr>
        <w:t>原中标人给招标人造成的损失，还应当予以赔偿</w:t>
      </w:r>
      <w:r>
        <w:rPr>
          <w:rFonts w:hint="eastAsia" w:ascii="宋体" w:hAnsi="宋体" w:cs="宋体"/>
          <w:color w:val="auto"/>
          <w:szCs w:val="21"/>
          <w:highlight w:val="none"/>
        </w:rPr>
        <w:t>。原中标人有异议的，可以向人民法院起诉。</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r>
        <w:rPr>
          <w:rFonts w:hint="eastAsia" w:ascii="宋体" w:hAnsi="宋体" w:cs="宋体"/>
          <w:b/>
          <w:bCs/>
          <w:color w:val="auto"/>
          <w:szCs w:val="21"/>
          <w:highlight w:val="none"/>
          <w:lang w:eastAsia="zh-CN"/>
        </w:rPr>
        <w:t>：</w:t>
      </w:r>
      <w:r>
        <w:rPr>
          <w:rFonts w:hint="eastAsia" w:ascii="宋体" w:hAnsi="宋体" w:cs="宋体"/>
          <w:color w:val="auto"/>
          <w:szCs w:val="21"/>
          <w:highlight w:val="none"/>
          <w:u w:val="single"/>
        </w:rPr>
        <w:t>中标人应交纳交易服务费，该费用包含在投标价中</w:t>
      </w:r>
      <w:r>
        <w:rPr>
          <w:rFonts w:hint="eastAsia" w:ascii="宋体" w:hAnsi="宋体" w:cs="宋体"/>
          <w:color w:val="auto"/>
          <w:szCs w:val="21"/>
          <w:highlight w:val="none"/>
        </w:rPr>
        <w:t>。</w:t>
      </w:r>
    </w:p>
    <w:p>
      <w:pPr>
        <w:spacing w:line="440" w:lineRule="exact"/>
        <w:ind w:firstLine="413" w:firstLineChars="196"/>
        <w:rPr>
          <w:rFonts w:hint="eastAsia" w:ascii="宋体" w:hAnsi="宋体" w:eastAsia="宋体" w:cs="宋体"/>
          <w:b/>
          <w:szCs w:val="21"/>
        </w:rPr>
      </w:pPr>
      <w:r>
        <w:rPr>
          <w:rFonts w:hint="eastAsia" w:ascii="宋体" w:hAnsi="宋体" w:eastAsia="宋体" w:cs="宋体"/>
          <w:b/>
          <w:szCs w:val="21"/>
        </w:rPr>
        <w:t>条款号：32.3            修改类型：修改</w:t>
      </w:r>
    </w:p>
    <w:p>
      <w:pPr>
        <w:pBdr>
          <w:bottom w:val="single" w:color="auto" w:sz="6" w:space="1"/>
        </w:pBdr>
        <w:spacing w:line="440" w:lineRule="exact"/>
        <w:ind w:firstLine="413" w:firstLineChars="196"/>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32.3、</w:t>
      </w:r>
      <w:r>
        <w:rPr>
          <w:rFonts w:hint="eastAsia" w:ascii="宋体" w:hAnsi="宋体" w:eastAsia="宋体" w:cs="宋体"/>
        </w:rPr>
        <w:t>投标人如在本项目中存在串通投标、弄虚作假、行贿情形的，中标无效，行政监督部门将对其违法行为进行</w:t>
      </w:r>
      <w:r>
        <w:rPr>
          <w:rFonts w:hint="eastAsia" w:ascii="宋体" w:hAnsi="宋体" w:eastAsia="宋体" w:cs="宋体"/>
          <w:lang w:eastAsia="zh-CN"/>
        </w:rPr>
        <w:t>行</w:t>
      </w:r>
      <w:r>
        <w:rPr>
          <w:rFonts w:hint="eastAsia" w:ascii="宋体" w:hAnsi="宋体" w:eastAsia="宋体" w:cs="宋体"/>
        </w:rPr>
        <w:t>政处罚并通报。该投标人将被招标人列入黑名单并限制其参与招标人后续项目的投标。</w:t>
      </w:r>
    </w:p>
    <w:p>
      <w:pPr>
        <w:pBdr>
          <w:bottom w:val="single" w:color="auto" w:sz="6" w:space="1"/>
        </w:pBdr>
        <w:spacing w:line="440" w:lineRule="exact"/>
        <w:ind w:firstLine="413" w:firstLineChars="196"/>
        <w:rPr>
          <w:rFonts w:hint="eastAsia" w:ascii="宋体" w:hAnsi="宋体" w:eastAsia="宋体" w:cs="宋体"/>
          <w:szCs w:val="21"/>
        </w:rPr>
      </w:pPr>
      <w:r>
        <w:rPr>
          <w:rFonts w:hint="eastAsia" w:ascii="宋体" w:hAnsi="宋体" w:eastAsia="宋体" w:cs="宋体"/>
          <w:b/>
          <w:bCs/>
          <w:szCs w:val="21"/>
        </w:rPr>
        <w:t>现文：</w:t>
      </w:r>
      <w:r>
        <w:rPr>
          <w:rFonts w:hint="eastAsia" w:ascii="宋体" w:hAnsi="宋体" w:eastAsia="宋体" w:cs="宋体"/>
          <w:bCs/>
          <w:kern w:val="0"/>
          <w:szCs w:val="21"/>
        </w:rPr>
        <w:t>32.3投标人如在本项目中存在串通投标、弄虚作假</w:t>
      </w:r>
      <w:r>
        <w:rPr>
          <w:rFonts w:hint="eastAsia" w:ascii="宋体" w:hAnsi="宋体" w:eastAsia="宋体" w:cs="宋体"/>
          <w:b/>
          <w:kern w:val="0"/>
          <w:szCs w:val="21"/>
          <w:u w:val="single"/>
        </w:rPr>
        <w:t>骗取中标</w:t>
      </w:r>
      <w:r>
        <w:rPr>
          <w:rFonts w:hint="eastAsia" w:ascii="宋体" w:hAnsi="宋体" w:eastAsia="宋体" w:cs="宋体"/>
          <w:bCs/>
          <w:kern w:val="0"/>
          <w:szCs w:val="21"/>
        </w:rPr>
        <w:t>、行贿情形的，中标无效，行政监督部门将对其违法行为进行政处罚。</w:t>
      </w:r>
      <w:r>
        <w:rPr>
          <w:rFonts w:hint="eastAsia" w:ascii="宋体" w:hAnsi="宋体" w:eastAsia="宋体" w:cs="宋体"/>
          <w:b/>
          <w:kern w:val="0"/>
          <w:szCs w:val="21"/>
          <w:u w:val="single"/>
        </w:rPr>
        <w:t>该投标人将被招标人列入黑名单并限制其参与招标人后续项目的投标。</w:t>
      </w:r>
    </w:p>
    <w:p>
      <w:pPr>
        <w:adjustRightInd w:val="0"/>
        <w:snapToGrid w:val="0"/>
        <w:spacing w:line="360" w:lineRule="auto"/>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adjustRightInd w:val="0"/>
        <w:snapToGrid w:val="0"/>
        <w:spacing w:line="360" w:lineRule="auto"/>
        <w:jc w:val="center"/>
        <w:rPr>
          <w:rFonts w:ascii="宋体" w:hAnsi="宋体" w:cs="宋体"/>
          <w:color w:val="auto"/>
          <w:highlight w:val="red"/>
        </w:rPr>
      </w:pPr>
      <w:r>
        <w:rPr>
          <w:rFonts w:hint="eastAsia" w:ascii="宋体" w:hAnsi="宋体" w:cs="宋体"/>
          <w:b/>
          <w:color w:val="auto"/>
          <w:szCs w:val="21"/>
          <w:highlight w:val="none"/>
        </w:rPr>
        <w:t>（以下无正文）</w:t>
      </w:r>
      <w:r>
        <w:rPr>
          <w:rFonts w:hint="eastAsia" w:ascii="宋体" w:hAnsi="宋体" w:cs="宋体"/>
          <w:color w:val="auto"/>
          <w:highlight w:val="none"/>
        </w:rPr>
        <w:br w:type="page"/>
      </w:r>
      <w:bookmarkStart w:id="4" w:name="_Toc21525492"/>
      <w:bookmarkStart w:id="5" w:name="_Toc31334"/>
      <w:r>
        <w:rPr>
          <w:rFonts w:hint="eastAsia" w:ascii="宋体" w:hAnsi="宋体" w:cs="宋体"/>
          <w:color w:val="auto"/>
          <w:sz w:val="32"/>
          <w:szCs w:val="32"/>
          <w:highlight w:val="none"/>
        </w:rPr>
        <w:t>三、投标须知通用条款</w:t>
      </w:r>
      <w:bookmarkEnd w:id="4"/>
      <w:bookmarkEnd w:id="5"/>
    </w:p>
    <w:p>
      <w:pPr>
        <w:pStyle w:val="5"/>
        <w:snapToGrid w:val="0"/>
        <w:spacing w:before="0" w:beforeAutospacing="0" w:after="0" w:afterAutospacing="0" w:line="360" w:lineRule="auto"/>
        <w:rPr>
          <w:rFonts w:cs="宋体"/>
          <w:color w:val="auto"/>
          <w:sz w:val="21"/>
          <w:szCs w:val="21"/>
          <w:highlight w:val="none"/>
        </w:rPr>
      </w:pPr>
      <w:bookmarkStart w:id="6" w:name="_Toc12947"/>
      <w:bookmarkStart w:id="7" w:name="_Toc21525493"/>
      <w:r>
        <w:rPr>
          <w:rFonts w:hint="eastAsia" w:cs="宋体"/>
          <w:color w:val="auto"/>
          <w:sz w:val="21"/>
          <w:szCs w:val="21"/>
          <w:highlight w:val="none"/>
        </w:rPr>
        <w:t>（一）总则</w:t>
      </w:r>
      <w:bookmarkEnd w:id="6"/>
      <w:bookmarkEnd w:id="7"/>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pPr>
        <w:pStyle w:val="17"/>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pPr>
        <w:pStyle w:val="17"/>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pPr>
        <w:pStyle w:val="17"/>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pPr>
        <w:pStyle w:val="17"/>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pPr>
        <w:pStyle w:val="5"/>
        <w:snapToGrid w:val="0"/>
        <w:spacing w:before="0" w:beforeAutospacing="0" w:after="0" w:afterAutospacing="0" w:line="360" w:lineRule="auto"/>
        <w:rPr>
          <w:rFonts w:cs="宋体"/>
          <w:color w:val="auto"/>
          <w:sz w:val="21"/>
          <w:szCs w:val="21"/>
          <w:highlight w:val="none"/>
        </w:rPr>
      </w:pPr>
      <w:bookmarkStart w:id="8" w:name="_Toc32111"/>
      <w:bookmarkStart w:id="9" w:name="_Toc21525494"/>
      <w:r>
        <w:rPr>
          <w:rFonts w:hint="eastAsia" w:cs="宋体"/>
          <w:color w:val="auto"/>
          <w:sz w:val="21"/>
          <w:szCs w:val="21"/>
          <w:highlight w:val="none"/>
        </w:rPr>
        <w:t>（二）招标文件</w:t>
      </w:r>
      <w:bookmarkEnd w:id="8"/>
      <w:bookmarkEnd w:id="9"/>
    </w:p>
    <w:p>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pPr>
        <w:pStyle w:val="17"/>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pPr>
        <w:pStyle w:val="17"/>
        <w:snapToGrid w:val="0"/>
        <w:spacing w:after="0" w:line="360" w:lineRule="auto"/>
        <w:ind w:left="-2"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注：</w:t>
      </w:r>
      <w:r>
        <w:rPr>
          <w:rFonts w:hint="eastAsia" w:ascii="宋体" w:hAnsi="宋体" w:eastAsia="宋体" w:cs="宋体"/>
          <w:b/>
          <w:bCs/>
          <w:color w:val="auto"/>
          <w:kern w:val="0"/>
          <w:sz w:val="22"/>
          <w:highlight w:val="none"/>
        </w:rPr>
        <w:fldChar w:fldCharType="begin"/>
      </w:r>
      <w:r>
        <w:rPr>
          <w:rFonts w:hint="eastAsia" w:ascii="宋体" w:hAnsi="宋体" w:eastAsia="宋体" w:cs="宋体"/>
          <w:b/>
          <w:bCs/>
          <w:color w:val="auto"/>
          <w:kern w:val="0"/>
          <w:sz w:val="22"/>
          <w:highlight w:val="none"/>
        </w:rPr>
        <w:instrText xml:space="preserve"> = 1 \* GB3 </w:instrText>
      </w:r>
      <w:r>
        <w:rPr>
          <w:rFonts w:hint="eastAsia" w:ascii="宋体" w:hAnsi="宋体" w:eastAsia="宋体" w:cs="宋体"/>
          <w:b/>
          <w:bCs/>
          <w:color w:val="auto"/>
          <w:kern w:val="0"/>
          <w:sz w:val="22"/>
          <w:highlight w:val="none"/>
        </w:rPr>
        <w:fldChar w:fldCharType="separate"/>
      </w:r>
      <w:r>
        <w:rPr>
          <w:rFonts w:hint="eastAsia" w:ascii="宋体" w:hAnsi="宋体" w:eastAsia="宋体" w:cs="宋体"/>
          <w:b/>
          <w:bCs/>
          <w:color w:val="auto"/>
          <w:kern w:val="0"/>
          <w:sz w:val="22"/>
          <w:highlight w:val="none"/>
        </w:rPr>
        <w:t>①</w:t>
      </w:r>
      <w:r>
        <w:rPr>
          <w:rFonts w:hint="eastAsia" w:ascii="宋体" w:hAnsi="宋体" w:eastAsia="宋体" w:cs="宋体"/>
          <w:b/>
          <w:bCs/>
          <w:color w:val="auto"/>
          <w:kern w:val="0"/>
          <w:sz w:val="22"/>
          <w:highlight w:val="none"/>
        </w:rPr>
        <w:fldChar w:fldCharType="end"/>
      </w:r>
      <w:r>
        <w:rPr>
          <w:rFonts w:hint="eastAsia" w:ascii="宋体" w:hAnsi="宋体" w:eastAsia="宋体" w:cs="宋体"/>
          <w:b/>
          <w:bCs/>
          <w:color w:val="auto"/>
          <w:kern w:val="0"/>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b w:val="0"/>
          <w:bCs w:val="0"/>
          <w:color w:val="auto"/>
          <w:kern w:val="0"/>
          <w:sz w:val="22"/>
          <w:highlight w:val="none"/>
        </w:rPr>
        <w:t>明确施工现场建筑垃圾源头减量的具体要求以及建筑垃圾综合利用产品的使用要求。</w:t>
      </w:r>
      <w:r>
        <w:rPr>
          <w:rFonts w:hint="eastAsia" w:ascii="宋体" w:hAnsi="宋体" w:eastAsia="宋体" w:cs="宋体"/>
          <w:b/>
          <w:bCs/>
          <w:color w:val="auto"/>
          <w:kern w:val="0"/>
          <w:sz w:val="22"/>
          <w:highlight w:val="none"/>
        </w:rPr>
        <w:fldChar w:fldCharType="begin"/>
      </w:r>
      <w:r>
        <w:rPr>
          <w:rFonts w:hint="eastAsia" w:ascii="宋体" w:hAnsi="宋体" w:eastAsia="宋体" w:cs="宋体"/>
          <w:b/>
          <w:bCs/>
          <w:color w:val="auto"/>
          <w:kern w:val="0"/>
          <w:sz w:val="22"/>
          <w:highlight w:val="none"/>
        </w:rPr>
        <w:instrText xml:space="preserve"> = 2 \* GB3 </w:instrText>
      </w:r>
      <w:r>
        <w:rPr>
          <w:rFonts w:hint="eastAsia" w:ascii="宋体" w:hAnsi="宋体" w:eastAsia="宋体" w:cs="宋体"/>
          <w:b/>
          <w:bCs/>
          <w:color w:val="auto"/>
          <w:kern w:val="0"/>
          <w:sz w:val="22"/>
          <w:highlight w:val="none"/>
        </w:rPr>
        <w:fldChar w:fldCharType="separate"/>
      </w:r>
      <w:r>
        <w:rPr>
          <w:rFonts w:hint="eastAsia" w:ascii="宋体" w:hAnsi="宋体" w:eastAsia="宋体" w:cs="宋体"/>
          <w:b/>
          <w:bCs/>
          <w:color w:val="auto"/>
          <w:kern w:val="0"/>
          <w:sz w:val="22"/>
          <w:highlight w:val="none"/>
        </w:rPr>
        <w:t>②</w:t>
      </w:r>
      <w:r>
        <w:rPr>
          <w:rFonts w:hint="eastAsia" w:ascii="宋体" w:hAnsi="宋体" w:eastAsia="宋体" w:cs="宋体"/>
          <w:b/>
          <w:bCs/>
          <w:color w:val="auto"/>
          <w:kern w:val="0"/>
          <w:sz w:val="22"/>
          <w:highlight w:val="none"/>
        </w:rPr>
        <w:fldChar w:fldCharType="end"/>
      </w:r>
      <w:r>
        <w:rPr>
          <w:rFonts w:hint="eastAsia" w:ascii="宋体" w:hAnsi="宋体" w:eastAsia="宋体" w:cs="宋体"/>
          <w:b/>
          <w:bCs/>
          <w:color w:val="auto"/>
          <w:kern w:val="0"/>
          <w:sz w:val="22"/>
          <w:highlight w:val="none"/>
        </w:rPr>
        <w:t>鼓励招标人对施工组织设计或施工方案实行隐藏投标人信息的暗标评审</w:t>
      </w:r>
      <w:r>
        <w:rPr>
          <w:rFonts w:hint="eastAsia" w:ascii="宋体" w:hAnsi="宋体" w:cs="宋体"/>
          <w:b/>
          <w:bCs/>
          <w:color w:val="auto"/>
          <w:sz w:val="21"/>
          <w:szCs w:val="21"/>
          <w:highlight w:val="none"/>
        </w:rPr>
        <w:t>。</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交易平台发布，视作已发放给所有投标人。</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交易平台上网发布时间作为送达时间。</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napToGrid w:val="0"/>
        <w:spacing w:before="0" w:beforeAutospacing="0" w:after="0" w:afterAutospacing="0" w:line="360" w:lineRule="auto"/>
        <w:rPr>
          <w:rFonts w:cs="宋体"/>
          <w:color w:val="auto"/>
          <w:sz w:val="21"/>
          <w:szCs w:val="21"/>
          <w:highlight w:val="none"/>
        </w:rPr>
      </w:pPr>
      <w:bookmarkStart w:id="10" w:name="_Toc21525495"/>
      <w:bookmarkStart w:id="11" w:name="_Toc32542"/>
      <w:r>
        <w:rPr>
          <w:rFonts w:hint="eastAsia" w:cs="宋体"/>
          <w:color w:val="auto"/>
          <w:sz w:val="21"/>
          <w:szCs w:val="21"/>
          <w:highlight w:val="none"/>
        </w:rPr>
        <w:t>（三）投标文件的编制</w:t>
      </w:r>
      <w:bookmarkEnd w:id="10"/>
      <w:bookmarkEnd w:id="11"/>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pPr>
        <w:pStyle w:val="17"/>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（1）投标人声明；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（2）法定代表人证明书、法定代表人签字或盖章的本投标文件授权委托证明书；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（3）企业营业执照扫描件或电子证照；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（4）企业资质证书扫描件或电子证照；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（5）建筑施工企业安全生产许可证扫描件或电子证照；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（6）项目负责人（按网上投标登记时选择拟投入本项目的项目负责人）</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（7）专职安全员（按网上投标登记时选择拟投入本项目的专职安全员）</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（8）拟委托技术负责人的相关证书、资料（具体要求由招标人明确）</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（9）拟委派项目负责人的有效期内的建造师注册证书扫描件或电子证书；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（14）列明主办单位的联合体工作协议（采用联合体投标时需递交，投标人拟任本工程项目负责人应为联合体主办方信用档案中的在册人员，联合体工作协议应明确约定各方拟承担的工作和责任）。</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Pr>
          <w:rFonts w:hint="eastAsia" w:ascii="宋体" w:hAnsi="宋体" w:eastAsia="宋体" w:cs="宋体"/>
          <w:bCs/>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r>
        <w:rPr>
          <w:rFonts w:hint="eastAsia" w:ascii="宋体" w:hAnsi="宋体" w:eastAsia="宋体" w:cs="宋体"/>
          <w:bCs w:val="0"/>
          <w:color w:val="auto"/>
          <w:kern w:val="2"/>
          <w:szCs w:val="21"/>
          <w:highlight w:val="none"/>
          <w:lang w:eastAsia="zh-CN"/>
        </w:rPr>
        <w:t>。</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napToGrid w:val="0"/>
        <w:spacing w:line="360"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（17）人工、主要材料和设备一览表</w:t>
      </w:r>
      <w:r>
        <w:rPr>
          <w:rFonts w:hint="eastAsia" w:ascii="宋体" w:hAnsi="宋体" w:eastAsia="宋体" w:cs="宋体"/>
          <w:color w:val="auto"/>
          <w:szCs w:val="21"/>
          <w:highlight w:val="none"/>
          <w:lang w:eastAsia="zh-CN"/>
        </w:rPr>
        <w:t>。</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pStyle w:val="17"/>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pStyle w:val="17"/>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pPr>
        <w:pStyle w:val="17"/>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pPr>
        <w:pStyle w:val="5"/>
        <w:snapToGrid w:val="0"/>
        <w:spacing w:before="0" w:beforeAutospacing="0" w:after="0" w:afterAutospacing="0" w:line="360" w:lineRule="auto"/>
        <w:rPr>
          <w:rFonts w:cs="宋体"/>
          <w:color w:val="auto"/>
          <w:sz w:val="21"/>
          <w:szCs w:val="21"/>
          <w:highlight w:val="none"/>
        </w:rPr>
      </w:pPr>
      <w:bookmarkStart w:id="12" w:name="_Toc21525496"/>
      <w:bookmarkStart w:id="13" w:name="_Toc24057"/>
      <w:r>
        <w:rPr>
          <w:rFonts w:hint="eastAsia" w:cs="宋体"/>
          <w:color w:val="auto"/>
          <w:sz w:val="21"/>
          <w:szCs w:val="21"/>
          <w:highlight w:val="none"/>
        </w:rPr>
        <w:t>（四）投标文件的提交</w:t>
      </w:r>
      <w:bookmarkEnd w:id="12"/>
      <w:bookmarkEnd w:id="13"/>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交易平台递交电子投标文件。</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交易平台将予以拒收。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交易平台将按招标文件规定的时间分别开启技术标和经济标。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pPr>
        <w:pStyle w:val="5"/>
        <w:snapToGrid w:val="0"/>
        <w:spacing w:before="0" w:beforeAutospacing="0" w:after="0" w:afterAutospacing="0" w:line="360" w:lineRule="auto"/>
        <w:rPr>
          <w:rFonts w:cs="宋体"/>
          <w:color w:val="auto"/>
          <w:sz w:val="21"/>
          <w:szCs w:val="21"/>
          <w:highlight w:val="none"/>
        </w:rPr>
      </w:pPr>
      <w:bookmarkStart w:id="14" w:name="_Toc13732"/>
      <w:bookmarkStart w:id="15" w:name="_Toc21525497"/>
      <w:r>
        <w:rPr>
          <w:rFonts w:hint="eastAsia" w:cs="宋体"/>
          <w:color w:val="auto"/>
          <w:sz w:val="21"/>
          <w:szCs w:val="21"/>
          <w:highlight w:val="none"/>
        </w:rPr>
        <w:t>（五）开标、评标、定标及合同签定</w:t>
      </w:r>
      <w:bookmarkEnd w:id="14"/>
      <w:bookmarkEnd w:id="15"/>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交易平台和广东省招标投标监管网公开。</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28.4招标人支付工程款时，中标人应按规定开具发票。</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pPr>
        <w:pStyle w:val="17"/>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pPr>
        <w:pStyle w:val="17"/>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bidi w:val="0"/>
        <w:rPr>
          <w:color w:val="auto"/>
          <w:highlight w:val="none"/>
        </w:rPr>
      </w:pPr>
    </w:p>
    <w:p>
      <w:pPr>
        <w:pStyle w:val="3"/>
        <w:snapToGrid w:val="0"/>
        <w:spacing w:before="0" w:after="0"/>
        <w:jc w:val="center"/>
        <w:rPr>
          <w:rFonts w:ascii="宋体" w:hAnsi="宋体" w:cs="宋体"/>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Cs/>
          <w:color w:val="auto"/>
          <w:sz w:val="32"/>
          <w:szCs w:val="32"/>
          <w:highlight w:val="none"/>
        </w:rPr>
        <w:t>第二章  开标、评标及定标办法</w:t>
      </w:r>
      <w:bookmarkEnd w:id="16"/>
    </w:p>
    <w:p>
      <w:pPr>
        <w:pStyle w:val="2"/>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pPr>
        <w:pStyle w:val="17"/>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cs="宋体"/>
          <w:b/>
          <w:color w:val="auto"/>
          <w:sz w:val="21"/>
          <w:szCs w:val="21"/>
          <w:highlight w:val="none"/>
        </w:rPr>
        <w:t>http://zfcj.gz.gov.cn/</w:t>
      </w:r>
      <w:r>
        <w:rPr>
          <w:rStyle w:val="21"/>
          <w:rFonts w:hint="eastAsia" w:ascii="宋体" w:hAnsi="宋体" w:cs="宋体"/>
          <w:b/>
          <w:color w:val="auto"/>
          <w:sz w:val="21"/>
          <w:szCs w:val="21"/>
          <w:highlight w:val="none"/>
          <w:u w:val="none"/>
        </w:rPr>
        <w:t>）下载GZZB2018-3</w:t>
      </w:r>
      <w:r>
        <w:rPr>
          <w:rStyle w:val="21"/>
          <w:rFonts w:hint="eastAsia" w:ascii="宋体" w:hAnsi="宋体" w:cs="宋体"/>
          <w:b/>
          <w:color w:val="auto"/>
          <w:sz w:val="21"/>
          <w:szCs w:val="21"/>
          <w:highlight w:val="none"/>
        </w:rPr>
        <w:fldChar w:fldCharType="end"/>
      </w:r>
      <w:r>
        <w:rPr>
          <w:rFonts w:hint="eastAsia" w:ascii="宋体" w:hAnsi="宋体" w:cs="宋体"/>
          <w:b/>
          <w:color w:val="auto"/>
          <w:sz w:val="21"/>
          <w:szCs w:val="21"/>
          <w:highlight w:val="none"/>
        </w:rPr>
        <w:t>范本查阅。</w:t>
      </w:r>
    </w:p>
    <w:p>
      <w:pPr>
        <w:spacing w:line="500" w:lineRule="exact"/>
        <w:ind w:firstLine="472" w:firstLineChars="224"/>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eastAsia="宋体" w:cs="宋体"/>
          <w:szCs w:val="21"/>
        </w:rPr>
        <w:t xml:space="preserve">35  </w:t>
      </w:r>
      <w:r>
        <w:rPr>
          <w:rFonts w:hint="eastAsia" w:ascii="宋体" w:hAnsi="宋体" w:eastAsia="宋体" w:cs="宋体"/>
          <w:b/>
          <w:szCs w:val="21"/>
        </w:rPr>
        <w:t xml:space="preserve">    </w:t>
      </w:r>
      <w:r>
        <w:rPr>
          <w:rFonts w:hint="eastAsia" w:ascii="宋体" w:hAnsi="宋体" w:eastAsia="宋体" w:cs="宋体"/>
          <w:b/>
          <w:szCs w:val="21"/>
          <w:lang w:val="en-US" w:eastAsia="zh-CN"/>
        </w:rPr>
        <w:t xml:space="preserve">         </w:t>
      </w:r>
      <w:r>
        <w:rPr>
          <w:rFonts w:hint="eastAsia" w:ascii="宋体" w:hAnsi="宋体" w:eastAsia="宋体" w:cs="宋体"/>
          <w:b/>
          <w:szCs w:val="21"/>
        </w:rPr>
        <w:t xml:space="preserve">      修改类型：修改</w:t>
      </w:r>
    </w:p>
    <w:p>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35 开标、评标及定标所依据的规则</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35.1《中华人民共和国招标投标法》；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35.2《中华人民共和国招标投标法实施条例》；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35.3《评标委员会和评标方法暂行规定》（七部委第12号令）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35.4《工程建设项目施工招标投标办法》（七部委2003年第30号令）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35.5《广东省实施〈中华人民共和国招标投标法〉办法》；</w:t>
      </w:r>
    </w:p>
    <w:p>
      <w:pPr>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rPr>
        <w:t>35.6《房屋建筑和市政基础设施工程施工招标投标管理办法》（建设部令第89号）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《广东省加强建设工程招标投标监督管理的若干规定》（粤发[2004]4号）；</w:t>
      </w:r>
    </w:p>
    <w:p>
      <w:pPr>
        <w:spacing w:line="360" w:lineRule="auto"/>
        <w:ind w:firstLine="420" w:firstLineChars="200"/>
        <w:rPr>
          <w:rFonts w:hint="eastAsia" w:ascii="宋体" w:hAnsi="宋体" w:eastAsia="宋体" w:cs="宋体"/>
          <w:b/>
          <w:bCs/>
          <w:szCs w:val="21"/>
          <w:highlight w:val="none"/>
          <w:u w:val="single"/>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《广州市工程建设项目招标投标管理办法》（穗建规字〔2023〕12号）；</w:t>
      </w:r>
    </w:p>
    <w:p>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35 开标、评标及定标所依据的规则</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35.1《中华人民共和国招标投标法》；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35.2《中华人民共和国招标投标法实施条例》；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35.3《评标委员会和评标方法暂行规定》（七部委第12号令）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35.4《工程建设项目施工招标投标办法》（七部委2003年第30号令）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35.5《广东省实施〈中华人民共和国招标投标法〉办法》；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35.6《房屋建筑和市政基础设施工程施工招标投标管理办法》（建设部令第89号）</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u w:val="single"/>
        </w:rPr>
        <w:t>35.7</w:t>
      </w:r>
      <w:r>
        <w:rPr>
          <w:rFonts w:hint="eastAsia" w:ascii="宋体" w:hAnsi="宋体" w:cs="宋体"/>
          <w:b/>
          <w:bCs/>
          <w:szCs w:val="21"/>
          <w:highlight w:val="none"/>
          <w:u w:val="single"/>
          <w:lang w:val="en-US" w:eastAsia="zh-CN"/>
        </w:rPr>
        <w:t xml:space="preserve"> </w:t>
      </w:r>
      <w:r>
        <w:rPr>
          <w:rFonts w:hint="eastAsia" w:ascii="宋体" w:hAnsi="宋体" w:eastAsia="宋体" w:cs="宋体"/>
          <w:b/>
          <w:bCs/>
          <w:szCs w:val="21"/>
          <w:highlight w:val="none"/>
          <w:u w:val="single"/>
        </w:rPr>
        <w:t>《财政部工业和信息化部关于印发〈政府采购促进中小企业发展管理办法〉的通知》（财库〔2020〕46号）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35.8《广东省加强建设工程招标投标监督管理的若干规定》（粤发[2004]4号）；</w:t>
      </w:r>
    </w:p>
    <w:p>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u w:val="single"/>
        </w:rPr>
        <w:t>35.9《广东省政府采购促进中小企业发展实施细则（试行）》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35.10《广州市工程建设项目招标投标管理办法》（穗建规字〔2023〕12号）；</w:t>
      </w:r>
    </w:p>
    <w:p>
      <w:pPr>
        <w:pBdr>
          <w:bottom w:val="single" w:color="auto" w:sz="6" w:space="1"/>
        </w:pBdr>
        <w:spacing w:line="500" w:lineRule="exact"/>
        <w:ind w:firstLine="422" w:firstLineChars="200"/>
        <w:rPr>
          <w:rFonts w:hint="eastAsia" w:ascii="宋体" w:hAnsi="宋体" w:eastAsia="宋体" w:cs="宋体"/>
          <w:bCs/>
          <w:color w:val="000000"/>
          <w:kern w:val="0"/>
          <w:szCs w:val="21"/>
          <w:highlight w:val="none"/>
        </w:rPr>
      </w:pPr>
      <w:r>
        <w:rPr>
          <w:rFonts w:hint="eastAsia" w:ascii="宋体" w:hAnsi="宋体" w:eastAsia="宋体" w:cs="宋体"/>
          <w:b/>
          <w:bCs/>
          <w:szCs w:val="21"/>
          <w:highlight w:val="none"/>
          <w:u w:val="singl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napToGrid w:val="0"/>
        <w:spacing w:line="360" w:lineRule="auto"/>
        <w:ind w:firstLine="422" w:firstLineChars="200"/>
        <w:rPr>
          <w:rFonts w:hint="eastAsia" w:ascii="宋体" w:hAnsi="宋体" w:cs="宋体"/>
          <w:b/>
          <w:color w:val="auto"/>
          <w:szCs w:val="21"/>
          <w:highlight w:val="none"/>
        </w:rPr>
      </w:pP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6"/>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w:t>
      </w:r>
      <w:r>
        <w:rPr>
          <w:rFonts w:hint="eastAsia" w:ascii="宋体" w:hAnsi="宋体" w:cs="宋体"/>
          <w:color w:val="auto"/>
          <w:szCs w:val="21"/>
          <w:highlight w:val="none"/>
          <w:lang w:eastAsia="zh-CN"/>
        </w:rPr>
        <w:t>一个</w:t>
      </w:r>
      <w:r>
        <w:rPr>
          <w:rFonts w:hint="eastAsia" w:ascii="宋体" w:hAnsi="宋体" w:cs="宋体"/>
          <w:color w:val="auto"/>
          <w:szCs w:val="21"/>
          <w:highlight w:val="none"/>
        </w:rPr>
        <w:t>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w:t>
      </w:r>
      <w:r>
        <w:rPr>
          <w:rFonts w:hint="eastAsia" w:ascii="宋体" w:hAnsi="宋体" w:cs="宋体"/>
          <w:color w:val="auto"/>
          <w:szCs w:val="21"/>
          <w:highlight w:val="none"/>
          <w:lang w:eastAsia="zh-CN"/>
        </w:rPr>
        <w:t>一个</w:t>
      </w:r>
      <w:r>
        <w:rPr>
          <w:rFonts w:hint="eastAsia" w:ascii="宋体" w:hAnsi="宋体" w:cs="宋体"/>
          <w:color w:val="auto"/>
          <w:szCs w:val="21"/>
          <w:highlight w:val="none"/>
        </w:rPr>
        <w:t>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进行解密。解密完成后，公布招标项目名称、投标人名称、投标报价、工期及其他内容；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条款号：36.5.3                      修改类型：修改</w:t>
      </w:r>
    </w:p>
    <w:p>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500" w:lineRule="exact"/>
        <w:ind w:firstLine="472" w:firstLineChars="224"/>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eastAsia="宋体" w:cs="宋体"/>
          <w:szCs w:val="21"/>
        </w:rPr>
        <w:t>37</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b/>
          <w:szCs w:val="21"/>
        </w:rPr>
        <w:t xml:space="preserve">          修改类型：修改</w:t>
      </w:r>
    </w:p>
    <w:p>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37．评标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37.1评标委员会由招标人依法组建。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37.2评标委员会的职责及守则：</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37.2.1根据评标细则，对投标文件进行认真评审，完成评审报告；</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37.2.2向招标人报告评审意见，推荐合格的中标候选人。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37.2.3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37.2.4全体参与评标人员：</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37.2.4.1 必须遵守评标纪律、不得泄密；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37.2.4.2 必须公正、不得循私；</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37.2.4.3 必须科学、不得草率；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37.2.4.4 必须客观、不得带有成见；</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37.2.4.5 必须平等、不得强加于人；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37.2.4.6 必须严谨、不得随意马虎。</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37.3 评标结束后，评标委员会递交评标报告并依法推荐中标候选人。</w:t>
      </w:r>
    </w:p>
    <w:p>
      <w:pPr>
        <w:spacing w:line="360" w:lineRule="auto"/>
        <w:ind w:firstLine="422" w:firstLineChars="200"/>
        <w:rPr>
          <w:rFonts w:hint="eastAsia" w:ascii="宋体" w:hAnsi="宋体" w:eastAsia="宋体" w:cs="宋体"/>
          <w:szCs w:val="21"/>
        </w:rPr>
      </w:pPr>
      <w:r>
        <w:rPr>
          <w:rFonts w:hint="eastAsia" w:ascii="宋体" w:hAnsi="宋体" w:eastAsia="宋体" w:cs="宋体"/>
          <w:b/>
          <w:color w:val="000000"/>
          <w:kern w:val="0"/>
          <w:szCs w:val="21"/>
        </w:rPr>
        <w:t>现文：</w:t>
      </w:r>
      <w:r>
        <w:rPr>
          <w:rFonts w:hint="eastAsia" w:ascii="宋体" w:hAnsi="宋体" w:eastAsia="宋体" w:cs="宋体"/>
          <w:szCs w:val="21"/>
        </w:rPr>
        <w:t>37．评标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37.1评标委员会由招标人依法组建。</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37.2</w:t>
      </w:r>
      <w:r>
        <w:rPr>
          <w:rFonts w:hint="eastAsia" w:ascii="宋体" w:hAnsi="宋体" w:eastAsia="宋体" w:cs="宋体"/>
          <w:b/>
          <w:bCs/>
          <w:szCs w:val="21"/>
          <w:u w:val="single"/>
          <w:lang w:val="en-US" w:eastAsia="zh-CN"/>
        </w:rPr>
        <w:t>评标委员会在开始评标前，应了解评标专家的职责及守则，认真阅读附件1《评标委员会成员声明》的内容并签名，签字后方可进行评标；</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lang w:val="en-US" w:eastAsia="zh-CN"/>
        </w:rPr>
        <w:t>37.3</w:t>
      </w:r>
      <w:r>
        <w:rPr>
          <w:rFonts w:hint="eastAsia" w:ascii="宋体" w:hAnsi="宋体" w:eastAsia="宋体" w:cs="宋体"/>
          <w:szCs w:val="21"/>
        </w:rPr>
        <w:t>评标委员会的职责及守则：</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.1</w:t>
      </w:r>
      <w:r>
        <w:rPr>
          <w:rFonts w:hint="eastAsia" w:ascii="宋体" w:hAnsi="宋体" w:eastAsia="宋体" w:cs="宋体"/>
          <w:szCs w:val="21"/>
        </w:rPr>
        <w:t>根据评标细则，对投标文件进行认真评审，完成评审报告；</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.2</w:t>
      </w:r>
      <w:r>
        <w:rPr>
          <w:rFonts w:hint="eastAsia" w:ascii="宋体" w:hAnsi="宋体" w:eastAsia="宋体" w:cs="宋体"/>
          <w:szCs w:val="21"/>
        </w:rPr>
        <w:t>向招标人报告评审意见，推荐合格的中标候选人。</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.3</w:t>
      </w:r>
      <w:r>
        <w:rPr>
          <w:rFonts w:hint="eastAsia" w:ascii="宋体" w:hAnsi="宋体" w:eastAsia="宋体" w:cs="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w:t>
      </w:r>
      <w:r>
        <w:rPr>
          <w:rFonts w:hint="eastAsia" w:ascii="宋体" w:hAnsi="宋体" w:eastAsia="宋体" w:cs="宋体"/>
          <w:szCs w:val="21"/>
        </w:rPr>
        <w:t>全体参与评标人员：</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.4.1</w:t>
      </w:r>
      <w:r>
        <w:rPr>
          <w:rFonts w:hint="eastAsia" w:ascii="宋体" w:hAnsi="宋体" w:eastAsia="宋体" w:cs="宋体"/>
          <w:szCs w:val="21"/>
        </w:rPr>
        <w:t xml:space="preserve"> 必须遵守评标纪律、不得泄密；</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 xml:space="preserve">.4.2 </w:t>
      </w:r>
      <w:r>
        <w:rPr>
          <w:rFonts w:hint="eastAsia" w:ascii="宋体" w:hAnsi="宋体" w:eastAsia="宋体" w:cs="宋体"/>
          <w:szCs w:val="21"/>
        </w:rPr>
        <w:t>必须公正、不得循私；</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.4.3</w:t>
      </w:r>
      <w:r>
        <w:rPr>
          <w:rFonts w:hint="eastAsia" w:ascii="宋体" w:hAnsi="宋体" w:eastAsia="宋体" w:cs="宋体"/>
          <w:szCs w:val="21"/>
        </w:rPr>
        <w:t xml:space="preserve"> 必须科学、不得草率；</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.4.4</w:t>
      </w:r>
      <w:r>
        <w:rPr>
          <w:rFonts w:hint="eastAsia" w:ascii="宋体" w:hAnsi="宋体" w:eastAsia="宋体" w:cs="宋体"/>
          <w:szCs w:val="21"/>
        </w:rPr>
        <w:t xml:space="preserve"> 必须客观、不得带有成见；</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.4.5</w:t>
      </w:r>
      <w:r>
        <w:rPr>
          <w:rFonts w:hint="eastAsia" w:ascii="宋体" w:hAnsi="宋体" w:eastAsia="宋体" w:cs="宋体"/>
          <w:szCs w:val="21"/>
        </w:rPr>
        <w:t xml:space="preserve"> 必须平等、不得强加于人；</w:t>
      </w:r>
    </w:p>
    <w:p>
      <w:pPr>
        <w:spacing w:line="360" w:lineRule="auto"/>
        <w:ind w:firstLine="422" w:firstLineChars="200"/>
        <w:rPr>
          <w:rFonts w:hint="eastAsia" w:ascii="宋体" w:hAnsi="宋体" w:eastAsia="宋体" w:cs="宋体"/>
          <w:b/>
          <w:color w:val="000000"/>
          <w:kern w:val="0"/>
          <w:szCs w:val="21"/>
        </w:rPr>
      </w:pPr>
      <w:r>
        <w:rPr>
          <w:rFonts w:hint="eastAsia" w:ascii="宋体" w:hAnsi="宋体" w:eastAsia="宋体" w:cs="宋体"/>
          <w:b/>
          <w:bCs/>
          <w:szCs w:val="21"/>
          <w:u w:val="single"/>
        </w:rPr>
        <w:t>37.</w:t>
      </w:r>
      <w:r>
        <w:rPr>
          <w:rFonts w:hint="eastAsia" w:ascii="宋体" w:hAnsi="宋体" w:eastAsia="宋体" w:cs="宋体"/>
          <w:b/>
          <w:bCs/>
          <w:szCs w:val="21"/>
          <w:u w:val="single"/>
          <w:lang w:val="en-US" w:eastAsia="zh-CN"/>
        </w:rPr>
        <w:t>3</w:t>
      </w:r>
      <w:r>
        <w:rPr>
          <w:rFonts w:hint="eastAsia" w:ascii="宋体" w:hAnsi="宋体" w:eastAsia="宋体" w:cs="宋体"/>
          <w:b/>
          <w:bCs/>
          <w:szCs w:val="21"/>
          <w:u w:val="single"/>
        </w:rPr>
        <w:t>.4.6</w:t>
      </w:r>
      <w:r>
        <w:rPr>
          <w:rFonts w:hint="eastAsia" w:ascii="宋体" w:hAnsi="宋体" w:eastAsia="宋体" w:cs="宋体"/>
          <w:szCs w:val="21"/>
        </w:rPr>
        <w:t xml:space="preserve"> 必须严谨、不得随意马虎。</w:t>
      </w:r>
    </w:p>
    <w:p>
      <w:pPr>
        <w:pBdr>
          <w:bottom w:val="single" w:color="auto" w:sz="6" w:space="1"/>
        </w:pBdr>
        <w:spacing w:line="500" w:lineRule="exact"/>
        <w:ind w:firstLine="470" w:firstLineChars="224"/>
        <w:rPr>
          <w:rFonts w:hint="eastAsia" w:ascii="宋体" w:hAnsi="宋体" w:eastAsia="宋体" w:cs="宋体"/>
          <w:bCs/>
          <w:color w:val="000000"/>
          <w:kern w:val="0"/>
          <w:szCs w:val="21"/>
        </w:rPr>
      </w:pPr>
      <w:r>
        <w:rPr>
          <w:rFonts w:hint="eastAsia" w:ascii="宋体" w:hAnsi="宋体" w:eastAsia="宋体" w:cs="宋体"/>
          <w:bCs/>
          <w:color w:val="000000"/>
          <w:kern w:val="0"/>
          <w:szCs w:val="21"/>
        </w:rPr>
        <w:t>37.</w:t>
      </w:r>
      <w:r>
        <w:rPr>
          <w:rFonts w:hint="eastAsia" w:ascii="宋体" w:hAnsi="宋体" w:eastAsia="宋体" w:cs="宋体"/>
          <w:bCs/>
          <w:color w:val="000000"/>
          <w:kern w:val="0"/>
          <w:szCs w:val="21"/>
          <w:lang w:val="en-US" w:eastAsia="zh-CN"/>
        </w:rPr>
        <w:t>4</w:t>
      </w:r>
      <w:r>
        <w:rPr>
          <w:rFonts w:hint="eastAsia" w:ascii="宋体" w:hAnsi="宋体" w:eastAsia="宋体" w:cs="宋体"/>
          <w:b/>
          <w:color w:val="000000"/>
          <w:kern w:val="0"/>
          <w:szCs w:val="21"/>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eastAsia="宋体" w:cs="宋体"/>
          <w:bCs/>
          <w:color w:val="000000"/>
          <w:kern w:val="0"/>
          <w:szCs w:val="21"/>
        </w:rPr>
        <w:t>。</w:t>
      </w:r>
    </w:p>
    <w:p>
      <w:pPr>
        <w:pBdr>
          <w:bottom w:val="single" w:color="auto" w:sz="6" w:space="1"/>
        </w:pBdr>
        <w:spacing w:line="500" w:lineRule="exact"/>
        <w:ind w:firstLine="472" w:firstLineChars="224"/>
        <w:rPr>
          <w:rFonts w:hint="eastAsia" w:ascii="宋体" w:hAnsi="宋体" w:eastAsia="宋体" w:cs="宋体"/>
          <w:bCs/>
          <w:color w:val="000000"/>
          <w:kern w:val="0"/>
          <w:szCs w:val="21"/>
        </w:rPr>
      </w:pPr>
      <w:r>
        <w:rPr>
          <w:rFonts w:hint="eastAsia" w:ascii="宋体" w:hAnsi="宋体" w:eastAsia="宋体" w:cs="宋体"/>
          <w:b/>
          <w:color w:val="000000"/>
          <w:kern w:val="0"/>
          <w:szCs w:val="21"/>
          <w:u w:val="single"/>
        </w:rPr>
        <w:t>37.</w:t>
      </w:r>
      <w:r>
        <w:rPr>
          <w:rFonts w:hint="eastAsia" w:ascii="宋体" w:hAnsi="宋体" w:eastAsia="宋体" w:cs="宋体"/>
          <w:b/>
          <w:color w:val="000000"/>
          <w:kern w:val="0"/>
          <w:szCs w:val="21"/>
          <w:u w:val="single"/>
          <w:lang w:val="en-US" w:eastAsia="zh-CN"/>
        </w:rPr>
        <w:t>5</w:t>
      </w:r>
      <w:r>
        <w:rPr>
          <w:rFonts w:hint="eastAsia" w:ascii="宋体" w:hAnsi="宋体" w:eastAsia="宋体" w:cs="宋体"/>
          <w:bCs/>
          <w:color w:val="000000"/>
          <w:kern w:val="0"/>
          <w:szCs w:val="21"/>
        </w:rPr>
        <w:t>评标结束后，评标委员会递交评标报告并依法推荐中标候选人。</w:t>
      </w:r>
    </w:p>
    <w:p>
      <w:pPr>
        <w:snapToGrid w:val="0"/>
        <w:spacing w:line="360" w:lineRule="auto"/>
        <w:ind w:firstLine="422" w:firstLineChars="200"/>
        <w:rPr>
          <w:rFonts w:hint="eastAsia" w:ascii="宋体" w:hAnsi="宋体" w:cs="宋体"/>
          <w:b/>
          <w:color w:val="auto"/>
          <w:szCs w:val="21"/>
          <w:highlight w:val="none"/>
        </w:rPr>
      </w:pP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color w:val="auto"/>
          <w:szCs w:val="21"/>
          <w:highlight w:val="none"/>
        </w:rPr>
        <w:t>或因不可抗力提出不能履行合同，或者招标文件规定应当提交履约担保而在规定的期限内未能提交的，</w:t>
      </w:r>
      <w:r>
        <w:rPr>
          <w:rFonts w:hint="eastAsia" w:ascii="宋体" w:hAnsi="宋体" w:cs="宋体"/>
          <w:bCs/>
          <w:color w:val="auto"/>
          <w:szCs w:val="21"/>
          <w:highlight w:val="none"/>
          <w:u w:val="single"/>
        </w:rPr>
        <w:t>或经核查发现委派的项目负责人已在其他在建项目中任本职的，或者被查实存在影响中标结果的违法行为等情形，不符合中标条件的，</w:t>
      </w:r>
      <w:r>
        <w:rPr>
          <w:rFonts w:hint="eastAsia" w:ascii="宋体" w:hAnsi="宋体" w:cs="宋体"/>
          <w:bCs/>
          <w:color w:val="auto"/>
          <w:szCs w:val="21"/>
          <w:highlight w:val="none"/>
        </w:rPr>
        <w:t>招标人可以确定排名第二的中标候选人为中标人。</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（二）开标评标办法程序和细则注：</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种评标办法所述企业综合诚信评价分数即投标截止当日广州市工程招标代理行业协会网站上公布的企业综合诚信评价60日诚信分。</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 xml:space="preserve">     修改类型：删除</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 xml:space="preserve">     修改类型：修改</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综合评分法</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修改类型：修改</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41.2.2开标前，首先由招标人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随机抽取确定该工程计算评标参考价的等分点值X。</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条款号：41.2.4.1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4" w:space="0"/>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val="0"/>
          <w:color w:val="auto"/>
          <w:szCs w:val="21"/>
          <w:highlight w:val="none"/>
          <w:u w:val="single"/>
        </w:rPr>
        <w:t>d、</w:t>
      </w:r>
      <w:r>
        <w:rPr>
          <w:rFonts w:hint="eastAsia" w:ascii="宋体" w:hAnsi="宋体" w:cs="宋体"/>
          <w:color w:val="auto"/>
          <w:szCs w:val="21"/>
          <w:highlight w:val="none"/>
        </w:rPr>
        <w:t>项目经理（负责人）名称；</w:t>
      </w:r>
      <w:r>
        <w:rPr>
          <w:rFonts w:hint="eastAsia" w:ascii="宋体" w:hAnsi="宋体" w:cs="宋体"/>
          <w:color w:val="auto"/>
          <w:szCs w:val="21"/>
          <w:highlight w:val="none"/>
          <w:u w:val="single"/>
          <w:lang w:val="en-US" w:eastAsia="zh-CN"/>
        </w:rPr>
        <w:t>e</w:t>
      </w:r>
      <w:r>
        <w:rPr>
          <w:rFonts w:hint="eastAsia" w:ascii="宋体" w:hAnsi="宋体" w:cs="宋体"/>
          <w:color w:val="auto"/>
          <w:szCs w:val="21"/>
          <w:highlight w:val="none"/>
          <w:u w:val="single"/>
        </w:rPr>
        <w:t>、</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一：评标委员会为综合评标委员会，负责资格审查及评标工作。</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条款号：43.6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hint="eastAsia" w:ascii="宋体" w:hAnsi="宋体" w:cs="宋体"/>
          <w:color w:val="auto"/>
          <w:szCs w:val="21"/>
          <w:highlight w:val="none"/>
          <w:u w:val="single"/>
        </w:rPr>
        <w:t>若满足资格审查合格条件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投标人合格条件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的投标申请人不足3名，则重新招标。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条款号：44.1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napToGrid w:val="0"/>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条款号：44.2             修改类型：修改</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技术标详细审查评分：评标委员会按照附表四《技术标详细审查评分表》的标准，对通过技术标有效性审查的投标文件技术标进行详细审查，评出技术分，</w:t>
      </w:r>
      <w:r>
        <w:rPr>
          <w:rFonts w:hint="eastAsia" w:ascii="宋体" w:hAnsi="宋体" w:eastAsia="宋体" w:cs="宋体"/>
          <w:szCs w:val="21"/>
          <w:u w:val="single"/>
        </w:rPr>
        <w:t>投标人的技术分为各评标委员会成员的评分的算术平均值（若分数出现小数点时，保留小数点后二位，第三位小数四舍五入）</w:t>
      </w:r>
      <w:r>
        <w:rPr>
          <w:rFonts w:hint="eastAsia" w:ascii="宋体" w:hAnsi="宋体" w:eastAsia="宋体" w:cs="宋体"/>
          <w:szCs w:val="21"/>
        </w:rPr>
        <w:t>。</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条款号：45.1             修改类型：修改</w:t>
      </w:r>
    </w:p>
    <w:p>
      <w:pPr>
        <w:pStyle w:val="17"/>
        <w:tabs>
          <w:tab w:val="left" w:pos="7380"/>
        </w:tabs>
        <w:spacing w:after="0" w:line="400" w:lineRule="exact"/>
        <w:ind w:firstLine="422" w:firstLineChars="200"/>
        <w:rPr>
          <w:rFonts w:hint="eastAsia"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bCs/>
          <w:color w:val="000000"/>
          <w:kern w:val="0"/>
          <w:szCs w:val="21"/>
        </w:rPr>
        <w:t>45.1若通过技术标有效性审查的投标人中所有投标报价均大于等于最高投标限价，</w:t>
      </w:r>
      <w:r>
        <w:rPr>
          <w:rFonts w:hint="eastAsia" w:ascii="宋体" w:hAnsi="宋体" w:eastAsia="宋体" w:cs="宋体"/>
          <w:b/>
          <w:color w:val="000000"/>
          <w:kern w:val="0"/>
          <w:szCs w:val="21"/>
          <w:u w:val="single"/>
        </w:rPr>
        <w:t>则本项目招标失败，由招标人依法重新招标。</w:t>
      </w:r>
    </w:p>
    <w:p>
      <w:pPr>
        <w:spacing w:line="400" w:lineRule="exact"/>
        <w:ind w:firstLine="422" w:firstLineChars="200"/>
        <w:rPr>
          <w:rFonts w:hint="eastAsia" w:ascii="宋体" w:hAnsi="宋体" w:eastAsia="宋体" w:cs="宋体"/>
          <w:b/>
          <w:szCs w:val="21"/>
          <w:lang w:val="en-US" w:eastAsia="zh-CN"/>
        </w:rPr>
      </w:pPr>
      <w:r>
        <w:rPr>
          <w:rFonts w:hint="eastAsia" w:ascii="宋体" w:hAnsi="宋体" w:eastAsia="宋体" w:cs="宋体"/>
          <w:b/>
          <w:szCs w:val="21"/>
        </w:rPr>
        <w:t>条款号：45.2             修改类型：</w:t>
      </w:r>
      <w:r>
        <w:rPr>
          <w:rFonts w:hint="eastAsia" w:ascii="宋体" w:hAnsi="宋体" w:eastAsia="宋体" w:cs="宋体"/>
          <w:b/>
          <w:szCs w:val="21"/>
          <w:lang w:val="en-US" w:eastAsia="zh-CN"/>
        </w:rPr>
        <w:t>删除</w:t>
      </w:r>
      <w:r>
        <w:rPr>
          <w:rFonts w:hint="eastAsia" w:ascii="宋体" w:hAnsi="宋体" w:eastAsia="宋体" w:cs="宋体"/>
          <w:b/>
          <w:szCs w:val="21"/>
          <w:lang w:val="en-US" w:eastAsia="zh-CN"/>
        </w:rPr>
        <w:tab/>
      </w:r>
    </w:p>
    <w:p>
      <w:pPr>
        <w:pStyle w:val="17"/>
        <w:tabs>
          <w:tab w:val="left" w:pos="7380"/>
        </w:tabs>
        <w:spacing w:after="0" w:line="400" w:lineRule="exact"/>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原文：</w:t>
      </w:r>
      <w:r>
        <w:rPr>
          <w:rFonts w:hint="eastAsia" w:ascii="宋体" w:hAnsi="宋体" w:eastAsia="宋体" w:cs="宋体"/>
          <w:kern w:val="2"/>
          <w:sz w:val="21"/>
          <w:szCs w:val="21"/>
        </w:rPr>
        <w:t>45.2按方法计算评标参考价：</w:t>
      </w:r>
    </w:p>
    <w:p>
      <w:pPr>
        <w:widowControl/>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方法一：加权平均法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评标参考价=Σ（投标人的投标报价*报价权重）。</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其中：报价权重的计算方法为：将N名投标人按技术分由高至低进行排序，第一名投标人的权</w:t>
      </w:r>
    </w:p>
    <w:p>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重为（</w:t>
      </w:r>
      <w:r>
        <w:rPr>
          <w:rFonts w:hint="eastAsia" w:ascii="宋体" w:hAnsi="宋体" w:eastAsia="宋体" w:cs="宋体"/>
          <w:szCs w:val="21"/>
        </w:rPr>
        <w:fldChar w:fldCharType="begin"/>
      </w:r>
      <w:r>
        <w:rPr>
          <w:rFonts w:hint="eastAsia" w:ascii="宋体" w:hAnsi="宋体" w:eastAsia="宋体" w:cs="宋体"/>
          <w:szCs w:val="21"/>
        </w:rPr>
        <w:instrText xml:space="preserve"> QUOTE </w:instrText>
      </w:r>
      <w:r>
        <w:rPr>
          <w:rFonts w:hint="eastAsia" w:ascii="宋体" w:hAnsi="宋体" w:eastAsia="宋体" w:cs="宋体"/>
          <w:szCs w:val="21"/>
        </w:rPr>
        <w:drawing>
          <wp:inline distT="0" distB="0" distL="114300" distR="114300">
            <wp:extent cx="381000" cy="444500"/>
            <wp:effectExtent l="0" t="0" r="0"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hint="eastAsia" w:ascii="宋体" w:hAnsi="宋体" w:eastAsia="宋体" w:cs="宋体"/>
          <w:szCs w:val="21"/>
        </w:rPr>
        <w:fldChar w:fldCharType="separate"/>
      </w:r>
      <w:r>
        <w:rPr>
          <w:rFonts w:hint="eastAsia" w:ascii="宋体" w:hAnsi="宋体" w:eastAsia="宋体" w:cs="宋体"/>
          <w:szCs w:val="21"/>
        </w:rPr>
        <w:fldChar w:fldCharType="end"/>
      </w:r>
      <w:r>
        <w:rPr>
          <w:rFonts w:hint="eastAsia" w:ascii="宋体" w:hAnsi="宋体" w:eastAsia="宋体" w:cs="宋体"/>
          <w:szCs w:val="21"/>
        </w:rPr>
        <w:drawing>
          <wp:inline distT="0" distB="0" distL="114300" distR="114300">
            <wp:extent cx="381000" cy="444500"/>
            <wp:effectExtent l="0" t="0" r="0"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hint="eastAsia" w:ascii="宋体" w:hAnsi="宋体" w:eastAsia="宋体" w:cs="宋体"/>
          <w:szCs w:val="21"/>
        </w:rPr>
        <w:t>），第二名投标人的权重为（</w:t>
      </w:r>
      <w:r>
        <w:rPr>
          <w:rFonts w:hint="eastAsia" w:ascii="宋体" w:hAnsi="宋体" w:eastAsia="宋体" w:cs="宋体"/>
          <w:position w:val="-23"/>
          <w:szCs w:val="21"/>
        </w:rPr>
        <w:drawing>
          <wp:inline distT="0" distB="0" distL="114300" distR="114300">
            <wp:extent cx="330200" cy="406400"/>
            <wp:effectExtent l="0" t="0" r="12700" b="1270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30200" cy="406400"/>
                    </a:xfrm>
                    <a:prstGeom prst="rect">
                      <a:avLst/>
                    </a:prstGeom>
                    <a:noFill/>
                    <a:ln>
                      <a:noFill/>
                    </a:ln>
                  </pic:spPr>
                </pic:pic>
              </a:graphicData>
            </a:graphic>
          </wp:inline>
        </w:drawing>
      </w:r>
      <w:r>
        <w:rPr>
          <w:rFonts w:hint="eastAsia" w:ascii="宋体" w:hAnsi="宋体" w:eastAsia="宋体" w:cs="宋体"/>
          <w:szCs w:val="21"/>
        </w:rPr>
        <w:fldChar w:fldCharType="begin"/>
      </w:r>
      <w:r>
        <w:rPr>
          <w:rFonts w:hint="eastAsia" w:ascii="宋体" w:hAnsi="宋体" w:eastAsia="宋体" w:cs="宋体"/>
          <w:szCs w:val="21"/>
        </w:rPr>
        <w:instrText xml:space="preserve"> QUOTE </w:instrText>
      </w:r>
      <w:r>
        <w:rPr>
          <w:rFonts w:hint="eastAsia" w:ascii="宋体" w:hAnsi="宋体" w:eastAsia="宋体" w:cs="宋体"/>
          <w:position w:val="-23"/>
          <w:szCs w:val="21"/>
        </w:rPr>
        <w:drawing>
          <wp:inline distT="0" distB="0" distL="114300" distR="114300">
            <wp:extent cx="330200" cy="406400"/>
            <wp:effectExtent l="0" t="0" r="12700" b="1270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30200" cy="406400"/>
                    </a:xfrm>
                    <a:prstGeom prst="rect">
                      <a:avLst/>
                    </a:prstGeom>
                    <a:noFill/>
                    <a:ln>
                      <a:noFill/>
                    </a:ln>
                  </pic:spPr>
                </pic:pic>
              </a:graphicData>
            </a:graphic>
          </wp:inline>
        </w:drawing>
      </w:r>
      <w:r>
        <w:rPr>
          <w:rFonts w:hint="eastAsia" w:ascii="宋体" w:hAnsi="宋体" w:eastAsia="宋体" w:cs="宋体"/>
          <w:szCs w:val="21"/>
        </w:rPr>
        <w:fldChar w:fldCharType="separate"/>
      </w:r>
      <w:r>
        <w:rPr>
          <w:rFonts w:hint="eastAsia" w:ascii="宋体" w:hAnsi="宋体" w:eastAsia="宋体" w:cs="宋体"/>
          <w:szCs w:val="21"/>
        </w:rPr>
        <w:fldChar w:fldCharType="end"/>
      </w:r>
      <w:r>
        <w:rPr>
          <w:rFonts w:hint="eastAsia" w:ascii="宋体" w:hAnsi="宋体" w:eastAsia="宋体" w:cs="宋体"/>
          <w:szCs w:val="21"/>
        </w:rPr>
        <w:t>），以此类推，最后一名投标人的权重为（</w:t>
      </w:r>
      <w:r>
        <w:rPr>
          <w:rFonts w:hint="eastAsia" w:ascii="宋体" w:hAnsi="宋体" w:eastAsia="宋体" w:cs="宋体"/>
          <w:szCs w:val="21"/>
        </w:rPr>
        <w:fldChar w:fldCharType="begin"/>
      </w:r>
      <w:r>
        <w:rPr>
          <w:rFonts w:hint="eastAsia" w:ascii="宋体" w:hAnsi="宋体" w:eastAsia="宋体" w:cs="宋体"/>
          <w:szCs w:val="21"/>
        </w:rPr>
        <w:instrText xml:space="preserve"> QUOTE </w:instrText>
      </w:r>
      <w:r>
        <w:rPr>
          <w:rFonts w:hint="eastAsia" w:ascii="宋体" w:hAnsi="宋体" w:eastAsia="宋体" w:cs="宋体"/>
          <w:position w:val="-23"/>
          <w:szCs w:val="21"/>
        </w:rPr>
        <w:drawing>
          <wp:inline distT="0" distB="0" distL="114300" distR="114300">
            <wp:extent cx="330200" cy="406400"/>
            <wp:effectExtent l="0" t="0" r="12700" b="1333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30200" cy="406400"/>
                    </a:xfrm>
                    <a:prstGeom prst="rect">
                      <a:avLst/>
                    </a:prstGeom>
                    <a:noFill/>
                    <a:ln>
                      <a:noFill/>
                    </a:ln>
                  </pic:spPr>
                </pic:pic>
              </a:graphicData>
            </a:graphic>
          </wp:inline>
        </w:drawing>
      </w:r>
      <w:r>
        <w:rPr>
          <w:rFonts w:hint="eastAsia" w:ascii="宋体" w:hAnsi="宋体" w:eastAsia="宋体" w:cs="宋体"/>
          <w:szCs w:val="21"/>
        </w:rPr>
        <w:fldChar w:fldCharType="separate"/>
      </w:r>
      <w:r>
        <w:rPr>
          <w:rFonts w:hint="eastAsia" w:ascii="宋体" w:hAnsi="宋体" w:eastAsia="宋体" w:cs="宋体"/>
          <w:position w:val="-23"/>
          <w:szCs w:val="21"/>
        </w:rPr>
        <w:drawing>
          <wp:inline distT="0" distB="0" distL="114300" distR="114300">
            <wp:extent cx="330200" cy="406400"/>
            <wp:effectExtent l="0" t="0" r="12700" b="1333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30200" cy="406400"/>
                    </a:xfrm>
                    <a:prstGeom prst="rect">
                      <a:avLst/>
                    </a:prstGeom>
                    <a:noFill/>
                    <a:ln>
                      <a:noFill/>
                    </a:ln>
                  </pic:spPr>
                </pic:pic>
              </a:graphicData>
            </a:graphic>
          </wp:inline>
        </w:drawing>
      </w:r>
      <w:r>
        <w:rPr>
          <w:rFonts w:hint="eastAsia" w:ascii="宋体" w:hAnsi="宋体" w:eastAsia="宋体" w:cs="宋体"/>
          <w:szCs w:val="21"/>
        </w:rPr>
        <w:fldChar w:fldCharType="end"/>
      </w:r>
      <w:r>
        <w:rPr>
          <w:rFonts w:hint="eastAsia" w:ascii="宋体" w:hAnsi="宋体" w:eastAsia="宋体" w:cs="宋体"/>
          <w:szCs w:val="21"/>
        </w:rPr>
        <w:t>）。</w:t>
      </w:r>
    </w:p>
    <w:p>
      <w:pPr>
        <w:pBdr>
          <w:bottom w:val="single" w:color="auto" w:sz="6" w:space="1"/>
        </w:pBdr>
        <w:spacing w:line="400" w:lineRule="exact"/>
        <w:ind w:firstLine="420" w:firstLineChars="200"/>
        <w:rPr>
          <w:rFonts w:hint="eastAsia" w:ascii="宋体" w:hAnsi="宋体" w:eastAsia="宋体" w:cs="宋体"/>
          <w:szCs w:val="21"/>
        </w:rPr>
      </w:pP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eastAsia="宋体" w:cs="宋体"/>
          <w:szCs w:val="21"/>
        </w:rPr>
        <w:t>方法</w:t>
      </w:r>
      <w:r>
        <w:rPr>
          <w:rFonts w:hint="eastAsia" w:ascii="宋体" w:hAnsi="宋体" w:eastAsia="宋体" w:cs="宋体"/>
          <w:szCs w:val="21"/>
          <w:lang w:val="en-US" w:eastAsia="zh-CN"/>
        </w:rPr>
        <w:t>二</w:t>
      </w:r>
      <w:r>
        <w:rPr>
          <w:rFonts w:hint="eastAsia" w:ascii="宋体" w:hAnsi="宋体" w:eastAsia="宋体" w:cs="宋体"/>
          <w:szCs w:val="21"/>
        </w:rPr>
        <w:t>：</w:t>
      </w:r>
      <w:r>
        <w:rPr>
          <w:rFonts w:hint="eastAsia" w:ascii="宋体" w:hAnsi="宋体" w:eastAsia="宋体" w:cs="宋体"/>
          <w:b/>
          <w:bCs/>
          <w:kern w:val="0"/>
          <w:szCs w:val="21"/>
        </w:rPr>
        <w:t>区间抽取法</w:t>
      </w:r>
      <w:r>
        <w:rPr>
          <w:rFonts w:hint="eastAsia" w:ascii="宋体" w:hAnsi="宋体" w:eastAsia="宋体" w:cs="宋体"/>
          <w:szCs w:val="21"/>
        </w:rPr>
        <w:t xml:space="preserve"> </w:t>
      </w:r>
      <w:r>
        <w:rPr>
          <w:rFonts w:hint="eastAsia" w:ascii="宋体" w:hAnsi="宋体" w:eastAsia="宋体" w:cs="宋体"/>
          <w:b/>
          <w:szCs w:val="21"/>
        </w:rPr>
        <w:t xml:space="preserve">           修改类型：修改</w:t>
      </w:r>
    </w:p>
    <w:p>
      <w:pPr>
        <w:widowControl/>
        <w:spacing w:line="360" w:lineRule="auto"/>
        <w:ind w:firstLine="422" w:firstLineChars="200"/>
        <w:rPr>
          <w:rFonts w:hint="eastAsia" w:ascii="宋体" w:hAnsi="宋体" w:eastAsia="宋体" w:cs="宋体"/>
          <w:b/>
          <w:bCs/>
          <w:kern w:val="0"/>
          <w:szCs w:val="21"/>
        </w:rPr>
      </w:pPr>
      <w:r>
        <w:rPr>
          <w:rFonts w:hint="eastAsia" w:ascii="宋体" w:hAnsi="宋体" w:eastAsia="宋体" w:cs="宋体"/>
          <w:b/>
          <w:szCs w:val="21"/>
        </w:rPr>
        <w:t>原文：</w:t>
      </w:r>
      <w:r>
        <w:rPr>
          <w:rFonts w:hint="eastAsia" w:ascii="宋体" w:hAnsi="宋体" w:eastAsia="宋体" w:cs="宋体"/>
          <w:b/>
          <w:bCs/>
          <w:kern w:val="0"/>
          <w:szCs w:val="21"/>
        </w:rPr>
        <w:t>方法二：区间抽取法</w:t>
      </w:r>
    </w:p>
    <w:p>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kern w:val="0"/>
          <w:szCs w:val="21"/>
          <w:vertAlign w:val="subscript"/>
        </w:rPr>
      </w:pPr>
      <w:r>
        <w:rPr>
          <w:rFonts w:hint="eastAsia" w:ascii="宋体" w:hAnsi="宋体" w:eastAsia="宋体" w:cs="宋体"/>
          <w:kern w:val="0"/>
          <w:szCs w:val="21"/>
        </w:rPr>
        <w:t>评标参考价=（Q</w:t>
      </w:r>
      <w:r>
        <w:rPr>
          <w:rFonts w:hint="eastAsia" w:ascii="宋体" w:hAnsi="宋体" w:eastAsia="宋体" w:cs="宋体"/>
          <w:kern w:val="0"/>
          <w:szCs w:val="21"/>
          <w:vertAlign w:val="subscript"/>
        </w:rPr>
        <w:t>高</w:t>
      </w:r>
      <w:r>
        <w:rPr>
          <w:rFonts w:hint="eastAsia" w:ascii="宋体" w:hAnsi="宋体" w:eastAsia="宋体" w:cs="宋体"/>
          <w:kern w:val="0"/>
          <w:szCs w:val="21"/>
        </w:rPr>
        <w:t>-Q</w:t>
      </w:r>
      <w:r>
        <w:rPr>
          <w:rFonts w:hint="eastAsia" w:ascii="宋体" w:hAnsi="宋体" w:eastAsia="宋体" w:cs="宋体"/>
          <w:kern w:val="0"/>
          <w:szCs w:val="21"/>
          <w:vertAlign w:val="subscript"/>
        </w:rPr>
        <w:t>低</w:t>
      </w:r>
      <w:r>
        <w:rPr>
          <w:rFonts w:hint="eastAsia" w:ascii="宋体" w:hAnsi="宋体" w:eastAsia="宋体" w:cs="宋体"/>
          <w:kern w:val="0"/>
          <w:szCs w:val="21"/>
        </w:rPr>
        <w:t>）/100*Ｘ+Q</w:t>
      </w:r>
      <w:r>
        <w:rPr>
          <w:rFonts w:hint="eastAsia" w:ascii="宋体" w:hAnsi="宋体" w:eastAsia="宋体" w:cs="宋体"/>
          <w:kern w:val="0"/>
          <w:szCs w:val="21"/>
          <w:vertAlign w:val="subscript"/>
        </w:rPr>
        <w:t>低</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Q</w:t>
      </w:r>
      <w:r>
        <w:rPr>
          <w:rFonts w:hint="eastAsia" w:ascii="宋体" w:hAnsi="宋体" w:eastAsia="宋体" w:cs="宋体"/>
          <w:szCs w:val="21"/>
          <w:vertAlign w:val="subscript"/>
        </w:rPr>
        <w:t>低</w:t>
      </w:r>
      <w:r>
        <w:rPr>
          <w:rFonts w:hint="eastAsia" w:ascii="宋体" w:hAnsi="宋体" w:eastAsia="宋体" w:cs="宋体"/>
          <w:szCs w:val="21"/>
        </w:rPr>
        <w:t>：为达到或超过技术标及格分数线的投标人最低报价与工程成本警示价两者中的较高值；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rPr>
        <w:t>Q</w:t>
      </w:r>
      <w:r>
        <w:rPr>
          <w:rFonts w:hint="eastAsia" w:ascii="宋体" w:hAnsi="宋体" w:eastAsia="宋体" w:cs="宋体"/>
          <w:kern w:val="0"/>
          <w:szCs w:val="21"/>
          <w:vertAlign w:val="subscript"/>
        </w:rPr>
        <w:t>高</w:t>
      </w:r>
      <w:r>
        <w:rPr>
          <w:rFonts w:hint="eastAsia" w:ascii="宋体" w:hAnsi="宋体" w:eastAsia="宋体" w:cs="宋体"/>
          <w:szCs w:val="21"/>
        </w:rPr>
        <w:t>：为（最高投标限价*D%）（D的取值范围为[94,100],由招标人自定）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X:为等分点值，在开标前从[0,100]整数中随机抽取</w:t>
      </w:r>
    </w:p>
    <w:p>
      <w:pPr>
        <w:widowControl/>
        <w:spacing w:line="360" w:lineRule="auto"/>
        <w:ind w:firstLine="422" w:firstLineChars="200"/>
        <w:rPr>
          <w:rFonts w:hint="eastAsia" w:ascii="宋体" w:hAnsi="宋体" w:eastAsia="宋体" w:cs="宋体"/>
          <w:b/>
          <w:bCs/>
          <w:kern w:val="0"/>
          <w:szCs w:val="21"/>
        </w:rPr>
      </w:pPr>
      <w:r>
        <w:rPr>
          <w:rFonts w:hint="eastAsia" w:ascii="宋体" w:hAnsi="宋体" w:eastAsia="宋体" w:cs="宋体"/>
          <w:b/>
          <w:szCs w:val="21"/>
        </w:rPr>
        <w:t>现文：</w:t>
      </w:r>
      <w:r>
        <w:rPr>
          <w:rFonts w:hint="eastAsia" w:ascii="宋体" w:hAnsi="宋体" w:eastAsia="宋体" w:cs="宋体"/>
          <w:b/>
          <w:bCs/>
          <w:kern w:val="0"/>
          <w:szCs w:val="21"/>
        </w:rPr>
        <w:t>区间抽取法</w:t>
      </w:r>
    </w:p>
    <w:p>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设立入围合格分</w:t>
      </w:r>
      <w:r>
        <w:rPr>
          <w:rFonts w:hint="eastAsia" w:ascii="宋体" w:hAnsi="宋体" w:eastAsia="宋体" w:cs="宋体"/>
          <w:szCs w:val="21"/>
          <w:highlight w:val="none"/>
        </w:rPr>
        <w:t>数线</w:t>
      </w:r>
      <w:r>
        <w:rPr>
          <w:rFonts w:hint="eastAsia" w:ascii="宋体" w:hAnsi="宋体" w:eastAsia="宋体" w:cs="宋体"/>
          <w:b/>
          <w:bCs/>
          <w:szCs w:val="21"/>
          <w:highlight w:val="none"/>
          <w:u w:val="single"/>
        </w:rPr>
        <w:t>（技术标得分</w:t>
      </w:r>
      <w:r>
        <w:rPr>
          <w:rFonts w:hint="eastAsia" w:ascii="宋体" w:hAnsi="宋体" w:cs="宋体"/>
          <w:b/>
          <w:bCs/>
          <w:szCs w:val="21"/>
          <w:highlight w:val="none"/>
          <w:u w:val="single"/>
          <w:lang w:val="en-US" w:eastAsia="zh-CN"/>
        </w:rPr>
        <w:t>85</w:t>
      </w:r>
      <w:r>
        <w:rPr>
          <w:rFonts w:hint="eastAsia" w:ascii="宋体" w:hAnsi="宋体" w:eastAsia="宋体" w:cs="宋体"/>
          <w:b/>
          <w:bCs/>
          <w:szCs w:val="21"/>
          <w:highlight w:val="none"/>
          <w:u w:val="single"/>
          <w:lang w:val="en-US" w:eastAsia="zh-CN"/>
        </w:rPr>
        <w:t>分</w:t>
      </w:r>
      <w:r>
        <w:rPr>
          <w:rFonts w:hint="eastAsia" w:ascii="宋体" w:hAnsi="宋体" w:eastAsia="宋体" w:cs="宋体"/>
          <w:b/>
          <w:bCs/>
          <w:szCs w:val="21"/>
          <w:highlight w:val="none"/>
          <w:u w:val="single"/>
        </w:rPr>
        <w:t>）</w:t>
      </w:r>
      <w:r>
        <w:rPr>
          <w:rFonts w:hint="eastAsia" w:ascii="宋体" w:hAnsi="宋体" w:eastAsia="宋体" w:cs="宋体"/>
          <w:szCs w:val="21"/>
          <w:highlight w:val="none"/>
        </w:rPr>
        <w:t>，</w:t>
      </w:r>
      <w:r>
        <w:rPr>
          <w:rFonts w:hint="eastAsia" w:ascii="宋体" w:hAnsi="宋体" w:eastAsia="宋体" w:cs="宋体"/>
          <w:szCs w:val="21"/>
        </w:rPr>
        <w:t>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kern w:val="0"/>
          <w:szCs w:val="21"/>
          <w:vertAlign w:val="subscript"/>
        </w:rPr>
      </w:pPr>
      <w:r>
        <w:rPr>
          <w:rFonts w:hint="eastAsia" w:ascii="宋体" w:hAnsi="宋体" w:eastAsia="宋体" w:cs="宋体"/>
          <w:kern w:val="0"/>
          <w:szCs w:val="21"/>
        </w:rPr>
        <w:t>评标参考价=（Q</w:t>
      </w:r>
      <w:r>
        <w:rPr>
          <w:rFonts w:hint="eastAsia" w:ascii="宋体" w:hAnsi="宋体" w:eastAsia="宋体" w:cs="宋体"/>
          <w:kern w:val="0"/>
          <w:szCs w:val="21"/>
          <w:vertAlign w:val="subscript"/>
        </w:rPr>
        <w:t>高</w:t>
      </w:r>
      <w:r>
        <w:rPr>
          <w:rFonts w:hint="eastAsia" w:ascii="宋体" w:hAnsi="宋体" w:eastAsia="宋体" w:cs="宋体"/>
          <w:kern w:val="0"/>
          <w:szCs w:val="21"/>
        </w:rPr>
        <w:t>-Q</w:t>
      </w:r>
      <w:r>
        <w:rPr>
          <w:rFonts w:hint="eastAsia" w:ascii="宋体" w:hAnsi="宋体" w:eastAsia="宋体" w:cs="宋体"/>
          <w:kern w:val="0"/>
          <w:szCs w:val="21"/>
          <w:vertAlign w:val="subscript"/>
        </w:rPr>
        <w:t>低</w:t>
      </w:r>
      <w:r>
        <w:rPr>
          <w:rFonts w:hint="eastAsia" w:ascii="宋体" w:hAnsi="宋体" w:eastAsia="宋体" w:cs="宋体"/>
          <w:kern w:val="0"/>
          <w:szCs w:val="21"/>
        </w:rPr>
        <w:t>）/100*Ｘ+Q</w:t>
      </w:r>
      <w:r>
        <w:rPr>
          <w:rFonts w:hint="eastAsia" w:ascii="宋体" w:hAnsi="宋体" w:eastAsia="宋体" w:cs="宋体"/>
          <w:kern w:val="0"/>
          <w:szCs w:val="21"/>
          <w:vertAlign w:val="subscript"/>
        </w:rPr>
        <w:t>低</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Q</w:t>
      </w:r>
      <w:r>
        <w:rPr>
          <w:rFonts w:hint="eastAsia" w:ascii="宋体" w:hAnsi="宋体" w:eastAsia="宋体" w:cs="宋体"/>
          <w:szCs w:val="21"/>
          <w:vertAlign w:val="subscript"/>
        </w:rPr>
        <w:t>低</w:t>
      </w:r>
      <w:r>
        <w:rPr>
          <w:rFonts w:hint="eastAsia" w:ascii="宋体" w:hAnsi="宋体" w:eastAsia="宋体" w:cs="宋体"/>
          <w:szCs w:val="21"/>
        </w:rPr>
        <w:t>：为达到或超过技术标及格分数线的投标人最低报价与工程成本警示价两者中的较高值；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kern w:val="0"/>
          <w:szCs w:val="21"/>
        </w:rPr>
        <w:t>Q</w:t>
      </w:r>
      <w:r>
        <w:rPr>
          <w:rFonts w:hint="eastAsia" w:ascii="宋体" w:hAnsi="宋体" w:eastAsia="宋体" w:cs="宋体"/>
          <w:kern w:val="0"/>
          <w:szCs w:val="21"/>
          <w:vertAlign w:val="subscript"/>
        </w:rPr>
        <w:t>高</w:t>
      </w:r>
      <w:r>
        <w:rPr>
          <w:rFonts w:hint="eastAsia" w:ascii="宋体" w:hAnsi="宋体" w:eastAsia="宋体" w:cs="宋体"/>
          <w:szCs w:val="21"/>
        </w:rPr>
        <w:t>：为</w:t>
      </w:r>
      <w:r>
        <w:rPr>
          <w:rFonts w:hint="eastAsia" w:ascii="宋体" w:hAnsi="宋体" w:eastAsia="宋体" w:cs="宋体"/>
          <w:b/>
          <w:bCs/>
          <w:szCs w:val="21"/>
          <w:u w:val="single"/>
        </w:rPr>
        <w:t>最高投标限价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rPr>
        <w:t>X:为等分点值，在开标前从[0,100]整数中随机抽取</w:t>
      </w:r>
    </w:p>
    <w:p>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条款号：45.4             修改类型：修改</w:t>
      </w:r>
    </w:p>
    <w:p>
      <w:pPr>
        <w:spacing w:line="380" w:lineRule="exact"/>
        <w:ind w:firstLine="422" w:firstLineChars="200"/>
        <w:rPr>
          <w:rFonts w:hint="eastAsia" w:ascii="宋体" w:hAnsi="宋体" w:eastAsia="宋体" w:cs="宋体"/>
          <w:kern w:val="0"/>
          <w:szCs w:val="21"/>
        </w:rPr>
      </w:pPr>
      <w:r>
        <w:rPr>
          <w:rFonts w:hint="eastAsia" w:ascii="宋体" w:hAnsi="宋体" w:eastAsia="宋体" w:cs="宋体"/>
          <w:b/>
          <w:szCs w:val="21"/>
        </w:rPr>
        <w:t>原文：</w:t>
      </w:r>
      <w:r>
        <w:rPr>
          <w:rFonts w:hint="eastAsia" w:ascii="宋体" w:hAnsi="宋体" w:eastAsia="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45.4计算通过技术标有效性审查的投标人总得分。</w:t>
      </w:r>
      <w:r>
        <w:rPr>
          <w:rFonts w:hint="eastAsia" w:ascii="宋体" w:hAnsi="宋体" w:eastAsia="宋体" w:cs="宋体"/>
          <w:szCs w:val="21"/>
          <w:u w:val="single"/>
        </w:rPr>
        <w:t>投标人总得分=技术得分（满分100分）技术得分权重(20%)＋经济得分（满分100分）×经济得分权重(80%)。总得分四舍五入保留两位小数。总得分相同的投标文件，以技术分较高的排前；技术分均相同的投标文件，以投标报价较低的排前；如仍存在相同情况，则对具有相同情况的投标人，由评标委员会采用记名投票方式决定先后顺序，确定投标人的排序。</w:t>
      </w:r>
      <w:r>
        <w:rPr>
          <w:rFonts w:hint="eastAsia" w:ascii="宋体" w:hAnsi="宋体" w:eastAsia="宋体" w:cs="宋体"/>
          <w:szCs w:val="21"/>
        </w:rPr>
        <w:t xml:space="preserve"> </w:t>
      </w:r>
    </w:p>
    <w:p>
      <w:pPr>
        <w:pBdr>
          <w:bottom w:val="single" w:color="auto" w:sz="6" w:space="1"/>
        </w:pBdr>
        <w:spacing w:line="400" w:lineRule="exact"/>
        <w:rPr>
          <w:rFonts w:hint="eastAsia" w:ascii="仿宋" w:hAnsi="仿宋" w:eastAsia="仿宋" w:cs="仿宋"/>
          <w:szCs w:val="21"/>
        </w:rPr>
      </w:pP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条款号：46.1             修改类型：修改</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kern w:val="0"/>
          <w:sz w:val="21"/>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现文：</w:t>
      </w:r>
      <w:r>
        <w:rPr>
          <w:rFonts w:hint="eastAsia" w:ascii="宋体" w:hAnsi="宋体" w:eastAsia="宋体" w:cs="宋体"/>
          <w:bCs/>
          <w:kern w:val="0"/>
          <w:sz w:val="21"/>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宋体"/>
          <w:b/>
          <w:bCs/>
          <w:kern w:val="0"/>
          <w:sz w:val="21"/>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rPr>
          <w:rFonts w:hint="eastAsia" w:ascii="宋体" w:hAnsi="宋体" w:cs="宋体"/>
          <w:b/>
          <w:color w:val="auto"/>
          <w:szCs w:val="21"/>
          <w:highlight w:val="none"/>
        </w:rPr>
      </w:pP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条款号：46.2.8                      修改类型：修改</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条款号：48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48.评标委员会应在通过投标文件经济标有效性审查的投标人中，按步骤45.4确定的投标人</w:t>
      </w:r>
      <w:r>
        <w:rPr>
          <w:rFonts w:hint="eastAsia" w:ascii="宋体" w:hAnsi="宋体" w:cs="宋体"/>
          <w:color w:val="auto"/>
          <w:szCs w:val="21"/>
          <w:highlight w:val="none"/>
          <w:u w:val="single"/>
        </w:rPr>
        <w:t>总得分</w:t>
      </w:r>
      <w:r>
        <w:rPr>
          <w:rFonts w:hint="eastAsia" w:ascii="宋体" w:hAnsi="宋体" w:cs="宋体"/>
          <w:color w:val="auto"/>
          <w:szCs w:val="21"/>
          <w:highlight w:val="none"/>
        </w:rPr>
        <w:t>排序，推荐前3名依次为第一中标候选人至第三中标候选人，并编制评标报告。</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49</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napToGrid w:val="0"/>
        <w:spacing w:line="360" w:lineRule="auto"/>
        <w:ind w:firstLine="420" w:firstLineChars="199"/>
        <w:rPr>
          <w:rFonts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：49</w:t>
      </w:r>
      <w:r>
        <w:rPr>
          <w:rFonts w:hint="eastAsia" w:ascii="宋体" w:hAnsi="宋体" w:cs="宋体"/>
          <w:color w:val="auto"/>
          <w:szCs w:val="21"/>
          <w:highlight w:val="none"/>
          <w:u w:val="single"/>
        </w:rPr>
        <w:t>若通过经济标有效性审查的投标人不足三家，应当依法重新招标。</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可选办法八（适合经评审的最低投标价法，技术标与经济标同时开启）</w:t>
      </w:r>
      <w:r>
        <w:rPr>
          <w:rFonts w:hint="eastAsia" w:ascii="宋体" w:hAnsi="宋体" w:cs="宋体"/>
          <w:b/>
          <w:color w:val="auto"/>
          <w:szCs w:val="21"/>
          <w:highlight w:val="none"/>
        </w:rPr>
        <w:t xml:space="preserve"> </w:t>
      </w:r>
      <w:r>
        <w:rPr>
          <w:rFonts w:hint="eastAsia" w:ascii="宋体" w:hAnsi="宋体" w:eastAsia="宋体" w:cs="宋体"/>
          <w:b/>
          <w:color w:val="auto"/>
          <w:sz w:val="21"/>
          <w:szCs w:val="21"/>
          <w:highlight w:val="none"/>
        </w:rPr>
        <w:t>修改类型：删除</w:t>
      </w:r>
    </w:p>
    <w:p>
      <w:pPr>
        <w:pBdr>
          <w:bottom w:val="single" w:color="auto" w:sz="6" w:space="1"/>
        </w:pBdr>
        <w:snapToGrid w:val="0"/>
        <w:spacing w:line="360" w:lineRule="auto"/>
        <w:ind w:firstLine="422" w:firstLineChars="200"/>
        <w:rPr>
          <w:rFonts w:ascii="宋体" w:hAnsi="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详见</w:t>
      </w:r>
      <w:r>
        <w:rPr>
          <w:rFonts w:hint="eastAsia" w:ascii="宋体" w:hAnsi="宋体" w:eastAsia="宋体" w:cs="宋体"/>
          <w:bCs/>
          <w:color w:val="auto"/>
          <w:sz w:val="21"/>
          <w:szCs w:val="21"/>
          <w:highlight w:val="none"/>
        </w:rPr>
        <w:t>最新版广州市建设工程施工公开招标项目招标文件范本（适用于资格后审综合评分法、经评审的最低投标价法的施工电子招标项目）GZZB2018-3</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 w:val="0"/>
          <w:bCs/>
          <w:color w:val="auto"/>
          <w:szCs w:val="21"/>
          <w:highlight w:val="none"/>
        </w:rPr>
        <w:t>详见GZZB2018-3招标文件范本</w:t>
      </w:r>
    </w:p>
    <w:p>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见后附：</w:t>
      </w:r>
      <w:r>
        <w:rPr>
          <w:rFonts w:hint="eastAsia" w:ascii="宋体" w:hAnsi="宋体" w:cs="宋体"/>
          <w:color w:val="auto"/>
          <w:szCs w:val="21"/>
          <w:highlight w:val="none"/>
        </w:rPr>
        <w:t>附表一《资格审查表》</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 w:val="0"/>
          <w:bCs/>
          <w:color w:val="auto"/>
          <w:szCs w:val="21"/>
          <w:highlight w:val="none"/>
        </w:rPr>
        <w:t>详见GZZB2018-3招标文件范本</w:t>
      </w:r>
    </w:p>
    <w:p>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见后附：</w:t>
      </w:r>
      <w:r>
        <w:rPr>
          <w:rFonts w:hint="eastAsia" w:ascii="宋体" w:hAnsi="宋体" w:cs="宋体"/>
          <w:color w:val="auto"/>
          <w:szCs w:val="21"/>
          <w:highlight w:val="none"/>
        </w:rPr>
        <w:t>附表二《技术标有效性审查表》</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 w:val="0"/>
          <w:bCs/>
          <w:color w:val="auto"/>
          <w:szCs w:val="21"/>
          <w:highlight w:val="none"/>
        </w:rPr>
        <w:t>详见GZZB2018-3招标文件范本</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见后附：</w:t>
      </w:r>
      <w:r>
        <w:rPr>
          <w:rFonts w:hint="eastAsia" w:ascii="宋体" w:hAnsi="宋体" w:cs="宋体"/>
          <w:color w:val="auto"/>
          <w:szCs w:val="21"/>
          <w:highlight w:val="none"/>
        </w:rPr>
        <w:t>附表三《经济标有效性审查表》</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 w:val="0"/>
          <w:bCs/>
          <w:color w:val="auto"/>
          <w:szCs w:val="21"/>
          <w:highlight w:val="none"/>
        </w:rPr>
        <w:t>详见GZZB2018-3招标文件范本</w:t>
      </w:r>
    </w:p>
    <w:p>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见后附：</w:t>
      </w:r>
      <w:r>
        <w:rPr>
          <w:rFonts w:hint="eastAsia" w:ascii="宋体" w:hAnsi="宋体" w:cs="宋体"/>
          <w:color w:val="auto"/>
          <w:szCs w:val="21"/>
          <w:highlight w:val="none"/>
        </w:rPr>
        <w:t>附表四《技术标详细审查评分表》</w:t>
      </w:r>
    </w:p>
    <w:p>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snapToGrid w:val="0"/>
        <w:spacing w:line="360" w:lineRule="auto"/>
        <w:ind w:firstLine="0"/>
        <w:rPr>
          <w:rFonts w:ascii="宋体" w:hAnsi="宋体" w:cs="宋体"/>
          <w:color w:val="auto"/>
          <w:highlight w:val="none"/>
        </w:rPr>
      </w:pPr>
      <w:r>
        <w:rPr>
          <w:rFonts w:hint="eastAsia" w:ascii="宋体" w:hAnsi="宋体" w:cs="宋体"/>
          <w:b/>
          <w:color w:val="auto"/>
          <w:szCs w:val="21"/>
          <w:highlight w:val="none"/>
        </w:rPr>
        <w:t>（以下无正文）</w:t>
      </w:r>
      <w:bookmarkStart w:id="18" w:name="_Toc2272556"/>
      <w:bookmarkStart w:id="19" w:name="_Toc5678"/>
      <w:bookmarkStart w:id="20" w:name="_Toc21525500"/>
      <w:bookmarkStart w:id="21" w:name="_Toc2272564"/>
      <w:r>
        <w:rPr>
          <w:rFonts w:hint="eastAsia" w:ascii="宋体" w:hAnsi="宋体" w:cs="宋体"/>
          <w:color w:val="auto"/>
          <w:highlight w:val="none"/>
        </w:rPr>
        <w:br w:type="page"/>
      </w:r>
    </w:p>
    <w:p>
      <w:pPr>
        <w:pStyle w:val="2"/>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pPr>
        <w:pStyle w:val="5"/>
        <w:snapToGrid w:val="0"/>
        <w:spacing w:before="0" w:beforeAutospacing="0" w:after="0" w:afterAutospacing="0" w:line="360" w:lineRule="auto"/>
        <w:ind w:firstLine="542" w:firstLineChars="200"/>
        <w:rPr>
          <w:rFonts w:cs="宋体"/>
          <w:b/>
          <w:bCs/>
          <w:color w:val="auto"/>
          <w:highlight w:val="none"/>
        </w:rPr>
      </w:pPr>
      <w:bookmarkStart w:id="22" w:name="_Toc31373"/>
      <w:bookmarkStart w:id="23" w:name="_Toc2272557"/>
      <w:r>
        <w:rPr>
          <w:rFonts w:hint="eastAsia" w:cs="宋体"/>
          <w:b/>
          <w:bCs/>
          <w:color w:val="auto"/>
          <w:highlight w:val="none"/>
        </w:rPr>
        <w:t>（一）总则</w:t>
      </w:r>
      <w:bookmarkEnd w:id="22"/>
      <w:bookmarkEnd w:id="23"/>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35 开标、评标及定标所依据的规则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35.7《财政部</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工业和信息化部关于印发〈政府采购促进中小企业发展管理办法〉的通知》（财库〔2020〕46号）</w:t>
      </w:r>
      <w:r>
        <w:rPr>
          <w:rFonts w:hint="eastAsia" w:ascii="宋体" w:hAnsi="宋体" w:cs="宋体"/>
          <w:color w:val="auto"/>
          <w:sz w:val="24"/>
          <w:szCs w:val="24"/>
          <w:highlight w:val="none"/>
          <w:lang w:val="en-US" w:eastAsia="zh-CN"/>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35.9《广东省政府采购促进中小企业发展实施细则（试行）》</w:t>
      </w:r>
      <w:r>
        <w:rPr>
          <w:rFonts w:hint="eastAsia" w:ascii="宋体" w:hAnsi="宋体" w:cs="宋体"/>
          <w:color w:val="auto"/>
          <w:sz w:val="24"/>
          <w:szCs w:val="24"/>
          <w:highlight w:val="none"/>
          <w:lang w:eastAsia="zh-CN"/>
        </w:rPr>
        <w:t>；</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《广州市工程建设项目招标投标管理办法》（穗建规字〔2023〕12号）</w:t>
      </w:r>
      <w:r>
        <w:rPr>
          <w:rFonts w:hint="eastAsia" w:ascii="宋体" w:hAnsi="宋体" w:cs="宋体"/>
          <w:color w:val="auto"/>
          <w:sz w:val="24"/>
          <w:szCs w:val="24"/>
          <w:highlight w:val="none"/>
          <w:lang w:eastAsia="zh-CN"/>
        </w:rPr>
        <w:t>；</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35.12</w:t>
      </w:r>
      <w:r>
        <w:rPr>
          <w:rFonts w:hint="eastAsia" w:ascii="宋体" w:hAnsi="宋体" w:cs="宋体"/>
          <w:color w:val="auto"/>
          <w:sz w:val="24"/>
          <w:szCs w:val="24"/>
          <w:highlight w:val="none"/>
        </w:rPr>
        <w:t>本项目招标文件。</w:t>
      </w:r>
    </w:p>
    <w:p>
      <w:pPr>
        <w:snapToGrid w:val="0"/>
        <w:spacing w:line="360" w:lineRule="auto"/>
        <w:ind w:firstLine="482" w:firstLineChars="200"/>
        <w:rPr>
          <w:rFonts w:ascii="宋体" w:hAnsi="宋体" w:cs="宋体"/>
          <w:b/>
          <w:bCs/>
          <w:color w:val="auto"/>
          <w:sz w:val="24"/>
          <w:szCs w:val="24"/>
          <w:highlight w:val="none"/>
        </w:rPr>
      </w:pP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36．开标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36.5按下列程序进行开标：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36.5.2备用光盘的读取按投标须知前附表第36项的规定执行；</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36.5.4开标结束。</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pPr>
        <w:snapToGrid w:val="0"/>
        <w:spacing w:line="360" w:lineRule="auto"/>
        <w:ind w:firstLine="482" w:firstLineChars="200"/>
        <w:rPr>
          <w:rFonts w:ascii="宋体" w:hAnsi="宋体" w:cs="宋体"/>
          <w:b/>
          <w:bCs/>
          <w:color w:val="auto"/>
          <w:sz w:val="24"/>
          <w:szCs w:val="24"/>
          <w:highlight w:val="none"/>
        </w:rPr>
      </w:pP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37．评标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w:t>
      </w:r>
      <w:r>
        <w:rPr>
          <w:rFonts w:hint="eastAsia" w:ascii="宋体" w:hAnsi="宋体" w:cs="宋体"/>
          <w:color w:val="auto"/>
          <w:sz w:val="24"/>
          <w:szCs w:val="24"/>
          <w:highlight w:val="none"/>
          <w:lang w:val="en-US" w:eastAsia="zh-CN"/>
        </w:rPr>
        <w:t>件1</w:t>
      </w:r>
      <w:r>
        <w:rPr>
          <w:rFonts w:hint="eastAsia" w:ascii="宋体" w:hAnsi="宋体" w:cs="宋体"/>
          <w:color w:val="auto"/>
          <w:sz w:val="24"/>
          <w:szCs w:val="24"/>
          <w:highlight w:val="none"/>
        </w:rPr>
        <w:t>《评标委员会成员声明》的内容并签名，签字后方可进行评标；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评标委员会的职责及守则：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.2向招标人报告评审意见，推荐合格的中标候选人。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.4全体参与评标人员：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.4.1 必须遵守评标纪律、不得泄密；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.4.2 必须公正、不得循私；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.4.3 必须科学、不得草率；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.4.4 必须客观、不得带有成见；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.4.5 必须平等、不得强加于人；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.4.6 必须严谨、不得随意马虎。</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评标结束后，评标委员会递交评标报告并依法推荐中标候选人。 </w:t>
      </w:r>
    </w:p>
    <w:p>
      <w:pPr>
        <w:snapToGrid w:val="0"/>
        <w:spacing w:line="360" w:lineRule="auto"/>
        <w:ind w:firstLine="482" w:firstLineChars="200"/>
        <w:rPr>
          <w:rFonts w:ascii="宋体" w:hAnsi="宋体" w:cs="宋体"/>
          <w:b/>
          <w:bCs/>
          <w:color w:val="auto"/>
          <w:sz w:val="24"/>
          <w:szCs w:val="24"/>
          <w:highlight w:val="none"/>
        </w:rPr>
      </w:pP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38．投标文件的澄清</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39．定标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5"/>
        <w:snapToGrid w:val="0"/>
        <w:spacing w:before="0" w:beforeAutospacing="0" w:after="0" w:afterAutospacing="0" w:line="360" w:lineRule="auto"/>
        <w:ind w:firstLine="542" w:firstLineChars="200"/>
        <w:rPr>
          <w:rFonts w:cs="宋体"/>
          <w:b/>
          <w:bCs/>
          <w:color w:val="auto"/>
          <w:highlight w:val="none"/>
        </w:rPr>
      </w:pPr>
      <w:bookmarkStart w:id="24" w:name="_Toc2272558"/>
      <w:bookmarkStart w:id="25" w:name="_Toc9740"/>
      <w:r>
        <w:rPr>
          <w:rFonts w:hint="eastAsia" w:cs="宋体"/>
          <w:b/>
          <w:bCs/>
          <w:color w:val="auto"/>
          <w:highlight w:val="none"/>
        </w:rPr>
        <w:t>（二）开标评标办法程序和细则</w:t>
      </w:r>
      <w:bookmarkEnd w:id="24"/>
      <w:bookmarkEnd w:id="25"/>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注：以下七种评标办法所述企业综合诚信评价分数即投标截止当日广州市工程招标代理行业协会网站上公布的企业综合诚信评价60日诚信分。</w:t>
      </w:r>
    </w:p>
    <w:p>
      <w:pPr>
        <w:pStyle w:val="5"/>
        <w:snapToGrid w:val="0"/>
        <w:spacing w:before="0" w:beforeAutospacing="0" w:after="0" w:afterAutospacing="0" w:line="360" w:lineRule="auto"/>
        <w:ind w:firstLine="480" w:firstLineChars="200"/>
        <w:rPr>
          <w:rFonts w:cs="宋体"/>
          <w:color w:val="auto"/>
          <w:sz w:val="24"/>
          <w:szCs w:val="24"/>
          <w:highlight w:val="none"/>
        </w:rPr>
      </w:pPr>
      <w:bookmarkStart w:id="26" w:name="_Toc3121"/>
      <w:r>
        <w:rPr>
          <w:rFonts w:hint="eastAsia" w:cs="宋体"/>
          <w:color w:val="auto"/>
          <w:sz w:val="24"/>
          <w:szCs w:val="24"/>
          <w:highlight w:val="none"/>
        </w:rPr>
        <w:t>可选办法七（适合综合评分法四，技术标与经济标同时开启）</w:t>
      </w:r>
      <w:bookmarkEnd w:id="26"/>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40．开标和评标程序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2" w:firstLineChars="200"/>
        <w:rPr>
          <w:rFonts w:ascii="宋体" w:hAnsi="宋体" w:cs="宋体"/>
          <w:b/>
          <w:bCs/>
          <w:color w:val="auto"/>
          <w:sz w:val="24"/>
          <w:szCs w:val="24"/>
          <w:highlight w:val="none"/>
        </w:rPr>
      </w:pP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41．开标细则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41.2.1投标截止期前，各投标人递交投标文件（包括技术标投标文件、经济标投标文件）至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p>
    <w:p>
      <w:pPr>
        <w:pStyle w:val="17"/>
        <w:tabs>
          <w:tab w:val="left" w:pos="7380"/>
        </w:tabs>
        <w:snapToGrid w:val="0"/>
        <w:spacing w:after="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42. 资格审查及评标细则</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17"/>
        <w:tabs>
          <w:tab w:val="left" w:pos="7380"/>
        </w:tabs>
        <w:snapToGrid w:val="0"/>
        <w:spacing w:after="0"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Style w:val="17"/>
        <w:tabs>
          <w:tab w:val="left" w:pos="7380"/>
        </w:tabs>
        <w:snapToGrid w:val="0"/>
        <w:spacing w:after="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43．投标人资格审查</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17"/>
        <w:tabs>
          <w:tab w:val="left" w:pos="7380"/>
        </w:tabs>
        <w:snapToGrid w:val="0"/>
        <w:spacing w:after="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44．技术标评审</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17"/>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45．经济标评审和得分汇总</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pPr>
        <w:widowControl/>
        <w:snapToGrid w:val="0"/>
        <w:spacing w:line="360" w:lineRule="auto"/>
        <w:ind w:firstLine="480" w:firstLineChars="200"/>
        <w:rPr>
          <w:rFonts w:ascii="宋体" w:hAnsi="宋体" w:cs="宋体"/>
          <w:b/>
          <w:bCs/>
          <w:color w:val="auto"/>
          <w:kern w:val="0"/>
          <w:sz w:val="24"/>
          <w:szCs w:val="24"/>
          <w:highlight w:val="none"/>
        </w:rPr>
      </w:pPr>
      <w:r>
        <w:rPr>
          <w:rFonts w:hint="eastAsia" w:ascii="宋体" w:hAnsi="宋体" w:cs="宋体"/>
          <w:b w:val="0"/>
          <w:bCs w:val="0"/>
          <w:color w:val="auto"/>
          <w:kern w:val="0"/>
          <w:sz w:val="24"/>
          <w:szCs w:val="24"/>
          <w:highlight w:val="none"/>
          <w:lang w:val="en-US" w:eastAsia="zh-CN"/>
        </w:rPr>
        <w:t>45.2</w:t>
      </w:r>
      <w:r>
        <w:rPr>
          <w:rFonts w:hint="eastAsia" w:ascii="宋体" w:hAnsi="宋体" w:cs="宋体"/>
          <w:b/>
          <w:bCs/>
          <w:color w:val="auto"/>
          <w:kern w:val="0"/>
          <w:sz w:val="24"/>
          <w:szCs w:val="24"/>
          <w:highlight w:val="none"/>
        </w:rPr>
        <w:t>区间抽取法</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17"/>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综合诚信评价分数权重</w:t>
      </w:r>
      <w:r>
        <w:rPr>
          <w:rFonts w:hint="eastAsia" w:ascii="宋体" w:hAnsi="宋体" w:cs="宋体"/>
          <w:color w:val="auto"/>
          <w:sz w:val="24"/>
          <w:szCs w:val="24"/>
          <w:highlight w:val="none"/>
        </w:rPr>
        <w:t>按投标须知前附表的规定执行。总得分四舍五入保留两位小数。</w:t>
      </w:r>
    </w:p>
    <w:p>
      <w:pPr>
        <w:pStyle w:val="17"/>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46.经济标的有效性审查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20"/>
    <w:bookmarkEnd w:id="21"/>
    <w:p>
      <w:pPr>
        <w:snapToGrid w:val="0"/>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w:t>
      </w:r>
    </w:p>
    <w:p>
      <w:pPr>
        <w:spacing w:line="360" w:lineRule="auto"/>
        <w:ind w:firstLine="643" w:firstLineChars="20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32"/>
          <w:szCs w:val="32"/>
          <w:highlight w:val="none"/>
        </w:rPr>
        <w:t>评标委员会成员声明</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广州市海珠区沙园街社区卫生服务中心</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pPr>
        <w:spacing w:line="360" w:lineRule="auto"/>
        <w:ind w:firstLine="480" w:firstLineChars="200"/>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声明人：</w:t>
      </w:r>
      <w:r>
        <w:rPr>
          <w:rFonts w:hint="eastAsia" w:ascii="宋体" w:hAnsi="宋体" w:eastAsia="宋体" w:cs="宋体"/>
          <w:color w:val="auto"/>
          <w:sz w:val="24"/>
          <w:szCs w:val="24"/>
          <w:highlight w:val="none"/>
          <w:u w:val="single"/>
        </w:rPr>
        <w:t xml:space="preserve">（签名）  </w:t>
      </w:r>
      <w:r>
        <w:rPr>
          <w:rFonts w:hint="eastAsia" w:ascii="宋体" w:hAnsi="宋体" w:eastAsia="宋体" w:cs="宋体"/>
          <w:color w:val="auto"/>
          <w:sz w:val="24"/>
          <w:szCs w:val="24"/>
          <w:highlight w:val="none"/>
          <w:lang w:val="en-US" w:eastAsia="zh-CN"/>
        </w:rPr>
        <w:t xml:space="preserve">  </w:t>
      </w:r>
    </w:p>
    <w:p>
      <w:pPr>
        <w:snapToGrid w:val="0"/>
        <w:spacing w:line="360" w:lineRule="auto"/>
        <w:ind w:firstLine="4560" w:firstLineChars="1900"/>
        <w:rPr>
          <w:rFonts w:hint="default" w:ascii="宋体" w:hAnsi="宋体" w:eastAsia="宋体" w:cs="宋体"/>
          <w:color w:val="auto"/>
          <w:sz w:val="24"/>
          <w:szCs w:val="24"/>
          <w:highlight w:val="none"/>
          <w:lang w:val="en-US" w:eastAsia="zh-CN"/>
        </w:rPr>
        <w:sectPr>
          <w:footerReference r:id="rId10" w:type="first"/>
          <w:footerReference r:id="rId9" w:type="default"/>
          <w:endnotePr>
            <w:numFmt w:val="decimal"/>
          </w:endnotePr>
          <w:pgSz w:w="11906" w:h="16838"/>
          <w:pgMar w:top="1304" w:right="1304" w:bottom="1304" w:left="1304" w:header="851" w:footer="907" w:gutter="0"/>
          <w:pgBorders>
            <w:top w:val="none" w:sz="0" w:space="0"/>
            <w:left w:val="none" w:sz="0" w:space="0"/>
            <w:bottom w:val="none" w:sz="0" w:space="0"/>
            <w:right w:val="none" w:sz="0" w:space="0"/>
          </w:pgBorders>
          <w:pgNumType w:start="1"/>
          <w:cols w:space="720" w:num="1"/>
          <w:docGrid w:type="lines" w:linePitch="312" w:charSpace="0"/>
        </w:sectPr>
      </w:pPr>
      <w:r>
        <w:rPr>
          <w:rFonts w:hint="eastAsia" w:cs="宋体"/>
          <w:color w:val="auto"/>
          <w:sz w:val="24"/>
          <w:szCs w:val="24"/>
          <w:highlight w:val="none"/>
          <w:lang w:eastAsia="zh-CN"/>
        </w:rPr>
        <w:t>日  期：</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年</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月</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日</w:t>
      </w:r>
    </w:p>
    <w:p>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t>附表一：</w:t>
      </w:r>
    </w:p>
    <w:p>
      <w:pPr>
        <w:snapToGrid w:val="0"/>
        <w:spacing w:line="360" w:lineRule="auto"/>
        <w:jc w:val="center"/>
        <w:rPr>
          <w:rFonts w:ascii="Times New Roman" w:hAnsi="Times New Roman" w:eastAsia="宋体" w:cs="Times New Roman"/>
          <w:kern w:val="2"/>
          <w:sz w:val="21"/>
          <w:szCs w:val="22"/>
          <w:lang w:val="en-US" w:eastAsia="zh-CN" w:bidi="ar-SA"/>
        </w:rPr>
      </w:pPr>
      <w:r>
        <w:rPr>
          <w:rFonts w:hint="eastAsia" w:ascii="宋体" w:hAnsi="宋体" w:cs="宋体"/>
          <w:b/>
          <w:color w:val="auto"/>
          <w:sz w:val="32"/>
          <w:szCs w:val="32"/>
          <w:highlight w:val="none"/>
        </w:rPr>
        <w:t>资格审查表</w:t>
      </w:r>
    </w:p>
    <w:p>
      <w:pPr>
        <w:spacing w:line="360" w:lineRule="auto"/>
        <w:rPr>
          <w:rFonts w:hint="eastAsia" w:ascii="宋体" w:hAnsi="宋体" w:cs="宋体"/>
          <w:sz w:val="24"/>
          <w:szCs w:val="24"/>
        </w:rPr>
      </w:pPr>
      <w:r>
        <w:rPr>
          <w:rFonts w:hint="eastAsia" w:ascii="宋体" w:hAnsi="宋体" w:cs="宋体"/>
          <w:sz w:val="24"/>
          <w:szCs w:val="24"/>
        </w:rPr>
        <w:t>工程名称：</w:t>
      </w:r>
    </w:p>
    <w:p>
      <w:pPr>
        <w:spacing w:line="360" w:lineRule="auto"/>
        <w:rPr>
          <w:rFonts w:hint="eastAsia" w:ascii="宋体" w:hAnsi="宋体" w:cs="宋体"/>
          <w:sz w:val="24"/>
          <w:szCs w:val="24"/>
        </w:rPr>
      </w:pPr>
      <w:r>
        <w:rPr>
          <w:rFonts w:hint="eastAsia" w:ascii="宋体" w:hAnsi="宋体" w:cs="宋体"/>
          <w:sz w:val="24"/>
          <w:szCs w:val="24"/>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185"/>
        <w:gridCol w:w="3786"/>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rPr>
            </w:pPr>
            <w:r>
              <w:rPr>
                <w:rFonts w:hint="eastAsia" w:ascii="宋体" w:hAnsi="宋体" w:cs="宋体"/>
                <w:b/>
                <w:szCs w:val="21"/>
              </w:rPr>
              <w:t>序号</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rPr>
            </w:pPr>
            <w:r>
              <w:rPr>
                <w:rFonts w:hint="eastAsia" w:ascii="宋体" w:hAnsi="宋体" w:cs="宋体"/>
                <w:b/>
                <w:szCs w:val="21"/>
              </w:rPr>
              <w:t>审查项目</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rPr>
            </w:pPr>
            <w:r>
              <w:rPr>
                <w:rFonts w:hint="eastAsia" w:ascii="宋体" w:hAnsi="宋体" w:cs="宋体"/>
                <w:b/>
                <w:szCs w:val="21"/>
              </w:rPr>
              <w:t>须审查的资料</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1</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投标人参加投标的意思表达清楚，投标人代表被授权有效</w:t>
            </w:r>
            <w:r>
              <w:rPr>
                <w:rFonts w:hint="eastAsia" w:ascii="仿宋" w:hAnsi="仿宋" w:eastAsia="仿宋" w:cs="仿宋"/>
                <w:szCs w:val="21"/>
              </w:rPr>
              <w:t>，</w:t>
            </w:r>
            <w:r>
              <w:rPr>
                <w:rFonts w:hint="eastAsia" w:ascii="宋体" w:hAnsi="宋体" w:eastAsia="宋体" w:cs="宋体"/>
                <w:szCs w:val="21"/>
                <w:u w:val="single"/>
              </w:rPr>
              <w:t>授权委托证明书需署明有效期</w:t>
            </w:r>
            <w:r>
              <w:rPr>
                <w:rFonts w:hint="eastAsia" w:ascii="宋体" w:hAnsi="宋体" w:eastAsia="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投标人声明、法定代表人证明书；委托投标的还应提供法人授权委托证明书；授权委托证明书需署明有效期</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2</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投标人均具有独立法人资格，按国家法律经营</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u w:val="single"/>
              </w:rPr>
              <w:t>营业执照扫描件或电子证照</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3</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投标人均持有建设行政主管部门颁发的企业资质证书及安全生产许可证；投标人资质符合公告要求</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Cs w:val="21"/>
              </w:rPr>
            </w:pPr>
            <w:r>
              <w:rPr>
                <w:rFonts w:hint="eastAsia" w:ascii="宋体" w:hAnsi="宋体" w:cs="宋体"/>
                <w:szCs w:val="21"/>
              </w:rPr>
              <w:t>资质证书扫描件或电子证照、安全生产许可证扫描件或电子证照</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4</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投标人拟担任本工程项目负责人符合公告要求</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u w:val="single"/>
              </w:rPr>
              <w:t>有效期内的建造师注册证书扫描件或电子证书（注：打印建造师电子证书后，在个人签名处手写本人签名再扫描提交）</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5</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持有项目负责人安全</w:t>
            </w:r>
            <w:r>
              <w:rPr>
                <w:rFonts w:ascii="宋体" w:hAnsi="宋体" w:cs="宋体"/>
                <w:szCs w:val="21"/>
              </w:rPr>
              <w:t>生产</w:t>
            </w:r>
            <w:r>
              <w:rPr>
                <w:rFonts w:hint="eastAsia" w:ascii="宋体" w:hAnsi="宋体" w:cs="宋体"/>
                <w:szCs w:val="21"/>
              </w:rPr>
              <w:t>考核合格证（B类）或</w:t>
            </w:r>
            <w:r>
              <w:rPr>
                <w:rFonts w:hint="eastAsia" w:ascii="宋体" w:hAnsi="宋体" w:cs="宋体"/>
                <w:szCs w:val="21"/>
                <w:u w:val="single"/>
              </w:rPr>
              <w:t>建筑施工企业项目负责人安全生产考核合格证</w:t>
            </w:r>
            <w:r>
              <w:rPr>
                <w:rFonts w:hint="eastAsia" w:ascii="宋体" w:hAnsi="宋体" w:cs="宋体"/>
                <w:szCs w:val="21"/>
                <w:u w:val="singl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项目负责人须具有在有效期内的安全生产考核合格证（B类）或建筑施工企业项目负责人安全生产考核合格证证书扫描件或电子证书</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6</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投标人拟担任本工程技术负责人符合公告要求</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拟委派技术负责人的职称证书扫描件或电子证书</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7</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bookmarkStart w:id="27" w:name="OLE_LINK1"/>
            <w:r>
              <w:rPr>
                <w:rFonts w:hint="eastAsia" w:ascii="宋体" w:hAnsi="宋体" w:cs="宋体"/>
                <w:szCs w:val="21"/>
              </w:rPr>
              <w:t>专职安全员须具有安全生产考核合格证（C类）或建筑施工企业专职安全生产管理人员安全生产考核合格证</w:t>
            </w:r>
            <w:r>
              <w:rPr>
                <w:rFonts w:hint="eastAsia" w:ascii="宋体" w:hAnsi="宋体" w:eastAsia="宋体" w:cs="宋体"/>
                <w:szCs w:val="21"/>
              </w:rPr>
              <w:t>书</w:t>
            </w:r>
            <w:r>
              <w:rPr>
                <w:rFonts w:hint="eastAsia" w:ascii="宋体" w:hAnsi="宋体" w:eastAsia="宋体" w:cs="宋体"/>
                <w:color w:val="auto"/>
                <w:kern w:val="0"/>
                <w:sz w:val="21"/>
                <w:szCs w:val="21"/>
                <w:highlight w:val="none"/>
                <w:u w:val="single"/>
              </w:rPr>
              <w:t>（C3类）</w:t>
            </w:r>
            <w:r>
              <w:rPr>
                <w:rFonts w:hint="eastAsia" w:ascii="宋体" w:hAnsi="宋体" w:cs="宋体"/>
                <w:szCs w:val="21"/>
              </w:rPr>
              <w:t>，</w:t>
            </w:r>
            <w:r>
              <w:rPr>
                <w:rFonts w:hint="eastAsia"/>
                <w:b/>
                <w:szCs w:val="21"/>
                <w:u w:val="single"/>
              </w:rPr>
              <w:t>项目负责人和</w:t>
            </w:r>
            <w:r>
              <w:rPr>
                <w:b/>
                <w:szCs w:val="21"/>
                <w:u w:val="single"/>
              </w:rPr>
              <w:t>专职</w:t>
            </w:r>
            <w:r>
              <w:rPr>
                <w:rFonts w:hint="eastAsia"/>
                <w:b/>
                <w:szCs w:val="21"/>
                <w:u w:val="single"/>
              </w:rPr>
              <w:t>安全员不为同一人</w:t>
            </w:r>
            <w:r>
              <w:rPr>
                <w:rFonts w:hint="eastAsia"/>
                <w:szCs w:val="21"/>
                <w:u w:val="single"/>
                <w:lang w:eastAsia="zh-CN"/>
              </w:rPr>
              <w:t>；</w:t>
            </w:r>
            <w:bookmarkEnd w:id="27"/>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u w:val="single"/>
              </w:rPr>
              <w:t>专职安全员须具有在有效期内的安全生产考核合格证（C类）或建筑施工企业专职安全生产管理人员安全生产考核合格证（C3类）扫描件或</w:t>
            </w:r>
            <w:r>
              <w:rPr>
                <w:rFonts w:hint="eastAsia" w:ascii="宋体" w:hAnsi="宋体" w:cs="宋体"/>
                <w:szCs w:val="21"/>
                <w:lang w:bidi="ar"/>
              </w:rPr>
              <w:t>电子证书</w:t>
            </w:r>
            <w:r>
              <w:rPr>
                <w:rFonts w:hint="eastAsia" w:ascii="宋体" w:hAnsi="宋体" w:cs="宋体"/>
                <w:szCs w:val="21"/>
                <w:u w:val="single"/>
              </w:rPr>
              <w:t>，</w:t>
            </w:r>
            <w:r>
              <w:rPr>
                <w:rFonts w:hint="eastAsia" w:ascii="宋体" w:hAnsi="宋体" w:cs="宋体"/>
                <w:b/>
                <w:bCs/>
                <w:szCs w:val="21"/>
                <w:u w:val="single"/>
              </w:rPr>
              <w:t>项目负责人和专职安全员不为同一人</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8</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投标人提供的投标人声明符合公告要求</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投标人声明</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9</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投标人声明中签字的项目负责人和技术负责人与本项目拟派的项目负责人和技术负责人一致</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网上投标时选择拟投标的项目负责人、资格审查文件中拟委派的技术负责人及投标人声明</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10</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u w:val="single"/>
                <w:lang w:eastAsia="zh-CN"/>
              </w:rPr>
            </w:pPr>
            <w:bookmarkStart w:id="28" w:name="OLE_LINK2"/>
            <w:r>
              <w:rPr>
                <w:rFonts w:hint="eastAsia" w:ascii="宋体" w:hAnsi="宋体" w:cs="宋体"/>
                <w:szCs w:val="21"/>
                <w:u w:val="single"/>
              </w:rPr>
              <w:t>关于联合体投标：本项目不接受联合体投标</w:t>
            </w:r>
            <w:r>
              <w:rPr>
                <w:rFonts w:hint="eastAsia" w:ascii="宋体" w:hAnsi="宋体" w:cs="宋体"/>
                <w:szCs w:val="21"/>
                <w:u w:val="single"/>
                <w:lang w:eastAsia="zh-CN"/>
              </w:rPr>
              <w:t>；</w:t>
            </w:r>
            <w:bookmarkEnd w:id="28"/>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u w:val="single"/>
              </w:rPr>
            </w:pPr>
            <w:r>
              <w:rPr>
                <w:rFonts w:hint="eastAsia" w:ascii="宋体" w:hAnsi="宋体" w:cs="宋体"/>
                <w:szCs w:val="21"/>
                <w:u w:val="single"/>
              </w:rPr>
              <w:t>本项目不接受联合体投标</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11</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资格审查前，投标人须在</w:t>
            </w:r>
            <w:r>
              <w:rPr>
                <w:rFonts w:hint="eastAsia" w:ascii="宋体" w:hAnsi="宋体" w:cs="宋体"/>
                <w:szCs w:val="21"/>
                <w:u w:val="single"/>
              </w:rPr>
              <w:t>广州市住房和城乡建设局建立企业信用档案</w:t>
            </w:r>
            <w:r>
              <w:rPr>
                <w:rFonts w:hint="eastAsia" w:ascii="宋体" w:hAnsi="宋体" w:cs="宋体"/>
                <w:szCs w:val="21"/>
              </w:rPr>
              <w:t>及拟担任本工程项目负责人、专职安全员须是本企业中的在册人员</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投标人在</w:t>
            </w:r>
            <w:r>
              <w:rPr>
                <w:rFonts w:hint="eastAsia" w:ascii="宋体" w:hAnsi="宋体" w:cs="宋体"/>
                <w:szCs w:val="21"/>
                <w:u w:val="single"/>
              </w:rPr>
              <w:t>广州市住建行业信用管理平台内企业信用档案</w:t>
            </w:r>
            <w:r>
              <w:rPr>
                <w:rFonts w:hint="eastAsia" w:ascii="宋体" w:hAnsi="宋体" w:cs="宋体"/>
                <w:szCs w:val="21"/>
              </w:rPr>
              <w:t>的企业和人员信息</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12</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lang w:eastAsia="zh-CN"/>
              </w:rPr>
            </w:pPr>
            <w:r>
              <w:rPr>
                <w:rFonts w:hint="eastAsia" w:ascii="宋体" w:hAnsi="宋体" w:cs="宋体"/>
                <w:szCs w:val="21"/>
              </w:rPr>
              <w:t>投标人未出现以下情形：与其它投标人的单位负责人为同一人或者存在控股、管理关系的（按投标人提供的《投标人声明》第八条内容进行评审）</w:t>
            </w:r>
            <w:r>
              <w:rPr>
                <w:rFonts w:hint="eastAsia" w:ascii="宋体" w:hAnsi="宋体" w:cs="宋体"/>
                <w:szCs w:val="21"/>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宋体" w:hAnsi="宋体" w:cs="宋体"/>
                <w:szCs w:val="21"/>
              </w:rPr>
              <w:t>投标人声明</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r>
              <w:rPr>
                <w:rFonts w:hint="eastAsia" w:ascii="宋体" w:hAnsi="宋体" w:cs="宋体"/>
                <w:szCs w:val="21"/>
              </w:rPr>
              <w:t>13</w:t>
            </w:r>
          </w:p>
        </w:tc>
        <w:tc>
          <w:tcPr>
            <w:tcW w:w="418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eastAsia="宋体" w:cs="宋体"/>
                <w:szCs w:val="21"/>
                <w:u w:val="single"/>
                <w:lang w:eastAsia="zh-CN"/>
              </w:rPr>
            </w:pPr>
            <w:r>
              <w:rPr>
                <w:rFonts w:hint="eastAsia" w:ascii="宋体" w:hAnsi="宋体" w:cs="宋体"/>
                <w:szCs w:val="21"/>
              </w:rPr>
              <w:t>投标人</w:t>
            </w:r>
            <w:r>
              <w:rPr>
                <w:rFonts w:hint="eastAsia" w:ascii="宋体" w:hAnsi="宋体" w:cs="宋体"/>
                <w:szCs w:val="21"/>
                <w:u w:val="single"/>
              </w:rPr>
              <w:t>未被列入拖欠农民工工资失信联合惩戒对象名单</w:t>
            </w:r>
            <w:r>
              <w:rPr>
                <w:rFonts w:hint="eastAsia" w:ascii="宋体" w:hAnsi="宋体" w:cs="宋体"/>
                <w:szCs w:val="21"/>
                <w:u w:val="singl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zCs w:val="21"/>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投标人无需提供资料，按投标截止时间交易系统比对的结果进行评审</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rPr>
            </w:pPr>
          </w:p>
        </w:tc>
      </w:tr>
    </w:tbl>
    <w:p>
      <w:pPr>
        <w:snapToGrid w:val="0"/>
        <w:spacing w:line="360" w:lineRule="auto"/>
        <w:ind w:firstLine="0" w:firstLineChars="0"/>
        <w:rPr>
          <w:rFonts w:hint="eastAsia" w:ascii="宋体" w:hAnsi="宋体" w:cs="宋体"/>
          <w:szCs w:val="21"/>
        </w:rPr>
      </w:pPr>
      <w:r>
        <w:rPr>
          <w:rFonts w:hint="eastAsia" w:ascii="宋体" w:hAnsi="宋体" w:cs="宋体"/>
          <w:szCs w:val="21"/>
        </w:rPr>
        <w:t>备注：</w:t>
      </w:r>
    </w:p>
    <w:p>
      <w:pPr>
        <w:snapToGrid w:val="0"/>
        <w:spacing w:line="360" w:lineRule="auto"/>
        <w:ind w:firstLine="0" w:firstLineChars="0"/>
        <w:rPr>
          <w:rFonts w:hint="eastAsia" w:ascii="宋体" w:hAnsi="宋体" w:cs="宋体"/>
          <w:szCs w:val="21"/>
        </w:rPr>
      </w:pPr>
      <w:r>
        <w:rPr>
          <w:rFonts w:hint="eastAsia" w:ascii="宋体" w:hAnsi="宋体" w:cs="宋体"/>
          <w:szCs w:val="21"/>
        </w:rPr>
        <w:t xml:space="preserve">1、每一项目符合的打“○”，不符合的打“×”； </w:t>
      </w:r>
    </w:p>
    <w:p>
      <w:pPr>
        <w:snapToGrid w:val="0"/>
        <w:spacing w:line="360" w:lineRule="auto"/>
        <w:ind w:firstLine="0" w:firstLineChars="0"/>
        <w:rPr>
          <w:rFonts w:hint="eastAsia"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snapToGrid w:val="0"/>
        <w:spacing w:line="360" w:lineRule="auto"/>
        <w:ind w:firstLine="0" w:firstLineChars="0"/>
        <w:rPr>
          <w:rFonts w:ascii="宋体" w:hAnsi="宋体" w:cs="宋体"/>
          <w:color w:val="auto"/>
          <w:szCs w:val="21"/>
          <w:highlight w:val="none"/>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s="宋体"/>
          <w:color w:val="auto"/>
          <w:szCs w:val="21"/>
          <w:highlight w:val="none"/>
          <w:lang w:val="en-US" w:eastAsia="zh-CN"/>
        </w:rPr>
        <w:t xml:space="preserve">      </w:t>
      </w:r>
    </w:p>
    <w:p>
      <w:pPr>
        <w:snapToGrid w:val="0"/>
        <w:spacing w:line="360" w:lineRule="auto"/>
        <w:rPr>
          <w:rFonts w:ascii="宋体" w:hAnsi="宋体" w:cs="宋体"/>
          <w:color w:val="auto"/>
          <w:highlight w:val="none"/>
        </w:rPr>
        <w:sectPr>
          <w:endnotePr>
            <w:numFmt w:val="decimal"/>
          </w:endnotePr>
          <w:pgSz w:w="11906" w:h="16838"/>
          <w:pgMar w:top="1304" w:right="1304" w:bottom="1304" w:left="1304" w:header="851" w:footer="907" w:gutter="0"/>
          <w:pgBorders>
            <w:top w:val="none" w:sz="0" w:space="0"/>
            <w:left w:val="none" w:sz="0" w:space="0"/>
            <w:bottom w:val="none" w:sz="0" w:space="0"/>
            <w:right w:val="none" w:sz="0" w:space="0"/>
          </w:pgBorders>
          <w:cols w:space="720" w:num="1"/>
          <w:titlePg/>
          <w:docGrid w:type="linesAndChars" w:linePitch="312" w:charSpace="0"/>
        </w:sect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附表二</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18"/>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tcPr>
          <w:p>
            <w:pPr>
              <w:adjustRightInd w:val="0"/>
              <w:snapToGrid w:val="0"/>
              <w:spacing w:line="360" w:lineRule="auto"/>
              <w:ind w:firstLine="8400" w:firstLineChars="4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pPr>
              <w:adjustRightInd w:val="0"/>
              <w:snapToGrid w:val="0"/>
              <w:spacing w:line="360" w:lineRule="auto"/>
              <w:rPr>
                <w:rFonts w:hint="eastAsia" w:ascii="宋体" w:hAnsi="宋体" w:eastAsia="宋体" w:cs="宋体"/>
                <w:color w:val="auto"/>
                <w:sz w:val="21"/>
                <w:szCs w:val="21"/>
                <w:highlight w:val="none"/>
              </w:rPr>
            </w:pP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《广州建设工程施工招标投标书（技术标）》中填报的投标总工期不符合招标文件要求的</w:t>
            </w:r>
            <w:r>
              <w:rPr>
                <w:rFonts w:hint="eastAsia" w:ascii="宋体" w:hAnsi="宋体" w:cs="宋体"/>
                <w:color w:val="auto"/>
                <w:sz w:val="21"/>
                <w:szCs w:val="21"/>
                <w:highlight w:val="none"/>
                <w:u w:val="singl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《广州建设工程施工招标投标书（技术标）》中填报的工程质量标准不符合招标文件要求的</w:t>
            </w:r>
            <w:r>
              <w:rPr>
                <w:rFonts w:hint="eastAsia" w:ascii="宋体" w:hAnsi="宋体" w:cs="宋体"/>
                <w:color w:val="auto"/>
                <w:sz w:val="21"/>
                <w:szCs w:val="21"/>
                <w:highlight w:val="none"/>
                <w:u w:val="singl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投标文件中没有有效的法定代表人证明书，或由委托代理人签</w:t>
            </w:r>
            <w:r>
              <w:rPr>
                <w:rFonts w:hint="eastAsia" w:ascii="宋体" w:hAnsi="宋体" w:eastAsia="宋体" w:cs="宋体"/>
                <w:color w:val="auto"/>
                <w:sz w:val="21"/>
                <w:szCs w:val="21"/>
                <w:highlight w:val="none"/>
                <w:lang w:eastAsia="zh-CN"/>
              </w:rPr>
              <w:t>字或盖个人签名章</w:t>
            </w:r>
            <w:r>
              <w:rPr>
                <w:rFonts w:hint="eastAsia" w:ascii="宋体" w:hAnsi="宋体" w:eastAsia="宋体" w:cs="宋体"/>
                <w:color w:val="auto"/>
                <w:sz w:val="21"/>
                <w:szCs w:val="21"/>
                <w:highlight w:val="none"/>
              </w:rPr>
              <w:t>的投标文件中没有法定代表人授权书</w:t>
            </w:r>
            <w:r>
              <w:rPr>
                <w:rFonts w:hint="eastAsia" w:ascii="宋体" w:hAnsi="宋体" w:cs="宋体"/>
                <w:color w:val="auto"/>
                <w:sz w:val="21"/>
                <w:szCs w:val="21"/>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rPr>
              <w:t>投标文件未按</w:t>
            </w:r>
            <w:r>
              <w:rPr>
                <w:rFonts w:hint="eastAsia" w:ascii="宋体" w:hAnsi="宋体" w:eastAsia="宋体" w:cs="宋体"/>
                <w:color w:val="auto"/>
                <w:sz w:val="21"/>
                <w:szCs w:val="21"/>
                <w:highlight w:val="none"/>
                <w:u w:val="single"/>
              </w:rPr>
              <w:t>招标文件第四章</w:t>
            </w:r>
            <w:r>
              <w:rPr>
                <w:rFonts w:hint="eastAsia" w:ascii="宋体" w:hAnsi="宋体" w:cs="宋体"/>
                <w:color w:val="auto"/>
                <w:sz w:val="21"/>
                <w:szCs w:val="21"/>
                <w:highlight w:val="none"/>
                <w:u w:val="single"/>
                <w:lang w:val="en-US" w:eastAsia="zh-CN"/>
              </w:rPr>
              <w:t>规定</w:t>
            </w:r>
            <w:r>
              <w:rPr>
                <w:rFonts w:hint="eastAsia" w:ascii="宋体" w:hAnsi="宋体" w:eastAsia="宋体" w:cs="宋体"/>
                <w:color w:val="auto"/>
                <w:sz w:val="21"/>
                <w:szCs w:val="21"/>
                <w:highlight w:val="none"/>
                <w:u w:val="single"/>
              </w:rPr>
              <w:t>的格式二《广州建设工程施工招标投标书（技术标）》、格式三《投标函》、格式十一《参与编制技术标投标文件人员名单》填写，或主要内容不全，或关键字迹模糊、无法辨认的；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投标人之间存在《广东省实施&lt;中华人民共和国招标投标法&gt;》第十六条所禁止的情形的</w:t>
            </w:r>
            <w:r>
              <w:rPr>
                <w:rFonts w:hint="eastAsia" w:ascii="宋体" w:hAnsi="宋体" w:cs="宋体"/>
                <w:color w:val="auto"/>
                <w:sz w:val="21"/>
                <w:szCs w:val="21"/>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无《参与编制技术标投标文件人员名单》的</w:t>
            </w:r>
            <w:r>
              <w:rPr>
                <w:rFonts w:hint="eastAsia" w:ascii="宋体" w:hAnsi="宋体" w:cs="宋体"/>
                <w:color w:val="auto"/>
                <w:sz w:val="21"/>
                <w:szCs w:val="21"/>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w:t>
            </w:r>
            <w:r>
              <w:rPr>
                <w:rFonts w:hint="eastAsia" w:ascii="宋体" w:hAnsi="宋体" w:cs="宋体"/>
                <w:color w:val="auto"/>
                <w:sz w:val="21"/>
                <w:szCs w:val="21"/>
                <w:highlight w:val="none"/>
                <w:u w:val="single"/>
                <w:lang w:val="en-US" w:eastAsia="zh-CN"/>
              </w:rPr>
              <w:t>本项目</w:t>
            </w:r>
            <w:r>
              <w:rPr>
                <w:rFonts w:hint="eastAsia" w:ascii="宋体" w:hAnsi="宋体" w:eastAsia="宋体" w:cs="宋体"/>
                <w:color w:val="auto"/>
                <w:sz w:val="21"/>
                <w:szCs w:val="21"/>
                <w:highlight w:val="none"/>
              </w:rPr>
              <w:t>其他投标人加密打包投标文件电脑机器特征码一致的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广州交易集团有限公司（广州公共资源交易中心）交易平台评标系统的检索信息为准</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lang w:eastAsia="zh-CN"/>
              </w:rPr>
              <w:t>。</w:t>
            </w: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宋体" w:hAnsi="宋体" w:eastAsia="宋体" w:cs="宋体"/>
                <w:color w:val="auto"/>
                <w:sz w:val="21"/>
                <w:szCs w:val="21"/>
                <w:highlight w:val="none"/>
              </w:rPr>
            </w:pPr>
          </w:p>
        </w:tc>
      </w:tr>
    </w:tbl>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snapToGrid w:val="0"/>
        <w:spacing w:line="360" w:lineRule="auto"/>
        <w:ind w:firstLine="470" w:firstLineChars="224"/>
        <w:rPr>
          <w:rFonts w:ascii="宋体" w:hAnsi="宋体" w:cs="宋体"/>
          <w:color w:val="auto"/>
          <w:szCs w:val="21"/>
          <w:highlight w:val="none"/>
        </w:rPr>
      </w:pPr>
    </w:p>
    <w:p>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评委签名：</w:t>
      </w:r>
      <w:r>
        <w:rPr>
          <w:rFonts w:hint="eastAsia" w:ascii="宋体" w:hAnsi="宋体" w:cs="宋体"/>
          <w:color w:val="auto"/>
          <w:szCs w:val="21"/>
          <w:highlight w:val="none"/>
          <w:lang w:val="en-US" w:eastAsia="zh-CN"/>
        </w:rPr>
        <w:t xml:space="preserve">                          日期：</w:t>
      </w:r>
    </w:p>
    <w:p>
      <w:pPr>
        <w:snapToGrid w:val="0"/>
        <w:spacing w:line="360" w:lineRule="auto"/>
        <w:ind w:firstLine="470" w:firstLineChars="224"/>
        <w:rPr>
          <w:rFonts w:ascii="宋体" w:hAnsi="宋体" w:cs="宋体"/>
          <w:color w:val="auto"/>
          <w:szCs w:val="21"/>
          <w:highlight w:val="none"/>
        </w:rPr>
      </w:pPr>
    </w:p>
    <w:p>
      <w:pPr>
        <w:snapToGrid w:val="0"/>
        <w:spacing w:line="360" w:lineRule="auto"/>
        <w:ind w:firstLine="470" w:firstLineChars="224"/>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附表三</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1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8"/>
        <w:gridCol w:w="857"/>
        <w:gridCol w:w="857"/>
        <w:gridCol w:w="857"/>
        <w:gridCol w:w="857"/>
        <w:gridCol w:w="85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noWrap/>
          </w:tcPr>
          <w:p>
            <w:pPr>
              <w:snapToGrid w:val="0"/>
              <w:spacing w:line="360" w:lineRule="auto"/>
              <w:ind w:firstLine="7350" w:firstLineChars="3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pPr>
              <w:snapToGrid w:val="0"/>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对同一招标项目出现两个或以上的投标报价，且没有申明哪个有效</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投标报价高于最高投标限价的</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6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ind w:left="-2" w:leftChars="-1"/>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投标报价低于成本警戒价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未按招标文件第四章规定的经济标投标文件格式一《广州建设工程施工招标投标书（经济标）》、格式二《参与编制经济标投标文件人员名单》、格式三《对投标文件编制的承诺》）填写，或主要内容不全，或关键字迹模糊、无法辨认的</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投标人之间存在《广东省实施&lt;中华人民共和国招标投标法&gt;》第十六条所禁止的情形的</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无《参与编制经济标投标文件人员名单》的</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无《对投标文件编制的承诺》</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86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投标人与本项目其他投标人的投标文件工程量清单编制机器硬件信息一致的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交易平台评标系统的检索信息为准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color w:val="auto"/>
                <w:sz w:val="21"/>
                <w:szCs w:val="21"/>
                <w:highlight w:val="none"/>
              </w:rPr>
            </w:pPr>
          </w:p>
        </w:tc>
      </w:tr>
    </w:tbl>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snapToGrid w:val="0"/>
        <w:spacing w:line="360" w:lineRule="auto"/>
        <w:ind w:firstLine="458"/>
        <w:rPr>
          <w:rFonts w:ascii="宋体" w:hAnsi="宋体" w:cs="宋体"/>
          <w:b/>
          <w:bCs/>
          <w:color w:val="auto"/>
          <w:szCs w:val="21"/>
          <w:highlight w:val="none"/>
        </w:rPr>
      </w:pPr>
      <w:r>
        <w:rPr>
          <w:rFonts w:hint="eastAsia" w:ascii="宋体" w:hAnsi="宋体" w:cs="宋体"/>
          <w:b/>
          <w:bCs/>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ind w:firstLine="470" w:firstLineChars="224"/>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pPr>
        <w:snapToGrid w:val="0"/>
        <w:spacing w:line="360" w:lineRule="auto"/>
        <w:ind w:firstLine="470" w:firstLineChars="224"/>
        <w:rPr>
          <w:rFonts w:ascii="宋体" w:hAnsi="宋体" w:cs="宋体"/>
          <w:color w:val="auto"/>
          <w:szCs w:val="21"/>
          <w:highlight w:val="none"/>
        </w:rPr>
      </w:pPr>
    </w:p>
    <w:p>
      <w:pPr>
        <w:pStyle w:val="6"/>
        <w:snapToGrid w:val="0"/>
        <w:spacing w:line="360" w:lineRule="auto"/>
        <w:rPr>
          <w:rFonts w:ascii="宋体" w:hAnsi="宋体" w:cs="宋体"/>
          <w:color w:val="auto"/>
          <w:sz w:val="24"/>
          <w:szCs w:val="24"/>
          <w:highlight w:val="none"/>
        </w:rPr>
      </w:pPr>
    </w:p>
    <w:p>
      <w:pPr>
        <w:snapToGrid w:val="0"/>
        <w:spacing w:line="360" w:lineRule="auto"/>
        <w:jc w:val="left"/>
        <w:rPr>
          <w:rFonts w:ascii="宋体" w:hAnsi="宋体" w:cs="宋体"/>
          <w:b/>
          <w:bCs/>
          <w:color w:val="auto"/>
          <w:sz w:val="24"/>
          <w:szCs w:val="24"/>
          <w:highlight w:val="none"/>
        </w:rPr>
        <w:sectPr>
          <w:footerReference r:id="rId11" w:type="default"/>
          <w:pgSz w:w="16840" w:h="11907" w:orient="landscape"/>
          <w:pgMar w:top="1304" w:right="1304" w:bottom="1304" w:left="1304"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w:t>
      </w:r>
    </w:p>
    <w:p>
      <w:pPr>
        <w:snapToGrid w:val="0"/>
        <w:spacing w:line="240" w:lineRule="auto"/>
        <w:jc w:val="center"/>
        <w:rPr>
          <w:rFonts w:hint="eastAsia" w:ascii="宋体" w:hAnsi="宋体" w:cs="宋体"/>
          <w:b/>
          <w:color w:val="auto"/>
          <w:sz w:val="36"/>
          <w:szCs w:val="36"/>
          <w:highlight w:val="none"/>
          <w:shd w:val="clear" w:color="auto" w:fill="auto"/>
        </w:rPr>
      </w:pPr>
      <w:r>
        <w:rPr>
          <w:rFonts w:hint="eastAsia" w:ascii="宋体" w:hAnsi="宋体" w:cs="宋体"/>
          <w:b/>
          <w:color w:val="auto"/>
          <w:sz w:val="36"/>
          <w:szCs w:val="36"/>
          <w:highlight w:val="none"/>
          <w:shd w:val="clear" w:color="auto" w:fill="auto"/>
        </w:rPr>
        <w:t>技术标详细审查评分表</w:t>
      </w:r>
    </w:p>
    <w:tbl>
      <w:tblPr>
        <w:tblStyle w:val="18"/>
        <w:tblW w:w="141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9"/>
        <w:gridCol w:w="1275"/>
        <w:gridCol w:w="816"/>
        <w:gridCol w:w="10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blHeader/>
          <w:jc w:val="center"/>
        </w:trPr>
        <w:tc>
          <w:tcPr>
            <w:tcW w:w="1099"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
                <w:bCs w:val="0"/>
                <w:kern w:val="0"/>
                <w:szCs w:val="21"/>
                <w:highlight w:val="none"/>
              </w:rPr>
            </w:pPr>
            <w:r>
              <w:rPr>
                <w:rFonts w:hint="eastAsia" w:asciiTheme="minorEastAsia" w:hAnsiTheme="minorEastAsia" w:eastAsiaTheme="minorEastAsia" w:cstheme="minorEastAsia"/>
                <w:b/>
                <w:bCs w:val="0"/>
                <w:kern w:val="0"/>
                <w:szCs w:val="21"/>
                <w:highlight w:val="none"/>
              </w:rPr>
              <w:t>序号</w:t>
            </w:r>
          </w:p>
        </w:tc>
        <w:tc>
          <w:tcPr>
            <w:tcW w:w="1275"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
                <w:bCs w:val="0"/>
                <w:kern w:val="0"/>
                <w:szCs w:val="21"/>
                <w:highlight w:val="none"/>
              </w:rPr>
            </w:pPr>
            <w:r>
              <w:rPr>
                <w:rFonts w:hint="eastAsia" w:asciiTheme="minorEastAsia" w:hAnsiTheme="minorEastAsia" w:eastAsiaTheme="minorEastAsia" w:cstheme="minorEastAsia"/>
                <w:b/>
                <w:bCs w:val="0"/>
                <w:kern w:val="0"/>
                <w:szCs w:val="21"/>
                <w:highlight w:val="none"/>
              </w:rPr>
              <w:t>评分内容</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
                <w:bCs w:val="0"/>
                <w:kern w:val="0"/>
                <w:szCs w:val="21"/>
                <w:highlight w:val="none"/>
              </w:rPr>
            </w:pPr>
            <w:r>
              <w:rPr>
                <w:rFonts w:hint="eastAsia" w:asciiTheme="minorEastAsia" w:hAnsiTheme="minorEastAsia" w:eastAsiaTheme="minorEastAsia" w:cstheme="minorEastAsia"/>
                <w:b/>
                <w:bCs w:val="0"/>
                <w:kern w:val="0"/>
                <w:szCs w:val="21"/>
                <w:highlight w:val="none"/>
              </w:rPr>
              <w:t>分值</w:t>
            </w:r>
          </w:p>
        </w:tc>
        <w:tc>
          <w:tcPr>
            <w:tcW w:w="10985"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
                <w:bCs w:val="0"/>
                <w:kern w:val="0"/>
                <w:szCs w:val="21"/>
                <w:highlight w:val="none"/>
              </w:rPr>
            </w:pPr>
            <w:r>
              <w:rPr>
                <w:rFonts w:hint="eastAsia" w:asciiTheme="minorEastAsia" w:hAnsiTheme="minorEastAsia" w:eastAsiaTheme="minorEastAsia" w:cstheme="minorEastAsia"/>
                <w:b/>
                <w:bCs w:val="0"/>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jc w:val="center"/>
        </w:trPr>
        <w:tc>
          <w:tcPr>
            <w:tcW w:w="1099" w:type="dxa"/>
            <w:vMerge w:val="restart"/>
            <w:tcBorders>
              <w:left w:val="single" w:color="auto" w:sz="4" w:space="0"/>
              <w:right w:val="single" w:color="auto" w:sz="4" w:space="0"/>
            </w:tcBorders>
            <w:vAlign w:val="center"/>
          </w:tcPr>
          <w:p>
            <w:pPr>
              <w:pStyle w:val="7"/>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一、投标人项目管理机构能力（</w:t>
            </w:r>
            <w:r>
              <w:rPr>
                <w:rFonts w:hint="eastAsia" w:ascii="宋体" w:hAnsi="宋体" w:cs="宋体"/>
                <w:b w:val="0"/>
                <w:bCs w:val="0"/>
                <w:kern w:val="0"/>
                <w:sz w:val="21"/>
                <w:szCs w:val="21"/>
                <w:highlight w:val="none"/>
                <w:lang w:val="en-US" w:eastAsia="zh-CN" w:bidi="ar-SA"/>
              </w:rPr>
              <w:t>70</w:t>
            </w:r>
            <w:r>
              <w:rPr>
                <w:rFonts w:hint="eastAsia" w:ascii="宋体" w:hAnsi="宋体" w:eastAsia="宋体" w:cs="宋体"/>
                <w:b w:val="0"/>
                <w:bCs w:val="0"/>
                <w:kern w:val="0"/>
                <w:sz w:val="21"/>
                <w:szCs w:val="21"/>
                <w:highlight w:val="none"/>
                <w:lang w:val="en-US" w:eastAsia="zh-CN" w:bidi="ar-SA"/>
              </w:rPr>
              <w:t>分）</w:t>
            </w:r>
          </w:p>
          <w:p>
            <w:pPr>
              <w:tabs>
                <w:tab w:val="left" w:pos="360"/>
              </w:tabs>
              <w:snapToGrid w:val="0"/>
              <w:jc w:val="center"/>
              <w:rPr>
                <w:rFonts w:hint="eastAsia" w:ascii="宋体" w:hAnsi="宋体" w:eastAsia="宋体" w:cs="宋体"/>
                <w:b w:val="0"/>
                <w:bCs w:val="0"/>
                <w:kern w:val="0"/>
                <w:sz w:val="21"/>
                <w:szCs w:val="21"/>
                <w:highlight w:val="none"/>
                <w:lang w:val="en-US" w:eastAsia="zh-CN" w:bidi="ar-SA"/>
              </w:rPr>
            </w:pPr>
          </w:p>
        </w:tc>
        <w:tc>
          <w:tcPr>
            <w:tcW w:w="1275" w:type="dxa"/>
            <w:tcBorders>
              <w:top w:val="single" w:color="auto" w:sz="8" w:space="0"/>
              <w:left w:val="nil"/>
              <w:bottom w:val="single" w:color="auto" w:sz="4" w:space="0"/>
              <w:right w:val="single" w:color="auto" w:sz="4" w:space="0"/>
            </w:tcBorders>
            <w:vAlign w:val="center"/>
          </w:tcPr>
          <w:p>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项目团队</w:t>
            </w:r>
          </w:p>
          <w:p>
            <w:pPr>
              <w:snapToGrid w:val="0"/>
              <w:jc w:val="center"/>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color w:val="auto"/>
                <w:highlight w:val="none"/>
              </w:rPr>
              <w:t>配备</w:t>
            </w:r>
          </w:p>
        </w:tc>
        <w:tc>
          <w:tcPr>
            <w:tcW w:w="816"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10</w:t>
            </w:r>
          </w:p>
        </w:tc>
        <w:tc>
          <w:tcPr>
            <w:tcW w:w="1098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2"/>
                <w:sz w:val="21"/>
                <w:szCs w:val="21"/>
                <w:lang w:val="en-US" w:eastAsia="zh-CN" w:bidi="ar-SA"/>
              </w:rPr>
            </w:pPr>
            <w:r>
              <w:rPr>
                <w:rFonts w:hint="eastAsia" w:ascii="宋体" w:hAnsi="宋体" w:eastAsia="宋体" w:cs="宋体"/>
                <w:color w:val="auto"/>
                <w:highlight w:val="none"/>
              </w:rPr>
              <w:t>项目团队配备及资历完全满足附件《项目团队基本要求表》的得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分，不满足《项目团队基本要求表》的</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本小项</w:t>
            </w:r>
            <w:r>
              <w:rPr>
                <w:rFonts w:hint="eastAsia" w:ascii="宋体" w:hAnsi="宋体" w:eastAsia="宋体" w:cs="宋体"/>
                <w:color w:val="auto"/>
                <w:highlight w:val="none"/>
              </w:rPr>
              <w:t>得</w:t>
            </w:r>
            <w:r>
              <w:rPr>
                <w:rFonts w:hint="eastAsia" w:ascii="宋体" w:hAnsi="宋体" w:cs="宋体"/>
                <w:color w:val="auto"/>
                <w:highlight w:val="none"/>
                <w:lang w:val="en-US" w:eastAsia="zh-CN"/>
              </w:rPr>
              <w:t>0</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jc w:val="center"/>
              <w:rPr>
                <w:rFonts w:hint="eastAsia" w:ascii="宋体" w:hAnsi="宋体" w:eastAsia="宋体" w:cs="宋体"/>
                <w:b w:val="0"/>
                <w:bCs w:val="0"/>
                <w:kern w:val="0"/>
                <w:sz w:val="21"/>
                <w:szCs w:val="21"/>
                <w:highlight w:val="none"/>
                <w:lang w:val="en-US" w:eastAsia="zh-CN" w:bidi="ar-SA"/>
              </w:rPr>
            </w:pPr>
          </w:p>
        </w:tc>
        <w:tc>
          <w:tcPr>
            <w:tcW w:w="1275" w:type="dxa"/>
            <w:tcBorders>
              <w:top w:val="single" w:color="auto" w:sz="8" w:space="0"/>
              <w:left w:val="nil"/>
              <w:bottom w:val="single" w:color="auto" w:sz="4" w:space="0"/>
              <w:right w:val="single" w:color="auto" w:sz="4" w:space="0"/>
            </w:tcBorders>
            <w:vAlign w:val="center"/>
          </w:tcPr>
          <w:p>
            <w:pPr>
              <w:snapToGrid w:val="0"/>
              <w:jc w:val="center"/>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项目负责人</w:t>
            </w:r>
          </w:p>
        </w:tc>
        <w:tc>
          <w:tcPr>
            <w:tcW w:w="816"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hint="default" w:ascii="宋体" w:hAnsi="宋体" w:eastAsia="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8</w:t>
            </w:r>
          </w:p>
        </w:tc>
        <w:tc>
          <w:tcPr>
            <w:tcW w:w="1098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投标人拟委派</w:t>
            </w:r>
            <w:r>
              <w:rPr>
                <w:rFonts w:hint="eastAsia" w:ascii="宋体" w:hAnsi="宋体" w:eastAsia="宋体" w:cs="宋体"/>
                <w:b w:val="0"/>
                <w:bCs w:val="0"/>
                <w:color w:val="auto"/>
                <w:sz w:val="21"/>
                <w:szCs w:val="21"/>
                <w:lang w:val="en-US" w:eastAsia="zh-CN"/>
              </w:rPr>
              <w:t>项目</w:t>
            </w:r>
            <w:r>
              <w:rPr>
                <w:rFonts w:hint="eastAsia" w:ascii="宋体" w:hAnsi="宋体" w:eastAsia="宋体" w:cs="宋体"/>
                <w:b w:val="0"/>
                <w:bCs w:val="0"/>
                <w:color w:val="auto"/>
                <w:sz w:val="21"/>
                <w:szCs w:val="21"/>
              </w:rPr>
              <w:t>负责人</w:t>
            </w:r>
            <w:r>
              <w:rPr>
                <w:rFonts w:hint="eastAsia" w:ascii="宋体" w:hAnsi="宋体" w:eastAsia="宋体" w:cs="宋体"/>
                <w:b w:val="0"/>
                <w:bCs w:val="0"/>
                <w:kern w:val="0"/>
                <w:sz w:val="21"/>
                <w:szCs w:val="21"/>
              </w:rPr>
              <w:t>：</w:t>
            </w:r>
          </w:p>
          <w:p>
            <w:pPr>
              <w:tabs>
                <w:tab w:val="left" w:pos="360"/>
              </w:tabs>
              <w:snapToGrid w:val="0"/>
              <w:rPr>
                <w:rFonts w:hint="eastAsia" w:ascii="Times New Roman" w:hAnsi="Times New Roman" w:eastAsia="宋体" w:cs="Times New Roman"/>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lang w:val="en-US" w:eastAsia="zh-CN"/>
              </w:rPr>
              <w:t>202</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zh-CN"/>
              </w:rPr>
              <w:t>年1月1日至今，</w:t>
            </w:r>
            <w:r>
              <w:rPr>
                <w:rFonts w:hint="eastAsia" w:ascii="宋体" w:hAnsi="宋体" w:eastAsia="宋体" w:cs="宋体"/>
                <w:b w:val="0"/>
                <w:bCs w:val="0"/>
                <w:sz w:val="21"/>
                <w:szCs w:val="21"/>
                <w:lang w:val="en-US" w:eastAsia="zh-CN"/>
              </w:rPr>
              <w:t>担任项目负责人职务</w:t>
            </w:r>
            <w:r>
              <w:rPr>
                <w:rFonts w:hint="eastAsia" w:ascii="宋体" w:hAnsi="宋体" w:eastAsia="宋体" w:cs="宋体"/>
                <w:b w:val="0"/>
                <w:bCs w:val="0"/>
                <w:sz w:val="21"/>
                <w:szCs w:val="21"/>
              </w:rPr>
              <w:t>完成过的建筑工程施工总承包</w:t>
            </w:r>
            <w:r>
              <w:rPr>
                <w:rFonts w:hint="eastAsia" w:ascii="宋体" w:hAnsi="宋体" w:eastAsia="宋体" w:cs="宋体"/>
                <w:b w:val="0"/>
                <w:bCs w:val="0"/>
                <w:color w:val="auto"/>
                <w:sz w:val="21"/>
                <w:szCs w:val="21"/>
                <w:lang w:val="zh-CN"/>
              </w:rPr>
              <w:t>项目</w:t>
            </w:r>
            <w:r>
              <w:rPr>
                <w:rFonts w:hint="eastAsia" w:ascii="宋体" w:hAnsi="宋体" w:eastAsia="宋体" w:cs="宋体"/>
                <w:b w:val="0"/>
                <w:bCs w:val="0"/>
                <w:sz w:val="21"/>
                <w:szCs w:val="21"/>
                <w:lang w:val="zh-CN"/>
              </w:rPr>
              <w:t>获得市级或以上</w:t>
            </w:r>
            <w:r>
              <w:rPr>
                <w:rFonts w:hint="eastAsia" w:ascii="宋体" w:hAnsi="宋体" w:eastAsia="宋体" w:cs="宋体"/>
                <w:b w:val="0"/>
                <w:bCs w:val="0"/>
                <w:sz w:val="21"/>
                <w:szCs w:val="21"/>
              </w:rPr>
              <w:t>工程奖项的</w:t>
            </w:r>
            <w:r>
              <w:rPr>
                <w:rFonts w:hint="eastAsia" w:ascii="宋体" w:hAnsi="宋体" w:eastAsia="宋体" w:cs="宋体"/>
                <w:b w:val="0"/>
                <w:bCs w:val="0"/>
                <w:sz w:val="21"/>
                <w:szCs w:val="21"/>
                <w:lang w:val="zh-CN"/>
              </w:rPr>
              <w:t>，</w:t>
            </w:r>
            <w:r>
              <w:rPr>
                <w:rFonts w:hint="eastAsia" w:ascii="宋体" w:hAnsi="宋体" w:eastAsia="宋体" w:cs="宋体"/>
                <w:b w:val="0"/>
                <w:bCs w:val="0"/>
                <w:color w:val="auto"/>
                <w:sz w:val="21"/>
                <w:szCs w:val="21"/>
                <w:lang w:val="en-US" w:eastAsia="zh-CN"/>
              </w:rPr>
              <w:t>每项</w:t>
            </w:r>
            <w:r>
              <w:rPr>
                <w:rFonts w:hint="eastAsia" w:ascii="宋体" w:hAnsi="宋体" w:eastAsia="宋体" w:cs="宋体"/>
                <w:b w:val="0"/>
                <w:bCs w:val="0"/>
                <w:color w:val="auto"/>
                <w:sz w:val="21"/>
                <w:szCs w:val="21"/>
                <w:lang w:val="zh-CN"/>
              </w:rPr>
              <w:t>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zh-CN"/>
              </w:rPr>
              <w:t>分；本项最高得</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p>
        </w:tc>
        <w:tc>
          <w:tcPr>
            <w:tcW w:w="127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rPr>
              <w:t>技术负责人</w:t>
            </w:r>
          </w:p>
        </w:tc>
        <w:tc>
          <w:tcPr>
            <w:tcW w:w="816"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hint="default" w:ascii="宋体" w:hAnsi="宋体" w:eastAsia="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10</w:t>
            </w:r>
          </w:p>
        </w:tc>
        <w:tc>
          <w:tcPr>
            <w:tcW w:w="1098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投标人拟委派技术负责人：</w:t>
            </w:r>
          </w:p>
          <w:p>
            <w:pPr>
              <w:snapToGrid w:val="0"/>
              <w:spacing w:line="280" w:lineRule="atLeas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具有建筑</w:t>
            </w:r>
            <w:r>
              <w:rPr>
                <w:rFonts w:hint="eastAsia" w:ascii="宋体" w:hAnsi="宋体" w:eastAsia="宋体" w:cs="宋体"/>
                <w:b w:val="0"/>
                <w:bCs w:val="0"/>
                <w:color w:val="auto"/>
                <w:sz w:val="21"/>
                <w:szCs w:val="21"/>
                <w:lang w:val="en-US" w:eastAsia="zh-CN"/>
              </w:rPr>
              <w:t>工程类专业</w:t>
            </w:r>
            <w:r>
              <w:rPr>
                <w:rFonts w:hint="eastAsia" w:ascii="宋体" w:hAnsi="宋体" w:eastAsia="宋体" w:cs="宋体"/>
                <w:b w:val="0"/>
                <w:bCs w:val="0"/>
                <w:color w:val="auto"/>
                <w:sz w:val="21"/>
                <w:szCs w:val="21"/>
              </w:rPr>
              <w:t>高级工程师（或以上）职称，取得该职称证书1</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color w:val="auto"/>
                <w:sz w:val="21"/>
                <w:szCs w:val="21"/>
              </w:rPr>
              <w:t>以上的，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rPr>
              <w:t>分；取得该职称证书</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14</w:t>
            </w:r>
            <w:r>
              <w:rPr>
                <w:rFonts w:hint="eastAsia" w:ascii="宋体" w:hAnsi="宋体" w:eastAsia="宋体" w:cs="宋体"/>
                <w:b w:val="0"/>
                <w:bCs w:val="0"/>
                <w:color w:val="auto"/>
                <w:sz w:val="21"/>
                <w:szCs w:val="21"/>
              </w:rPr>
              <w:t>年的，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分；取得该职称证书</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rPr>
              <w:t>年的，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w:t>
            </w:r>
          </w:p>
          <w:p>
            <w:pPr>
              <w:snapToGrid w:val="0"/>
              <w:spacing w:line="280" w:lineRule="atLeas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color w:val="auto"/>
                <w:sz w:val="21"/>
                <w:szCs w:val="21"/>
                <w:lang w:val="en-US" w:eastAsia="zh-CN"/>
              </w:rPr>
              <w:t>2、202</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zh-CN"/>
              </w:rPr>
              <w:t>年1月1日至今，</w:t>
            </w:r>
            <w:r>
              <w:rPr>
                <w:rFonts w:hint="eastAsia" w:ascii="宋体" w:hAnsi="宋体" w:eastAsia="宋体" w:cs="宋体"/>
                <w:b w:val="0"/>
                <w:bCs w:val="0"/>
                <w:color w:val="auto"/>
                <w:sz w:val="21"/>
                <w:szCs w:val="21"/>
                <w:lang w:val="en-US" w:eastAsia="zh-CN"/>
              </w:rPr>
              <w:t>担任技术负责人或项目负责人职务</w:t>
            </w:r>
            <w:r>
              <w:rPr>
                <w:rFonts w:hint="eastAsia" w:ascii="宋体" w:hAnsi="宋体" w:eastAsia="宋体" w:cs="宋体"/>
                <w:b w:val="0"/>
                <w:bCs w:val="0"/>
                <w:color w:val="auto"/>
                <w:sz w:val="21"/>
                <w:szCs w:val="21"/>
                <w:lang w:val="zh-CN"/>
              </w:rPr>
              <w:t>完成过的建筑工程</w:t>
            </w:r>
            <w:r>
              <w:rPr>
                <w:rFonts w:hint="eastAsia" w:ascii="宋体" w:hAnsi="宋体" w:eastAsia="宋体" w:cs="宋体"/>
                <w:b w:val="0"/>
                <w:bCs w:val="0"/>
                <w:color w:val="auto"/>
                <w:sz w:val="21"/>
                <w:szCs w:val="21"/>
              </w:rPr>
              <w:t>施工</w:t>
            </w:r>
            <w:r>
              <w:rPr>
                <w:rFonts w:hint="eastAsia" w:ascii="宋体" w:hAnsi="宋体" w:eastAsia="宋体" w:cs="宋体"/>
                <w:b w:val="0"/>
                <w:bCs w:val="0"/>
                <w:color w:val="auto"/>
                <w:sz w:val="21"/>
                <w:szCs w:val="21"/>
                <w:lang w:val="en-US" w:eastAsia="zh-CN"/>
              </w:rPr>
              <w:t>总承包</w:t>
            </w:r>
            <w:r>
              <w:rPr>
                <w:rFonts w:hint="eastAsia" w:ascii="宋体" w:hAnsi="宋体" w:eastAsia="宋体" w:cs="宋体"/>
                <w:b w:val="0"/>
                <w:bCs w:val="0"/>
                <w:color w:val="auto"/>
                <w:sz w:val="21"/>
                <w:szCs w:val="21"/>
                <w:lang w:val="zh-CN"/>
              </w:rPr>
              <w:t>项目获得市级或以上</w:t>
            </w:r>
            <w:r>
              <w:rPr>
                <w:rFonts w:hint="eastAsia" w:ascii="宋体" w:hAnsi="宋体" w:eastAsia="宋体" w:cs="宋体"/>
                <w:b w:val="0"/>
                <w:bCs w:val="0"/>
                <w:color w:val="auto"/>
                <w:sz w:val="21"/>
                <w:szCs w:val="21"/>
              </w:rPr>
              <w:t>工程奖项的</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auto"/>
                <w:sz w:val="21"/>
                <w:szCs w:val="21"/>
                <w:lang w:val="en-US" w:eastAsia="zh-CN"/>
              </w:rPr>
              <w:t>每项</w:t>
            </w:r>
            <w:r>
              <w:rPr>
                <w:rFonts w:hint="eastAsia" w:ascii="宋体" w:hAnsi="宋体" w:eastAsia="宋体" w:cs="宋体"/>
                <w:b w:val="0"/>
                <w:bCs w:val="0"/>
                <w:color w:val="auto"/>
                <w:sz w:val="21"/>
                <w:szCs w:val="21"/>
                <w:lang w:val="zh-CN"/>
              </w:rPr>
              <w:t>得</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lang w:val="zh-CN"/>
              </w:rPr>
              <w:t>分；本项最高得</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p>
        </w:tc>
        <w:tc>
          <w:tcPr>
            <w:tcW w:w="127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rPr>
              <w:t>质量</w:t>
            </w:r>
            <w:r>
              <w:rPr>
                <w:rFonts w:hint="eastAsia" w:ascii="宋体" w:hAnsi="宋体" w:eastAsia="宋体" w:cs="宋体"/>
                <w:b w:val="0"/>
                <w:bCs w:val="0"/>
                <w:kern w:val="0"/>
                <w:sz w:val="21"/>
                <w:szCs w:val="21"/>
                <w:highlight w:val="none"/>
              </w:rPr>
              <w:t>负责人</w:t>
            </w:r>
          </w:p>
        </w:tc>
        <w:tc>
          <w:tcPr>
            <w:tcW w:w="816"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Cs w:val="21"/>
                <w:highlight w:val="none"/>
                <w:lang w:val="en-US" w:eastAsia="zh-CN"/>
              </w:rPr>
              <w:t>10</w:t>
            </w:r>
          </w:p>
        </w:tc>
        <w:tc>
          <w:tcPr>
            <w:tcW w:w="10985" w:type="dxa"/>
            <w:tcBorders>
              <w:top w:val="single" w:color="auto" w:sz="8"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投标人拟委派</w:t>
            </w:r>
            <w:r>
              <w:rPr>
                <w:rFonts w:hint="eastAsia" w:ascii="宋体" w:hAnsi="宋体" w:cs="宋体"/>
                <w:b w:val="0"/>
                <w:bCs w:val="0"/>
                <w:color w:val="auto"/>
                <w:sz w:val="21"/>
                <w:szCs w:val="21"/>
                <w:lang w:val="en-US" w:eastAsia="zh-CN"/>
              </w:rPr>
              <w:t>质量</w:t>
            </w:r>
            <w:r>
              <w:rPr>
                <w:rFonts w:hint="eastAsia" w:ascii="宋体" w:hAnsi="宋体" w:cs="宋体"/>
                <w:b w:val="0"/>
                <w:bCs w:val="0"/>
                <w:color w:val="auto"/>
                <w:sz w:val="21"/>
                <w:szCs w:val="21"/>
              </w:rPr>
              <w:t>负责人</w:t>
            </w:r>
            <w:r>
              <w:rPr>
                <w:rFonts w:hint="eastAsia" w:ascii="宋体" w:hAnsi="宋体" w:eastAsia="宋体" w:cs="宋体"/>
                <w:b w:val="0"/>
                <w:bCs w:val="0"/>
                <w:kern w:val="0"/>
                <w:sz w:val="21"/>
                <w:szCs w:val="21"/>
                <w:highlight w:val="none"/>
              </w:rPr>
              <w:t>：</w:t>
            </w:r>
          </w:p>
          <w:p>
            <w:pPr>
              <w:numPr>
                <w:ilvl w:val="0"/>
                <w:numId w:val="0"/>
              </w:numPr>
              <w:tabs>
                <w:tab w:val="left" w:pos="360"/>
              </w:tabs>
              <w:snapToGrid w:val="0"/>
              <w:jc w:val="both"/>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val="zh-CN"/>
              </w:rPr>
              <w:t>具有</w:t>
            </w:r>
            <w:r>
              <w:rPr>
                <w:rFonts w:hint="eastAsia" w:ascii="宋体" w:hAnsi="宋体" w:eastAsia="宋体" w:cs="宋体"/>
                <w:b w:val="0"/>
                <w:bCs w:val="0"/>
                <w:sz w:val="21"/>
                <w:szCs w:val="21"/>
                <w:lang w:val="en-US" w:eastAsia="zh-CN"/>
              </w:rPr>
              <w:t>建筑</w:t>
            </w:r>
            <w:r>
              <w:rPr>
                <w:rFonts w:hint="eastAsia" w:ascii="宋体" w:hAnsi="宋体" w:eastAsia="宋体" w:cs="宋体"/>
                <w:b w:val="0"/>
                <w:bCs w:val="0"/>
                <w:sz w:val="21"/>
                <w:szCs w:val="21"/>
                <w:lang w:val="zh-CN"/>
              </w:rPr>
              <w:t>工程</w:t>
            </w:r>
            <w:r>
              <w:rPr>
                <w:rFonts w:hint="eastAsia" w:ascii="宋体" w:hAnsi="宋体" w:eastAsia="宋体" w:cs="宋体"/>
                <w:b w:val="0"/>
                <w:bCs w:val="0"/>
                <w:sz w:val="21"/>
                <w:szCs w:val="21"/>
                <w:lang w:val="en-US" w:eastAsia="zh-CN"/>
              </w:rPr>
              <w:t>管理</w:t>
            </w:r>
            <w:r>
              <w:rPr>
                <w:rFonts w:hint="eastAsia" w:ascii="宋体" w:hAnsi="宋体" w:eastAsia="宋体" w:cs="宋体"/>
                <w:b w:val="0"/>
                <w:bCs w:val="0"/>
                <w:sz w:val="21"/>
                <w:szCs w:val="21"/>
                <w:lang w:val="zh-CN"/>
              </w:rPr>
              <w:t>类高级工程师（或以上）职称的，取得该职称证书10年</w:t>
            </w:r>
            <w:r>
              <w:rPr>
                <w:rFonts w:hint="eastAsia" w:ascii="宋体" w:hAnsi="宋体" w:eastAsia="宋体" w:cs="宋体"/>
                <w:b w:val="0"/>
                <w:bCs w:val="0"/>
                <w:sz w:val="21"/>
                <w:szCs w:val="21"/>
                <w:lang w:val="en-US" w:eastAsia="zh-CN"/>
              </w:rPr>
              <w:t>或</w:t>
            </w:r>
            <w:r>
              <w:rPr>
                <w:rFonts w:hint="eastAsia" w:ascii="宋体" w:hAnsi="宋体" w:eastAsia="宋体" w:cs="宋体"/>
                <w:b w:val="0"/>
                <w:bCs w:val="0"/>
                <w:sz w:val="21"/>
                <w:szCs w:val="21"/>
                <w:lang w:val="zh-CN"/>
              </w:rPr>
              <w:t>以上的，</w:t>
            </w:r>
            <w:r>
              <w:rPr>
                <w:rFonts w:hint="eastAsia" w:ascii="宋体" w:hAnsi="宋体" w:eastAsia="宋体" w:cs="宋体"/>
                <w:b w:val="0"/>
                <w:bCs w:val="0"/>
                <w:sz w:val="21"/>
                <w:szCs w:val="21"/>
                <w:lang w:val="zh-CN" w:eastAsia="zh-CN"/>
              </w:rPr>
              <w:t>得</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zh-CN"/>
              </w:rPr>
              <w:t>分；取得该职称证书6-</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lang w:val="zh-CN"/>
              </w:rPr>
              <w:t>年的，</w:t>
            </w:r>
            <w:r>
              <w:rPr>
                <w:rFonts w:hint="eastAsia" w:ascii="宋体" w:hAnsi="宋体" w:eastAsia="宋体" w:cs="宋体"/>
                <w:b w:val="0"/>
                <w:bCs w:val="0"/>
                <w:sz w:val="21"/>
                <w:szCs w:val="21"/>
                <w:lang w:val="zh-CN" w:eastAsia="zh-CN"/>
              </w:rPr>
              <w:t>得</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zh-CN"/>
              </w:rPr>
              <w:t>分；取得该职称证书</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val="zh-CN"/>
              </w:rPr>
              <w:t>年的，</w:t>
            </w:r>
            <w:r>
              <w:rPr>
                <w:rFonts w:hint="eastAsia" w:ascii="宋体" w:hAnsi="宋体" w:eastAsia="宋体" w:cs="宋体"/>
                <w:b w:val="0"/>
                <w:bCs w:val="0"/>
                <w:sz w:val="21"/>
                <w:szCs w:val="21"/>
                <w:lang w:val="zh-CN" w:eastAsia="zh-CN"/>
              </w:rPr>
              <w:t>得</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zh-CN"/>
              </w:rPr>
              <w:t>分；</w:t>
            </w:r>
          </w:p>
          <w:p>
            <w:pPr>
              <w:numPr>
                <w:ilvl w:val="0"/>
                <w:numId w:val="0"/>
              </w:numPr>
              <w:tabs>
                <w:tab w:val="left" w:pos="360"/>
              </w:tabs>
              <w:snapToGrid w:val="0"/>
              <w:ind w:left="0" w:leftChars="0" w:firstLine="0" w:firstLineChars="0"/>
              <w:jc w:val="both"/>
              <w:rPr>
                <w:rFonts w:hint="eastAsia" w:asciiTheme="minorEastAsia" w:hAnsiTheme="minorEastAsia" w:eastAsiaTheme="minorEastAsia" w:cstheme="minorEastAsia"/>
                <w:b w:val="0"/>
                <w:bCs w:val="0"/>
                <w:kern w:val="2"/>
                <w:sz w:val="21"/>
                <w:szCs w:val="21"/>
                <w:highlight w:val="none"/>
                <w:lang w:val="zh-TW" w:eastAsia="zh-TW" w:bidi="ar-SA"/>
              </w:rPr>
            </w:pPr>
            <w:r>
              <w:rPr>
                <w:rFonts w:hint="eastAsia" w:ascii="宋体" w:hAnsi="宋体" w:eastAsia="宋体" w:cs="宋体"/>
                <w:b w:val="0"/>
                <w:bCs w:val="0"/>
                <w:sz w:val="21"/>
                <w:szCs w:val="21"/>
                <w:lang w:val="en-US" w:eastAsia="zh-CN"/>
              </w:rPr>
              <w:t>2、202</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zh-CN"/>
              </w:rPr>
              <w:t>年1月1日至今，</w:t>
            </w:r>
            <w:r>
              <w:rPr>
                <w:rFonts w:hint="eastAsia" w:ascii="宋体" w:hAnsi="宋体" w:eastAsia="宋体" w:cs="宋体"/>
                <w:b w:val="0"/>
                <w:bCs w:val="0"/>
                <w:sz w:val="21"/>
                <w:szCs w:val="21"/>
                <w:lang w:val="en-US" w:eastAsia="zh-CN"/>
              </w:rPr>
              <w:t>担任质量负责人或项目负责人职务</w:t>
            </w:r>
            <w:r>
              <w:rPr>
                <w:rFonts w:hint="eastAsia" w:ascii="宋体" w:hAnsi="宋体" w:eastAsia="宋体" w:cs="宋体"/>
                <w:b w:val="0"/>
                <w:bCs w:val="0"/>
                <w:sz w:val="21"/>
                <w:szCs w:val="21"/>
                <w:lang w:val="zh-CN"/>
              </w:rPr>
              <w:t>完成过的建筑工程施工</w:t>
            </w:r>
            <w:r>
              <w:rPr>
                <w:rFonts w:hint="eastAsia" w:ascii="宋体" w:hAnsi="宋体" w:eastAsia="宋体" w:cs="宋体"/>
                <w:b w:val="0"/>
                <w:bCs w:val="0"/>
                <w:sz w:val="21"/>
                <w:szCs w:val="21"/>
                <w:lang w:val="en-US" w:eastAsia="zh-CN"/>
              </w:rPr>
              <w:t>总承包</w:t>
            </w:r>
            <w:r>
              <w:rPr>
                <w:rFonts w:hint="eastAsia" w:ascii="宋体" w:hAnsi="宋体" w:eastAsia="宋体" w:cs="宋体"/>
                <w:b w:val="0"/>
                <w:bCs w:val="0"/>
                <w:sz w:val="21"/>
                <w:szCs w:val="21"/>
                <w:lang w:val="zh-CN"/>
              </w:rPr>
              <w:t>项目获得市级或以上工程奖项的，</w:t>
            </w:r>
            <w:r>
              <w:rPr>
                <w:rFonts w:hint="eastAsia" w:ascii="宋体" w:hAnsi="宋体" w:eastAsia="宋体" w:cs="宋体"/>
                <w:b w:val="0"/>
                <w:bCs w:val="0"/>
                <w:sz w:val="21"/>
                <w:szCs w:val="21"/>
                <w:lang w:val="en-US" w:eastAsia="zh-CN"/>
              </w:rPr>
              <w:t>每项</w:t>
            </w:r>
            <w:r>
              <w:rPr>
                <w:rFonts w:hint="eastAsia" w:ascii="宋体" w:hAnsi="宋体" w:eastAsia="宋体" w:cs="宋体"/>
                <w:b w:val="0"/>
                <w:bCs w:val="0"/>
                <w:sz w:val="21"/>
                <w:szCs w:val="21"/>
                <w:lang w:val="zh-CN"/>
              </w:rPr>
              <w:t>得</w:t>
            </w:r>
            <w:r>
              <w:rPr>
                <w:rFonts w:hint="eastAsia" w:ascii="宋体" w:hAnsi="宋体" w:cs="宋体"/>
                <w:b w:val="0"/>
                <w:bCs w:val="0"/>
                <w:sz w:val="21"/>
                <w:szCs w:val="21"/>
                <w:lang w:val="en-US" w:eastAsia="zh-CN"/>
              </w:rPr>
              <w:t>1.5</w:t>
            </w:r>
            <w:r>
              <w:rPr>
                <w:rFonts w:hint="eastAsia" w:ascii="宋体" w:hAnsi="宋体" w:eastAsia="宋体" w:cs="宋体"/>
                <w:b w:val="0"/>
                <w:bCs w:val="0"/>
                <w:sz w:val="21"/>
                <w:szCs w:val="21"/>
                <w:lang w:val="zh-CN"/>
              </w:rPr>
              <w:t>分；本项最高得</w:t>
            </w: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rPr>
              <w:t>造价负责人</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Cs w:val="21"/>
                <w:lang w:val="en-US" w:eastAsia="zh-CN"/>
              </w:rPr>
              <w:t>10</w:t>
            </w:r>
          </w:p>
        </w:tc>
        <w:tc>
          <w:tcPr>
            <w:tcW w:w="10985" w:type="dxa"/>
            <w:tcBorders>
              <w:top w:val="single" w:color="auto" w:sz="4"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投标人拟委派</w:t>
            </w:r>
            <w:r>
              <w:rPr>
                <w:rFonts w:hint="eastAsia" w:ascii="宋体" w:hAnsi="宋体" w:cs="宋体"/>
                <w:b w:val="0"/>
                <w:bCs w:val="0"/>
                <w:color w:val="auto"/>
                <w:sz w:val="21"/>
                <w:szCs w:val="21"/>
                <w:lang w:val="en-US" w:eastAsia="zh-CN"/>
              </w:rPr>
              <w:t>造价</w:t>
            </w:r>
            <w:r>
              <w:rPr>
                <w:rFonts w:hint="eastAsia" w:ascii="宋体" w:hAnsi="宋体" w:cs="宋体"/>
                <w:b w:val="0"/>
                <w:bCs w:val="0"/>
                <w:color w:val="auto"/>
                <w:sz w:val="21"/>
                <w:szCs w:val="21"/>
              </w:rPr>
              <w:t>负责人</w:t>
            </w:r>
            <w:r>
              <w:rPr>
                <w:rFonts w:hint="eastAsia" w:ascii="宋体" w:hAnsi="宋体" w:eastAsia="宋体" w:cs="宋体"/>
                <w:b w:val="0"/>
                <w:bCs w:val="0"/>
                <w:kern w:val="0"/>
                <w:sz w:val="21"/>
                <w:szCs w:val="21"/>
                <w:highlight w:val="none"/>
              </w:rPr>
              <w:t>：</w:t>
            </w:r>
          </w:p>
          <w:p>
            <w:pPr>
              <w:snapToGrid w:val="0"/>
              <w:spacing w:line="280" w:lineRule="atLeas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具有</w:t>
            </w:r>
            <w:r>
              <w:rPr>
                <w:rFonts w:hint="eastAsia" w:ascii="宋体" w:hAnsi="宋体" w:cs="宋体"/>
                <w:b w:val="0"/>
                <w:bCs w:val="0"/>
                <w:color w:val="auto"/>
                <w:sz w:val="21"/>
                <w:szCs w:val="21"/>
                <w:lang w:val="en-US" w:eastAsia="zh-CN"/>
              </w:rPr>
              <w:t>建筑</w:t>
            </w:r>
            <w:r>
              <w:rPr>
                <w:rFonts w:hint="eastAsia" w:ascii="宋体" w:hAnsi="宋体" w:eastAsia="宋体" w:cs="宋体"/>
                <w:b w:val="0"/>
                <w:bCs w:val="0"/>
                <w:color w:val="auto"/>
                <w:sz w:val="21"/>
                <w:szCs w:val="21"/>
              </w:rPr>
              <w:t>工程造价类高级工程师（或以上）职称的，取得该职称证书10年</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color w:val="auto"/>
                <w:sz w:val="21"/>
                <w:szCs w:val="21"/>
              </w:rPr>
              <w:t>以上的，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rPr>
              <w:t>分；取得该职称证书6-</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年的，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分；取得该职称证书</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年的，</w:t>
            </w:r>
            <w:r>
              <w:rPr>
                <w:rFonts w:hint="eastAsia" w:ascii="宋体" w:hAnsi="宋体" w:eastAsia="宋体" w:cs="宋体"/>
                <w:b w:val="0"/>
                <w:bCs w:val="0"/>
                <w:color w:val="auto"/>
                <w:sz w:val="21"/>
                <w:szCs w:val="21"/>
                <w:lang w:eastAsia="zh-CN"/>
              </w:rPr>
              <w:t>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w:t>
            </w:r>
          </w:p>
          <w:p>
            <w:pPr>
              <w:pStyle w:val="11"/>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b w:val="0"/>
                <w:bCs w:val="0"/>
                <w:color w:val="auto"/>
                <w:sz w:val="21"/>
                <w:szCs w:val="21"/>
                <w:lang w:val="en-US" w:eastAsia="zh-CN"/>
              </w:rPr>
              <w:t>2、202</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zh-CN"/>
              </w:rPr>
              <w:t>年1月1日至今，</w:t>
            </w:r>
            <w:r>
              <w:rPr>
                <w:rFonts w:hint="eastAsia" w:ascii="宋体" w:hAnsi="宋体" w:eastAsia="宋体" w:cs="宋体"/>
                <w:b w:val="0"/>
                <w:bCs w:val="0"/>
                <w:color w:val="auto"/>
                <w:sz w:val="21"/>
                <w:szCs w:val="21"/>
                <w:lang w:val="en-US" w:eastAsia="zh-CN"/>
              </w:rPr>
              <w:t>担任造价负责人或项目负责人职务</w:t>
            </w:r>
            <w:r>
              <w:rPr>
                <w:rFonts w:hint="eastAsia" w:ascii="宋体" w:hAnsi="宋体" w:eastAsia="宋体" w:cs="宋体"/>
                <w:b w:val="0"/>
                <w:bCs w:val="0"/>
                <w:color w:val="auto"/>
                <w:sz w:val="21"/>
                <w:szCs w:val="21"/>
                <w:lang w:val="zh-CN"/>
              </w:rPr>
              <w:t>完成过的建筑工程</w:t>
            </w:r>
            <w:r>
              <w:rPr>
                <w:rFonts w:hint="eastAsia" w:ascii="宋体" w:hAnsi="宋体" w:eastAsia="宋体" w:cs="宋体"/>
                <w:b w:val="0"/>
                <w:bCs w:val="0"/>
                <w:color w:val="auto"/>
                <w:sz w:val="21"/>
                <w:szCs w:val="21"/>
              </w:rPr>
              <w:t>施工</w:t>
            </w:r>
            <w:r>
              <w:rPr>
                <w:rFonts w:hint="eastAsia" w:ascii="宋体" w:hAnsi="宋体" w:eastAsia="宋体" w:cs="宋体"/>
                <w:b w:val="0"/>
                <w:bCs w:val="0"/>
                <w:color w:val="auto"/>
                <w:sz w:val="21"/>
                <w:szCs w:val="21"/>
                <w:lang w:val="en-US" w:eastAsia="zh-CN"/>
              </w:rPr>
              <w:t>总承包</w:t>
            </w:r>
            <w:r>
              <w:rPr>
                <w:rFonts w:hint="eastAsia" w:ascii="宋体" w:hAnsi="宋体" w:eastAsia="宋体" w:cs="宋体"/>
                <w:b w:val="0"/>
                <w:bCs w:val="0"/>
                <w:color w:val="auto"/>
                <w:sz w:val="21"/>
                <w:szCs w:val="21"/>
                <w:lang w:val="zh-CN"/>
              </w:rPr>
              <w:t>项目获得市级或以上</w:t>
            </w:r>
            <w:r>
              <w:rPr>
                <w:rFonts w:hint="eastAsia" w:ascii="宋体" w:hAnsi="宋体" w:eastAsia="宋体" w:cs="宋体"/>
                <w:b w:val="0"/>
                <w:bCs w:val="0"/>
                <w:color w:val="auto"/>
                <w:sz w:val="21"/>
                <w:szCs w:val="21"/>
              </w:rPr>
              <w:t>工程奖项的</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auto"/>
                <w:sz w:val="21"/>
                <w:szCs w:val="21"/>
                <w:lang w:val="en-US" w:eastAsia="zh-CN"/>
              </w:rPr>
              <w:t>每项</w:t>
            </w:r>
            <w:r>
              <w:rPr>
                <w:rFonts w:hint="eastAsia" w:ascii="宋体" w:hAnsi="宋体" w:eastAsia="宋体" w:cs="宋体"/>
                <w:b w:val="0"/>
                <w:bCs w:val="0"/>
                <w:color w:val="auto"/>
                <w:sz w:val="21"/>
                <w:szCs w:val="21"/>
                <w:lang w:val="zh-CN"/>
              </w:rPr>
              <w:t>得</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lang w:val="zh-CN"/>
              </w:rPr>
              <w:t>分；本项最高得</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6" w:hRule="atLeast"/>
          <w:tblHeader/>
          <w:jc w:val="center"/>
        </w:trPr>
        <w:tc>
          <w:tcPr>
            <w:tcW w:w="1099"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宋体" w:asciiTheme="minorEastAsia" w:hAnsiTheme="minorEastAsia" w:cstheme="minorEastAsia"/>
                <w:b w:val="0"/>
                <w:bCs w:val="0"/>
                <w:kern w:val="0"/>
                <w:sz w:val="21"/>
                <w:szCs w:val="21"/>
                <w:lang w:val="en-US" w:eastAsia="zh-CN" w:bidi="ar-SA"/>
              </w:rPr>
            </w:pPr>
            <w:r>
              <w:rPr>
                <w:rFonts w:hint="eastAsia" w:ascii="宋体" w:hAnsi="宋体" w:eastAsia="宋体" w:cs="宋体"/>
                <w:b w:val="0"/>
                <w:bCs w:val="0"/>
                <w:color w:val="auto"/>
                <w:sz w:val="21"/>
                <w:szCs w:val="22"/>
                <w:lang w:val="en-US" w:eastAsia="zh-CN"/>
              </w:rPr>
              <w:t>安全负责人</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Cs w:val="21"/>
                <w:lang w:val="en-US" w:eastAsia="zh-CN"/>
              </w:rPr>
              <w:t>10</w:t>
            </w:r>
          </w:p>
        </w:tc>
        <w:tc>
          <w:tcPr>
            <w:tcW w:w="10985" w:type="dxa"/>
            <w:tcBorders>
              <w:top w:val="single" w:color="auto" w:sz="4" w:space="0"/>
              <w:left w:val="nil"/>
              <w:bottom w:val="single" w:color="auto" w:sz="4" w:space="0"/>
              <w:right w:val="single" w:color="auto" w:sz="4" w:space="0"/>
            </w:tcBorders>
            <w:vAlign w:val="center"/>
          </w:tcPr>
          <w:p>
            <w:pPr>
              <w:tabs>
                <w:tab w:val="left" w:pos="360"/>
              </w:tabs>
              <w:snapToGrid w:val="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投标人拟委派</w:t>
            </w:r>
            <w:r>
              <w:rPr>
                <w:rFonts w:hint="eastAsia" w:ascii="宋体" w:hAnsi="宋体" w:cs="宋体"/>
                <w:b w:val="0"/>
                <w:bCs w:val="0"/>
                <w:color w:val="auto"/>
                <w:sz w:val="21"/>
                <w:szCs w:val="21"/>
                <w:lang w:val="en-US" w:eastAsia="zh-CN"/>
              </w:rPr>
              <w:t>安全</w:t>
            </w:r>
            <w:r>
              <w:rPr>
                <w:rFonts w:hint="eastAsia" w:ascii="宋体" w:hAnsi="宋体" w:cs="宋体"/>
                <w:b w:val="0"/>
                <w:bCs w:val="0"/>
                <w:color w:val="auto"/>
                <w:sz w:val="21"/>
                <w:szCs w:val="21"/>
              </w:rPr>
              <w:t>负责人</w:t>
            </w:r>
            <w:r>
              <w:rPr>
                <w:rFonts w:hint="eastAsia" w:ascii="宋体" w:hAnsi="宋体" w:eastAsia="宋体" w:cs="宋体"/>
                <w:b w:val="0"/>
                <w:bCs w:val="0"/>
                <w:kern w:val="0"/>
                <w:sz w:val="21"/>
                <w:szCs w:val="21"/>
                <w:highlight w:val="none"/>
              </w:rPr>
              <w:t>：</w:t>
            </w:r>
          </w:p>
          <w:p>
            <w:pPr>
              <w:snapToGrid w:val="0"/>
              <w:spacing w:line="280" w:lineRule="atLeas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具有</w:t>
            </w:r>
            <w:r>
              <w:rPr>
                <w:rFonts w:hint="eastAsia" w:ascii="宋体" w:hAnsi="宋体" w:eastAsia="宋体" w:cs="宋体"/>
                <w:b w:val="0"/>
                <w:bCs w:val="0"/>
                <w:color w:val="auto"/>
                <w:sz w:val="21"/>
                <w:szCs w:val="21"/>
                <w:lang w:val="en-US" w:eastAsia="zh-CN"/>
              </w:rPr>
              <w:t>有效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的，取得该证书1</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年或以上的，得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分，</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14</w:t>
            </w:r>
            <w:r>
              <w:rPr>
                <w:rFonts w:hint="eastAsia" w:ascii="宋体" w:hAnsi="宋体" w:eastAsia="宋体" w:cs="宋体"/>
                <w:b w:val="0"/>
                <w:bCs w:val="0"/>
                <w:color w:val="auto"/>
                <w:sz w:val="21"/>
                <w:szCs w:val="21"/>
                <w:lang w:val="en-US" w:eastAsia="zh-CN"/>
              </w:rPr>
              <w:t>年的，得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分；1-</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年的，得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分；</w:t>
            </w:r>
          </w:p>
          <w:p>
            <w:pPr>
              <w:snapToGrid w:val="0"/>
              <w:spacing w:line="280" w:lineRule="atLeast"/>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eastAsia="宋体" w:cs="宋体"/>
                <w:b w:val="0"/>
                <w:bCs w:val="0"/>
                <w:color w:val="auto"/>
                <w:sz w:val="21"/>
                <w:szCs w:val="21"/>
                <w:lang w:val="en-US" w:eastAsia="zh-CN"/>
              </w:rPr>
              <w:t>2、202</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zh-CN"/>
              </w:rPr>
              <w:t>年1月1日至今，</w:t>
            </w:r>
            <w:r>
              <w:rPr>
                <w:rFonts w:hint="eastAsia" w:ascii="宋体" w:hAnsi="宋体" w:eastAsia="宋体" w:cs="宋体"/>
                <w:b w:val="0"/>
                <w:bCs w:val="0"/>
                <w:color w:val="auto"/>
                <w:sz w:val="21"/>
                <w:szCs w:val="21"/>
                <w:lang w:val="en-US" w:eastAsia="zh-CN"/>
              </w:rPr>
              <w:t>担任安全负责人或项目负责人职务</w:t>
            </w:r>
            <w:r>
              <w:rPr>
                <w:rFonts w:hint="eastAsia" w:ascii="宋体" w:hAnsi="宋体" w:eastAsia="宋体" w:cs="宋体"/>
                <w:b w:val="0"/>
                <w:bCs w:val="0"/>
                <w:color w:val="auto"/>
                <w:sz w:val="21"/>
                <w:szCs w:val="21"/>
                <w:lang w:val="zh-CN"/>
              </w:rPr>
              <w:t>完成过的建筑工程</w:t>
            </w:r>
            <w:r>
              <w:rPr>
                <w:rFonts w:hint="eastAsia" w:ascii="宋体" w:hAnsi="宋体" w:eastAsia="宋体" w:cs="宋体"/>
                <w:b w:val="0"/>
                <w:bCs w:val="0"/>
                <w:color w:val="auto"/>
                <w:sz w:val="21"/>
                <w:szCs w:val="21"/>
              </w:rPr>
              <w:t>施工</w:t>
            </w:r>
            <w:r>
              <w:rPr>
                <w:rFonts w:hint="eastAsia" w:ascii="宋体" w:hAnsi="宋体" w:eastAsia="宋体" w:cs="宋体"/>
                <w:b w:val="0"/>
                <w:bCs w:val="0"/>
                <w:color w:val="auto"/>
                <w:sz w:val="21"/>
                <w:szCs w:val="21"/>
                <w:lang w:val="en-US" w:eastAsia="zh-CN"/>
              </w:rPr>
              <w:t>总承包</w:t>
            </w:r>
            <w:r>
              <w:rPr>
                <w:rFonts w:hint="eastAsia" w:ascii="宋体" w:hAnsi="宋体" w:eastAsia="宋体" w:cs="宋体"/>
                <w:b w:val="0"/>
                <w:bCs w:val="0"/>
                <w:color w:val="auto"/>
                <w:sz w:val="21"/>
                <w:szCs w:val="21"/>
                <w:lang w:val="zh-CN"/>
              </w:rPr>
              <w:t>项目获得市级或以上</w:t>
            </w:r>
            <w:r>
              <w:rPr>
                <w:rFonts w:hint="eastAsia" w:ascii="宋体" w:hAnsi="宋体" w:eastAsia="宋体" w:cs="宋体"/>
                <w:b w:val="0"/>
                <w:bCs w:val="0"/>
                <w:color w:val="auto"/>
                <w:sz w:val="21"/>
                <w:szCs w:val="21"/>
              </w:rPr>
              <w:t>工程奖项的</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auto"/>
                <w:sz w:val="21"/>
                <w:szCs w:val="21"/>
                <w:lang w:val="en-US" w:eastAsia="zh-CN"/>
              </w:rPr>
              <w:t>每项</w:t>
            </w:r>
            <w:r>
              <w:rPr>
                <w:rFonts w:hint="eastAsia" w:ascii="宋体" w:hAnsi="宋体" w:eastAsia="宋体" w:cs="宋体"/>
                <w:b w:val="0"/>
                <w:bCs w:val="0"/>
                <w:color w:val="auto"/>
                <w:sz w:val="21"/>
                <w:szCs w:val="21"/>
                <w:lang w:val="zh-CN"/>
              </w:rPr>
              <w:t>得</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lang w:val="zh-CN"/>
              </w:rPr>
              <w:t>分；本项最高得</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tblHeader/>
          <w:jc w:val="center"/>
        </w:trPr>
        <w:tc>
          <w:tcPr>
            <w:tcW w:w="1099"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b w:val="0"/>
                <w:bCs w:val="0"/>
                <w:color w:val="auto"/>
                <w:sz w:val="21"/>
                <w:szCs w:val="22"/>
                <w:lang w:val="en-US" w:eastAsia="zh-CN"/>
              </w:rPr>
            </w:pPr>
            <w:r>
              <w:rPr>
                <w:rFonts w:hint="eastAsia" w:ascii="宋体" w:hAnsi="宋体" w:eastAsia="宋体" w:cs="宋体"/>
                <w:b w:val="0"/>
                <w:bCs w:val="0"/>
                <w:color w:val="auto"/>
                <w:sz w:val="21"/>
                <w:szCs w:val="22"/>
                <w:lang w:val="en-US" w:eastAsia="zh-CN"/>
              </w:rPr>
              <w:t>其他管理</w:t>
            </w:r>
          </w:p>
          <w:p>
            <w:pPr>
              <w:snapToGrid w:val="0"/>
              <w:jc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宋体" w:hAnsi="宋体" w:eastAsia="宋体" w:cs="宋体"/>
                <w:b w:val="0"/>
                <w:bCs w:val="0"/>
                <w:color w:val="auto"/>
                <w:sz w:val="21"/>
                <w:szCs w:val="22"/>
                <w:lang w:val="en-US" w:eastAsia="zh-CN"/>
              </w:rPr>
              <w:t>人员</w:t>
            </w:r>
          </w:p>
        </w:tc>
        <w:tc>
          <w:tcPr>
            <w:tcW w:w="816" w:type="dxa"/>
            <w:tcBorders>
              <w:top w:val="single" w:color="auto" w:sz="4" w:space="0"/>
              <w:left w:val="nil"/>
              <w:bottom w:val="single" w:color="auto" w:sz="4" w:space="0"/>
              <w:right w:val="single" w:color="auto" w:sz="4" w:space="0"/>
            </w:tcBorders>
            <w:shd w:val="clear" w:color="auto" w:fill="auto"/>
            <w:vAlign w:val="center"/>
          </w:tcPr>
          <w:p>
            <w:pPr>
              <w:tabs>
                <w:tab w:val="left" w:pos="360"/>
              </w:tabs>
              <w:snapToGrid w:val="0"/>
              <w:jc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12</w:t>
            </w:r>
          </w:p>
        </w:tc>
        <w:tc>
          <w:tcPr>
            <w:tcW w:w="10985"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val="0"/>
                <w:kern w:val="0"/>
                <w:sz w:val="21"/>
                <w:szCs w:val="21"/>
                <w:lang w:val="en-US" w:eastAsia="zh-CN" w:bidi="ar-SA"/>
              </w:rPr>
            </w:pPr>
            <w:bookmarkStart w:id="29" w:name="OLE_LINK8"/>
            <w:r>
              <w:rPr>
                <w:rFonts w:hint="eastAsia" w:ascii="宋体" w:hAnsi="宋体" w:eastAsia="宋体" w:cs="Times New Roman"/>
                <w:color w:val="auto"/>
                <w:sz w:val="21"/>
                <w:szCs w:val="22"/>
                <w:highlight w:val="none"/>
                <w:u w:val="none"/>
                <w:lang w:val="en-US" w:eastAsia="zh-CN"/>
              </w:rPr>
              <w:t>除项目负责人、专职安全员、技术负责人、质量负责人、安全负责人、造价负责人、消防工程师外，投标人拟投入的专业负责人在满足《项目管理部组成人员配备基本要求表》的基础上：每增加一个对应专业高级或以上技术职称人员的，加</w:t>
            </w:r>
            <w:r>
              <w:rPr>
                <w:rFonts w:hint="eastAsia" w:ascii="宋体" w:hAnsi="宋体" w:cs="Times New Roman"/>
                <w:color w:val="auto"/>
                <w:sz w:val="21"/>
                <w:szCs w:val="22"/>
                <w:highlight w:val="none"/>
                <w:u w:val="none"/>
                <w:lang w:val="en-US" w:eastAsia="zh-CN"/>
              </w:rPr>
              <w:t>2</w:t>
            </w:r>
            <w:r>
              <w:rPr>
                <w:rFonts w:hint="eastAsia" w:ascii="宋体" w:hAnsi="宋体" w:eastAsia="宋体" w:cs="Times New Roman"/>
                <w:color w:val="auto"/>
                <w:sz w:val="21"/>
                <w:szCs w:val="22"/>
                <w:highlight w:val="none"/>
                <w:u w:val="none"/>
                <w:lang w:val="en-US" w:eastAsia="zh-CN"/>
              </w:rPr>
              <w:t>分，最多加12分。</w:t>
            </w:r>
            <w:bookmarkEnd w:id="2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blHeader/>
          <w:jc w:val="center"/>
        </w:trPr>
        <w:tc>
          <w:tcPr>
            <w:tcW w:w="1099" w:type="dxa"/>
            <w:vMerge w:val="restart"/>
            <w:tcBorders>
              <w:top w:val="single" w:color="auto" w:sz="4" w:space="0"/>
              <w:left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二、企业资信（30分））</w:t>
            </w:r>
          </w:p>
        </w:tc>
        <w:tc>
          <w:tcPr>
            <w:tcW w:w="127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b w:val="0"/>
                <w:bCs w:val="0"/>
                <w:color w:val="auto"/>
                <w:sz w:val="20"/>
                <w:szCs w:val="21"/>
                <w:lang w:val="en-US" w:eastAsia="zh-CN"/>
              </w:rPr>
            </w:pPr>
            <w:r>
              <w:rPr>
                <w:rFonts w:hint="eastAsia" w:ascii="宋体" w:hAnsi="宋体" w:cs="宋体"/>
                <w:b w:val="0"/>
                <w:bCs w:val="0"/>
                <w:color w:val="auto"/>
                <w:szCs w:val="21"/>
                <w:lang w:val="en-US" w:eastAsia="zh-CN"/>
              </w:rPr>
              <w:t>企业业绩</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p>
        </w:tc>
        <w:tc>
          <w:tcPr>
            <w:tcW w:w="10985" w:type="dxa"/>
            <w:tcBorders>
              <w:top w:val="single" w:color="auto" w:sz="8" w:space="0"/>
              <w:left w:val="nil"/>
              <w:bottom w:val="single" w:color="auto" w:sz="8" w:space="0"/>
              <w:right w:val="single" w:color="auto" w:sz="4" w:space="0"/>
            </w:tcBorders>
            <w:vAlign w:val="center"/>
          </w:tcPr>
          <w:p>
            <w:pPr>
              <w:tabs>
                <w:tab w:val="left" w:pos="360"/>
              </w:tabs>
              <w:snapToGrid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投标人自20</w:t>
            </w:r>
            <w:r>
              <w:rPr>
                <w:rFonts w:hint="eastAsia" w:ascii="宋体" w:hAnsi="宋体" w:eastAsia="宋体" w:cs="宋体"/>
                <w:b w:val="0"/>
                <w:bCs w:val="0"/>
                <w:color w:val="auto"/>
                <w:sz w:val="21"/>
                <w:szCs w:val="21"/>
                <w:lang w:val="en-US" w:eastAsia="zh-CN"/>
              </w:rPr>
              <w:t>22</w:t>
            </w:r>
            <w:r>
              <w:rPr>
                <w:rFonts w:hint="eastAsia" w:ascii="宋体" w:hAnsi="宋体" w:eastAsia="宋体" w:cs="宋体"/>
                <w:b w:val="0"/>
                <w:bCs w:val="0"/>
                <w:color w:val="auto"/>
                <w:sz w:val="21"/>
                <w:szCs w:val="21"/>
                <w:lang w:eastAsia="zh-CN"/>
              </w:rPr>
              <w:t>年1月1日</w:t>
            </w:r>
            <w:r>
              <w:rPr>
                <w:rFonts w:hint="eastAsia" w:ascii="宋体" w:hAnsi="宋体" w:cs="宋体"/>
                <w:b w:val="0"/>
                <w:bCs w:val="0"/>
                <w:color w:val="auto"/>
                <w:sz w:val="21"/>
                <w:szCs w:val="21"/>
                <w:lang w:val="en-US" w:eastAsia="zh-CN"/>
              </w:rPr>
              <w:t>至今</w:t>
            </w:r>
            <w:r>
              <w:rPr>
                <w:rFonts w:hint="eastAsia" w:ascii="宋体" w:hAnsi="宋体" w:eastAsia="宋体" w:cs="宋体"/>
                <w:b w:val="0"/>
                <w:bCs w:val="0"/>
                <w:color w:val="auto"/>
                <w:sz w:val="21"/>
                <w:szCs w:val="21"/>
                <w:lang w:eastAsia="zh-CN"/>
              </w:rPr>
              <w:t>完成过质量合格的类似工程业绩每项得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分，最多得</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Cs/>
                <w:kern w:val="0"/>
                <w:szCs w:val="21"/>
                <w:lang w:val="en-US" w:eastAsia="zh-CN"/>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hint="eastAsia" w:ascii="宋体" w:hAnsi="宋体" w:eastAsia="宋体" w:cs="宋体"/>
                <w:b w:val="0"/>
                <w:bCs w:val="0"/>
                <w:color w:val="auto"/>
                <w:kern w:val="2"/>
                <w:sz w:val="20"/>
                <w:szCs w:val="21"/>
                <w:lang w:val="en-US" w:eastAsia="zh-CN" w:bidi="ar-SA"/>
              </w:rPr>
            </w:pPr>
            <w:r>
              <w:rPr>
                <w:rFonts w:hint="eastAsia" w:ascii="宋体" w:hAnsi="宋体" w:cs="宋体"/>
                <w:b w:val="0"/>
                <w:bCs w:val="0"/>
                <w:color w:val="auto"/>
                <w:szCs w:val="21"/>
              </w:rPr>
              <w:t>工程奖项</w:t>
            </w:r>
          </w:p>
        </w:tc>
        <w:tc>
          <w:tcPr>
            <w:tcW w:w="816" w:type="dxa"/>
            <w:tcBorders>
              <w:top w:val="single" w:color="auto" w:sz="4" w:space="0"/>
              <w:left w:val="nil"/>
              <w:bottom w:val="single" w:color="auto" w:sz="4" w:space="0"/>
              <w:right w:val="single" w:color="auto" w:sz="4" w:space="0"/>
            </w:tcBorders>
            <w:shd w:val="clear" w:color="auto" w:fill="auto"/>
            <w:vAlign w:val="center"/>
          </w:tcPr>
          <w:p>
            <w:pPr>
              <w:tabs>
                <w:tab w:val="left" w:pos="360"/>
              </w:tabs>
              <w:snapToGrid w:val="0"/>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12</w:t>
            </w:r>
          </w:p>
        </w:tc>
        <w:tc>
          <w:tcPr>
            <w:tcW w:w="10985" w:type="dxa"/>
            <w:tcBorders>
              <w:top w:val="single" w:color="auto" w:sz="8" w:space="0"/>
              <w:left w:val="nil"/>
              <w:bottom w:val="single" w:color="auto" w:sz="8" w:space="0"/>
              <w:right w:val="single" w:color="auto" w:sz="4" w:space="0"/>
            </w:tcBorders>
            <w:shd w:val="clear" w:color="auto" w:fill="auto"/>
            <w:vAlign w:val="center"/>
          </w:tcPr>
          <w:p>
            <w:pPr>
              <w:tabs>
                <w:tab w:val="left" w:pos="360"/>
              </w:tabs>
              <w:snapToGrid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投标人自20</w:t>
            </w:r>
            <w:r>
              <w:rPr>
                <w:rFonts w:hint="eastAsia" w:ascii="宋体" w:hAnsi="宋体" w:eastAsia="宋体" w:cs="宋体"/>
                <w:b w:val="0"/>
                <w:bCs w:val="0"/>
                <w:color w:val="auto"/>
                <w:sz w:val="21"/>
                <w:szCs w:val="21"/>
                <w:lang w:val="en-US" w:eastAsia="zh-CN"/>
              </w:rPr>
              <w:t>22</w:t>
            </w:r>
            <w:r>
              <w:rPr>
                <w:rFonts w:hint="eastAsia" w:ascii="宋体" w:hAnsi="宋体" w:eastAsia="宋体" w:cs="宋体"/>
                <w:b w:val="0"/>
                <w:bCs w:val="0"/>
                <w:color w:val="auto"/>
                <w:sz w:val="21"/>
                <w:szCs w:val="21"/>
                <w:lang w:eastAsia="zh-CN"/>
              </w:rPr>
              <w:t>年1月1日至今承</w:t>
            </w:r>
            <w:r>
              <w:rPr>
                <w:rFonts w:hint="eastAsia" w:ascii="宋体" w:hAnsi="宋体" w:eastAsia="宋体" w:cs="宋体"/>
                <w:b w:val="0"/>
                <w:bCs w:val="0"/>
                <w:color w:val="auto"/>
                <w:sz w:val="21"/>
                <w:szCs w:val="21"/>
                <w:lang w:val="en-US" w:eastAsia="zh-CN"/>
              </w:rPr>
              <w:t>建</w:t>
            </w:r>
            <w:r>
              <w:rPr>
                <w:rFonts w:hint="eastAsia" w:ascii="宋体" w:hAnsi="宋体" w:eastAsia="宋体" w:cs="宋体"/>
                <w:b w:val="0"/>
                <w:bCs w:val="0"/>
                <w:color w:val="auto"/>
                <w:sz w:val="21"/>
                <w:szCs w:val="21"/>
                <w:lang w:eastAsia="zh-CN"/>
              </w:rPr>
              <w:t>的建筑工程施工总承包</w:t>
            </w:r>
            <w:r>
              <w:rPr>
                <w:rFonts w:hint="eastAsia" w:ascii="宋体" w:hAnsi="宋体" w:eastAsia="宋体" w:cs="宋体"/>
                <w:b w:val="0"/>
                <w:bCs w:val="0"/>
                <w:color w:val="auto"/>
                <w:sz w:val="21"/>
                <w:szCs w:val="21"/>
                <w:lang w:val="en-US" w:eastAsia="zh-CN"/>
              </w:rPr>
              <w:t>项目</w:t>
            </w:r>
            <w:r>
              <w:rPr>
                <w:rFonts w:hint="eastAsia" w:ascii="宋体" w:hAnsi="宋体" w:eastAsia="宋体" w:cs="宋体"/>
                <w:b w:val="0"/>
                <w:bCs w:val="0"/>
                <w:color w:val="auto"/>
                <w:sz w:val="21"/>
                <w:szCs w:val="21"/>
                <w:lang w:eastAsia="zh-CN"/>
              </w:rPr>
              <w:t>获奖情况：</w:t>
            </w:r>
          </w:p>
          <w:p>
            <w:pPr>
              <w:tabs>
                <w:tab w:val="left" w:pos="360"/>
              </w:tabs>
              <w:snapToGrid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（1）获得国家级工程质量奖项的，每项得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分；</w:t>
            </w:r>
          </w:p>
          <w:p>
            <w:pPr>
              <w:tabs>
                <w:tab w:val="left" w:pos="360"/>
              </w:tabs>
              <w:snapToGrid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（2）获得省级工程质量奖项的，每项得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分；</w:t>
            </w:r>
          </w:p>
          <w:p>
            <w:pPr>
              <w:tabs>
                <w:tab w:val="left" w:pos="360"/>
              </w:tabs>
              <w:snapToGrid w:val="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（3）获得市级（含副省级）工程质量奖项的，每项得</w:t>
            </w:r>
            <w:r>
              <w:rPr>
                <w:rFonts w:hint="eastAsia" w:ascii="宋体" w:hAnsi="宋体" w:cs="宋体"/>
                <w:b w:val="0"/>
                <w:bCs w:val="0"/>
                <w:color w:val="auto"/>
                <w:sz w:val="21"/>
                <w:szCs w:val="21"/>
                <w:lang w:val="en-US" w:eastAsia="zh-CN"/>
              </w:rPr>
              <w:t>0.5</w:t>
            </w:r>
            <w:r>
              <w:rPr>
                <w:rFonts w:hint="eastAsia" w:ascii="宋体" w:hAnsi="宋体" w:eastAsia="宋体" w:cs="宋体"/>
                <w:b w:val="0"/>
                <w:bCs w:val="0"/>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blHeader/>
          <w:jc w:val="center"/>
        </w:trPr>
        <w:tc>
          <w:tcPr>
            <w:tcW w:w="1099" w:type="dxa"/>
            <w:vMerge w:val="continue"/>
            <w:tcBorders>
              <w:left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Cs/>
                <w:kern w:val="0"/>
                <w:szCs w:val="21"/>
                <w:lang w:val="en-US" w:eastAsia="zh-CN"/>
              </w:rPr>
            </w:pPr>
          </w:p>
        </w:tc>
        <w:tc>
          <w:tcPr>
            <w:tcW w:w="127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val="0"/>
                <w:bCs w:val="0"/>
                <w:color w:val="auto"/>
                <w:sz w:val="20"/>
                <w:szCs w:val="21"/>
              </w:rPr>
            </w:pPr>
            <w:r>
              <w:rPr>
                <w:rFonts w:hint="eastAsia" w:ascii="宋体" w:hAnsi="宋体" w:cs="宋体"/>
                <w:b w:val="0"/>
                <w:bCs w:val="0"/>
                <w:color w:val="auto"/>
                <w:szCs w:val="21"/>
              </w:rPr>
              <w:t>第三方评价</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val="0"/>
                <w:bCs w:val="0"/>
                <w:szCs w:val="21"/>
                <w:lang w:val="en-US" w:eastAsia="zh-CN"/>
              </w:rPr>
              <w:t>5</w:t>
            </w:r>
          </w:p>
        </w:tc>
        <w:tc>
          <w:tcPr>
            <w:tcW w:w="10985" w:type="dxa"/>
            <w:tcBorders>
              <w:top w:val="single" w:color="auto" w:sz="8" w:space="0"/>
              <w:left w:val="nil"/>
              <w:bottom w:val="single" w:color="auto" w:sz="8" w:space="0"/>
              <w:right w:val="single" w:color="auto" w:sz="4" w:space="0"/>
            </w:tcBorders>
            <w:vAlign w:val="center"/>
          </w:tcPr>
          <w:p>
            <w:pPr>
              <w:pStyle w:val="9"/>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投标人具有有效期内的质量管理体系认证、环境管理体系认证、职业健康安全管理体系认证、</w:t>
            </w:r>
            <w:r>
              <w:rPr>
                <w:rFonts w:hint="eastAsia" w:ascii="宋体" w:hAnsi="宋体" w:eastAsia="宋体" w:cs="宋体"/>
                <w:b w:val="0"/>
                <w:bCs w:val="0"/>
                <w:color w:val="auto"/>
                <w:kern w:val="0"/>
                <w:sz w:val="21"/>
                <w:szCs w:val="21"/>
                <w:highlight w:val="none"/>
                <w:lang w:val="en-US" w:eastAsia="zh-CN" w:bidi="ar-SA"/>
              </w:rPr>
              <w:t>工程绿色施工企业评价体系认证、</w:t>
            </w:r>
            <w:r>
              <w:rPr>
                <w:rFonts w:hint="eastAsia" w:ascii="宋体" w:hAnsi="宋体" w:eastAsia="宋体" w:cs="宋体"/>
                <w:b w:val="0"/>
                <w:bCs w:val="0"/>
                <w:color w:val="auto"/>
                <w:kern w:val="2"/>
                <w:sz w:val="21"/>
                <w:szCs w:val="21"/>
                <w:lang w:val="en-US" w:eastAsia="zh-CN"/>
              </w:rPr>
              <w:t>工程施工</w:t>
            </w:r>
            <w:r>
              <w:rPr>
                <w:rFonts w:hint="eastAsia" w:ascii="宋体" w:hAnsi="宋体" w:eastAsia="宋体" w:cs="宋体"/>
                <w:b w:val="0"/>
                <w:bCs w:val="0"/>
                <w:color w:val="auto"/>
                <w:kern w:val="2"/>
                <w:sz w:val="21"/>
                <w:szCs w:val="21"/>
              </w:rPr>
              <w:t>安全生产标准化体系认证情况：</w:t>
            </w:r>
          </w:p>
          <w:p>
            <w:pPr>
              <w:tabs>
                <w:tab w:val="left" w:pos="360"/>
              </w:tabs>
              <w:snapToGrid w:val="0"/>
              <w:rPr>
                <w:rFonts w:hint="eastAsia" w:ascii="宋体" w:hAnsi="宋体" w:cs="宋体"/>
                <w:b w:val="0"/>
                <w:bCs w:val="0"/>
                <w:color w:val="auto"/>
                <w:sz w:val="20"/>
                <w:szCs w:val="21"/>
              </w:rPr>
            </w:pPr>
            <w:r>
              <w:rPr>
                <w:rFonts w:hint="eastAsia" w:ascii="宋体" w:hAnsi="宋体" w:eastAsia="宋体" w:cs="宋体"/>
                <w:b w:val="0"/>
                <w:bCs w:val="0"/>
                <w:color w:val="auto"/>
                <w:kern w:val="2"/>
                <w:sz w:val="21"/>
                <w:szCs w:val="21"/>
              </w:rPr>
              <w:t>上述认证证书</w:t>
            </w:r>
            <w:r>
              <w:rPr>
                <w:rFonts w:hint="eastAsia" w:ascii="宋体" w:hAnsi="宋体" w:eastAsia="宋体" w:cs="宋体"/>
                <w:b w:val="0"/>
                <w:bCs w:val="0"/>
                <w:color w:val="auto"/>
                <w:kern w:val="2"/>
                <w:sz w:val="21"/>
                <w:szCs w:val="21"/>
                <w:lang w:val="en-US" w:eastAsia="zh-CN"/>
              </w:rPr>
              <w:t>每</w:t>
            </w:r>
            <w:r>
              <w:rPr>
                <w:rFonts w:hint="eastAsia" w:ascii="宋体" w:hAnsi="宋体" w:eastAsia="宋体" w:cs="宋体"/>
                <w:b w:val="0"/>
                <w:bCs w:val="0"/>
                <w:color w:val="auto"/>
                <w:kern w:val="2"/>
                <w:sz w:val="21"/>
                <w:szCs w:val="21"/>
              </w:rPr>
              <w:t>缺少1项的，</w:t>
            </w:r>
            <w:r>
              <w:rPr>
                <w:rFonts w:hint="eastAsia" w:ascii="宋体" w:hAnsi="宋体" w:eastAsia="宋体" w:cs="宋体"/>
                <w:b w:val="0"/>
                <w:bCs w:val="0"/>
                <w:color w:val="auto"/>
                <w:kern w:val="2"/>
                <w:sz w:val="21"/>
                <w:szCs w:val="21"/>
                <w:lang w:val="en-US" w:eastAsia="zh-CN"/>
              </w:rPr>
              <w:t>扣</w:t>
            </w:r>
            <w:r>
              <w:rPr>
                <w:rFonts w:hint="eastAsia" w:ascii="宋体" w:hAnsi="宋体" w:cs="宋体"/>
                <w:b w:val="0"/>
                <w:bCs w:val="0"/>
                <w:color w:val="auto"/>
                <w:kern w:val="2"/>
                <w:sz w:val="21"/>
                <w:szCs w:val="21"/>
                <w:lang w:val="en-US" w:eastAsia="zh-CN"/>
              </w:rPr>
              <w:t>1</w:t>
            </w:r>
            <w:r>
              <w:rPr>
                <w:rFonts w:hint="eastAsia" w:ascii="宋体" w:hAnsi="宋体" w:eastAsia="宋体" w:cs="宋体"/>
                <w:b w:val="0"/>
                <w:bCs w:val="0"/>
                <w:color w:val="auto"/>
                <w:kern w:val="2"/>
                <w:sz w:val="21"/>
                <w:szCs w:val="21"/>
              </w:rPr>
              <w:t>分</w:t>
            </w:r>
            <w:r>
              <w:rPr>
                <w:rFonts w:hint="eastAsia" w:ascii="宋体" w:hAnsi="宋体" w:cs="宋体"/>
                <w:b w:val="0"/>
                <w:bCs w:val="0"/>
                <w:color w:val="auto"/>
                <w:kern w:val="2"/>
                <w:sz w:val="21"/>
                <w:szCs w:val="21"/>
                <w:lang w:eastAsia="zh-CN"/>
              </w:rPr>
              <w:t>，</w:t>
            </w:r>
            <w:r>
              <w:rPr>
                <w:rFonts w:hint="eastAsia" w:ascii="宋体" w:hAnsi="宋体" w:cs="宋体"/>
                <w:b w:val="0"/>
                <w:bCs w:val="0"/>
                <w:color w:val="auto"/>
                <w:kern w:val="2"/>
                <w:sz w:val="21"/>
                <w:szCs w:val="21"/>
                <w:lang w:val="en-US" w:eastAsia="zh-CN"/>
              </w:rPr>
              <w:t>扣完为止</w:t>
            </w:r>
            <w:r>
              <w:rPr>
                <w:rFonts w:hint="eastAsia" w:ascii="宋体" w:hAnsi="宋体" w:eastAsia="宋体" w:cs="宋体"/>
                <w:b w:val="0"/>
                <w:bCs w:val="0"/>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blHeader/>
          <w:jc w:val="center"/>
        </w:trPr>
        <w:tc>
          <w:tcPr>
            <w:tcW w:w="1099" w:type="dxa"/>
            <w:vMerge w:val="continue"/>
            <w:tcBorders>
              <w:left w:val="single" w:color="auto" w:sz="4" w:space="0"/>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bCs/>
                <w:kern w:val="0"/>
                <w:szCs w:val="21"/>
                <w:lang w:val="en-US" w:eastAsia="zh-CN"/>
              </w:rPr>
            </w:pPr>
          </w:p>
        </w:tc>
        <w:tc>
          <w:tcPr>
            <w:tcW w:w="127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val="0"/>
                <w:bCs w:val="0"/>
                <w:color w:val="auto"/>
                <w:szCs w:val="21"/>
              </w:rPr>
            </w:pPr>
            <w:r>
              <w:rPr>
                <w:rFonts w:hint="eastAsia" w:ascii="宋体" w:hAnsi="宋体" w:cs="宋体"/>
                <w:b w:val="0"/>
                <w:bCs w:val="0"/>
                <w:color w:val="auto"/>
                <w:szCs w:val="21"/>
              </w:rPr>
              <w:t>工程研发</w:t>
            </w:r>
          </w:p>
          <w:p>
            <w:pPr>
              <w:snapToGrid w:val="0"/>
              <w:jc w:val="center"/>
              <w:rPr>
                <w:rFonts w:hint="eastAsia" w:ascii="宋体" w:hAnsi="宋体" w:cs="宋体"/>
                <w:b w:val="0"/>
                <w:bCs w:val="0"/>
                <w:color w:val="auto"/>
                <w:sz w:val="20"/>
                <w:szCs w:val="21"/>
              </w:rPr>
            </w:pPr>
            <w:r>
              <w:rPr>
                <w:rFonts w:hint="eastAsia" w:ascii="宋体" w:hAnsi="宋体" w:cs="宋体"/>
                <w:b w:val="0"/>
                <w:bCs w:val="0"/>
                <w:color w:val="auto"/>
                <w:szCs w:val="21"/>
              </w:rPr>
              <w:t>能力</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val="0"/>
                <w:bCs w:val="0"/>
                <w:szCs w:val="21"/>
                <w:lang w:val="en-US" w:eastAsia="zh-CN"/>
              </w:rPr>
              <w:t>9</w:t>
            </w:r>
          </w:p>
        </w:tc>
        <w:tc>
          <w:tcPr>
            <w:tcW w:w="10985" w:type="dxa"/>
            <w:tcBorders>
              <w:top w:val="single" w:color="auto" w:sz="8" w:space="0"/>
              <w:left w:val="nil"/>
              <w:bottom w:val="single" w:color="auto" w:sz="8" w:space="0"/>
              <w:right w:val="single" w:color="auto" w:sz="4" w:space="0"/>
            </w:tcBorders>
            <w:vAlign w:val="center"/>
          </w:tcPr>
          <w:p>
            <w:pPr>
              <w:tabs>
                <w:tab w:val="left" w:pos="360"/>
              </w:tabs>
              <w:snapToGrid w:val="0"/>
              <w:rPr>
                <w:rFonts w:hint="eastAsia" w:ascii="宋体" w:hAnsi="宋体" w:cs="宋体"/>
                <w:b w:val="0"/>
                <w:bCs w:val="0"/>
                <w:color w:val="auto"/>
                <w:sz w:val="20"/>
                <w:szCs w:val="21"/>
              </w:rPr>
            </w:pPr>
            <w:r>
              <w:rPr>
                <w:rFonts w:hint="eastAsia" w:ascii="宋体" w:hAnsi="宋体" w:eastAsia="宋体" w:cs="宋体"/>
                <w:b w:val="0"/>
                <w:bCs w:val="0"/>
                <w:color w:val="auto"/>
                <w:szCs w:val="21"/>
                <w:highlight w:val="none"/>
                <w:lang w:bidi="ar"/>
              </w:rPr>
              <w:t>投标人自202</w:t>
            </w:r>
            <w:r>
              <w:rPr>
                <w:rFonts w:hint="eastAsia" w:ascii="宋体" w:hAnsi="宋体" w:cs="宋体"/>
                <w:b w:val="0"/>
                <w:bCs w:val="0"/>
                <w:color w:val="auto"/>
                <w:szCs w:val="21"/>
                <w:highlight w:val="none"/>
                <w:lang w:val="en-US" w:eastAsia="zh-CN" w:bidi="ar"/>
              </w:rPr>
              <w:t>2</w:t>
            </w:r>
            <w:r>
              <w:rPr>
                <w:rFonts w:hint="eastAsia" w:ascii="宋体" w:hAnsi="宋体" w:eastAsia="宋体" w:cs="宋体"/>
                <w:b w:val="0"/>
                <w:bCs w:val="0"/>
                <w:color w:val="auto"/>
                <w:szCs w:val="21"/>
                <w:highlight w:val="none"/>
                <w:lang w:bidi="ar"/>
              </w:rPr>
              <w:t>年1月1日至投标截止时间止，获得过工程建设类发明专利的，每项得</w:t>
            </w:r>
            <w:r>
              <w:rPr>
                <w:rFonts w:hint="eastAsia" w:ascii="宋体" w:hAnsi="宋体" w:cs="宋体"/>
                <w:b w:val="0"/>
                <w:bCs w:val="0"/>
                <w:color w:val="auto"/>
                <w:szCs w:val="21"/>
                <w:highlight w:val="none"/>
                <w:lang w:val="en-US" w:eastAsia="zh-CN" w:bidi="ar"/>
              </w:rPr>
              <w:t>1</w:t>
            </w:r>
            <w:r>
              <w:rPr>
                <w:rFonts w:hint="eastAsia" w:ascii="宋体" w:hAnsi="宋体" w:eastAsia="宋体" w:cs="宋体"/>
                <w:b w:val="0"/>
                <w:bCs w:val="0"/>
                <w:color w:val="auto"/>
                <w:szCs w:val="21"/>
                <w:highlight w:val="none"/>
                <w:lang w:bidi="ar"/>
              </w:rPr>
              <w:t>分；本项最高得</w:t>
            </w:r>
            <w:r>
              <w:rPr>
                <w:rFonts w:hint="eastAsia" w:ascii="宋体" w:hAnsi="宋体" w:cs="宋体"/>
                <w:b w:val="0"/>
                <w:bCs w:val="0"/>
                <w:color w:val="auto"/>
                <w:szCs w:val="21"/>
                <w:highlight w:val="none"/>
                <w:lang w:val="en-US" w:eastAsia="zh-CN" w:bidi="ar"/>
              </w:rPr>
              <w:t>9</w:t>
            </w:r>
            <w:r>
              <w:rPr>
                <w:rFonts w:hint="eastAsia" w:ascii="宋体" w:hAnsi="宋体" w:eastAsia="宋体" w:cs="宋体"/>
                <w:b w:val="0"/>
                <w:bCs w:val="0"/>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blHeader/>
          <w:jc w:val="center"/>
        </w:trPr>
        <w:tc>
          <w:tcPr>
            <w:tcW w:w="23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shd w:val="clear" w:color="auto" w:fill="FFFFFF"/>
                <w:lang w:val="zh-TW"/>
              </w:rPr>
              <w:t>合计</w:t>
            </w:r>
          </w:p>
        </w:tc>
        <w:tc>
          <w:tcPr>
            <w:tcW w:w="81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0</w:t>
            </w:r>
          </w:p>
        </w:tc>
        <w:tc>
          <w:tcPr>
            <w:tcW w:w="10985" w:type="dxa"/>
            <w:tcBorders>
              <w:top w:val="single" w:color="auto" w:sz="8" w:space="0"/>
              <w:left w:val="nil"/>
              <w:bottom w:val="single" w:color="auto" w:sz="4" w:space="0"/>
              <w:right w:val="single" w:color="auto" w:sz="4" w:space="0"/>
            </w:tcBorders>
            <w:vAlign w:val="center"/>
          </w:tcPr>
          <w:p>
            <w:pPr>
              <w:tabs>
                <w:tab w:val="left" w:pos="1526"/>
              </w:tabs>
              <w:adjustRightInd w:val="0"/>
              <w:snapToGrid w:val="0"/>
              <w:spacing w:line="360" w:lineRule="exact"/>
              <w:ind w:right="-50" w:rightChars="-24"/>
              <w:rPr>
                <w:rFonts w:hint="eastAsia" w:asciiTheme="minorEastAsia" w:hAnsiTheme="minorEastAsia" w:eastAsiaTheme="minorEastAsia" w:cstheme="minorEastAsia"/>
                <w:szCs w:val="21"/>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auto"/>
          <w:sz w:val="21"/>
          <w:szCs w:val="21"/>
          <w:lang w:val="en-US" w:eastAsia="zh-CN"/>
        </w:rPr>
        <w:t>建筑工程类专业</w:t>
      </w:r>
      <w:r>
        <w:rPr>
          <w:rFonts w:hint="eastAsia" w:ascii="宋体" w:hAnsi="宋体" w:eastAsia="宋体" w:cs="宋体"/>
          <w:b w:val="0"/>
          <w:bCs w:val="0"/>
          <w:color w:val="auto"/>
          <w:sz w:val="21"/>
          <w:szCs w:val="21"/>
        </w:rPr>
        <w:t>”技术职称是指包含</w:t>
      </w:r>
      <w:r>
        <w:rPr>
          <w:rFonts w:hint="eastAsia" w:ascii="宋体" w:hAnsi="宋体" w:eastAsia="宋体" w:cs="宋体"/>
          <w:b w:val="0"/>
          <w:bCs w:val="0"/>
          <w:color w:val="auto"/>
          <w:sz w:val="21"/>
          <w:szCs w:val="21"/>
          <w:lang w:val="en-US" w:eastAsia="zh-CN"/>
        </w:rPr>
        <w:t>建筑施工管理、</w:t>
      </w:r>
      <w:r>
        <w:rPr>
          <w:rFonts w:hint="eastAsia" w:ascii="宋体" w:hAnsi="宋体" w:eastAsia="宋体" w:cs="宋体"/>
          <w:b w:val="0"/>
          <w:bCs w:val="0"/>
          <w:color w:val="auto"/>
          <w:sz w:val="21"/>
          <w:szCs w:val="21"/>
        </w:rPr>
        <w:t>建筑</w:t>
      </w:r>
      <w:r>
        <w:rPr>
          <w:rFonts w:hint="eastAsia" w:ascii="宋体" w:hAnsi="宋体" w:eastAsia="宋体" w:cs="宋体"/>
          <w:b w:val="0"/>
          <w:bCs w:val="0"/>
          <w:color w:val="auto"/>
          <w:sz w:val="21"/>
          <w:szCs w:val="21"/>
          <w:lang w:val="en-US" w:eastAsia="zh-CN"/>
        </w:rPr>
        <w:t>工程</w:t>
      </w:r>
      <w:r>
        <w:rPr>
          <w:rFonts w:hint="eastAsia" w:ascii="宋体" w:hAnsi="宋体" w:eastAsia="宋体" w:cs="宋体"/>
          <w:b w:val="0"/>
          <w:bCs w:val="0"/>
          <w:color w:val="auto"/>
          <w:sz w:val="21"/>
          <w:szCs w:val="21"/>
        </w:rPr>
        <w:t>、建筑施工、</w:t>
      </w:r>
      <w:r>
        <w:rPr>
          <w:rFonts w:hint="eastAsia" w:ascii="宋体" w:hAnsi="宋体" w:eastAsia="宋体" w:cs="宋体"/>
          <w:b w:val="0"/>
          <w:bCs w:val="0"/>
          <w:color w:val="auto"/>
          <w:sz w:val="21"/>
          <w:szCs w:val="21"/>
          <w:lang w:val="en-US" w:eastAsia="zh-CN"/>
        </w:rPr>
        <w:t>土木工程、给水排水</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工民建、工程</w:t>
      </w:r>
      <w:r>
        <w:rPr>
          <w:rFonts w:hint="eastAsia" w:ascii="宋体" w:hAnsi="宋体" w:eastAsia="宋体" w:cs="宋体"/>
          <w:b w:val="0"/>
          <w:bCs w:val="0"/>
          <w:color w:val="auto"/>
          <w:sz w:val="21"/>
          <w:szCs w:val="21"/>
        </w:rPr>
        <w:t>管理、</w:t>
      </w:r>
      <w:r>
        <w:rPr>
          <w:rFonts w:hint="eastAsia" w:ascii="宋体" w:hAnsi="宋体" w:eastAsia="宋体" w:cs="宋体"/>
          <w:b w:val="0"/>
          <w:bCs w:val="0"/>
          <w:color w:val="auto"/>
          <w:sz w:val="21"/>
          <w:szCs w:val="21"/>
          <w:lang w:val="en-US" w:eastAsia="zh-CN"/>
        </w:rPr>
        <w:t>暖通、机电、结构工程、建筑工程造价、建筑装饰、建筑生产技术管理</w:t>
      </w:r>
      <w:r>
        <w:rPr>
          <w:rFonts w:hint="eastAsia" w:ascii="宋体" w:hAnsi="宋体" w:eastAsia="宋体" w:cs="宋体"/>
          <w:b w:val="0"/>
          <w:bCs w:val="0"/>
          <w:color w:val="auto"/>
          <w:sz w:val="21"/>
          <w:szCs w:val="21"/>
        </w:rPr>
        <w:t>等工程项目所涉及的相关专业的技术职称。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项目管理机构：（1）人员岗位不能互相兼任，不重复计算得分。须同时提供对应的职称证书或执业资格证书等相关证明材料原件扫描件以及离投标截止时间近一个月（202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月）本单位（不含投标人的子公司或母公司，含分公司）的社保证明资料</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退休人员须提供退休证明及退休返聘协议或合同扫描件并</w:t>
      </w:r>
      <w:r>
        <w:rPr>
          <w:rFonts w:hint="eastAsia" w:ascii="宋体" w:hAnsi="宋体" w:eastAsia="宋体" w:cs="宋体"/>
          <w:b w:val="0"/>
          <w:bCs w:val="0"/>
          <w:color w:val="auto"/>
          <w:sz w:val="21"/>
          <w:szCs w:val="21"/>
          <w:lang w:eastAsia="zh-CN"/>
        </w:rPr>
        <w:t>得</w:t>
      </w:r>
      <w:r>
        <w:rPr>
          <w:rFonts w:hint="eastAsia" w:ascii="宋体" w:hAnsi="宋体" w:eastAsia="宋体" w:cs="宋体"/>
          <w:b w:val="0"/>
          <w:bCs w:val="0"/>
          <w:color w:val="auto"/>
          <w:sz w:val="21"/>
          <w:szCs w:val="21"/>
        </w:rPr>
        <w:t>盖投标人企业电子印章。取得职称证的年限以发证时间开始计算</w:t>
      </w:r>
      <w:r>
        <w:rPr>
          <w:rFonts w:hint="eastAsia" w:ascii="宋体" w:hAnsi="宋体" w:eastAsia="宋体" w:cs="宋体"/>
          <w:b w:val="0"/>
          <w:bCs w:val="0"/>
          <w:color w:val="auto"/>
          <w:sz w:val="21"/>
          <w:szCs w:val="21"/>
          <w:lang w:eastAsia="zh-CN"/>
        </w:rPr>
        <w:t>（如取得正高级技术职称的，则以副高级职称证书发证日期开始计算），</w:t>
      </w:r>
      <w:r>
        <w:rPr>
          <w:rFonts w:hint="eastAsia" w:ascii="宋体" w:hAnsi="宋体" w:eastAsia="宋体" w:cs="宋体"/>
          <w:b w:val="0"/>
          <w:bCs w:val="0"/>
          <w:color w:val="auto"/>
          <w:sz w:val="21"/>
          <w:szCs w:val="21"/>
          <w:lang w:val="en-US" w:eastAsia="zh-CN"/>
        </w:rPr>
        <w:t>安全生产考核合格证年限以安全生产考核合格证首次或初次领证日期开始计算</w:t>
      </w:r>
      <w:r>
        <w:rPr>
          <w:rFonts w:hint="eastAsia" w:ascii="宋体" w:hAnsi="宋体" w:eastAsia="宋体" w:cs="宋体"/>
          <w:b w:val="0"/>
          <w:bCs w:val="0"/>
          <w:color w:val="auto"/>
          <w:sz w:val="21"/>
          <w:szCs w:val="21"/>
        </w:rPr>
        <w:t>。未提供或所提供的证明资料不符合要求的，则该评分节点不予评审。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按照《造价工程师职业资格制度规定》的规定，根据原人事部、原建设部发布的《造价工程师执业资格制度暂行规定》（人发〔1996〕77号）取得的造价工程师执业资格，并经注册且在有效期内的，等同于一级注册造价工程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2、企业业绩：（1）类似业绩是指投标人自2022年1月1日至投标截止时间止完成过工程造价</w:t>
      </w:r>
      <w:r>
        <w:rPr>
          <w:rFonts w:hint="eastAsia" w:ascii="宋体" w:hAnsi="宋体" w:cs="宋体"/>
          <w:b w:val="0"/>
          <w:bCs w:val="0"/>
          <w:color w:val="auto"/>
          <w:sz w:val="21"/>
          <w:szCs w:val="21"/>
          <w:lang w:val="en-US" w:eastAsia="zh-CN"/>
        </w:rPr>
        <w:t>45</w:t>
      </w:r>
      <w:r>
        <w:rPr>
          <w:rFonts w:hint="eastAsia" w:ascii="宋体" w:hAnsi="宋体" w:eastAsia="宋体" w:cs="宋体"/>
          <w:b w:val="0"/>
          <w:bCs w:val="0"/>
          <w:color w:val="auto"/>
          <w:sz w:val="21"/>
          <w:szCs w:val="21"/>
          <w:lang w:val="en-US" w:eastAsia="zh-CN"/>
        </w:rPr>
        <w:t>0万元或以上质量合格的建筑工程施工总承包业绩（用于本项目投标的类似业绩，在平台中“工程对应的企业资质”栏中须登记有与本项目要求相对应的“建筑工程施工总承包（原房屋建筑工程施工总承包）”资质）。业绩取自广州市住建行业信用管理平台（需提供网页信息截图）。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止在库内业绩上传件为依据；（2）金额以中标通知书为准，中标通知书上没有金额或免招标的，以施工合同为准，完成时间以竣工验收文件为准。验收文件至少具有建设单位、设计、施工和监理单位盖章；（3）库内业绩上传件不符合上述要求的或登记的工程资质内容与施工合同等业绩证明资料不相符的，该项业绩不予认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工程奖项：</w:t>
      </w:r>
      <w:r>
        <w:rPr>
          <w:rFonts w:hint="eastAsia" w:ascii="宋体" w:hAnsi="宋体" w:cs="宋体"/>
          <w:b w:val="0"/>
          <w:bCs w:val="0"/>
          <w:color w:val="auto"/>
          <w:sz w:val="21"/>
          <w:szCs w:val="21"/>
          <w:lang w:val="en-US" w:eastAsia="zh-CN"/>
        </w:rPr>
        <w:t>（1）</w:t>
      </w:r>
      <w:r>
        <w:rPr>
          <w:rFonts w:hint="eastAsia" w:ascii="宋体" w:hAnsi="宋体" w:eastAsia="宋体" w:cs="宋体"/>
          <w:i w:val="0"/>
          <w:iCs w:val="0"/>
          <w:caps w:val="0"/>
          <w:color w:val="333333"/>
          <w:spacing w:val="0"/>
          <w:sz w:val="21"/>
          <w:szCs w:val="21"/>
          <w:u w:val="none"/>
          <w:shd w:val="clear" w:fill="FFFFFF"/>
        </w:rPr>
        <w:t>工程奖项可取自广州市住建行业信用管理平台或提供获奖证书扫描件</w:t>
      </w:r>
      <w:r>
        <w:rPr>
          <w:rFonts w:hint="eastAsia" w:ascii="宋体" w:hAnsi="宋体" w:eastAsia="宋体" w:cs="宋体"/>
          <w:i w:val="0"/>
          <w:iCs w:val="0"/>
          <w:caps w:val="0"/>
          <w:color w:val="333333"/>
          <w:spacing w:val="0"/>
          <w:sz w:val="21"/>
          <w:szCs w:val="21"/>
          <w:u w:val="none"/>
          <w:shd w:val="clear" w:fill="FFFFFF"/>
          <w:lang w:eastAsia="zh-CN"/>
        </w:rPr>
        <w:t>。</w:t>
      </w:r>
      <w:r>
        <w:rPr>
          <w:rFonts w:hint="eastAsia" w:ascii="宋体" w:hAnsi="宋体" w:eastAsia="宋体" w:cs="宋体"/>
          <w:b w:val="0"/>
          <w:bCs w:val="0"/>
          <w:color w:val="auto"/>
          <w:sz w:val="21"/>
          <w:szCs w:val="21"/>
          <w:lang w:val="en-US" w:eastAsia="zh-CN"/>
        </w:rPr>
        <w:t>同一项目获奖按最高级别奖项只计一次得分，时间以获奖证书的发证时间为准。国家级优质工程奖项包括但不限于：中国建设工程鲁班奖（国家优质工程）、国家优质工程金质奖、国家优质工程奖（原国家优质工程银质奖）、</w:t>
      </w:r>
      <w:r>
        <w:rPr>
          <w:rFonts w:hint="eastAsia" w:ascii="宋体" w:hAnsi="宋体" w:eastAsia="宋体" w:cs="宋体"/>
          <w:b w:val="0"/>
          <w:bCs w:val="0"/>
          <w:color w:val="auto"/>
          <w:sz w:val="21"/>
          <w:szCs w:val="21"/>
        </w:rPr>
        <w:t>中国（全国）建筑工程装饰奖；</w:t>
      </w:r>
      <w:r>
        <w:rPr>
          <w:rFonts w:hint="eastAsia" w:ascii="宋体" w:hAnsi="宋体" w:eastAsia="宋体" w:cs="宋体"/>
          <w:b w:val="0"/>
          <w:bCs w:val="0"/>
          <w:color w:val="auto"/>
          <w:sz w:val="21"/>
          <w:szCs w:val="21"/>
          <w:lang w:val="en-US" w:eastAsia="zh-CN"/>
        </w:rPr>
        <w:t>中国土木工程詹天佑奖；省市级工程奖包括但不限于：相关建设工程类行业协会颁发的省市工程优质工程奖、省市政优良样板工程、省市建设工程结构优质奖、省市工程优质(优秀)工程奖、省市工程质量奖、省建设工程金匠奖（不包含安全文明奖项及QC类、科技技术类奖项，参建获奖不得分）；不符合上述条件或未提供上述资料或无加盖投标单位电子公章的不得分。如提供的是相关建设工程行业协会颁发的获奖证书，则须同时提供该行业协会在“全国社会组织信用信息公示平台（试运行）”网站（https://xxgs.chinanpo.mca.gov.cn/gsxt/newList）登记的网页查询截图，证明其有登记备案。不符合条件的奖项不计分。项目管理机构能力中项目负责人、技术负责人、质量负责人、造价负责人、安全负责人的“工程奖项”具体要求按本条执行。如果获奖证书不能体现相关负责人名字，投标人则需在投标文件中提供证明相关负责人担任对应职位完成的竣工验收报告或竣工验收备案表体现该人员姓名作为证明文件扫描件并加盖投标人电子印章，上述资料不提供或提供不完整或提供不符合要求的不得分</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工程奖项信息取自广州市住建行业信用管理平台的（须提供广州市住建行业信用管理平台的网页信息截图，网页信息截图须能清晰显示带有“住建行业信用管理平台”名称，并至少包含“项目基本信息”、“奖项信息”等信息的页面），评标委员会对获奖的评审以投标截止时间在广州市住建行业信用管理平台的获奖证书上传件为依据。项目类型须为“施工总承包项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r>
        <w:rPr>
          <w:rFonts w:hint="eastAsia" w:ascii="宋体" w:hAnsi="宋体" w:eastAsia="宋体" w:cs="宋体"/>
          <w:b w:val="0"/>
          <w:bCs w:val="0"/>
          <w:color w:val="auto"/>
          <w:sz w:val="21"/>
          <w:szCs w:val="21"/>
          <w:lang w:val="en-US" w:eastAsia="zh-CN"/>
        </w:rPr>
        <w:t>（3）工程奖项不取自广州市住建行业信用管理平台的，须提供获奖证书原件</w:t>
      </w:r>
      <w:r>
        <w:rPr>
          <w:rFonts w:hint="eastAsia" w:ascii="宋体" w:hAnsi="宋体" w:cs="宋体"/>
          <w:b w:val="0"/>
          <w:bCs w:val="0"/>
          <w:color w:val="auto"/>
          <w:sz w:val="21"/>
          <w:szCs w:val="21"/>
          <w:lang w:val="en-US" w:eastAsia="zh-CN"/>
        </w:rPr>
        <w:t>彩色</w:t>
      </w:r>
      <w:r>
        <w:rPr>
          <w:rFonts w:hint="eastAsia" w:ascii="宋体" w:hAnsi="宋体" w:eastAsia="宋体" w:cs="宋体"/>
          <w:b w:val="0"/>
          <w:bCs w:val="0"/>
          <w:color w:val="auto"/>
          <w:sz w:val="21"/>
          <w:szCs w:val="21"/>
          <w:lang w:val="en-US" w:eastAsia="zh-CN"/>
        </w:rPr>
        <w:t>扫描件，并同时提供获奖业绩的中标通知书(或免招标证明文件)、施工合同(不含补充合同)、竣工验收文件(验收文件至少具有建设单位、设计、施工和监理单位盖章)并加盖投标人企业电子印章。投标人须为该获奖项目的施工总承包单位，须提供相关证明材料（如施工合同、业主证明、评审申请材料、批复文件、竣工验收文件等）体现其为施工总承包单位身份，不符合上述条件或上述资料相关信息不一致或提供的资料不齐全的获奖业绩不予评审。评标委员会对获奖的评审以投标人提供的完整的证明资料为依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第三方评价：投标人须提供有效期内的认证证书原件扫描件</w:t>
      </w:r>
      <w:r>
        <w:rPr>
          <w:rFonts w:hint="eastAsia" w:ascii="宋体" w:hAnsi="宋体" w:eastAsia="宋体" w:cs="宋体"/>
          <w:b w:val="0"/>
          <w:bCs w:val="0"/>
          <w:color w:val="auto"/>
          <w:sz w:val="21"/>
          <w:szCs w:val="21"/>
          <w:lang w:eastAsia="zh-CN"/>
        </w:rPr>
        <w:t>得</w:t>
      </w:r>
      <w:r>
        <w:rPr>
          <w:rFonts w:hint="eastAsia" w:ascii="宋体" w:hAnsi="宋体" w:eastAsia="宋体" w:cs="宋体"/>
          <w:b w:val="0"/>
          <w:bCs w:val="0"/>
          <w:color w:val="auto"/>
          <w:sz w:val="21"/>
          <w:szCs w:val="21"/>
        </w:rPr>
        <w:t>盖投标人电子印章，所提供认证证书需在国家认证认可监督管理委员会网站（http://www.cnca.gov.cn）能查询到相应认证结果并提供相应查询截图。不符合上述条件或未提供上述资料或无</w:t>
      </w:r>
      <w:r>
        <w:rPr>
          <w:rFonts w:hint="eastAsia" w:ascii="宋体" w:hAnsi="宋体" w:eastAsia="宋体" w:cs="宋体"/>
          <w:b w:val="0"/>
          <w:bCs w:val="0"/>
          <w:color w:val="auto"/>
          <w:sz w:val="21"/>
          <w:szCs w:val="21"/>
          <w:lang w:eastAsia="zh-CN"/>
        </w:rPr>
        <w:t>得</w:t>
      </w:r>
      <w:r>
        <w:rPr>
          <w:rFonts w:hint="eastAsia" w:ascii="宋体" w:hAnsi="宋体" w:eastAsia="宋体" w:cs="宋体"/>
          <w:b w:val="0"/>
          <w:bCs w:val="0"/>
          <w:color w:val="auto"/>
          <w:sz w:val="21"/>
          <w:szCs w:val="21"/>
        </w:rPr>
        <w:t>盖投标人电子印章的不得分。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工程研发能力：工程建设类发明授权专利以国家知识产权局网站（http://epub.cnipa.gov.cn/）中的“专利公布公告”-“发明授权”可查询的发明授权类专利为准，时间以授权公告日期为准，投标人须提交上述网站可反映企业专利类型为“发明授权”、授权公告号、授权公告日的查询页截图以及所对应的发明授权专利证书扫描件</w:t>
      </w:r>
      <w:r>
        <w:rPr>
          <w:rFonts w:hint="eastAsia" w:ascii="宋体" w:hAnsi="宋体" w:cs="宋体"/>
          <w:b w:val="0"/>
          <w:bCs w:val="0"/>
          <w:color w:val="auto"/>
          <w:sz w:val="21"/>
          <w:szCs w:val="21"/>
          <w:lang w:eastAsia="zh-CN"/>
        </w:rPr>
        <w:t>（（不包含实用新型类专利、及外观设计类专利）</w:t>
      </w:r>
      <w:r>
        <w:rPr>
          <w:rFonts w:hint="eastAsia" w:ascii="宋体" w:hAnsi="宋体" w:eastAsia="宋体" w:cs="宋体"/>
          <w:b w:val="0"/>
          <w:bCs w:val="0"/>
          <w:color w:val="auto"/>
          <w:sz w:val="21"/>
          <w:szCs w:val="21"/>
        </w:rPr>
        <w:t>并</w:t>
      </w:r>
      <w:r>
        <w:rPr>
          <w:rFonts w:hint="eastAsia" w:ascii="宋体" w:hAnsi="宋体" w:eastAsia="宋体" w:cs="宋体"/>
          <w:b w:val="0"/>
          <w:bCs w:val="0"/>
          <w:color w:val="auto"/>
          <w:sz w:val="21"/>
          <w:szCs w:val="21"/>
          <w:lang w:eastAsia="zh-CN"/>
        </w:rPr>
        <w:t>得</w:t>
      </w:r>
      <w:r>
        <w:rPr>
          <w:rFonts w:hint="eastAsia" w:ascii="宋体" w:hAnsi="宋体" w:eastAsia="宋体" w:cs="宋体"/>
          <w:b w:val="0"/>
          <w:bCs w:val="0"/>
          <w:color w:val="auto"/>
          <w:sz w:val="21"/>
          <w:szCs w:val="21"/>
        </w:rPr>
        <w:t>盖电子公章，仅计算投标人自身（不计算投标人的子、母公司，或分公司）。不符合上述条件或未提供上述资料的不得分。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评标委员会成员评分的算术平均值，即为该投标人的评审得分（若分数出现小数点时，保留到小数点后两位，第三位小数四舍五入）。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宋体" w:hAnsi="宋体" w:eastAsia="宋体" w:cs="宋体"/>
          <w:b w:val="0"/>
          <w:bCs w:val="0"/>
          <w:color w:val="auto"/>
          <w:sz w:val="21"/>
          <w:szCs w:val="21"/>
        </w:rPr>
        <w:t>评委签名：</w:t>
      </w:r>
    </w:p>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附表五</w:t>
      </w:r>
    </w:p>
    <w:p>
      <w:pPr>
        <w:jc w:val="center"/>
        <w:rPr>
          <w:b/>
          <w:sz w:val="28"/>
          <w:szCs w:val="28"/>
        </w:rPr>
      </w:pPr>
      <w:r>
        <w:rPr>
          <w:rFonts w:hint="eastAsia"/>
          <w:b/>
          <w:sz w:val="28"/>
          <w:szCs w:val="28"/>
        </w:rPr>
        <w:t>《项目管理部组成人员配备基本要求表》</w:t>
      </w:r>
    </w:p>
    <w:tbl>
      <w:tblPr>
        <w:tblStyle w:val="18"/>
        <w:tblW w:w="15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25"/>
        <w:gridCol w:w="700"/>
        <w:gridCol w:w="766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
                <w:highlight w:val="none"/>
              </w:rPr>
            </w:pPr>
            <w:bookmarkStart w:id="96" w:name="_GoBack"/>
            <w:r>
              <w:rPr>
                <w:rFonts w:hint="eastAsia"/>
                <w:b/>
                <w:highlight w:val="none"/>
              </w:rPr>
              <w:t>序号</w:t>
            </w:r>
          </w:p>
        </w:tc>
        <w:tc>
          <w:tcPr>
            <w:tcW w:w="2025"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
                <w:bCs/>
                <w:highlight w:val="none"/>
              </w:rPr>
            </w:pPr>
            <w:r>
              <w:rPr>
                <w:rFonts w:hint="eastAsia"/>
                <w:b/>
                <w:highlight w:val="none"/>
              </w:rPr>
              <w:t>类别</w:t>
            </w:r>
          </w:p>
        </w:tc>
        <w:tc>
          <w:tcPr>
            <w:tcW w:w="700"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
                <w:bCs/>
                <w:highlight w:val="none"/>
              </w:rPr>
            </w:pPr>
            <w:r>
              <w:rPr>
                <w:rFonts w:hint="eastAsia"/>
                <w:b/>
                <w:highlight w:val="none"/>
              </w:rPr>
              <w:t>数量</w:t>
            </w:r>
          </w:p>
        </w:tc>
        <w:tc>
          <w:tcPr>
            <w:tcW w:w="7666"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
                <w:highlight w:val="none"/>
              </w:rPr>
            </w:pPr>
            <w:r>
              <w:rPr>
                <w:rFonts w:hint="eastAsia"/>
                <w:b/>
                <w:highlight w:val="none"/>
              </w:rPr>
              <w:t>基本任职条件</w:t>
            </w:r>
          </w:p>
        </w:tc>
        <w:tc>
          <w:tcPr>
            <w:tcW w:w="4639"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
                <w:highlight w:val="none"/>
              </w:rPr>
            </w:pPr>
            <w:r>
              <w:rPr>
                <w:rFonts w:hint="eastAsia"/>
                <w:b/>
                <w:highlight w:val="none"/>
              </w:rPr>
              <w:t>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hint="eastAsia" w:ascii="宋体" w:hAnsi="宋体" w:eastAsia="宋体" w:cs="宋体"/>
                <w:highlight w:val="none"/>
              </w:rPr>
            </w:pPr>
            <w:r>
              <w:rPr>
                <w:rFonts w:hint="eastAsia" w:ascii="宋体" w:hAnsi="宋体" w:eastAsia="宋体" w:cs="宋体"/>
                <w:highlight w:val="none"/>
              </w:rPr>
              <w:t>1</w:t>
            </w:r>
          </w:p>
        </w:tc>
        <w:tc>
          <w:tcPr>
            <w:tcW w:w="2025"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highlight w:val="none"/>
              </w:rPr>
            </w:pPr>
            <w:r>
              <w:rPr>
                <w:rFonts w:hint="eastAsia" w:ascii="宋体" w:hAnsi="宋体" w:cs="宋体"/>
                <w:highlight w:val="none"/>
              </w:rPr>
              <w:t>项目负责人</w:t>
            </w:r>
          </w:p>
        </w:tc>
        <w:tc>
          <w:tcPr>
            <w:tcW w:w="700"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highlight w:val="none"/>
              </w:rPr>
            </w:pPr>
            <w:r>
              <w:rPr>
                <w:rFonts w:hint="eastAsia" w:ascii="宋体" w:hAnsi="宋体" w:cs="宋体"/>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rPr>
                <w:highlight w:val="none"/>
              </w:rPr>
            </w:pPr>
            <w:r>
              <w:rPr>
                <w:rFonts w:hint="eastAsia" w:ascii="宋体" w:hAnsi="宋体" w:cs="宋体"/>
                <w:highlight w:val="none"/>
              </w:rPr>
              <w:t>详见招标公告要求；</w:t>
            </w:r>
          </w:p>
        </w:tc>
        <w:tc>
          <w:tcPr>
            <w:tcW w:w="4639"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rPr>
                <w:highlight w:val="none"/>
              </w:rPr>
            </w:pPr>
            <w:r>
              <w:rPr>
                <w:rFonts w:hint="eastAsia" w:ascii="宋体" w:hAnsi="宋体" w:cs="宋体"/>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hint="eastAsia" w:ascii="宋体" w:hAnsi="宋体" w:eastAsia="宋体" w:cs="宋体"/>
                <w:highlight w:val="none"/>
              </w:rPr>
            </w:pPr>
            <w:r>
              <w:rPr>
                <w:rFonts w:hint="eastAsia" w:ascii="宋体" w:hAnsi="宋体" w:eastAsia="宋体" w:cs="宋体"/>
                <w:highlight w:val="none"/>
              </w:rPr>
              <w:t>2</w:t>
            </w:r>
          </w:p>
        </w:tc>
        <w:tc>
          <w:tcPr>
            <w:tcW w:w="2025"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bCs/>
                <w:spacing w:val="-2"/>
                <w:highlight w:val="none"/>
              </w:rPr>
            </w:pPr>
            <w:r>
              <w:rPr>
                <w:rFonts w:hint="eastAsia" w:ascii="宋体" w:hAnsi="宋体" w:cs="宋体"/>
                <w:bCs/>
                <w:spacing w:val="-2"/>
                <w:highlight w:val="none"/>
              </w:rPr>
              <w:t>项目技术负责人</w:t>
            </w:r>
          </w:p>
        </w:tc>
        <w:tc>
          <w:tcPr>
            <w:tcW w:w="700"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highlight w:val="none"/>
              </w:rPr>
            </w:pPr>
            <w:r>
              <w:rPr>
                <w:rFonts w:hint="eastAsia" w:ascii="宋体" w:hAnsi="宋体" w:cs="宋体"/>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rPr>
                <w:highlight w:val="none"/>
              </w:rPr>
            </w:pPr>
            <w:r>
              <w:rPr>
                <w:rFonts w:hint="eastAsia" w:ascii="宋体" w:hAnsi="宋体" w:cs="宋体"/>
                <w:highlight w:val="none"/>
              </w:rPr>
              <w:t>详见招标公告要求；</w:t>
            </w:r>
          </w:p>
        </w:tc>
        <w:tc>
          <w:tcPr>
            <w:tcW w:w="4639"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rPr>
                <w:highlight w:val="none"/>
              </w:rPr>
            </w:pPr>
            <w:r>
              <w:rPr>
                <w:rFonts w:hint="eastAsia" w:ascii="宋体" w:hAnsi="宋体" w:cs="宋体"/>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ind w:left="-57" w:leftChars="-27" w:right="-46" w:rightChars="-22"/>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3</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Times New Roman"/>
                <w:bCs/>
                <w:kern w:val="2"/>
                <w:sz w:val="21"/>
                <w:szCs w:val="21"/>
                <w:highlight w:val="none"/>
                <w:lang w:val="en-US" w:eastAsia="zh-CN" w:bidi="ar-SA"/>
              </w:rPr>
            </w:pPr>
            <w:r>
              <w:rPr>
                <w:rFonts w:hint="eastAsia" w:ascii="宋体" w:hAnsi="宋体"/>
                <w:bCs/>
                <w:szCs w:val="21"/>
                <w:highlight w:val="none"/>
              </w:rPr>
              <w:t>专职安全员</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Times New Roman"/>
                <w:bCs/>
                <w:kern w:val="2"/>
                <w:sz w:val="21"/>
                <w:szCs w:val="21"/>
                <w:highlight w:val="none"/>
                <w:lang w:val="en-US" w:eastAsia="zh-CN" w:bidi="ar-SA"/>
              </w:rPr>
            </w:pPr>
            <w:r>
              <w:rPr>
                <w:rFonts w:hint="eastAsia" w:ascii="宋体" w:hAnsi="宋体"/>
                <w:bCs/>
                <w:szCs w:val="21"/>
                <w:highlight w:val="none"/>
              </w:rPr>
              <w:t>1</w:t>
            </w:r>
          </w:p>
        </w:tc>
        <w:tc>
          <w:tcPr>
            <w:tcW w:w="7666"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rPr>
                <w:rFonts w:hint="eastAsia" w:ascii="宋体" w:hAnsi="宋体" w:eastAsia="宋体" w:cs="Times New Roman"/>
                <w:kern w:val="2"/>
                <w:sz w:val="21"/>
                <w:szCs w:val="21"/>
                <w:highlight w:val="none"/>
                <w:lang w:val="en-US" w:eastAsia="zh-CN" w:bidi="ar-SA"/>
              </w:rPr>
            </w:pPr>
            <w:r>
              <w:rPr>
                <w:rFonts w:hint="eastAsia" w:ascii="宋体" w:hAnsi="宋体" w:cs="宋体"/>
                <w:highlight w:val="none"/>
              </w:rPr>
              <w:t>详见招标公告要求</w:t>
            </w:r>
            <w:r>
              <w:rPr>
                <w:rFonts w:hint="eastAsia" w:ascii="宋体" w:hAnsi="宋体" w:cs="宋体"/>
                <w:highlight w:val="none"/>
                <w:lang w:eastAsia="zh-CN"/>
              </w:rPr>
              <w:t>；</w:t>
            </w:r>
          </w:p>
        </w:tc>
        <w:tc>
          <w:tcPr>
            <w:tcW w:w="4639"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rPr>
                <w:rFonts w:hint="eastAsia" w:ascii="宋体" w:hAnsi="宋体" w:eastAsia="宋体" w:cs="Times New Roman"/>
                <w:kern w:val="2"/>
                <w:sz w:val="21"/>
                <w:szCs w:val="21"/>
                <w:highlight w:val="none"/>
                <w:lang w:val="en-US" w:eastAsia="zh-CN" w:bidi="ar-SA"/>
              </w:rPr>
            </w:pPr>
            <w:r>
              <w:rPr>
                <w:rFonts w:hint="eastAsia" w:ascii="宋体" w:hAnsi="宋体" w:cs="宋体"/>
                <w:kern w:val="0"/>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hint="eastAsia" w:ascii="宋体" w:hAnsi="宋体" w:eastAsia="宋体" w:cs="宋体"/>
                <w:bCs/>
                <w:kern w:val="44"/>
                <w:highlight w:val="none"/>
              </w:rPr>
            </w:pPr>
            <w:r>
              <w:rPr>
                <w:rFonts w:hint="eastAsia" w:ascii="宋体" w:hAnsi="宋体" w:eastAsia="宋体" w:cs="宋体"/>
                <w:bCs/>
                <w:kern w:val="44"/>
                <w:highlight w:val="none"/>
                <w:lang w:val="en-US" w:eastAsia="zh-CN"/>
              </w:rPr>
              <w:t>4</w:t>
            </w:r>
          </w:p>
        </w:tc>
        <w:tc>
          <w:tcPr>
            <w:tcW w:w="2025"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jc w:val="center"/>
              <w:rPr>
                <w:bCs/>
                <w:spacing w:val="-2"/>
                <w:highlight w:val="none"/>
              </w:rPr>
            </w:pPr>
            <w:r>
              <w:rPr>
                <w:rFonts w:hint="eastAsia" w:ascii="宋体" w:hAnsi="宋体"/>
                <w:bCs/>
                <w:szCs w:val="21"/>
                <w:highlight w:val="none"/>
                <w:lang w:val="en-US" w:eastAsia="zh-CN"/>
              </w:rPr>
              <w:t>质量负责人</w:t>
            </w:r>
          </w:p>
        </w:tc>
        <w:tc>
          <w:tcPr>
            <w:tcW w:w="700"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jc w:val="center"/>
              <w:rPr>
                <w:highlight w:val="none"/>
              </w:rPr>
            </w:pPr>
            <w:r>
              <w:rPr>
                <w:rFonts w:hint="eastAsia" w:ascii="宋体" w:hAnsi="宋体"/>
                <w:bCs/>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highlight w:val="none"/>
              </w:rPr>
            </w:pPr>
            <w:r>
              <w:rPr>
                <w:rFonts w:hint="eastAsia" w:ascii="宋体" w:hAnsi="宋体"/>
                <w:szCs w:val="21"/>
                <w:highlight w:val="none"/>
              </w:rPr>
              <w:t>具有</w:t>
            </w:r>
            <w:r>
              <w:rPr>
                <w:rFonts w:hint="eastAsia" w:ascii="宋体" w:hAnsi="宋体" w:cs="宋体"/>
                <w:kern w:val="0"/>
                <w:szCs w:val="21"/>
                <w:highlight w:val="none"/>
              </w:rPr>
              <w:t>建筑</w:t>
            </w:r>
            <w:r>
              <w:rPr>
                <w:rFonts w:hint="eastAsia" w:ascii="宋体" w:hAnsi="宋体" w:cs="宋体"/>
                <w:kern w:val="0"/>
                <w:szCs w:val="21"/>
                <w:highlight w:val="none"/>
                <w:lang w:val="en-US" w:eastAsia="zh-CN"/>
              </w:rPr>
              <w:t>工程管理</w:t>
            </w:r>
            <w:r>
              <w:rPr>
                <w:rFonts w:hint="eastAsia" w:ascii="宋体" w:hAnsi="宋体" w:cs="宋体"/>
                <w:kern w:val="0"/>
                <w:szCs w:val="21"/>
                <w:highlight w:val="none"/>
              </w:rPr>
              <w:t>类</w:t>
            </w:r>
            <w:r>
              <w:rPr>
                <w:rFonts w:hint="eastAsia" w:ascii="宋体" w:hAnsi="宋体"/>
                <w:szCs w:val="21"/>
                <w:highlight w:val="none"/>
              </w:rPr>
              <w:t>专业工程师（或以上）技术职称；</w:t>
            </w:r>
          </w:p>
        </w:tc>
        <w:tc>
          <w:tcPr>
            <w:tcW w:w="4639"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hint="eastAsia" w:eastAsia="宋体"/>
                <w:highlight w:val="none"/>
                <w:lang w:val="en-US" w:eastAsia="zh-CN"/>
              </w:rPr>
            </w:pPr>
            <w:r>
              <w:rPr>
                <w:rFonts w:hint="eastAsia" w:ascii="宋体" w:hAnsi="宋体"/>
                <w:szCs w:val="21"/>
                <w:highlight w:val="none"/>
                <w:lang w:val="en-US" w:eastAsia="zh-CN"/>
              </w:rPr>
              <w:t>提供</w:t>
            </w:r>
            <w:r>
              <w:rPr>
                <w:rFonts w:hint="eastAsia" w:ascii="宋体" w:hAnsi="宋体"/>
                <w:szCs w:val="21"/>
                <w:highlight w:val="none"/>
              </w:rPr>
              <w:t>职称证书</w:t>
            </w:r>
            <w:bookmarkStart w:id="30" w:name="OLE_LINK5"/>
            <w:r>
              <w:rPr>
                <w:rFonts w:hint="eastAsia" w:ascii="宋体" w:hAnsi="宋体"/>
                <w:szCs w:val="21"/>
                <w:highlight w:val="none"/>
                <w:lang w:val="en-US" w:eastAsia="zh-CN"/>
              </w:rPr>
              <w:t>扫描件</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eastAsia" w:ascii="宋体" w:hAnsi="宋体" w:eastAsia="宋体" w:cs="宋体"/>
                <w:bCs/>
                <w:kern w:val="44"/>
                <w:highlight w:val="none"/>
                <w:lang w:val="en-US" w:eastAsia="zh-CN"/>
              </w:rPr>
            </w:pPr>
            <w:r>
              <w:rPr>
                <w:rFonts w:hint="eastAsia" w:ascii="宋体" w:hAnsi="宋体" w:eastAsia="宋体" w:cs="宋体"/>
                <w:bCs/>
                <w:kern w:val="44"/>
                <w:highlight w:val="none"/>
                <w:lang w:val="en-US" w:eastAsia="zh-CN"/>
              </w:rPr>
              <w:t>5</w:t>
            </w:r>
          </w:p>
        </w:tc>
        <w:tc>
          <w:tcPr>
            <w:tcW w:w="2025" w:type="dxa"/>
            <w:tcBorders>
              <w:top w:val="single" w:color="auto" w:sz="4" w:space="0"/>
              <w:left w:val="single" w:color="auto" w:sz="4" w:space="0"/>
              <w:right w:val="single" w:color="auto" w:sz="4" w:space="0"/>
            </w:tcBorders>
            <w:vAlign w:val="center"/>
          </w:tcPr>
          <w:p>
            <w:pPr>
              <w:ind w:left="-55" w:leftChars="-26" w:right="-65" w:rightChars="-31"/>
              <w:jc w:val="center"/>
              <w:rPr>
                <w:rFonts w:hint="default" w:ascii="宋体" w:hAnsi="宋体" w:eastAsia="宋体"/>
                <w:bCs/>
                <w:szCs w:val="21"/>
                <w:highlight w:val="none"/>
                <w:lang w:val="en-US" w:eastAsia="zh-CN"/>
              </w:rPr>
            </w:pPr>
            <w:r>
              <w:rPr>
                <w:rFonts w:hint="eastAsia" w:ascii="宋体" w:hAnsi="宋体"/>
                <w:bCs/>
                <w:szCs w:val="21"/>
                <w:highlight w:val="none"/>
              </w:rPr>
              <w:t>造价负责人</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eastAsia="宋体"/>
                <w:bCs/>
                <w:szCs w:val="21"/>
                <w:highlight w:val="none"/>
                <w:lang w:val="en-US" w:eastAsia="zh-CN"/>
              </w:rPr>
            </w:pPr>
            <w:r>
              <w:rPr>
                <w:rFonts w:hint="eastAsia" w:ascii="宋体" w:hAnsi="宋体"/>
                <w:bCs/>
                <w:szCs w:val="21"/>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hint="eastAsia" w:ascii="宋体" w:hAnsi="宋体" w:cs="宋体"/>
                <w:kern w:val="0"/>
                <w:szCs w:val="21"/>
                <w:highlight w:val="none"/>
              </w:rPr>
            </w:pPr>
            <w:r>
              <w:rPr>
                <w:rFonts w:hint="eastAsia" w:ascii="宋体" w:hAnsi="宋体" w:cs="宋体"/>
                <w:kern w:val="0"/>
                <w:szCs w:val="21"/>
                <w:highlight w:val="none"/>
              </w:rPr>
              <w:t>同时具有有效期内的“土建”专业一级造价工程师注册证书（或原已注册成功的造价工程师注册证书）、</w:t>
            </w:r>
            <w:r>
              <w:rPr>
                <w:rFonts w:hint="eastAsia" w:ascii="宋体" w:hAnsi="宋体" w:cs="宋体"/>
                <w:kern w:val="0"/>
                <w:szCs w:val="21"/>
                <w:highlight w:val="none"/>
                <w:lang w:val="en-US" w:eastAsia="zh-CN"/>
              </w:rPr>
              <w:t>建筑</w:t>
            </w:r>
            <w:r>
              <w:rPr>
                <w:rFonts w:hint="eastAsia" w:ascii="宋体" w:hAnsi="宋体" w:cs="宋体"/>
                <w:kern w:val="0"/>
                <w:szCs w:val="21"/>
                <w:highlight w:val="none"/>
              </w:rPr>
              <w:t>工程造价类专业工程师(或以上)技术职称；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hint="eastAsia" w:ascii="宋体" w:hAnsi="宋体"/>
                <w:szCs w:val="21"/>
                <w:highlight w:val="none"/>
              </w:rPr>
            </w:pPr>
            <w:r>
              <w:rPr>
                <w:rFonts w:hint="eastAsia" w:ascii="宋体" w:hAnsi="宋体"/>
                <w:szCs w:val="21"/>
                <w:highlight w:val="none"/>
              </w:rPr>
              <w:t>提供造价工程师注册证书、“全国建筑市场监管公共服务平台（http://jzsc.mohurd.gov.cn）”查询结果截图、职称证书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eastAsia" w:ascii="宋体" w:hAnsi="宋体" w:eastAsia="宋体" w:cs="宋体"/>
                <w:bCs/>
                <w:highlight w:val="none"/>
                <w:lang w:eastAsia="zh-CN"/>
              </w:rPr>
            </w:pPr>
            <w:r>
              <w:rPr>
                <w:rFonts w:hint="eastAsia" w:ascii="宋体" w:hAnsi="宋体" w:eastAsia="宋体" w:cs="宋体"/>
                <w:bCs/>
                <w:kern w:val="44"/>
                <w:highlight w:val="none"/>
                <w:lang w:val="en-US" w:eastAsia="zh-CN"/>
              </w:rPr>
              <w:t>6</w:t>
            </w:r>
          </w:p>
        </w:tc>
        <w:tc>
          <w:tcPr>
            <w:tcW w:w="2025" w:type="dxa"/>
            <w:tcBorders>
              <w:top w:val="single" w:color="auto" w:sz="4" w:space="0"/>
              <w:left w:val="single" w:color="auto" w:sz="4" w:space="0"/>
              <w:right w:val="single" w:color="auto" w:sz="4" w:space="0"/>
            </w:tcBorders>
            <w:vAlign w:val="center"/>
          </w:tcPr>
          <w:p>
            <w:pPr>
              <w:widowControl/>
              <w:spacing w:line="256" w:lineRule="exact"/>
              <w:ind w:left="-48" w:leftChars="-23"/>
              <w:jc w:val="center"/>
              <w:rPr>
                <w:rFonts w:ascii="宋体" w:hAnsi="宋体" w:cs="宋体"/>
                <w:bCs/>
                <w:kern w:val="44"/>
                <w:szCs w:val="21"/>
                <w:highlight w:val="none"/>
              </w:rPr>
            </w:pPr>
            <w:r>
              <w:rPr>
                <w:rFonts w:hint="eastAsia" w:ascii="宋体" w:hAnsi="宋体" w:cs="宋体"/>
                <w:color w:val="000000"/>
                <w:kern w:val="0"/>
                <w:szCs w:val="21"/>
                <w:highlight w:val="none"/>
              </w:rPr>
              <w:t>安全负责人</w:t>
            </w:r>
          </w:p>
        </w:tc>
        <w:tc>
          <w:tcPr>
            <w:tcW w:w="700" w:type="dxa"/>
            <w:tcBorders>
              <w:top w:val="single" w:color="auto" w:sz="4" w:space="0"/>
              <w:left w:val="single" w:color="auto" w:sz="4" w:space="0"/>
              <w:right w:val="single" w:color="auto" w:sz="4" w:space="0"/>
            </w:tcBorders>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color w:val="000000"/>
                <w:kern w:val="0"/>
                <w:szCs w:val="21"/>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ascii="宋体" w:hAnsi="宋体" w:cs="宋体"/>
                <w:kern w:val="0"/>
                <w:szCs w:val="21"/>
                <w:highlight w:val="none"/>
              </w:rPr>
            </w:pPr>
            <w:r>
              <w:rPr>
                <w:rFonts w:hint="eastAsia" w:ascii="宋体" w:hAnsi="宋体" w:cs="宋体"/>
                <w:color w:val="auto"/>
                <w:kern w:val="0"/>
                <w:szCs w:val="21"/>
                <w:highlight w:val="none"/>
              </w:rPr>
              <w:t>同时具有</w:t>
            </w:r>
            <w:r>
              <w:rPr>
                <w:rFonts w:hint="eastAsia" w:ascii="宋体" w:hAnsi="宋体"/>
                <w:color w:val="auto"/>
                <w:szCs w:val="21"/>
                <w:highlight w:val="none"/>
              </w:rPr>
              <w:t>“建筑施工安全”类别的注册安全工程师</w:t>
            </w:r>
            <w:r>
              <w:rPr>
                <w:rFonts w:hint="eastAsia" w:ascii="宋体" w:hAnsi="宋体"/>
                <w:color w:val="auto"/>
                <w:szCs w:val="21"/>
                <w:highlight w:val="none"/>
                <w:lang w:val="en-US" w:eastAsia="zh-CN"/>
              </w:rPr>
              <w:t>证书</w:t>
            </w:r>
            <w:r>
              <w:rPr>
                <w:rFonts w:hint="eastAsia" w:ascii="宋体" w:hAnsi="宋体"/>
                <w:color w:val="auto"/>
                <w:szCs w:val="21"/>
                <w:highlight w:val="none"/>
              </w:rPr>
              <w:t>(有效期内)和建筑施工类专业中级（或以上）技术职称；</w:t>
            </w:r>
          </w:p>
        </w:tc>
        <w:tc>
          <w:tcPr>
            <w:tcW w:w="463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ind w:left="-55" w:leftChars="-26" w:right="-65" w:rightChars="-31"/>
              <w:textAlignment w:val="auto"/>
              <w:rPr>
                <w:rFonts w:ascii="宋体" w:hAnsi="宋体"/>
                <w:szCs w:val="21"/>
                <w:highlight w:val="none"/>
              </w:rPr>
            </w:pPr>
            <w:r>
              <w:rPr>
                <w:rFonts w:hint="eastAsia" w:ascii="宋体" w:hAnsi="宋体"/>
                <w:szCs w:val="21"/>
                <w:highlight w:val="none"/>
              </w:rPr>
              <w:t>提供注册安全工程师证</w:t>
            </w:r>
            <w:r>
              <w:rPr>
                <w:rFonts w:hint="eastAsia" w:ascii="宋体" w:hAnsi="宋体"/>
                <w:szCs w:val="21"/>
                <w:highlight w:val="none"/>
                <w:lang w:val="en-US" w:eastAsia="zh-CN"/>
              </w:rPr>
              <w:t>书</w:t>
            </w:r>
            <w:r>
              <w:rPr>
                <w:rFonts w:hint="eastAsia" w:ascii="宋体" w:hAnsi="宋体"/>
                <w:szCs w:val="21"/>
                <w:highlight w:val="none"/>
              </w:rPr>
              <w:t>、“注册安全工程师注册管理系统（http://rmocse.chinasafety.ac.cn）”查询结果截图、职称证书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eastAsia" w:ascii="宋体" w:hAnsi="宋体" w:eastAsia="宋体" w:cs="宋体"/>
                <w:bCs/>
                <w:kern w:val="44"/>
                <w:highlight w:val="none"/>
                <w:lang w:eastAsia="zh-CN"/>
              </w:rPr>
            </w:pPr>
            <w:r>
              <w:rPr>
                <w:rFonts w:hint="eastAsia" w:ascii="宋体" w:hAnsi="宋体" w:eastAsia="宋体" w:cs="宋体"/>
                <w:bCs/>
                <w:kern w:val="44"/>
                <w:highlight w:val="none"/>
                <w:lang w:val="en-US" w:eastAsia="zh-CN"/>
              </w:rPr>
              <w:t>7</w:t>
            </w:r>
          </w:p>
        </w:tc>
        <w:tc>
          <w:tcPr>
            <w:tcW w:w="2025" w:type="dxa"/>
            <w:tcBorders>
              <w:top w:val="single" w:color="auto" w:sz="4" w:space="0"/>
              <w:left w:val="single" w:color="auto" w:sz="4" w:space="0"/>
              <w:right w:val="single" w:color="auto" w:sz="4" w:space="0"/>
            </w:tcBorders>
            <w:vAlign w:val="center"/>
          </w:tcPr>
          <w:p>
            <w:pPr>
              <w:ind w:left="-57" w:leftChars="-27" w:right="-46" w:rightChars="-22"/>
              <w:jc w:val="center"/>
              <w:rPr>
                <w:rFonts w:ascii="宋体" w:hAnsi="宋体"/>
                <w:bCs/>
                <w:szCs w:val="21"/>
                <w:highlight w:val="none"/>
              </w:rPr>
            </w:pPr>
            <w:r>
              <w:rPr>
                <w:rFonts w:hint="eastAsia" w:ascii="宋体" w:hAnsi="宋体" w:eastAsia="宋体" w:cs="宋体"/>
                <w:bCs/>
                <w:highlight w:val="none"/>
                <w:lang w:val="en-US" w:eastAsia="zh-CN"/>
              </w:rPr>
              <w:t>深化设计负责人</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ascii="宋体" w:hAnsi="宋体"/>
                <w:bCs/>
                <w:szCs w:val="21"/>
                <w:highlight w:val="none"/>
              </w:rPr>
            </w:pPr>
            <w:r>
              <w:rPr>
                <w:rFonts w:hint="eastAsia" w:ascii="宋体" w:hAnsi="宋体"/>
                <w:bCs/>
                <w:szCs w:val="21"/>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ascii="宋体" w:hAnsi="宋体" w:cs="宋体"/>
                <w:kern w:val="0"/>
                <w:szCs w:val="21"/>
                <w:highlight w:val="none"/>
              </w:rPr>
            </w:pPr>
            <w:r>
              <w:rPr>
                <w:rFonts w:hint="eastAsia" w:ascii="宋体" w:hAnsi="宋体" w:cs="宋体"/>
                <w:kern w:val="0"/>
                <w:szCs w:val="21"/>
                <w:highlight w:val="none"/>
              </w:rPr>
              <w:t>具有建筑</w:t>
            </w:r>
            <w:r>
              <w:rPr>
                <w:rFonts w:hint="eastAsia" w:ascii="宋体" w:hAnsi="宋体" w:cs="宋体"/>
                <w:kern w:val="0"/>
                <w:szCs w:val="21"/>
                <w:highlight w:val="none"/>
                <w:lang w:val="en-US" w:eastAsia="zh-CN"/>
              </w:rPr>
              <w:t>工程结构</w:t>
            </w:r>
            <w:r>
              <w:rPr>
                <w:rFonts w:hint="eastAsia" w:ascii="宋体" w:hAnsi="宋体" w:cs="宋体"/>
                <w:kern w:val="0"/>
                <w:szCs w:val="21"/>
                <w:highlight w:val="none"/>
              </w:rPr>
              <w:t>设计类</w:t>
            </w:r>
            <w:r>
              <w:rPr>
                <w:rFonts w:hint="eastAsia" w:ascii="宋体" w:hAnsi="宋体"/>
                <w:szCs w:val="21"/>
                <w:highlight w:val="none"/>
              </w:rPr>
              <w:t>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default" w:ascii="宋体" w:hAnsi="宋体" w:eastAsia="宋体" w:cs="宋体"/>
                <w:bCs/>
                <w:highlight w:val="none"/>
                <w:lang w:val="en-US" w:eastAsia="zh-CN"/>
              </w:rPr>
            </w:pPr>
            <w:r>
              <w:rPr>
                <w:rFonts w:hint="eastAsia" w:ascii="宋体" w:hAnsi="宋体" w:cs="宋体"/>
                <w:bCs/>
                <w:highlight w:val="none"/>
                <w:lang w:val="en-US" w:eastAsia="zh-CN"/>
              </w:rPr>
              <w:t>8</w:t>
            </w:r>
          </w:p>
        </w:tc>
        <w:tc>
          <w:tcPr>
            <w:tcW w:w="2025" w:type="dxa"/>
            <w:tcBorders>
              <w:top w:val="single" w:color="auto" w:sz="4" w:space="0"/>
              <w:left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宋体"/>
                <w:bCs/>
                <w:color w:val="FF0000"/>
                <w:kern w:val="44"/>
                <w:sz w:val="21"/>
                <w:szCs w:val="21"/>
                <w:highlight w:val="none"/>
                <w:lang w:val="en-US" w:eastAsia="zh-CN" w:bidi="ar-SA"/>
              </w:rPr>
            </w:pPr>
            <w:r>
              <w:rPr>
                <w:rFonts w:hint="eastAsia" w:ascii="宋体" w:hAnsi="宋体" w:cs="宋体"/>
                <w:bCs/>
                <w:kern w:val="44"/>
                <w:szCs w:val="21"/>
                <w:highlight w:val="none"/>
              </w:rPr>
              <w:t>装饰装修工程师</w:t>
            </w:r>
          </w:p>
        </w:tc>
        <w:tc>
          <w:tcPr>
            <w:tcW w:w="700" w:type="dxa"/>
            <w:tcBorders>
              <w:top w:val="single" w:color="auto" w:sz="4" w:space="0"/>
              <w:left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宋体"/>
                <w:color w:val="FF0000"/>
                <w:kern w:val="0"/>
                <w:sz w:val="21"/>
                <w:szCs w:val="21"/>
                <w:highlight w:val="none"/>
                <w:lang w:val="en-US" w:eastAsia="zh-CN" w:bidi="ar-SA"/>
              </w:rPr>
            </w:pPr>
            <w:r>
              <w:rPr>
                <w:rFonts w:hint="eastAsia" w:ascii="宋体" w:hAnsi="宋体" w:cs="宋体"/>
                <w:kern w:val="0"/>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rPr>
                <w:rFonts w:hint="eastAsia" w:ascii="宋体" w:hAnsi="宋体" w:eastAsia="宋体" w:cs="Times New Roman"/>
                <w:color w:val="FF0000"/>
                <w:kern w:val="2"/>
                <w:sz w:val="21"/>
                <w:szCs w:val="21"/>
                <w:highlight w:val="none"/>
                <w:lang w:val="en-US" w:eastAsia="zh-CN" w:bidi="ar-SA"/>
              </w:rPr>
            </w:pPr>
            <w:r>
              <w:rPr>
                <w:rFonts w:hint="eastAsia" w:ascii="宋体" w:hAnsi="宋体"/>
                <w:szCs w:val="21"/>
                <w:highlight w:val="none"/>
              </w:rPr>
              <w:t>具有</w:t>
            </w:r>
            <w:r>
              <w:rPr>
                <w:rFonts w:hint="eastAsia" w:ascii="宋体" w:hAnsi="宋体" w:cs="宋体"/>
                <w:kern w:val="0"/>
                <w:szCs w:val="21"/>
                <w:highlight w:val="none"/>
              </w:rPr>
              <w:t>建筑装饰类</w:t>
            </w:r>
            <w:r>
              <w:rPr>
                <w:rFonts w:hint="eastAsia" w:ascii="宋体" w:hAnsi="宋体"/>
                <w:szCs w:val="21"/>
                <w:highlight w:val="none"/>
              </w:rPr>
              <w:t>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hint="eastAsia"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eastAsia" w:ascii="宋体" w:hAnsi="宋体" w:eastAsia="宋体" w:cs="宋体"/>
                <w:highlight w:val="none"/>
                <w:lang w:eastAsia="zh-CN"/>
              </w:rPr>
            </w:pPr>
            <w:r>
              <w:rPr>
                <w:rFonts w:hint="eastAsia" w:ascii="宋体" w:hAnsi="宋体" w:cs="宋体"/>
                <w:bCs/>
                <w:highlight w:val="none"/>
                <w:lang w:val="en-US" w:eastAsia="zh-CN"/>
              </w:rPr>
              <w:t>9</w:t>
            </w:r>
          </w:p>
        </w:tc>
        <w:tc>
          <w:tcPr>
            <w:tcW w:w="2025" w:type="dxa"/>
            <w:tcBorders>
              <w:top w:val="single" w:color="auto" w:sz="4" w:space="0"/>
              <w:left w:val="single" w:color="auto" w:sz="4" w:space="0"/>
              <w:right w:val="single" w:color="auto" w:sz="4" w:space="0"/>
            </w:tcBorders>
            <w:vAlign w:val="center"/>
          </w:tcPr>
          <w:p>
            <w:pPr>
              <w:ind w:left="-55" w:leftChars="-26" w:right="-65" w:rightChars="-31"/>
              <w:jc w:val="center"/>
              <w:rPr>
                <w:rFonts w:ascii="宋体" w:hAnsi="宋体" w:cs="宋体"/>
                <w:bCs/>
                <w:kern w:val="44"/>
                <w:szCs w:val="21"/>
                <w:highlight w:val="none"/>
              </w:rPr>
            </w:pPr>
            <w:r>
              <w:rPr>
                <w:rFonts w:hint="eastAsia" w:ascii="宋体" w:hAnsi="宋体" w:cs="宋体"/>
                <w:bCs/>
                <w:kern w:val="44"/>
                <w:szCs w:val="21"/>
                <w:highlight w:val="none"/>
                <w:lang w:val="en-US" w:eastAsia="zh-CN"/>
              </w:rPr>
              <w:t>给排水</w:t>
            </w:r>
            <w:r>
              <w:rPr>
                <w:rFonts w:hint="eastAsia" w:ascii="宋体" w:hAnsi="宋体" w:cs="宋体"/>
                <w:bCs/>
                <w:kern w:val="44"/>
                <w:szCs w:val="21"/>
                <w:highlight w:val="none"/>
              </w:rPr>
              <w:t>工程师</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ascii="宋体" w:hAnsi="宋体"/>
                <w:szCs w:val="21"/>
                <w:highlight w:val="none"/>
              </w:rPr>
            </w:pPr>
            <w:r>
              <w:rPr>
                <w:rFonts w:hint="eastAsia" w:ascii="宋体" w:hAnsi="宋体" w:cs="宋体"/>
                <w:kern w:val="0"/>
                <w:szCs w:val="21"/>
                <w:highlight w:val="none"/>
              </w:rPr>
              <w:t>具有</w:t>
            </w:r>
            <w:r>
              <w:rPr>
                <w:rFonts w:hint="eastAsia" w:ascii="宋体" w:hAnsi="宋体" w:cs="宋体"/>
                <w:kern w:val="0"/>
                <w:szCs w:val="21"/>
                <w:highlight w:val="none"/>
                <w:lang w:val="en-US" w:eastAsia="zh-CN"/>
              </w:rPr>
              <w:t>给排水</w:t>
            </w:r>
            <w:r>
              <w:rPr>
                <w:rFonts w:hint="eastAsia" w:ascii="宋体" w:hAnsi="宋体" w:cs="宋体"/>
                <w:kern w:val="0"/>
                <w:szCs w:val="21"/>
                <w:highlight w:val="none"/>
              </w:rPr>
              <w:t>类</w:t>
            </w:r>
            <w:r>
              <w:rPr>
                <w:rFonts w:hint="eastAsia" w:ascii="宋体" w:hAnsi="宋体"/>
                <w:szCs w:val="21"/>
                <w:highlight w:val="none"/>
              </w:rPr>
              <w:t>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default" w:ascii="宋体" w:hAnsi="宋体" w:eastAsia="宋体" w:cs="宋体"/>
                <w:bCs/>
                <w:highlight w:val="none"/>
                <w:lang w:val="en-US" w:eastAsia="zh-CN"/>
              </w:rPr>
            </w:pPr>
            <w:r>
              <w:rPr>
                <w:rFonts w:hint="eastAsia" w:ascii="宋体" w:hAnsi="宋体" w:cs="宋体"/>
                <w:bCs/>
                <w:highlight w:val="none"/>
                <w:lang w:val="en-US" w:eastAsia="zh-CN"/>
              </w:rPr>
              <w:t>10</w:t>
            </w:r>
          </w:p>
        </w:tc>
        <w:tc>
          <w:tcPr>
            <w:tcW w:w="2025" w:type="dxa"/>
            <w:tcBorders>
              <w:top w:val="single" w:color="auto" w:sz="4" w:space="0"/>
              <w:left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宋体"/>
                <w:bCs/>
                <w:color w:val="FF0000"/>
                <w:kern w:val="44"/>
                <w:sz w:val="21"/>
                <w:szCs w:val="21"/>
                <w:highlight w:val="none"/>
                <w:lang w:val="en-US" w:eastAsia="zh-CN" w:bidi="ar-SA"/>
              </w:rPr>
            </w:pPr>
            <w:bookmarkStart w:id="31" w:name="OLE_LINK7"/>
            <w:r>
              <w:rPr>
                <w:rFonts w:hint="eastAsia" w:ascii="宋体" w:hAnsi="宋体" w:cs="宋体"/>
                <w:bCs/>
                <w:kern w:val="44"/>
                <w:szCs w:val="21"/>
                <w:highlight w:val="none"/>
                <w:lang w:val="en-US" w:eastAsia="zh-CN"/>
              </w:rPr>
              <w:t>智能化</w:t>
            </w:r>
            <w:bookmarkEnd w:id="31"/>
            <w:r>
              <w:rPr>
                <w:rFonts w:hint="eastAsia" w:ascii="宋体" w:hAnsi="宋体" w:cs="宋体"/>
                <w:bCs/>
                <w:kern w:val="44"/>
                <w:szCs w:val="21"/>
                <w:highlight w:val="none"/>
              </w:rPr>
              <w:t>工程师</w:t>
            </w:r>
          </w:p>
        </w:tc>
        <w:tc>
          <w:tcPr>
            <w:tcW w:w="700" w:type="dxa"/>
            <w:tcBorders>
              <w:top w:val="single" w:color="auto" w:sz="4" w:space="0"/>
              <w:left w:val="single" w:color="auto" w:sz="4" w:space="0"/>
              <w:right w:val="single" w:color="auto" w:sz="4" w:space="0"/>
            </w:tcBorders>
            <w:shd w:val="clear" w:color="auto" w:fill="auto"/>
            <w:vAlign w:val="center"/>
          </w:tcPr>
          <w:p>
            <w:pPr>
              <w:ind w:left="-55" w:leftChars="-26" w:right="-65" w:rightChars="-31"/>
              <w:jc w:val="center"/>
              <w:rPr>
                <w:rFonts w:hint="eastAsia" w:ascii="宋体" w:hAnsi="宋体" w:eastAsia="宋体" w:cs="宋体"/>
                <w:color w:val="FF0000"/>
                <w:kern w:val="0"/>
                <w:sz w:val="21"/>
                <w:szCs w:val="21"/>
                <w:highlight w:val="none"/>
                <w:lang w:val="en-US" w:eastAsia="zh-CN" w:bidi="ar-SA"/>
              </w:rPr>
            </w:pPr>
            <w:r>
              <w:rPr>
                <w:rFonts w:hint="eastAsia" w:ascii="宋体" w:hAnsi="宋体" w:cs="宋体"/>
                <w:kern w:val="0"/>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shd w:val="clear" w:color="auto" w:fill="auto"/>
            <w:vAlign w:val="center"/>
          </w:tcPr>
          <w:p>
            <w:pPr>
              <w:ind w:left="-55" w:leftChars="-26" w:right="-65" w:rightChars="-31"/>
              <w:rPr>
                <w:rFonts w:hint="eastAsia" w:ascii="宋体" w:hAnsi="宋体" w:eastAsia="宋体" w:cs="Times New Roman"/>
                <w:color w:val="FF0000"/>
                <w:kern w:val="2"/>
                <w:sz w:val="21"/>
                <w:szCs w:val="21"/>
                <w:highlight w:val="none"/>
                <w:lang w:val="en-US" w:eastAsia="zh-CN" w:bidi="ar-SA"/>
              </w:rPr>
            </w:pPr>
            <w:r>
              <w:rPr>
                <w:rFonts w:hint="eastAsia" w:ascii="宋体" w:hAnsi="宋体"/>
                <w:szCs w:val="21"/>
                <w:highlight w:val="none"/>
              </w:rPr>
              <w:t>具有</w:t>
            </w:r>
            <w:r>
              <w:rPr>
                <w:rFonts w:hint="eastAsia" w:ascii="宋体" w:hAnsi="宋体" w:cs="宋体"/>
                <w:kern w:val="0"/>
                <w:szCs w:val="21"/>
                <w:highlight w:val="none"/>
                <w:lang w:val="en-US" w:eastAsia="zh-CN"/>
              </w:rPr>
              <w:t>智能化</w:t>
            </w:r>
            <w:r>
              <w:rPr>
                <w:rFonts w:hint="eastAsia" w:ascii="宋体" w:hAnsi="宋体" w:cs="宋体"/>
                <w:kern w:val="0"/>
                <w:szCs w:val="21"/>
                <w:highlight w:val="none"/>
              </w:rPr>
              <w:t>类</w:t>
            </w:r>
            <w:r>
              <w:rPr>
                <w:rFonts w:hint="eastAsia" w:ascii="宋体" w:hAnsi="宋体"/>
                <w:szCs w:val="21"/>
                <w:highlight w:val="none"/>
              </w:rPr>
              <w:t>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hint="eastAsia"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default" w:ascii="宋体" w:hAnsi="宋体" w:eastAsia="宋体" w:cs="宋体"/>
                <w:bCs/>
                <w:highlight w:val="none"/>
                <w:lang w:val="en-US" w:eastAsia="zh-CN"/>
              </w:rPr>
            </w:pPr>
            <w:r>
              <w:rPr>
                <w:rFonts w:hint="eastAsia" w:ascii="宋体" w:hAnsi="宋体" w:cs="宋体"/>
                <w:bCs/>
                <w:highlight w:val="none"/>
                <w:lang w:val="en-US" w:eastAsia="zh-CN"/>
              </w:rPr>
              <w:t>11</w:t>
            </w:r>
          </w:p>
        </w:tc>
        <w:tc>
          <w:tcPr>
            <w:tcW w:w="2025" w:type="dxa"/>
            <w:tcBorders>
              <w:top w:val="single" w:color="auto" w:sz="4" w:space="0"/>
              <w:left w:val="single" w:color="auto" w:sz="4" w:space="0"/>
              <w:right w:val="single" w:color="auto" w:sz="4" w:space="0"/>
            </w:tcBorders>
            <w:vAlign w:val="center"/>
          </w:tcPr>
          <w:p>
            <w:pPr>
              <w:ind w:left="-55" w:leftChars="-26" w:right="-65" w:rightChars="-31"/>
              <w:jc w:val="center"/>
              <w:rPr>
                <w:rFonts w:ascii="宋体" w:hAnsi="宋体" w:cs="宋体"/>
                <w:bCs/>
                <w:color w:val="auto"/>
                <w:kern w:val="44"/>
                <w:szCs w:val="21"/>
                <w:highlight w:val="none"/>
              </w:rPr>
            </w:pPr>
            <w:r>
              <w:rPr>
                <w:rFonts w:hint="eastAsia" w:ascii="宋体" w:hAnsi="宋体" w:cs="宋体"/>
                <w:bCs/>
                <w:color w:val="auto"/>
                <w:kern w:val="44"/>
                <w:szCs w:val="21"/>
                <w:highlight w:val="none"/>
              </w:rPr>
              <w:t>机电工程师</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机电</w:t>
            </w:r>
            <w:r>
              <w:rPr>
                <w:rFonts w:hint="eastAsia" w:ascii="宋体" w:hAnsi="宋体"/>
                <w:color w:val="auto"/>
                <w:szCs w:val="21"/>
                <w:highlight w:val="none"/>
              </w:rPr>
              <w:t>类专业工程师（或以上）技术职称；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default" w:ascii="宋体" w:hAnsi="宋体" w:eastAsia="宋体" w:cs="宋体"/>
                <w:bCs/>
                <w:highlight w:val="none"/>
                <w:lang w:val="en-US" w:eastAsia="zh-CN"/>
              </w:rPr>
            </w:pPr>
            <w:r>
              <w:rPr>
                <w:rFonts w:hint="eastAsia" w:ascii="宋体" w:hAnsi="宋体" w:cs="宋体"/>
                <w:bCs/>
                <w:highlight w:val="none"/>
                <w:lang w:val="en-US" w:eastAsia="zh-CN"/>
              </w:rPr>
              <w:t>12</w:t>
            </w:r>
          </w:p>
        </w:tc>
        <w:tc>
          <w:tcPr>
            <w:tcW w:w="2025" w:type="dxa"/>
            <w:tcBorders>
              <w:top w:val="single" w:color="auto" w:sz="4" w:space="0"/>
              <w:left w:val="single" w:color="auto" w:sz="4" w:space="0"/>
              <w:right w:val="single" w:color="auto" w:sz="4" w:space="0"/>
            </w:tcBorders>
            <w:vAlign w:val="center"/>
          </w:tcPr>
          <w:p>
            <w:pPr>
              <w:ind w:left="-55" w:leftChars="-26" w:right="-65" w:rightChars="-31"/>
              <w:jc w:val="center"/>
              <w:rPr>
                <w:rFonts w:ascii="宋体" w:hAnsi="宋体" w:cs="宋体"/>
                <w:bCs/>
                <w:color w:val="auto"/>
                <w:kern w:val="44"/>
                <w:szCs w:val="21"/>
                <w:highlight w:val="none"/>
              </w:rPr>
            </w:pPr>
            <w:r>
              <w:rPr>
                <w:rFonts w:hint="eastAsia" w:ascii="宋体" w:hAnsi="宋体" w:cs="宋体"/>
                <w:bCs/>
                <w:color w:val="auto"/>
                <w:kern w:val="44"/>
                <w:szCs w:val="21"/>
                <w:highlight w:val="none"/>
                <w:lang w:val="en-US" w:eastAsia="zh-CN"/>
              </w:rPr>
              <w:t>暖通工程师</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暖通</w:t>
            </w:r>
            <w:r>
              <w:rPr>
                <w:rFonts w:hint="eastAsia" w:ascii="宋体" w:hAnsi="宋体"/>
                <w:color w:val="auto"/>
                <w:szCs w:val="21"/>
                <w:highlight w:val="none"/>
              </w:rPr>
              <w:t>类专业工程师（或以上）技术职称；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7" w:leftChars="-27" w:right="-46" w:rightChars="-22"/>
              <w:jc w:val="center"/>
              <w:rPr>
                <w:rFonts w:hint="eastAsia" w:ascii="宋体" w:hAnsi="宋体" w:eastAsia="宋体" w:cs="宋体"/>
                <w:bCs/>
                <w:highlight w:val="none"/>
                <w:lang w:val="en-US" w:eastAsia="zh-CN"/>
              </w:rPr>
            </w:pPr>
            <w:bookmarkStart w:id="32" w:name="OLE_LINK6" w:colFirst="4" w:colLast="4"/>
            <w:r>
              <w:rPr>
                <w:rFonts w:hint="eastAsia" w:ascii="宋体" w:hAnsi="宋体" w:eastAsia="宋体" w:cs="宋体"/>
                <w:bCs/>
                <w:highlight w:val="none"/>
                <w:lang w:val="en-US" w:eastAsia="zh-CN"/>
              </w:rPr>
              <w:t>1</w:t>
            </w:r>
            <w:r>
              <w:rPr>
                <w:rFonts w:hint="eastAsia" w:ascii="宋体" w:hAnsi="宋体" w:cs="宋体"/>
                <w:bCs/>
                <w:highlight w:val="none"/>
                <w:lang w:val="en-US" w:eastAsia="zh-CN"/>
              </w:rPr>
              <w:t>3</w:t>
            </w:r>
          </w:p>
        </w:tc>
        <w:tc>
          <w:tcPr>
            <w:tcW w:w="2025"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cs="宋体"/>
                <w:bCs/>
                <w:color w:val="FF0000"/>
                <w:kern w:val="44"/>
                <w:szCs w:val="21"/>
                <w:highlight w:val="none"/>
                <w:lang w:val="en-US" w:eastAsia="zh-CN"/>
              </w:rPr>
            </w:pPr>
            <w:r>
              <w:rPr>
                <w:rFonts w:hint="eastAsia" w:ascii="宋体" w:hAnsi="宋体"/>
                <w:bCs/>
                <w:szCs w:val="21"/>
                <w:highlight w:val="none"/>
              </w:rPr>
              <w:t>材料工程师</w:t>
            </w:r>
          </w:p>
        </w:tc>
        <w:tc>
          <w:tcPr>
            <w:tcW w:w="700" w:type="dxa"/>
            <w:tcBorders>
              <w:top w:val="single" w:color="auto" w:sz="4" w:space="0"/>
              <w:left w:val="single" w:color="auto" w:sz="4" w:space="0"/>
              <w:right w:val="single" w:color="auto" w:sz="4" w:space="0"/>
            </w:tcBorders>
            <w:vAlign w:val="center"/>
          </w:tcPr>
          <w:p>
            <w:pPr>
              <w:ind w:left="-55" w:leftChars="-26" w:right="-65" w:rightChars="-31"/>
              <w:jc w:val="center"/>
              <w:rPr>
                <w:rFonts w:hint="eastAsia" w:ascii="宋体" w:hAnsi="宋体" w:cs="宋体"/>
                <w:color w:val="FF0000"/>
                <w:kern w:val="0"/>
                <w:szCs w:val="21"/>
                <w:highlight w:val="none"/>
                <w:lang w:val="en-US" w:eastAsia="zh-CN"/>
              </w:rPr>
            </w:pPr>
            <w:r>
              <w:rPr>
                <w:rFonts w:hint="eastAsia" w:ascii="宋体" w:hAnsi="宋体"/>
                <w:bCs/>
                <w:szCs w:val="21"/>
                <w:highlight w:val="none"/>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hint="eastAsia" w:ascii="宋体" w:hAnsi="宋体"/>
                <w:color w:val="FF0000"/>
                <w:szCs w:val="21"/>
                <w:highlight w:val="none"/>
              </w:rPr>
            </w:pPr>
            <w:r>
              <w:rPr>
                <w:rFonts w:hint="eastAsia" w:ascii="宋体" w:hAnsi="宋体"/>
                <w:szCs w:val="21"/>
                <w:highlight w:val="none"/>
              </w:rPr>
              <w:t>具有建筑材料类专业工程师（或以上）技术职称；</w:t>
            </w:r>
          </w:p>
        </w:tc>
        <w:tc>
          <w:tcPr>
            <w:tcW w:w="4639" w:type="dxa"/>
            <w:tcBorders>
              <w:top w:val="single" w:color="auto" w:sz="4" w:space="0"/>
              <w:left w:val="single" w:color="auto" w:sz="4" w:space="0"/>
              <w:right w:val="single" w:color="auto" w:sz="4" w:space="0"/>
            </w:tcBorders>
            <w:vAlign w:val="center"/>
          </w:tcPr>
          <w:p>
            <w:pPr>
              <w:ind w:left="-55" w:leftChars="-26" w:right="-65" w:rightChars="-31"/>
              <w:rPr>
                <w:rFonts w:hint="eastAsia" w:ascii="宋体" w:hAnsi="宋体"/>
                <w:szCs w:val="21"/>
                <w:highlight w:val="none"/>
              </w:rPr>
            </w:pPr>
            <w:r>
              <w:rPr>
                <w:rFonts w:hint="eastAsia" w:ascii="宋体" w:hAnsi="宋体"/>
                <w:szCs w:val="21"/>
                <w:highlight w:val="none"/>
                <w:lang w:val="en-US" w:eastAsia="zh-CN"/>
              </w:rPr>
              <w:t>提供</w:t>
            </w:r>
            <w:r>
              <w:rPr>
                <w:rFonts w:hint="eastAsia" w:ascii="宋体" w:hAnsi="宋体"/>
                <w:szCs w:val="21"/>
                <w:highlight w:val="none"/>
              </w:rPr>
              <w:t>职称证书</w:t>
            </w:r>
            <w:r>
              <w:rPr>
                <w:rFonts w:hint="eastAsia" w:ascii="宋体" w:hAnsi="宋体"/>
                <w:szCs w:val="21"/>
                <w:highlight w:val="none"/>
                <w:lang w:val="en-US" w:eastAsia="zh-CN"/>
              </w:rPr>
              <w:t>扫描件</w:t>
            </w: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4</w:t>
            </w:r>
          </w:p>
        </w:tc>
        <w:tc>
          <w:tcPr>
            <w:tcW w:w="2025"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消防工程师</w:t>
            </w:r>
          </w:p>
        </w:tc>
        <w:tc>
          <w:tcPr>
            <w:tcW w:w="700"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1</w:t>
            </w:r>
          </w:p>
        </w:tc>
        <w:tc>
          <w:tcPr>
            <w:tcW w:w="7666" w:type="dxa"/>
            <w:tcBorders>
              <w:top w:val="single" w:color="auto" w:sz="4" w:space="0"/>
              <w:left w:val="single" w:color="auto" w:sz="4" w:space="0"/>
              <w:bottom w:val="single" w:color="auto" w:sz="4" w:space="0"/>
              <w:right w:val="single" w:color="auto" w:sz="4" w:space="0"/>
            </w:tcBorders>
            <w:vAlign w:val="center"/>
          </w:tcPr>
          <w:p>
            <w:pPr>
              <w:ind w:left="-55" w:leftChars="-26" w:right="-65" w:rightChars="-31"/>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具有有效期内的注册一级消防工程师证书；</w:t>
            </w:r>
          </w:p>
        </w:tc>
        <w:tc>
          <w:tcPr>
            <w:tcW w:w="4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ind w:left="-55" w:leftChars="-26" w:right="-65" w:rightChars="-31"/>
              <w:textAlignment w:val="auto"/>
              <w:rPr>
                <w:rFonts w:hint="eastAsia" w:ascii="宋体" w:hAnsi="宋体"/>
                <w:szCs w:val="21"/>
                <w:highlight w:val="none"/>
              </w:rPr>
            </w:pPr>
            <w:r>
              <w:rPr>
                <w:rFonts w:hint="eastAsia" w:ascii="宋体" w:hAnsi="宋体"/>
                <w:szCs w:val="21"/>
                <w:highlight w:val="none"/>
              </w:rPr>
              <w:t>提供</w:t>
            </w:r>
            <w:r>
              <w:rPr>
                <w:rFonts w:hint="eastAsia" w:ascii="宋体" w:hAnsi="宋体"/>
                <w:szCs w:val="21"/>
                <w:highlight w:val="none"/>
                <w:lang w:val="en-US" w:eastAsia="zh-CN"/>
              </w:rPr>
              <w:t>注册消防工程师证书</w:t>
            </w:r>
            <w:r>
              <w:rPr>
                <w:rFonts w:hint="eastAsia" w:ascii="宋体" w:hAnsi="宋体"/>
                <w:szCs w:val="21"/>
                <w:highlight w:val="none"/>
              </w:rPr>
              <w:t>“社会消防技术服务信息系统（https://shhxf.119.gov.cn/templet/index_7.jsp）”查询的注册消防工程师查询信息截图。</w:t>
            </w:r>
          </w:p>
        </w:tc>
      </w:tr>
      <w:bookmarkEnd w:id="96"/>
    </w:tbl>
    <w:p>
      <w:pPr>
        <w:snapToGrid w:val="0"/>
        <w:spacing w:line="360" w:lineRule="auto"/>
        <w:jc w:val="both"/>
        <w:rPr>
          <w:rFonts w:hint="eastAsia" w:ascii="宋体" w:hAnsi="宋体" w:cs="宋体"/>
          <w:b/>
          <w:bCs/>
          <w:color w:val="auto"/>
          <w:sz w:val="24"/>
          <w:szCs w:val="24"/>
          <w:highlight w:val="none"/>
        </w:rPr>
      </w:pPr>
    </w:p>
    <w:p>
      <w:pPr>
        <w:snapToGrid w:val="0"/>
        <w:spacing w:line="360" w:lineRule="auto"/>
        <w:jc w:val="both"/>
        <w:rPr>
          <w:rFonts w:hint="eastAsia" w:ascii="宋体" w:hAnsi="宋体" w:cs="宋体"/>
          <w:b/>
          <w:bCs/>
          <w:color w:val="auto"/>
          <w:sz w:val="24"/>
          <w:szCs w:val="24"/>
          <w:highlight w:val="none"/>
        </w:rPr>
      </w:pPr>
    </w:p>
    <w:p>
      <w:pPr>
        <w:snapToGrid w:val="0"/>
        <w:spacing w:line="360" w:lineRule="auto"/>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六</w:t>
      </w:r>
    </w:p>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经济标评分表</w:t>
      </w:r>
    </w:p>
    <w:p>
      <w:pPr>
        <w:rPr>
          <w:rFonts w:hint="eastAsia" w:ascii="宋体" w:hAnsi="宋体" w:eastAsia="宋体" w:cs="宋体"/>
          <w:sz w:val="21"/>
          <w:szCs w:val="21"/>
        </w:rPr>
      </w:pPr>
      <w:r>
        <w:rPr>
          <w:rFonts w:hint="eastAsia" w:ascii="宋体" w:hAnsi="宋体" w:eastAsia="宋体" w:cs="宋体"/>
          <w:sz w:val="21"/>
          <w:szCs w:val="21"/>
        </w:rPr>
        <w:t>工程名称：</w:t>
      </w:r>
    </w:p>
    <w:tbl>
      <w:tblPr>
        <w:tblStyle w:val="1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企业类型</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加分优惠比例</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加分</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投标报价PT（元）</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报价权重</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4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偏差（（PT-PC）/PC）（%）</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减分（A）</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得分(I=100-A)</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p>
        </w:tc>
      </w:tr>
    </w:tbl>
    <w:p>
      <w:pPr>
        <w:rPr>
          <w:rFonts w:hint="eastAsia" w:ascii="宋体" w:hAnsi="宋体" w:eastAsia="宋体" w:cs="宋体"/>
          <w:sz w:val="21"/>
          <w:szCs w:val="21"/>
        </w:rPr>
      </w:pPr>
      <w:r>
        <w:rPr>
          <w:rFonts w:hint="eastAsia" w:ascii="宋体" w:hAnsi="宋体" w:eastAsia="宋体" w:cs="宋体"/>
          <w:sz w:val="21"/>
          <w:szCs w:val="21"/>
        </w:rPr>
        <w:t>评委签名：</w:t>
      </w:r>
    </w:p>
    <w:p>
      <w:pPr>
        <w:snapToGrid w:val="0"/>
        <w:spacing w:line="360" w:lineRule="auto"/>
        <w:jc w:val="left"/>
        <w:rPr>
          <w:rFonts w:ascii="宋体" w:hAnsi="宋体" w:cs="宋体"/>
          <w:b/>
          <w:bCs/>
          <w:color w:val="auto"/>
          <w:sz w:val="24"/>
          <w:szCs w:val="24"/>
          <w:highlight w:val="none"/>
        </w:rPr>
        <w:sectPr>
          <w:pgSz w:w="16840" w:h="11907" w:orient="landscape"/>
          <w:pgMar w:top="1304" w:right="1304" w:bottom="1304" w:left="1304"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七</w:t>
      </w:r>
    </w:p>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算术复核表</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                                           投标人：                                                  单位：元</w:t>
      </w:r>
    </w:p>
    <w:tbl>
      <w:tblPr>
        <w:tblStyle w:val="18"/>
        <w:tblW w:w="5000" w:type="pct"/>
        <w:tblInd w:w="0" w:type="dxa"/>
        <w:tblLayout w:type="fixed"/>
        <w:tblCellMar>
          <w:top w:w="0" w:type="dxa"/>
          <w:left w:w="108" w:type="dxa"/>
          <w:bottom w:w="0" w:type="dxa"/>
          <w:right w:w="108" w:type="dxa"/>
        </w:tblCellMar>
      </w:tblPr>
      <w:tblGrid>
        <w:gridCol w:w="646"/>
        <w:gridCol w:w="1954"/>
        <w:gridCol w:w="1107"/>
        <w:gridCol w:w="1384"/>
        <w:gridCol w:w="1801"/>
        <w:gridCol w:w="2493"/>
        <w:gridCol w:w="5063"/>
      </w:tblGrid>
      <w:tr>
        <w:trPr>
          <w:trHeight w:val="705" w:hRule="atLeast"/>
        </w:trPr>
        <w:tc>
          <w:tcPr>
            <w:tcW w:w="22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编号</w:t>
            </w:r>
          </w:p>
        </w:tc>
        <w:tc>
          <w:tcPr>
            <w:tcW w:w="676"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算术校核项目</w:t>
            </w:r>
          </w:p>
        </w:tc>
        <w:tc>
          <w:tcPr>
            <w:tcW w:w="383"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修正前投标</w:t>
            </w:r>
          </w:p>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报价A</w:t>
            </w:r>
          </w:p>
        </w:tc>
        <w:tc>
          <w:tcPr>
            <w:tcW w:w="479"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修正后投标</w:t>
            </w:r>
          </w:p>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报价B</w:t>
            </w:r>
          </w:p>
        </w:tc>
        <w:tc>
          <w:tcPr>
            <w:tcW w:w="623" w:type="pct"/>
            <w:tcBorders>
              <w:top w:val="single" w:color="auto" w:sz="4" w:space="0"/>
              <w:left w:val="nil"/>
              <w:bottom w:val="single" w:color="auto" w:sz="4" w:space="0"/>
              <w:right w:val="single" w:color="auto" w:sz="4" w:space="0"/>
            </w:tcBorders>
            <w:noWrap/>
            <w:vAlign w:val="center"/>
          </w:tcPr>
          <w:p>
            <w:pPr>
              <w:snapToGrid w:val="0"/>
              <w:spacing w:line="360" w:lineRule="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修正率</w:t>
            </w:r>
          </w:p>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r=|A-B|/A*100%</w:t>
            </w:r>
          </w:p>
        </w:tc>
        <w:tc>
          <w:tcPr>
            <w:tcW w:w="863"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经评审的最终投标报价</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[单位工程1]</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[单位工程2]</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n</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[单位工程n]</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223" w:type="pct"/>
            <w:tcBorders>
              <w:top w:val="nil"/>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676"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38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9"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23" w:type="pct"/>
            <w:tcBorders>
              <w:top w:val="nil"/>
              <w:left w:val="nil"/>
              <w:bottom w:val="single" w:color="auto" w:sz="4" w:space="0"/>
              <w:right w:val="single" w:color="auto" w:sz="4" w:space="0"/>
              <w:tr2bl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63" w:type="pct"/>
            <w:tcBorders>
              <w:top w:val="nil"/>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2" w:type="pct"/>
            <w:tcBorders>
              <w:top w:val="single" w:color="auto" w:sz="4" w:space="0"/>
              <w:left w:val="nil"/>
              <w:bottom w:val="single" w:color="auto" w:sz="4" w:space="0"/>
              <w:right w:val="single" w:color="auto" w:sz="4" w:space="0"/>
            </w:tcBorders>
            <w:noWrap/>
            <w:vAlign w:val="center"/>
          </w:tcPr>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∑A=A</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+A</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+…An；∑B=B</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+B</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+…Bn</w:t>
            </w:r>
          </w:p>
        </w:tc>
      </w:tr>
    </w:tbl>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修正原则：</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评委签名：</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日期：</w:t>
      </w:r>
    </w:p>
    <w:p>
      <w:pPr>
        <w:pStyle w:val="22"/>
        <w:ind w:firstLine="420" w:firstLineChars="200"/>
        <w:rPr>
          <w:rFonts w:hint="eastAsia" w:ascii="仿宋" w:hAnsi="仿宋" w:eastAsia="仿宋" w:cs="仿宋"/>
          <w:color w:val="auto"/>
          <w:sz w:val="21"/>
          <w:szCs w:val="21"/>
          <w:highlight w:val="none"/>
        </w:rPr>
      </w:pPr>
    </w:p>
    <w:p>
      <w:pPr>
        <w:snapToGrid w:val="0"/>
        <w:spacing w:line="360" w:lineRule="auto"/>
        <w:jc w:val="left"/>
        <w:rPr>
          <w:rFonts w:ascii="宋体" w:hAnsi="宋体" w:cs="宋体"/>
          <w:b/>
          <w:bCs/>
          <w:color w:val="auto"/>
          <w:sz w:val="24"/>
          <w:szCs w:val="24"/>
          <w:highlight w:val="none"/>
        </w:rPr>
        <w:sectPr>
          <w:pgSz w:w="16840" w:h="11907" w:orient="landscape"/>
          <w:pgMar w:top="1304" w:right="1304" w:bottom="1304" w:left="1304"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算术复核表</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4382"/>
        <w:gridCol w:w="2373"/>
        <w:gridCol w:w="3160"/>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宋体" w:hAnsi="宋体" w:cs="宋体"/>
                <w:color w:val="auto"/>
                <w:sz w:val="24"/>
                <w:szCs w:val="24"/>
                <w:highlight w:val="none"/>
              </w:rPr>
            </w:pPr>
          </w:p>
        </w:tc>
      </w:tr>
    </w:tbl>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评委签名：</w:t>
      </w:r>
    </w:p>
    <w:p>
      <w:pPr>
        <w:pStyle w:val="22"/>
        <w:ind w:firstLine="420" w:firstLineChars="200"/>
        <w:rPr>
          <w:rFonts w:hint="eastAsia" w:ascii="仿宋" w:hAnsi="仿宋" w:eastAsia="仿宋" w:cs="仿宋"/>
          <w:color w:val="auto"/>
          <w:sz w:val="21"/>
          <w:szCs w:val="21"/>
          <w:highlight w:val="none"/>
        </w:rPr>
      </w:pPr>
    </w:p>
    <w:p>
      <w:pPr>
        <w:pStyle w:val="22"/>
        <w:ind w:firstLine="420" w:firstLineChars="200"/>
        <w:rPr>
          <w:rFonts w:hint="eastAsia" w:ascii="仿宋" w:hAnsi="仿宋" w:eastAsia="仿宋" w:cs="仿宋"/>
          <w:color w:val="auto"/>
          <w:sz w:val="21"/>
          <w:szCs w:val="21"/>
          <w:highlight w:val="none"/>
        </w:rPr>
      </w:pPr>
    </w:p>
    <w:p>
      <w:pPr>
        <w:pStyle w:val="22"/>
        <w:ind w:firstLine="420" w:firstLineChars="200"/>
        <w:rPr>
          <w:rFonts w:hint="eastAsia" w:ascii="仿宋" w:hAnsi="仿宋" w:eastAsia="仿宋" w:cs="仿宋"/>
          <w:color w:val="auto"/>
          <w:sz w:val="21"/>
          <w:szCs w:val="21"/>
          <w:highlight w:val="none"/>
        </w:rPr>
        <w:sectPr>
          <w:pgSz w:w="16840" w:h="11907" w:orient="landscape"/>
          <w:pgMar w:top="1304" w:right="1304" w:bottom="1304" w:left="1304" w:header="851" w:footer="992" w:gutter="0"/>
          <w:pgBorders>
            <w:top w:val="none" w:sz="0" w:space="0"/>
            <w:left w:val="none" w:sz="0" w:space="0"/>
            <w:bottom w:val="none" w:sz="0" w:space="0"/>
            <w:right w:val="none" w:sz="0" w:space="0"/>
          </w:pgBorders>
          <w:cols w:space="720" w:num="1"/>
          <w:docGrid w:type="lines" w:linePitch="312" w:charSpace="0"/>
        </w:sectPr>
      </w:pPr>
    </w:p>
    <w:p>
      <w:pPr>
        <w:pStyle w:val="3"/>
        <w:numPr>
          <w:ilvl w:val="0"/>
          <w:numId w:val="1"/>
        </w:numPr>
        <w:snapToGrid w:val="0"/>
        <w:spacing w:before="0" w:after="0"/>
        <w:jc w:val="center"/>
        <w:rPr>
          <w:rFonts w:hint="eastAsia" w:ascii="宋体" w:hAnsi="宋体" w:eastAsia="宋体" w:cs="宋体"/>
          <w:color w:val="auto"/>
          <w:sz w:val="44"/>
          <w:szCs w:val="44"/>
          <w:highlight w:val="none"/>
        </w:rPr>
      </w:pPr>
      <w:bookmarkStart w:id="33" w:name="_Toc25851"/>
      <w:bookmarkStart w:id="34" w:name="_Toc504659100"/>
      <w:bookmarkStart w:id="35" w:name="_Toc504053942"/>
      <w:bookmarkStart w:id="36" w:name="_Toc5789"/>
      <w:bookmarkStart w:id="37" w:name="_Toc500249621"/>
      <w:r>
        <w:rPr>
          <w:rFonts w:hint="eastAsia" w:ascii="宋体" w:hAnsi="宋体" w:eastAsia="宋体" w:cs="宋体"/>
          <w:color w:val="auto"/>
          <w:sz w:val="44"/>
          <w:szCs w:val="44"/>
          <w:highlight w:val="none"/>
        </w:rPr>
        <w:t xml:space="preserve"> 合同条款</w:t>
      </w:r>
      <w:bookmarkEnd w:id="33"/>
    </w:p>
    <w:p>
      <w:pPr>
        <w:numPr>
          <w:ilvl w:val="0"/>
          <w:numId w:val="0"/>
        </w:numPr>
        <w:rPr>
          <w:rFonts w:hint="eastAsia"/>
        </w:rPr>
      </w:pPr>
    </w:p>
    <w:bookmarkEnd w:id="34"/>
    <w:bookmarkEnd w:id="35"/>
    <w:bookmarkEnd w:id="36"/>
    <w:bookmarkEnd w:id="37"/>
    <w:p>
      <w:pPr>
        <w:jc w:val="center"/>
        <w:rPr>
          <w:rFonts w:ascii="宋体" w:hAnsi="宋体" w:cs="宋体"/>
          <w:color w:val="auto"/>
          <w:sz w:val="44"/>
          <w:szCs w:val="44"/>
          <w:highlight w:val="none"/>
        </w:rPr>
      </w:pPr>
      <w:r>
        <w:rPr>
          <w:rFonts w:hint="eastAsia" w:ascii="宋体" w:hAnsi="宋体" w:eastAsia="宋体" w:cs="宋体"/>
          <w:color w:val="auto"/>
          <w:szCs w:val="21"/>
          <w:highlight w:val="none"/>
        </w:rPr>
        <w:t>注：另册。</w:t>
      </w:r>
    </w:p>
    <w:p>
      <w:pPr>
        <w:ind w:firstLine="420" w:firstLineChars="200"/>
        <w:rPr>
          <w:color w:val="auto"/>
          <w:highlight w:val="none"/>
        </w:rPr>
      </w:pPr>
    </w:p>
    <w:p>
      <w:pPr>
        <w:pStyle w:val="23"/>
        <w:spacing w:line="400" w:lineRule="exact"/>
        <w:rPr>
          <w:rFonts w:hAnsi="宋体" w:eastAsia="仿宋_GB2312"/>
          <w:color w:val="auto"/>
          <w:sz w:val="28"/>
          <w:szCs w:val="28"/>
          <w:highlight w:val="none"/>
        </w:rPr>
      </w:pPr>
    </w:p>
    <w:p>
      <w:pPr>
        <w:rPr>
          <w:rFonts w:hint="eastAsia" w:ascii="宋体" w:hAnsi="宋体" w:cs="宋体"/>
          <w:color w:val="auto"/>
          <w:sz w:val="32"/>
          <w:szCs w:val="32"/>
          <w:highlight w:val="none"/>
        </w:rPr>
      </w:pPr>
    </w:p>
    <w:p>
      <w:pPr>
        <w:pStyle w:val="23"/>
        <w:snapToGrid w:val="0"/>
        <w:spacing w:line="360" w:lineRule="auto"/>
        <w:rPr>
          <w:rFonts w:ascii="宋体" w:hAnsi="宋体"/>
          <w:color w:val="auto"/>
          <w:sz w:val="28"/>
          <w:szCs w:val="28"/>
          <w:highlight w:val="none"/>
        </w:rPr>
      </w:pPr>
    </w:p>
    <w:p>
      <w:pPr>
        <w:rPr>
          <w:rFonts w:hint="eastAsia" w:ascii="宋体" w:hAnsi="宋体" w:eastAsia="宋体" w:cs="宋体"/>
          <w:color w:val="auto"/>
          <w:sz w:val="44"/>
          <w:szCs w:val="44"/>
          <w:highlight w:val="none"/>
        </w:rPr>
      </w:pPr>
      <w:bookmarkStart w:id="38" w:name="_Toc30083"/>
      <w:r>
        <w:rPr>
          <w:rFonts w:hint="eastAsia" w:ascii="宋体" w:hAnsi="宋体" w:cs="宋体"/>
          <w:color w:val="auto"/>
          <w:sz w:val="32"/>
          <w:szCs w:val="32"/>
          <w:highlight w:val="none"/>
        </w:rPr>
        <w:br w:type="page"/>
      </w:r>
    </w:p>
    <w:p>
      <w:pPr>
        <w:pStyle w:val="3"/>
        <w:snapToGrid w:val="0"/>
        <w:spacing w:before="0" w:after="0"/>
        <w:jc w:val="center"/>
        <w:rPr>
          <w:rFonts w:hint="eastAsia" w:ascii="宋体" w:hAnsi="宋体" w:eastAsia="宋体" w:cs="宋体"/>
          <w:color w:val="auto"/>
          <w:sz w:val="44"/>
          <w:szCs w:val="44"/>
          <w:highlight w:val="none"/>
        </w:rPr>
      </w:pPr>
    </w:p>
    <w:p>
      <w:pPr>
        <w:pStyle w:val="3"/>
        <w:snapToGrid w:val="0"/>
        <w:spacing w:before="0" w:after="0"/>
        <w:jc w:val="center"/>
        <w:rPr>
          <w:rFonts w:ascii="宋体" w:hAnsi="宋体" w:cs="宋体"/>
          <w:color w:val="auto"/>
          <w:sz w:val="32"/>
          <w:szCs w:val="32"/>
          <w:highlight w:val="none"/>
        </w:rPr>
      </w:pPr>
      <w:r>
        <w:rPr>
          <w:rFonts w:hint="eastAsia" w:ascii="宋体" w:hAnsi="宋体" w:eastAsia="宋体" w:cs="宋体"/>
          <w:color w:val="auto"/>
          <w:sz w:val="44"/>
          <w:szCs w:val="44"/>
          <w:highlight w:val="none"/>
        </w:rPr>
        <w:t>第四章  投标文件格式</w:t>
      </w:r>
      <w:bookmarkEnd w:id="38"/>
    </w:p>
    <w:p>
      <w:pPr>
        <w:autoSpaceDE w:val="0"/>
        <w:autoSpaceDN w:val="0"/>
        <w:adjustRightInd w:val="0"/>
        <w:snapToGrid w:val="0"/>
        <w:spacing w:line="360" w:lineRule="auto"/>
        <w:rPr>
          <w:rFonts w:ascii="宋体" w:hAnsi="宋体" w:cs="宋体"/>
          <w:color w:val="auto"/>
          <w:sz w:val="32"/>
          <w:szCs w:val="32"/>
          <w:highlight w:val="none"/>
        </w:rPr>
      </w:pPr>
    </w:p>
    <w:p>
      <w:pPr>
        <w:jc w:val="center"/>
        <w:rPr>
          <w:rFonts w:ascii="宋体" w:hAnsi="宋体" w:cs="宋体"/>
          <w:color w:val="auto"/>
          <w:sz w:val="32"/>
          <w:szCs w:val="32"/>
          <w:highlight w:val="none"/>
        </w:rPr>
      </w:pPr>
      <w:r>
        <w:rPr>
          <w:rFonts w:ascii="宋体" w:hAnsi="Calibri"/>
          <w:b/>
          <w:bCs/>
          <w:color w:val="auto"/>
          <w:sz w:val="44"/>
          <w:szCs w:val="44"/>
          <w:highlight w:val="none"/>
        </w:rPr>
        <w:t>一、技术标投标文件格式</w:t>
      </w:r>
    </w:p>
    <w:p>
      <w:pPr>
        <w:topLinePunct/>
        <w:adjustRightInd w:val="0"/>
        <w:snapToGrid w:val="0"/>
        <w:spacing w:line="360" w:lineRule="auto"/>
        <w:jc w:val="left"/>
        <w:rPr>
          <w:rFonts w:ascii="宋体" w:hAnsi="宋体" w:cs="宋体"/>
          <w:color w:val="auto"/>
          <w:sz w:val="24"/>
          <w:szCs w:val="24"/>
          <w:highlight w:val="none"/>
        </w:rPr>
      </w:pPr>
      <w:bookmarkStart w:id="39" w:name="_Toc6493845"/>
    </w:p>
    <w:p>
      <w:pPr>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br w:type="page"/>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bookmarkStart w:id="40" w:name="_Toc25078"/>
      <w:bookmarkStart w:id="41" w:name="_Toc24194"/>
      <w:bookmarkStart w:id="42" w:name="_Toc504722503"/>
      <w:bookmarkStart w:id="43" w:name="_Toc29476911"/>
      <w:bookmarkStart w:id="44" w:name="_Toc9294"/>
      <w:bookmarkStart w:id="45" w:name="_Toc4489935"/>
      <w:r>
        <w:rPr>
          <w:rFonts w:hint="eastAsia" w:ascii="宋体" w:hAnsi="宋体" w:cs="宋体"/>
          <w:spacing w:val="4"/>
          <w:kern w:val="0"/>
          <w:sz w:val="24"/>
          <w:szCs w:val="24"/>
        </w:rPr>
        <w:t>格式一：技术标封面</w:t>
      </w:r>
      <w:bookmarkEnd w:id="40"/>
      <w:bookmarkEnd w:id="41"/>
      <w:bookmarkEnd w:id="42"/>
      <w:bookmarkEnd w:id="43"/>
      <w:bookmarkEnd w:id="44"/>
      <w:bookmarkEnd w:id="45"/>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36"/>
          <w:szCs w:val="36"/>
          <w:u w:val="single"/>
        </w:rPr>
      </w:pPr>
      <w:r>
        <w:rPr>
          <w:rFonts w:hint="eastAsia" w:ascii="宋体" w:hAnsi="宋体" w:cs="宋体"/>
          <w:spacing w:val="4"/>
          <w:kern w:val="0"/>
          <w:sz w:val="36"/>
          <w:szCs w:val="36"/>
          <w:u w:val="single"/>
        </w:rPr>
        <w:t xml:space="preserve">[工程名称] </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84"/>
          <w:szCs w:val="84"/>
        </w:rPr>
      </w:pPr>
      <w:r>
        <w:rPr>
          <w:rFonts w:hint="eastAsia" w:ascii="宋体" w:hAnsi="宋体" w:cs="宋体"/>
          <w:spacing w:val="4"/>
          <w:kern w:val="0"/>
          <w:sz w:val="84"/>
          <w:szCs w:val="84"/>
        </w:rPr>
        <w:t>投标文件</w:t>
      </w:r>
    </w:p>
    <w:p>
      <w:pPr>
        <w:widowControl/>
        <w:topLinePunct/>
        <w:adjustRightInd w:val="0"/>
        <w:snapToGrid w:val="0"/>
        <w:spacing w:after="200"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第一册  【技术投标书（含资格审查文件）】</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投标人：</w:t>
      </w:r>
      <w:r>
        <w:rPr>
          <w:rFonts w:hint="eastAsia" w:ascii="宋体" w:hAnsi="宋体" w:cs="宋体"/>
          <w:spacing w:val="4"/>
          <w:kern w:val="0"/>
          <w:sz w:val="30"/>
          <w:szCs w:val="30"/>
          <w:u w:val="single"/>
        </w:rPr>
        <w:t xml:space="preserve">    </w:t>
      </w:r>
      <w:bookmarkStart w:id="46" w:name="_Toc484958691"/>
      <w:bookmarkStart w:id="47" w:name="_Toc163337619"/>
      <w:bookmarkStart w:id="48" w:name="_Toc395261098"/>
      <w:bookmarkStart w:id="49" w:name="_Toc226209002"/>
      <w:bookmarkStart w:id="50" w:name="_Toc352240522"/>
      <w:bookmarkStart w:id="51" w:name="_Toc318924494"/>
      <w:bookmarkStart w:id="52" w:name="_Toc239216030"/>
      <w:bookmarkStart w:id="53" w:name="_Toc464131223"/>
      <w:bookmarkStart w:id="54" w:name="_Toc337720090"/>
      <w:bookmarkStart w:id="55" w:name="_Toc352623420"/>
      <w:bookmarkStart w:id="56" w:name="_Toc369536769"/>
      <w:bookmarkStart w:id="57" w:name="_Toc358370577"/>
      <w:bookmarkStart w:id="58" w:name="_Toc239311745"/>
      <w:bookmarkStart w:id="59" w:name="_Toc449308419"/>
      <w:r>
        <w:rPr>
          <w:rFonts w:hint="eastAsia" w:ascii="宋体" w:hAnsi="宋体" w:cs="宋体"/>
          <w:spacing w:val="4"/>
          <w:kern w:val="0"/>
          <w:sz w:val="30"/>
          <w:szCs w:val="30"/>
          <w:u w:val="single"/>
        </w:rPr>
        <w:t xml:space="preserve">    （填写投标人单位名称）</w:t>
      </w:r>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360" w:lineRule="auto"/>
        <w:ind w:firstLine="616" w:firstLineChars="200"/>
        <w:rPr>
          <w:rFonts w:hint="eastAsia" w:ascii="宋体" w:hAnsi="宋体" w:cs="宋体"/>
          <w:sz w:val="24"/>
          <w:szCs w:val="24"/>
        </w:rPr>
      </w:pPr>
      <w:r>
        <w:rPr>
          <w:rFonts w:hint="eastAsia" w:ascii="宋体" w:hAnsi="宋体" w:cs="宋体"/>
          <w:snapToGrid w:val="0"/>
          <w:spacing w:val="4"/>
          <w:kern w:val="0"/>
          <w:sz w:val="30"/>
          <w:szCs w:val="30"/>
        </w:rPr>
        <w:t>日  期：</w:t>
      </w:r>
      <w:r>
        <w:rPr>
          <w:rFonts w:hint="eastAsia" w:ascii="宋体" w:hAnsi="宋体" w:cs="宋体"/>
          <w:u w:val="single"/>
        </w:rPr>
        <w:t xml:space="preserve">                                            </w:t>
      </w:r>
    </w:p>
    <w:p>
      <w:pPr>
        <w:topLinePunct/>
        <w:adjustRightInd w:val="0"/>
        <w:snapToGrid w:val="0"/>
        <w:spacing w:line="360" w:lineRule="auto"/>
        <w:jc w:val="left"/>
        <w:rPr>
          <w:rFonts w:hint="eastAsia" w:ascii="宋体" w:hAnsi="宋体" w:cs="宋体"/>
          <w:bCs/>
          <w:color w:val="auto"/>
          <w:spacing w:val="4"/>
          <w:kern w:val="0"/>
          <w:sz w:val="24"/>
          <w:szCs w:val="24"/>
          <w:highlight w:val="none"/>
        </w:rPr>
      </w:pPr>
      <w:r>
        <w:rPr>
          <w:rFonts w:hint="eastAsia" w:ascii="宋体" w:hAnsi="宋体" w:cs="宋体"/>
          <w:b/>
          <w:spacing w:val="4"/>
          <w:kern w:val="0"/>
          <w:sz w:val="24"/>
          <w:szCs w:val="24"/>
        </w:rPr>
        <w:br w:type="page"/>
      </w:r>
    </w:p>
    <w:p>
      <w:pPr>
        <w:topLinePunct/>
        <w:adjustRightInd w:val="0"/>
        <w:snapToGrid w:val="0"/>
        <w:spacing w:line="360" w:lineRule="auto"/>
        <w:jc w:val="left"/>
        <w:rPr>
          <w:rFonts w:ascii="宋体" w:hAnsi="宋体" w:cs="宋体"/>
          <w:bCs/>
          <w:color w:val="auto"/>
          <w:spacing w:val="4"/>
          <w:kern w:val="0"/>
          <w:sz w:val="24"/>
          <w:szCs w:val="24"/>
          <w:highlight w:val="none"/>
        </w:rPr>
      </w:pPr>
      <w:bookmarkStart w:id="60" w:name="OLE_LINK3"/>
      <w:r>
        <w:rPr>
          <w:rFonts w:hint="eastAsia" w:ascii="宋体" w:hAnsi="宋体" w:cs="宋体"/>
          <w:bCs/>
          <w:color w:val="auto"/>
          <w:spacing w:val="4"/>
          <w:kern w:val="0"/>
          <w:sz w:val="24"/>
          <w:szCs w:val="24"/>
          <w:highlight w:val="none"/>
        </w:rPr>
        <w:t>格式</w:t>
      </w:r>
      <w:bookmarkEnd w:id="39"/>
      <w:r>
        <w:rPr>
          <w:rFonts w:hint="eastAsia" w:ascii="宋体" w:hAnsi="宋体" w:cs="宋体"/>
          <w:bCs/>
          <w:color w:val="auto"/>
          <w:spacing w:val="4"/>
          <w:kern w:val="0"/>
          <w:sz w:val="24"/>
          <w:szCs w:val="24"/>
          <w:highlight w:val="none"/>
          <w:lang w:val="en-US" w:eastAsia="zh-CN"/>
        </w:rPr>
        <w:t>二</w:t>
      </w:r>
      <w:bookmarkEnd w:id="60"/>
      <w:r>
        <w:rPr>
          <w:rFonts w:hint="eastAsia" w:ascii="宋体" w:hAnsi="宋体" w:cs="宋体"/>
          <w:bCs/>
          <w:color w:val="auto"/>
          <w:spacing w:val="4"/>
          <w:kern w:val="0"/>
          <w:sz w:val="24"/>
          <w:szCs w:val="24"/>
          <w:highlight w:val="none"/>
        </w:rPr>
        <w:t>：</w:t>
      </w:r>
    </w:p>
    <w:p>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61" w:name="_Toc10308"/>
      <w:bookmarkStart w:id="62" w:name="_Toc17590"/>
      <w:r>
        <w:rPr>
          <w:rFonts w:hint="eastAsia" w:ascii="宋体" w:hAnsi="宋体" w:cs="宋体"/>
          <w:b/>
          <w:bCs/>
          <w:color w:val="auto"/>
          <w:sz w:val="36"/>
          <w:szCs w:val="36"/>
          <w:highlight w:val="none"/>
          <w:lang w:val="zh-CN"/>
        </w:rPr>
        <w:t>广州建设工程施工招标投标书</w:t>
      </w:r>
      <w:bookmarkEnd w:id="61"/>
      <w:bookmarkEnd w:id="62"/>
      <w:r>
        <w:rPr>
          <w:rFonts w:hint="eastAsia" w:ascii="宋体" w:hAnsi="宋体" w:cs="宋体"/>
          <w:b/>
          <w:bCs/>
          <w:color w:val="auto"/>
          <w:sz w:val="36"/>
          <w:szCs w:val="36"/>
          <w:highlight w:val="none"/>
          <w:lang w:val="zh-CN"/>
        </w:rPr>
        <w:t>（</w:t>
      </w:r>
      <w:r>
        <w:rPr>
          <w:rFonts w:hint="eastAsia" w:ascii="宋体" w:hAnsi="宋体" w:cs="宋体"/>
          <w:b/>
          <w:bCs/>
          <w:color w:val="auto"/>
          <w:sz w:val="36"/>
          <w:szCs w:val="36"/>
          <w:highlight w:val="none"/>
          <w:lang w:val="en-US" w:eastAsia="zh-CN"/>
        </w:rPr>
        <w:t>技术标</w:t>
      </w:r>
      <w:r>
        <w:rPr>
          <w:rFonts w:hint="eastAsia" w:ascii="宋体" w:hAnsi="宋体" w:cs="宋体"/>
          <w:b/>
          <w:bCs/>
          <w:color w:val="auto"/>
          <w:sz w:val="36"/>
          <w:szCs w:val="36"/>
          <w:highlight w:val="none"/>
          <w:lang w:val="zh-CN"/>
        </w:rPr>
        <w:t>）</w:t>
      </w:r>
    </w:p>
    <w:tbl>
      <w:tblPr>
        <w:tblStyle w:val="1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szCs w:val="21"/>
                <w:lang w:val="zh-CN"/>
              </w:rPr>
              <w:t>工程名称</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szCs w:val="21"/>
                <w:lang w:val="zh-CN"/>
              </w:rPr>
              <w:t>投标总报价（元）</w:t>
            </w:r>
          </w:p>
        </w:tc>
        <w:tc>
          <w:tcPr>
            <w:tcW w:w="45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szCs w:val="21"/>
                <w:lang w:val="zh-CN"/>
              </w:rPr>
              <w:t>其中：</w:t>
            </w:r>
            <w:r>
              <w:rPr>
                <w:rFonts w:hint="eastAsia" w:ascii="宋体" w:hAnsi="宋体" w:eastAsia="宋体" w:cs="宋体"/>
                <w:b/>
                <w:bCs/>
                <w:szCs w:val="21"/>
                <w:lang w:val="zh-CN"/>
              </w:rPr>
              <w:t>人工费</w:t>
            </w:r>
            <w:r>
              <w:rPr>
                <w:rFonts w:hint="eastAsia" w:ascii="宋体" w:hAnsi="宋体" w:eastAsia="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szCs w:val="21"/>
                <w:lang w:val="zh-CN"/>
              </w:rPr>
            </w:pPr>
            <w:r>
              <w:rPr>
                <w:rFonts w:hint="eastAsia" w:ascii="宋体" w:hAnsi="宋体" w:eastAsia="宋体" w:cs="宋体"/>
                <w:b/>
                <w:bCs/>
                <w:szCs w:val="21"/>
                <w:lang w:val="zh-CN"/>
              </w:rPr>
              <w:t>其中：</w:t>
            </w:r>
            <w:r>
              <w:rPr>
                <w:rFonts w:hint="eastAsia" w:ascii="宋体" w:hAnsi="宋体" w:eastAsia="宋体" w:cs="宋体"/>
                <w:b/>
                <w:szCs w:val="21"/>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szCs w:val="21"/>
              </w:rPr>
            </w:pPr>
            <w:r>
              <w:rPr>
                <w:rFonts w:hint="eastAsia" w:ascii="宋体" w:hAnsi="宋体" w:eastAsia="宋体" w:cs="宋体"/>
                <w:b/>
                <w:bCs/>
                <w:szCs w:val="21"/>
                <w:u w:val="single"/>
              </w:rPr>
              <w:t>其中：暂列金额（元）</w:t>
            </w:r>
          </w:p>
        </w:tc>
        <w:tc>
          <w:tcPr>
            <w:tcW w:w="45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lang w:val="zh-CN"/>
              </w:rPr>
            </w:pPr>
            <w:r>
              <w:rPr>
                <w:rFonts w:hint="eastAsia" w:ascii="宋体" w:hAnsi="宋体" w:eastAsia="宋体" w:cs="宋体"/>
                <w:b/>
                <w:szCs w:val="21"/>
                <w:lang w:val="zh-CN"/>
              </w:rPr>
              <w:t>投标总工期</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u w:val="single"/>
              </w:rPr>
            </w:pPr>
            <w:r>
              <w:rPr>
                <w:rFonts w:hint="eastAsia" w:ascii="宋体" w:hAnsi="宋体" w:eastAsia="宋体" w:cs="宋体"/>
                <w:b/>
                <w:szCs w:val="21"/>
                <w:u w:val="single"/>
              </w:rPr>
              <w:t>项目负责人</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u w:val="single"/>
              </w:rPr>
            </w:pPr>
            <w:r>
              <w:rPr>
                <w:rFonts w:hint="eastAsia" w:ascii="宋体" w:hAnsi="宋体" w:eastAsia="宋体" w:cs="宋体"/>
                <w:b/>
                <w:bCs/>
                <w:szCs w:val="21"/>
                <w:u w:val="single"/>
              </w:rPr>
              <w:t>姓名：</w:t>
            </w:r>
          </w:p>
          <w:p>
            <w:pPr>
              <w:pStyle w:val="9"/>
              <w:rPr>
                <w:rFonts w:hint="eastAsia" w:ascii="宋体" w:hAnsi="宋体" w:eastAsia="宋体" w:cs="宋体"/>
                <w:u w:val="single"/>
              </w:rPr>
            </w:pPr>
            <w:r>
              <w:rPr>
                <w:rFonts w:hint="eastAsia" w:ascii="宋体" w:hAnsi="宋体" w:eastAsia="宋体" w:cs="宋体"/>
                <w:b/>
                <w:bCs/>
                <w:szCs w:val="21"/>
                <w:u w:val="singl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u w:val="single"/>
              </w:rPr>
            </w:pPr>
            <w:r>
              <w:rPr>
                <w:rFonts w:hint="eastAsia" w:ascii="宋体" w:hAnsi="宋体" w:eastAsia="宋体" w:cs="宋体"/>
                <w:b/>
                <w:szCs w:val="21"/>
                <w:u w:val="single"/>
              </w:rPr>
              <w:t>专职安全员</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u w:val="single"/>
              </w:rPr>
            </w:pPr>
            <w:r>
              <w:rPr>
                <w:rFonts w:hint="eastAsia" w:ascii="宋体" w:hAnsi="宋体" w:eastAsia="宋体" w:cs="宋体"/>
                <w:b/>
                <w:bCs/>
                <w:szCs w:val="21"/>
                <w:u w:val="single"/>
              </w:rPr>
              <w:t>姓名：</w:t>
            </w:r>
          </w:p>
          <w:p>
            <w:pPr>
              <w:autoSpaceDE w:val="0"/>
              <w:autoSpaceDN w:val="0"/>
              <w:adjustRightInd w:val="0"/>
              <w:rPr>
                <w:rFonts w:hint="eastAsia" w:ascii="宋体" w:hAnsi="宋体" w:eastAsia="宋体" w:cs="宋体"/>
                <w:b/>
                <w:bCs/>
                <w:szCs w:val="21"/>
                <w:u w:val="single"/>
                <w:lang w:val="zh-CN"/>
              </w:rPr>
            </w:pPr>
            <w:r>
              <w:rPr>
                <w:rFonts w:hint="eastAsia" w:ascii="宋体" w:hAnsi="宋体" w:eastAsia="宋体" w:cs="宋体"/>
                <w:b/>
                <w:bCs/>
                <w:szCs w:val="21"/>
                <w:u w:val="singl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u w:val="single"/>
              </w:rPr>
            </w:pPr>
            <w:r>
              <w:rPr>
                <w:rFonts w:hint="eastAsia" w:ascii="宋体" w:hAnsi="宋体" w:eastAsia="宋体" w:cs="宋体"/>
                <w:b/>
                <w:szCs w:val="21"/>
                <w:u w:val="single"/>
              </w:rPr>
              <w:t>技术负责人</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u w:val="single"/>
                <w:lang w:val="zh-CN"/>
              </w:rPr>
            </w:pPr>
            <w:r>
              <w:rPr>
                <w:rFonts w:hint="eastAsia" w:ascii="宋体" w:hAnsi="宋体" w:eastAsia="宋体" w:cs="宋体"/>
                <w:b/>
                <w:bCs/>
                <w:szCs w:val="21"/>
                <w:u w:val="singl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rPr>
            </w:pPr>
            <w:r>
              <w:rPr>
                <w:rFonts w:hint="eastAsia" w:ascii="宋体" w:hAnsi="宋体" w:eastAsia="宋体" w:cs="宋体"/>
                <w:b/>
                <w:szCs w:val="21"/>
                <w:lang w:val="zh-CN"/>
              </w:rPr>
              <w:t>工程质量标准</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Cs w:val="21"/>
                <w:lang w:val="zh-CN"/>
              </w:rPr>
            </w:pPr>
            <w:r>
              <w:rPr>
                <w:rFonts w:hint="eastAsia" w:ascii="宋体" w:hAnsi="宋体" w:eastAsia="宋体" w:cs="宋体"/>
                <w:b/>
                <w:bCs/>
                <w:lang w:val="zh-CN"/>
              </w:rPr>
              <w:t>保修期</w:t>
            </w:r>
          </w:p>
        </w:tc>
        <w:tc>
          <w:tcPr>
            <w:tcW w:w="457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bCs/>
                <w:szCs w:val="21"/>
                <w:lang w:val="zh-CN"/>
              </w:rPr>
            </w:pPr>
          </w:p>
        </w:tc>
      </w:tr>
    </w:tbl>
    <w:p>
      <w:pPr>
        <w:pStyle w:val="2"/>
        <w:ind w:left="0" w:leftChars="0" w:firstLine="0" w:firstLineChars="0"/>
        <w:jc w:val="both"/>
        <w:rPr>
          <w:rFonts w:hint="eastAsia"/>
        </w:rPr>
      </w:pPr>
    </w:p>
    <w:p>
      <w:pP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注：“投标总工期”</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“工程质量标准”</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“保修期”可以填写“按招标文件要求”，或按招标文件内容填写。</w:t>
      </w:r>
    </w:p>
    <w:p>
      <w:pPr>
        <w:pStyle w:val="24"/>
        <w:spacing w:line="240" w:lineRule="auto"/>
        <w:ind w:left="0" w:leftChars="0" w:firstLine="0"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color w:val="auto"/>
          <w:highlight w:val="none"/>
        </w:rPr>
        <w:br w:type="page"/>
      </w:r>
      <w:r>
        <w:rPr>
          <w:rFonts w:hint="eastAsia" w:ascii="宋体" w:hAnsi="宋体" w:cs="宋体"/>
          <w:bCs/>
          <w:color w:val="auto"/>
          <w:sz w:val="24"/>
          <w:szCs w:val="24"/>
          <w:highlight w:val="none"/>
        </w:rPr>
        <w:t>格式</w:t>
      </w: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w:t>
      </w:r>
    </w:p>
    <w:p>
      <w:pPr>
        <w:topLinePunct/>
        <w:adjustRightInd w:val="0"/>
        <w:snapToGrid w:val="0"/>
        <w:spacing w:line="360" w:lineRule="auto"/>
        <w:jc w:val="center"/>
        <w:rPr>
          <w:rFonts w:hint="eastAsia" w:ascii="宋体" w:hAnsi="宋体" w:cs="宋体"/>
          <w:b/>
          <w:snapToGrid w:val="0"/>
          <w:color w:val="auto"/>
          <w:spacing w:val="4"/>
          <w:kern w:val="0"/>
          <w:sz w:val="32"/>
          <w:szCs w:val="32"/>
          <w:highlight w:val="none"/>
        </w:rPr>
      </w:pPr>
    </w:p>
    <w:p>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 标 函</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致：</w:t>
      </w:r>
      <w:r>
        <w:rPr>
          <w:rFonts w:hint="eastAsia" w:ascii="宋体" w:hAnsi="宋体" w:cs="宋体"/>
          <w:spacing w:val="4"/>
          <w:kern w:val="0"/>
          <w:sz w:val="24"/>
          <w:szCs w:val="24"/>
          <w:u w:val="single"/>
        </w:rPr>
        <w:t xml:space="preserve"> （招标人名称）</w:t>
      </w:r>
      <w:r>
        <w:rPr>
          <w:rFonts w:hint="eastAsia" w:ascii="宋体" w:hAnsi="宋体" w:cs="宋体"/>
          <w:spacing w:val="4"/>
          <w:kern w:val="0"/>
          <w:sz w:val="24"/>
          <w:szCs w:val="24"/>
        </w:rPr>
        <w:t xml:space="preserve"> </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我方确认收到贵方提供的</w:t>
      </w:r>
      <w:r>
        <w:rPr>
          <w:rFonts w:hint="eastAsia" w:ascii="宋体" w:hAnsi="宋体" w:cs="宋体"/>
          <w:spacing w:val="4"/>
          <w:kern w:val="0"/>
          <w:sz w:val="24"/>
          <w:szCs w:val="24"/>
          <w:u w:val="single"/>
        </w:rPr>
        <w:t xml:space="preserve">      (工程名称)       </w:t>
      </w:r>
      <w:r>
        <w:rPr>
          <w:rFonts w:hint="eastAsia" w:ascii="宋体" w:hAnsi="宋体" w:cs="宋体"/>
          <w:spacing w:val="4"/>
          <w:kern w:val="0"/>
          <w:sz w:val="24"/>
          <w:szCs w:val="24"/>
        </w:rPr>
        <w:t>招标文件的全部内容，我方已完全明白和接受招标文件的所有条款要求，并重申以下几点：</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2．我方已充分阅读了本项目招标文件并充分了解有关报价方式及变更、结算方式，我方完全响应招标文件的规定。</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3．本投标文件的有效期为投标截止日后120天内有效。</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4．我方承诺投标文件中的一切资料、数据是真实的，并承担由此引起的一切责任。</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5．我方明白并愿意若在规定的投标截止时间之后至投标有效期之内撤回投标，则投标保证金将被贵司没收。</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6．我方同意按照贵司可能提出的要求而提供与投标有关的任何其它数据或信息。</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7．我方如果中标，我方保证：</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7.1保证履行招标文件以及招标文件修改书(如有)中的全部责任和义务，在中标通知书规定的时间内签订合同，并严格按国家有关法规履行我方的全部责任，按质、按量、按期完成合同约定的全部任务。</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7.3保证尽一切力量确保投标承诺的竣工日期，若我方未能按投标承诺的工期完成本项目，除承担合同约定的违约责任外，发包人有权解除合同，我方承担由于违约解除合同退场造成的对发包人的一切损失。</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7.4保证投标所报的项目负责人在本项目合同签订后7日内到职，全过程服务于本项目，在过程中非不可抗力或发包人要求不得更换。我方违反以上承诺的，同意按合同条款的规定承担违约责任。</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7.5保证按照招标文件的要求确保安全生产及文明施工，如有违反，我方愿意按合同约定承担违约责任，并为此负相关的法律责任。</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7.6保证按国家的有关规定制订保证民工工资支付的方案及保证措施，否则，我方愿按合同条款规定承担违约责任并赔偿发包人的全部损失。</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7.7如我司有幸中标，承诺所投入本项目的施工人员、主要材料、设备质量符合或优于招标人要求，所投入本项目的辅助设备、材料与主主要材料、设备质量一致并有良好的配套性，若我方投入本项目的施工人员、主要材料、设备未能达到发包人要求的，我方将无条件根据要求进行调整，直至得到发包人的认可为止。</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7.8如我司有幸中标，承诺将根据本项目内容编制详细的施工组织方案，并报经发包人审批后实施。</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7.9如果我方中标，我方将按照招标文件的规定，按时提交履约担保，以保障本项目优质、优价、按期、顺利完成。</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8.在合同协议书正式签署生效之前，本投标函连同本工程的中标通知书将构成我们双方之间共同遵守的文件，对双方具有约束力。</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9.我方理解，你单位不一定接受最低标价的投标或你单位接到的其它任何投标。同时也理解，你单位不负担我方的任何投标费用。</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 </w:t>
      </w:r>
    </w:p>
    <w:p>
      <w:pPr>
        <w:widowControl/>
        <w:topLinePunct/>
        <w:adjustRightInd w:val="0"/>
        <w:snapToGrid w:val="0"/>
        <w:spacing w:after="200"/>
        <w:ind w:firstLine="436" w:firstLineChars="200"/>
        <w:jc w:val="left"/>
        <w:rPr>
          <w:rFonts w:hint="eastAsia" w:ascii="宋体" w:hAnsi="宋体"/>
          <w:spacing w:val="4"/>
          <w:kern w:val="0"/>
          <w:sz w:val="21"/>
          <w:szCs w:val="21"/>
        </w:rPr>
      </w:pPr>
      <w:r>
        <w:rPr>
          <w:rFonts w:hint="eastAsia" w:ascii="宋体" w:hAnsi="宋体"/>
          <w:spacing w:val="4"/>
          <w:kern w:val="0"/>
          <w:sz w:val="21"/>
          <w:szCs w:val="21"/>
        </w:rPr>
        <w:t>投标人：</w:t>
      </w:r>
      <w:r>
        <w:rPr>
          <w:rFonts w:hint="eastAsia" w:ascii="宋体" w:hAnsi="宋体"/>
          <w:spacing w:val="4"/>
          <w:kern w:val="0"/>
          <w:sz w:val="21"/>
          <w:szCs w:val="21"/>
          <w:u w:val="single"/>
        </w:rPr>
        <w:t xml:space="preserve">        （填写投标人单位名称）  </w:t>
      </w:r>
    </w:p>
    <w:p>
      <w:pPr>
        <w:widowControl/>
        <w:topLinePunct/>
        <w:adjustRightInd w:val="0"/>
        <w:snapToGrid w:val="0"/>
        <w:spacing w:after="200" w:line="360" w:lineRule="auto"/>
        <w:ind w:firstLine="436" w:firstLineChars="200"/>
        <w:jc w:val="left"/>
        <w:rPr>
          <w:rFonts w:hint="eastAsia" w:ascii="宋体" w:hAnsi="宋体"/>
          <w:spacing w:val="4"/>
          <w:kern w:val="0"/>
          <w:sz w:val="24"/>
          <w:szCs w:val="24"/>
        </w:rPr>
      </w:pPr>
      <w:r>
        <w:rPr>
          <w:rFonts w:hint="eastAsia" w:ascii="宋体" w:hAnsi="宋体"/>
          <w:snapToGrid w:val="0"/>
          <w:spacing w:val="4"/>
          <w:kern w:val="0"/>
          <w:sz w:val="21"/>
          <w:szCs w:val="21"/>
        </w:rPr>
        <w:t>日  期：</w:t>
      </w:r>
      <w:r>
        <w:rPr>
          <w:rFonts w:hint="eastAsia" w:ascii="宋体" w:hAnsi="宋体"/>
          <w:sz w:val="21"/>
          <w:szCs w:val="21"/>
          <w:u w:val="single"/>
        </w:rPr>
        <w:t xml:space="preserve">                        </w:t>
      </w:r>
      <w:r>
        <w:rPr>
          <w:rFonts w:hint="eastAsia" w:ascii="宋体" w:hAnsi="宋体"/>
          <w:spacing w:val="4"/>
          <w:kern w:val="0"/>
          <w:sz w:val="24"/>
          <w:szCs w:val="24"/>
        </w:rPr>
        <w:t xml:space="preserve"> </w:t>
      </w:r>
    </w:p>
    <w:p>
      <w:pPr>
        <w:snapToGrid w:val="0"/>
        <w:spacing w:line="360" w:lineRule="auto"/>
        <w:jc w:val="left"/>
        <w:rPr>
          <w:rFonts w:ascii="宋体" w:hAnsi="宋体" w:cs="宋体"/>
          <w:color w:val="auto"/>
          <w:sz w:val="24"/>
          <w:szCs w:val="24"/>
          <w:highlight w:val="none"/>
        </w:rPr>
      </w:pPr>
    </w:p>
    <w:p>
      <w:pPr>
        <w:snapToGrid w:val="0"/>
        <w:spacing w:line="360" w:lineRule="auto"/>
        <w:jc w:val="left"/>
        <w:rPr>
          <w:rFonts w:ascii="宋体" w:hAnsi="宋体" w:cs="宋体"/>
          <w:color w:val="auto"/>
          <w:szCs w:val="21"/>
          <w:highlight w:val="none"/>
        </w:rPr>
      </w:pPr>
      <w:bookmarkStart w:id="63" w:name="_Toc478375101"/>
      <w:bookmarkStart w:id="64" w:name="_Toc474749524"/>
    </w:p>
    <w:p>
      <w:pPr>
        <w:topLinePunct/>
        <w:adjustRightInd w:val="0"/>
        <w:snapToGrid w:val="0"/>
        <w:spacing w:before="156" w:beforeLines="50" w:after="156" w:afterLines="50" w:line="360" w:lineRule="auto"/>
        <w:jc w:val="left"/>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br w:type="page"/>
      </w:r>
      <w:bookmarkEnd w:id="63"/>
      <w:bookmarkEnd w:id="64"/>
    </w:p>
    <w:p>
      <w:pPr>
        <w:autoSpaceDE w:val="0"/>
        <w:autoSpaceDN w:val="0"/>
        <w:adjustRightInd w:val="0"/>
        <w:snapToGrid w:val="0"/>
        <w:spacing w:line="360" w:lineRule="auto"/>
        <w:rPr>
          <w:rFonts w:hint="eastAsia" w:ascii="宋体" w:hAnsi="宋体" w:cs="宋体"/>
          <w:b/>
          <w:snapToGrid w:val="0"/>
          <w:color w:val="auto"/>
          <w:spacing w:val="4"/>
          <w:kern w:val="0"/>
          <w:sz w:val="32"/>
          <w:szCs w:val="32"/>
          <w:highlight w:val="none"/>
        </w:rPr>
      </w:pPr>
      <w:r>
        <w:rPr>
          <w:rFonts w:hint="eastAsia" w:ascii="宋体" w:hAnsi="宋体" w:cs="宋体"/>
          <w:bCs/>
          <w:color w:val="auto"/>
          <w:sz w:val="24"/>
          <w:szCs w:val="24"/>
          <w:highlight w:val="none"/>
          <w:lang w:val="en-US" w:eastAsia="zh-CN"/>
        </w:rPr>
        <w:t>格式四：</w:t>
      </w:r>
    </w:p>
    <w:p>
      <w:pPr>
        <w:keepNext w:val="0"/>
        <w:keepLines w:val="0"/>
        <w:pageBreakBefore w:val="0"/>
        <w:widowControl/>
        <w:kinsoku/>
        <w:wordWrap/>
        <w:overflowPunct/>
        <w:topLinePunct w:val="0"/>
        <w:autoSpaceDE/>
        <w:autoSpaceDN/>
        <w:bidi w:val="0"/>
        <w:adjustRightInd w:val="0"/>
        <w:snapToGrid/>
        <w:spacing w:line="360" w:lineRule="auto"/>
        <w:ind w:left="0" w:firstLine="0"/>
        <w:jc w:val="center"/>
        <w:textAlignment w:val="auto"/>
        <w:rPr>
          <w:rFonts w:hint="eastAsia" w:ascii="宋体" w:hAnsi="宋体" w:eastAsia="宋体" w:cs="Times New Roman"/>
          <w:lang w:bidi="ar-SA"/>
        </w:rPr>
      </w:pPr>
      <w:r>
        <w:rPr>
          <w:rFonts w:hint="eastAsia" w:ascii="宋体" w:hAnsi="宋体" w:eastAsia="宋体" w:cs="宋体"/>
          <w:b/>
          <w:sz w:val="32"/>
          <w:szCs w:val="20"/>
          <w:highlight w:val="none"/>
          <w:lang w:eastAsia="zh-CN" w:bidi="ar-SA"/>
        </w:rPr>
        <w:t>法定代表人身份证明</w:t>
      </w:r>
    </w:p>
    <w:p>
      <w:pPr>
        <w:spacing w:line="440" w:lineRule="exact"/>
        <w:rPr>
          <w:rFonts w:hint="eastAsia" w:ascii="宋体" w:hAnsi="宋体" w:cs="宋体"/>
          <w:highlight w:val="none"/>
          <w:lang w:bidi="ar-SA"/>
        </w:rPr>
      </w:pP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投标人名称：</w:t>
      </w:r>
      <w:r>
        <w:rPr>
          <w:rFonts w:hint="eastAsia" w:ascii="宋体" w:hAnsi="宋体" w:eastAsia="宋体" w:cs="宋体"/>
          <w:sz w:val="24"/>
          <w:szCs w:val="24"/>
          <w:highlight w:val="none"/>
          <w:u w:val="single"/>
          <w:lang w:bidi="ar-SA"/>
        </w:rPr>
        <w:t xml:space="preserve">                        </w:t>
      </w: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姓名：</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性别：</w:t>
      </w:r>
      <w:bookmarkStart w:id="65" w:name="_Toc369531698"/>
      <w:bookmarkStart w:id="66" w:name="_Toc352691662"/>
      <w:bookmarkStart w:id="67" w:name="_Toc27897"/>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年</w:t>
      </w:r>
      <w:bookmarkEnd w:id="65"/>
      <w:bookmarkEnd w:id="66"/>
      <w:bookmarkEnd w:id="67"/>
      <w:r>
        <w:rPr>
          <w:rFonts w:hint="eastAsia" w:ascii="宋体" w:hAnsi="宋体" w:eastAsia="宋体" w:cs="宋体"/>
          <w:sz w:val="24"/>
          <w:szCs w:val="24"/>
          <w:highlight w:val="none"/>
          <w:lang w:bidi="ar-SA"/>
        </w:rPr>
        <w:t>龄</w:t>
      </w:r>
      <w:bookmarkStart w:id="68" w:name="_Toc352691663"/>
      <w:bookmarkStart w:id="69" w:name="_Toc152045789"/>
      <w:bookmarkStart w:id="70" w:name="_Toc384308377"/>
      <w:bookmarkStart w:id="71" w:name="_Toc369531699"/>
      <w:bookmarkStart w:id="72" w:name="_Toc144974858"/>
      <w:bookmarkStart w:id="73" w:name="_Toc152042578"/>
      <w:bookmarkStart w:id="74" w:name="_Toc361508754"/>
      <w:bookmarkStart w:id="75" w:name="_Toc247514248"/>
      <w:bookmarkStart w:id="76" w:name="_Toc300835211"/>
      <w:bookmarkStart w:id="77" w:name="_Toc247527829"/>
      <w:bookmarkStart w:id="78" w:name="_Toc15573"/>
      <w:r>
        <w:rPr>
          <w:rFonts w:hint="eastAsia" w:ascii="宋体" w:hAnsi="宋体" w:eastAsia="宋体" w:cs="宋体"/>
          <w:sz w:val="24"/>
          <w:szCs w:val="24"/>
          <w:highlight w:val="none"/>
          <w:lang w:bidi="ar-SA"/>
        </w:rPr>
        <w:t>：</w:t>
      </w:r>
      <w:bookmarkEnd w:id="68"/>
      <w:bookmarkEnd w:id="69"/>
      <w:bookmarkEnd w:id="70"/>
      <w:bookmarkEnd w:id="71"/>
      <w:bookmarkEnd w:id="72"/>
      <w:bookmarkEnd w:id="73"/>
      <w:bookmarkEnd w:id="74"/>
      <w:bookmarkEnd w:id="75"/>
      <w:bookmarkEnd w:id="76"/>
      <w:bookmarkEnd w:id="77"/>
      <w:bookmarkEnd w:id="78"/>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职务：</w:t>
      </w:r>
      <w:r>
        <w:rPr>
          <w:rFonts w:hint="eastAsia" w:ascii="宋体" w:hAnsi="宋体" w:eastAsia="宋体" w:cs="宋体"/>
          <w:sz w:val="24"/>
          <w:szCs w:val="24"/>
          <w:highlight w:val="none"/>
          <w:u w:val="single"/>
          <w:lang w:bidi="ar-SA"/>
        </w:rPr>
        <w:t xml:space="preserve">        </w:t>
      </w: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系</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（投标人名称）的法定代表人。</w:t>
      </w:r>
    </w:p>
    <w:p>
      <w:pPr>
        <w:spacing w:line="440" w:lineRule="exact"/>
        <w:ind w:firstLine="480" w:firstLineChars="20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特此证明。</w:t>
      </w:r>
    </w:p>
    <w:p>
      <w:pPr>
        <w:spacing w:line="440" w:lineRule="exact"/>
        <w:rPr>
          <w:rFonts w:hint="eastAsia" w:ascii="宋体" w:hAnsi="宋体" w:eastAsia="宋体" w:cs="宋体"/>
          <w:sz w:val="24"/>
          <w:szCs w:val="24"/>
          <w:highlight w:val="none"/>
          <w:lang w:bidi="ar-SA"/>
        </w:rPr>
      </w:pP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附：法定代表人身份证扫描件。</w:t>
      </w:r>
    </w:p>
    <w:p>
      <w:pPr>
        <w:spacing w:line="440" w:lineRule="exact"/>
        <w:rPr>
          <w:rFonts w:hint="eastAsia" w:ascii="宋体" w:hAnsi="宋体" w:eastAsia="宋体" w:cs="宋体"/>
          <w:sz w:val="24"/>
          <w:szCs w:val="24"/>
          <w:highlight w:val="none"/>
          <w:lang w:bidi="ar-SA"/>
        </w:rPr>
      </w:pP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注：本身份证明需由投标人加盖单位公章。</w:t>
      </w:r>
    </w:p>
    <w:p>
      <w:pPr>
        <w:spacing w:line="440" w:lineRule="exact"/>
        <w:rPr>
          <w:rFonts w:hint="eastAsia" w:ascii="宋体" w:hAnsi="宋体" w:eastAsia="宋体" w:cs="宋体"/>
          <w:sz w:val="24"/>
          <w:szCs w:val="24"/>
          <w:highlight w:val="none"/>
          <w:lang w:bidi="ar-SA"/>
        </w:rPr>
      </w:pPr>
    </w:p>
    <w:p>
      <w:pPr>
        <w:spacing w:line="440" w:lineRule="exact"/>
        <w:rPr>
          <w:rFonts w:hint="eastAsia" w:ascii="宋体" w:hAnsi="宋体" w:eastAsia="宋体" w:cs="宋体"/>
          <w:sz w:val="24"/>
          <w:szCs w:val="24"/>
          <w:highlight w:val="none"/>
          <w:lang w:bidi="ar-SA"/>
        </w:rPr>
      </w:pPr>
    </w:p>
    <w:p>
      <w:pPr>
        <w:spacing w:line="440" w:lineRule="exact"/>
        <w:ind w:firstLine="4560" w:firstLineChars="1900"/>
        <w:jc w:val="both"/>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投标人：</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bidi="ar-SA"/>
        </w:rPr>
        <w:t>（盖单位章）</w:t>
      </w:r>
    </w:p>
    <w:p>
      <w:pPr>
        <w:spacing w:line="440" w:lineRule="exact"/>
        <w:rPr>
          <w:rFonts w:hint="eastAsia" w:ascii="宋体" w:hAnsi="宋体" w:eastAsia="宋体" w:cs="宋体"/>
          <w:sz w:val="24"/>
          <w:szCs w:val="24"/>
          <w:highlight w:val="none"/>
          <w:lang w:bidi="ar-SA"/>
        </w:rPr>
      </w:pPr>
    </w:p>
    <w:p>
      <w:pPr>
        <w:spacing w:line="440" w:lineRule="exact"/>
        <w:ind w:firstLine="5040" w:firstLineChars="2100"/>
        <w:jc w:val="both"/>
        <w:rPr>
          <w:rFonts w:hint="eastAsia" w:ascii="宋体" w:hAnsi="宋体" w:eastAsia="宋体" w:cs="宋体"/>
          <w:sz w:val="24"/>
          <w:szCs w:val="24"/>
          <w:highlight w:val="none"/>
          <w:lang w:bidi="ar-SA"/>
        </w:rPr>
      </w:pP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年</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月</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日</w:t>
      </w:r>
    </w:p>
    <w:p>
      <w:pPr>
        <w:jc w:val="both"/>
        <w:rPr>
          <w:rFonts w:hint="eastAsia" w:ascii="宋体" w:hAnsi="宋体" w:eastAsia="宋体" w:cs="Times New Roman"/>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spacing w:line="360" w:lineRule="auto"/>
        <w:ind w:left="0" w:firstLine="0"/>
        <w:jc w:val="left"/>
        <w:textAlignment w:val="auto"/>
        <w:rPr>
          <w:rFonts w:hint="eastAsia" w:ascii="宋体" w:hAnsi="宋体" w:eastAsia="宋体" w:cs="Times New Roman"/>
          <w:lang w:bidi="ar-SA"/>
        </w:rPr>
      </w:pPr>
    </w:p>
    <w:p>
      <w:pPr>
        <w:spacing w:line="360" w:lineRule="auto"/>
        <w:rPr>
          <w:rFonts w:hint="eastAsia" w:ascii="宋体" w:hAnsi="宋体"/>
          <w:b/>
          <w:sz w:val="24"/>
          <w:szCs w:val="24"/>
        </w:rPr>
      </w:pPr>
      <w:r>
        <w:rPr>
          <w:rFonts w:hint="eastAsia" w:ascii="宋体" w:hAnsi="宋体" w:eastAsia="宋体" w:cs="Times New Roman"/>
          <w:lang w:bidi="ar-SA"/>
        </w:rPr>
        <w:br w:type="page"/>
      </w:r>
      <w:r>
        <w:rPr>
          <w:rFonts w:hint="eastAsia" w:ascii="宋体" w:hAnsi="宋体"/>
          <w:spacing w:val="4"/>
          <w:kern w:val="0"/>
          <w:sz w:val="24"/>
          <w:szCs w:val="24"/>
        </w:rPr>
        <w:t>格式</w:t>
      </w:r>
      <w:r>
        <w:rPr>
          <w:rFonts w:hint="eastAsia" w:ascii="宋体" w:hAnsi="宋体"/>
          <w:spacing w:val="4"/>
          <w:kern w:val="0"/>
          <w:sz w:val="24"/>
          <w:szCs w:val="24"/>
          <w:lang w:val="en-US" w:eastAsia="zh-CN"/>
        </w:rPr>
        <w:t>五</w:t>
      </w:r>
      <w:r>
        <w:rPr>
          <w:rFonts w:hint="eastAsia" w:ascii="宋体" w:hAnsi="宋体"/>
          <w:spacing w:val="4"/>
          <w:kern w:val="0"/>
          <w:sz w:val="24"/>
          <w:szCs w:val="24"/>
        </w:rPr>
        <w:t>：</w:t>
      </w:r>
    </w:p>
    <w:p>
      <w:pPr>
        <w:keepNext w:val="0"/>
        <w:keepLines w:val="0"/>
        <w:pageBreakBefore w:val="0"/>
        <w:widowControl/>
        <w:kinsoku/>
        <w:wordWrap/>
        <w:overflowPunct/>
        <w:topLinePunct w:val="0"/>
        <w:autoSpaceDE/>
        <w:autoSpaceDN/>
        <w:bidi w:val="0"/>
        <w:adjustRightInd w:val="0"/>
        <w:snapToGrid/>
        <w:spacing w:line="360" w:lineRule="auto"/>
        <w:ind w:left="0" w:firstLine="0"/>
        <w:jc w:val="center"/>
        <w:textAlignment w:val="auto"/>
        <w:rPr>
          <w:rFonts w:hint="eastAsia" w:ascii="宋体" w:hAnsi="宋体" w:eastAsia="宋体" w:cs="Times New Roman"/>
          <w:lang w:bidi="ar-SA"/>
        </w:rPr>
      </w:pPr>
      <w:r>
        <w:rPr>
          <w:rFonts w:hint="eastAsia" w:ascii="宋体" w:hAnsi="宋体" w:eastAsia="宋体" w:cs="宋体"/>
          <w:b/>
          <w:sz w:val="32"/>
          <w:szCs w:val="20"/>
          <w:highlight w:val="none"/>
          <w:lang w:eastAsia="zh-CN" w:bidi="ar-SA"/>
        </w:rPr>
        <w:t>授权委托书</w:t>
      </w:r>
    </w:p>
    <w:p>
      <w:pPr>
        <w:spacing w:line="440" w:lineRule="exact"/>
        <w:rPr>
          <w:rFonts w:hint="eastAsia" w:ascii="宋体" w:hAnsi="宋体" w:cs="宋体"/>
          <w:highlight w:val="none"/>
          <w:lang w:bidi="ar-SA"/>
        </w:rPr>
      </w:pPr>
    </w:p>
    <w:p>
      <w:pPr>
        <w:topLinePunct/>
        <w:spacing w:line="440" w:lineRule="exact"/>
        <w:ind w:firstLine="480" w:firstLineChars="20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本人</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（姓名）系</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（投标人名称）的法定代表人，现委托（姓名）为我方代理人。代理人根据授权，以我方名义签署、澄清确认、递交、撤回、修改</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val="en-US" w:eastAsia="zh-CN" w:bidi="ar-SA"/>
        </w:rPr>
        <w:t>工程名称</w:t>
      </w: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bidi="ar-SA"/>
        </w:rPr>
        <w:t>招标项目投标文件、签订合同和处理有关事宜，其法律后果由我方承担。</w:t>
      </w: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委托期限：</w:t>
      </w:r>
      <w:r>
        <w:rPr>
          <w:rFonts w:hint="eastAsia" w:ascii="宋体" w:hAnsi="宋体" w:eastAsia="宋体" w:cs="宋体"/>
          <w:sz w:val="24"/>
          <w:szCs w:val="24"/>
          <w:highlight w:val="none"/>
          <w:u w:val="single"/>
          <w:lang w:val="en-US" w:eastAsia="zh-CN" w:bidi="ar-SA"/>
        </w:rPr>
        <w:t>自签发之日起至本项目投标有效期结束之日止</w:t>
      </w:r>
      <w:r>
        <w:rPr>
          <w:rFonts w:hint="eastAsia" w:ascii="宋体" w:hAnsi="宋体" w:eastAsia="宋体" w:cs="宋体"/>
          <w:sz w:val="24"/>
          <w:szCs w:val="24"/>
          <w:highlight w:val="none"/>
          <w:lang w:bidi="ar-SA"/>
        </w:rPr>
        <w:t>。</w:t>
      </w:r>
    </w:p>
    <w:p>
      <w:pPr>
        <w:spacing w:line="440" w:lineRule="exact"/>
        <w:ind w:firstLine="480" w:firstLineChars="20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代理人无转委托权。</w:t>
      </w:r>
    </w:p>
    <w:p>
      <w:pPr>
        <w:spacing w:line="440" w:lineRule="exact"/>
        <w:ind w:firstLine="480" w:firstLineChars="200"/>
        <w:rPr>
          <w:rFonts w:hint="eastAsia" w:ascii="宋体" w:hAnsi="宋体" w:eastAsia="宋体" w:cs="宋体"/>
          <w:sz w:val="24"/>
          <w:szCs w:val="24"/>
          <w:highlight w:val="none"/>
          <w:lang w:bidi="ar-SA"/>
        </w:rPr>
      </w:pP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附：法定代表人身份证扫描件及委托代理人身份证扫描件</w:t>
      </w:r>
    </w:p>
    <w:p>
      <w:pPr>
        <w:spacing w:line="440" w:lineRule="exact"/>
        <w:rPr>
          <w:rFonts w:hint="eastAsia" w:ascii="宋体" w:hAnsi="宋体" w:eastAsia="宋体" w:cs="宋体"/>
          <w:sz w:val="24"/>
          <w:szCs w:val="24"/>
          <w:highlight w:val="none"/>
          <w:lang w:bidi="ar-SA"/>
        </w:rPr>
      </w:pPr>
    </w:p>
    <w:p>
      <w:pPr>
        <w:spacing w:line="440" w:lineRule="exac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注：本授权委托书需由投标人加盖单位公章并由其法定代表人和委托代理人签字。</w:t>
      </w:r>
    </w:p>
    <w:p>
      <w:pPr>
        <w:spacing w:line="440" w:lineRule="exact"/>
        <w:rPr>
          <w:rFonts w:hint="eastAsia" w:ascii="宋体" w:hAnsi="宋体" w:eastAsia="宋体" w:cs="宋体"/>
          <w:sz w:val="24"/>
          <w:szCs w:val="24"/>
          <w:highlight w:val="none"/>
          <w:lang w:bidi="ar-SA"/>
        </w:rPr>
      </w:pPr>
    </w:p>
    <w:p>
      <w:pPr>
        <w:spacing w:line="440" w:lineRule="exact"/>
        <w:ind w:firstLine="3076" w:firstLineChars="1282"/>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投  标  人：</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lang w:bidi="ar-SA"/>
        </w:rPr>
        <w:t>（盖单位章）</w:t>
      </w:r>
    </w:p>
    <w:p>
      <w:pPr>
        <w:spacing w:line="440" w:lineRule="exact"/>
        <w:ind w:firstLine="3076" w:firstLineChars="1282"/>
        <w:rPr>
          <w:rFonts w:hint="eastAsia" w:ascii="宋体" w:hAnsi="宋体" w:eastAsia="宋体" w:cs="宋体"/>
          <w:sz w:val="24"/>
          <w:szCs w:val="24"/>
          <w:highlight w:val="none"/>
          <w:lang w:bidi="ar-SA"/>
        </w:rPr>
      </w:pPr>
    </w:p>
    <w:p>
      <w:pPr>
        <w:spacing w:line="440" w:lineRule="exact"/>
        <w:ind w:firstLine="3074" w:firstLineChars="1281"/>
        <w:jc w:val="left"/>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法定代表人：</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lang w:bidi="ar-SA"/>
        </w:rPr>
        <w:t>（签字</w:t>
      </w:r>
      <w:r>
        <w:rPr>
          <w:rFonts w:hint="eastAsia" w:ascii="宋体" w:hAnsi="宋体" w:eastAsia="宋体" w:cs="宋体"/>
          <w:sz w:val="24"/>
          <w:szCs w:val="24"/>
          <w:highlight w:val="none"/>
          <w:lang w:val="en-US" w:eastAsia="zh-CN" w:bidi="ar-SA"/>
        </w:rPr>
        <w:t>或盖章</w:t>
      </w:r>
      <w:r>
        <w:rPr>
          <w:rFonts w:hint="eastAsia" w:ascii="宋体" w:hAnsi="宋体" w:eastAsia="宋体" w:cs="宋体"/>
          <w:sz w:val="24"/>
          <w:szCs w:val="24"/>
          <w:highlight w:val="none"/>
          <w:lang w:bidi="ar-SA"/>
        </w:rPr>
        <w:t>）</w:t>
      </w:r>
    </w:p>
    <w:p>
      <w:pPr>
        <w:spacing w:line="440" w:lineRule="exact"/>
        <w:ind w:firstLine="3076" w:firstLineChars="1282"/>
        <w:rPr>
          <w:rFonts w:hint="eastAsia" w:ascii="宋体" w:hAnsi="宋体" w:eastAsia="宋体" w:cs="宋体"/>
          <w:sz w:val="24"/>
          <w:szCs w:val="24"/>
          <w:highlight w:val="none"/>
          <w:lang w:bidi="ar-SA"/>
        </w:rPr>
      </w:pPr>
    </w:p>
    <w:p>
      <w:pPr>
        <w:spacing w:line="440" w:lineRule="exact"/>
        <w:ind w:firstLine="3076" w:firstLineChars="1282"/>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身份证号码：</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p>
    <w:p>
      <w:pPr>
        <w:spacing w:line="440" w:lineRule="exact"/>
        <w:ind w:firstLine="3076" w:firstLineChars="1282"/>
        <w:rPr>
          <w:rFonts w:hint="eastAsia" w:ascii="宋体" w:hAnsi="宋体" w:eastAsia="宋体" w:cs="宋体"/>
          <w:sz w:val="24"/>
          <w:szCs w:val="24"/>
          <w:highlight w:val="none"/>
          <w:lang w:bidi="ar-SA"/>
        </w:rPr>
      </w:pPr>
    </w:p>
    <w:p>
      <w:pPr>
        <w:spacing w:line="440" w:lineRule="exact"/>
        <w:ind w:firstLine="3076" w:firstLineChars="1282"/>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委托代理人：</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lang w:bidi="ar-SA"/>
        </w:rPr>
        <w:t>（签字</w:t>
      </w:r>
      <w:r>
        <w:rPr>
          <w:rFonts w:hint="eastAsia" w:ascii="宋体" w:hAnsi="宋体" w:eastAsia="宋体" w:cs="宋体"/>
          <w:sz w:val="24"/>
          <w:szCs w:val="24"/>
          <w:highlight w:val="none"/>
          <w:lang w:val="en-US" w:eastAsia="zh-CN" w:bidi="ar-SA"/>
        </w:rPr>
        <w:t>或盖章</w:t>
      </w:r>
      <w:r>
        <w:rPr>
          <w:rFonts w:hint="eastAsia" w:ascii="宋体" w:hAnsi="宋体" w:eastAsia="宋体" w:cs="宋体"/>
          <w:sz w:val="24"/>
          <w:szCs w:val="24"/>
          <w:highlight w:val="none"/>
          <w:lang w:bidi="ar-SA"/>
        </w:rPr>
        <w:t>）</w:t>
      </w:r>
    </w:p>
    <w:p>
      <w:pPr>
        <w:spacing w:line="440" w:lineRule="exact"/>
        <w:ind w:firstLine="3076" w:firstLineChars="1282"/>
        <w:rPr>
          <w:rFonts w:hint="eastAsia" w:ascii="宋体" w:hAnsi="宋体" w:eastAsia="宋体" w:cs="宋体"/>
          <w:sz w:val="24"/>
          <w:szCs w:val="24"/>
          <w:highlight w:val="none"/>
          <w:lang w:bidi="ar-SA"/>
        </w:rPr>
      </w:pPr>
    </w:p>
    <w:p>
      <w:pPr>
        <w:spacing w:line="440" w:lineRule="exact"/>
        <w:ind w:firstLine="3076" w:firstLineChars="1282"/>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身份证号码：</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p>
    <w:p>
      <w:pPr>
        <w:spacing w:line="440" w:lineRule="exact"/>
        <w:ind w:firstLine="3076" w:firstLineChars="1282"/>
        <w:rPr>
          <w:rFonts w:hint="eastAsia" w:ascii="宋体" w:hAnsi="宋体" w:eastAsia="宋体" w:cs="宋体"/>
          <w:sz w:val="24"/>
          <w:szCs w:val="24"/>
          <w:highlight w:val="none"/>
          <w:lang w:bidi="ar-SA"/>
        </w:rPr>
      </w:pPr>
    </w:p>
    <w:p>
      <w:pPr>
        <w:spacing w:line="440" w:lineRule="exact"/>
        <w:ind w:firstLine="3076" w:firstLineChars="1282"/>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eastAsia="zh-CN" w:bidi="ar-SA"/>
        </w:rPr>
        <w:t>代理人手机</w:t>
      </w:r>
      <w:r>
        <w:rPr>
          <w:rFonts w:hint="eastAsia" w:ascii="宋体" w:hAnsi="宋体" w:eastAsia="宋体" w:cs="宋体"/>
          <w:sz w:val="24"/>
          <w:szCs w:val="24"/>
          <w:highlight w:val="none"/>
          <w:lang w:bidi="ar-SA"/>
        </w:rPr>
        <w:t>号码：</w:t>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r>
        <w:rPr>
          <w:rFonts w:hint="eastAsia" w:ascii="宋体" w:hAnsi="宋体" w:eastAsia="宋体" w:cs="宋体"/>
          <w:sz w:val="24"/>
          <w:szCs w:val="24"/>
          <w:highlight w:val="none"/>
          <w:u w:val="single"/>
          <w:lang w:bidi="ar-SA"/>
        </w:rPr>
        <w:tab/>
      </w:r>
    </w:p>
    <w:p>
      <w:pPr>
        <w:spacing w:line="440" w:lineRule="exact"/>
        <w:ind w:firstLine="2692" w:firstLineChars="1282"/>
        <w:rPr>
          <w:rFonts w:hint="eastAsia" w:ascii="宋体" w:hAnsi="宋体" w:cs="宋体"/>
          <w:highlight w:val="none"/>
          <w:lang w:bidi="ar-SA"/>
        </w:rPr>
      </w:pPr>
    </w:p>
    <w:p>
      <w:pPr>
        <w:spacing w:line="440" w:lineRule="exact"/>
        <w:ind w:right="403" w:rightChars="192" w:firstLine="4636" w:firstLineChars="1932"/>
        <w:jc w:val="right"/>
        <w:rPr>
          <w:rFonts w:hint="eastAsia" w:ascii="宋体" w:hAnsi="宋体" w:eastAsia="宋体" w:cs="宋体"/>
          <w:sz w:val="24"/>
          <w:szCs w:val="24"/>
          <w:highlight w:val="none"/>
          <w:lang w:bidi="ar-SA"/>
        </w:rPr>
      </w:pP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年</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月</w:t>
      </w:r>
      <w:r>
        <w:rPr>
          <w:rFonts w:hint="eastAsia" w:ascii="宋体" w:hAnsi="宋体" w:eastAsia="宋体" w:cs="宋体"/>
          <w:sz w:val="24"/>
          <w:szCs w:val="24"/>
          <w:highlight w:val="none"/>
          <w:u w:val="single"/>
          <w:lang w:bidi="ar-SA"/>
        </w:rPr>
        <w:t xml:space="preserve">      </w:t>
      </w:r>
      <w:r>
        <w:rPr>
          <w:rFonts w:hint="eastAsia" w:ascii="宋体" w:hAnsi="宋体" w:eastAsia="宋体" w:cs="宋体"/>
          <w:sz w:val="24"/>
          <w:szCs w:val="24"/>
          <w:highlight w:val="none"/>
          <w:lang w:bidi="ar-SA"/>
        </w:rPr>
        <w:t>日</w:t>
      </w:r>
    </w:p>
    <w:p>
      <w:pPr>
        <w:keepNext w:val="0"/>
        <w:keepLines w:val="0"/>
        <w:pageBreakBefore w:val="0"/>
        <w:widowControl/>
        <w:kinsoku/>
        <w:wordWrap/>
        <w:overflowPunct/>
        <w:topLinePunct w:val="0"/>
        <w:autoSpaceDE/>
        <w:autoSpaceDN/>
        <w:bidi w:val="0"/>
        <w:adjustRightInd w:val="0"/>
        <w:snapToGrid/>
        <w:spacing w:line="360" w:lineRule="auto"/>
        <w:ind w:left="0" w:firstLine="0"/>
        <w:jc w:val="left"/>
        <w:textAlignment w:val="auto"/>
        <w:rPr>
          <w:rFonts w:hint="eastAsia" w:ascii="宋体" w:hAnsi="宋体" w:eastAsia="宋体" w:cs="Times New Roman"/>
          <w:lang w:bidi="ar-SA"/>
        </w:rPr>
      </w:pPr>
    </w:p>
    <w:p>
      <w:pPr>
        <w:topLinePunct/>
        <w:adjustRightInd w:val="0"/>
        <w:snapToGrid w:val="0"/>
        <w:spacing w:before="156" w:beforeLines="50" w:after="156" w:afterLines="50" w:line="360" w:lineRule="auto"/>
        <w:jc w:val="left"/>
        <w:outlineLvl w:val="2"/>
        <w:rPr>
          <w:rFonts w:hint="eastAsia" w:ascii="宋体" w:hAnsi="宋体" w:cs="宋体"/>
          <w:bCs/>
          <w:color w:val="auto"/>
          <w:sz w:val="24"/>
          <w:szCs w:val="24"/>
          <w:highlight w:val="none"/>
        </w:rPr>
      </w:pPr>
    </w:p>
    <w:p>
      <w:pPr>
        <w:spacing w:line="360" w:lineRule="auto"/>
        <w:rPr>
          <w:rFonts w:hint="eastAsia" w:ascii="宋体" w:hAnsi="宋体"/>
          <w:spacing w:val="4"/>
          <w:kern w:val="0"/>
          <w:sz w:val="24"/>
          <w:szCs w:val="24"/>
        </w:rPr>
      </w:pPr>
    </w:p>
    <w:p>
      <w:pPr>
        <w:spacing w:line="360" w:lineRule="auto"/>
        <w:rPr>
          <w:rFonts w:hint="eastAsia" w:ascii="宋体" w:hAnsi="宋体"/>
          <w:b/>
          <w:sz w:val="24"/>
          <w:szCs w:val="24"/>
        </w:rPr>
      </w:pPr>
      <w:r>
        <w:rPr>
          <w:rFonts w:hint="eastAsia" w:ascii="宋体" w:hAnsi="宋体"/>
          <w:spacing w:val="4"/>
          <w:kern w:val="0"/>
          <w:sz w:val="24"/>
          <w:szCs w:val="24"/>
        </w:rPr>
        <w:t>格式</w:t>
      </w:r>
      <w:r>
        <w:rPr>
          <w:rFonts w:hint="eastAsia" w:ascii="宋体" w:hAnsi="宋体"/>
          <w:spacing w:val="4"/>
          <w:kern w:val="0"/>
          <w:sz w:val="24"/>
          <w:szCs w:val="24"/>
          <w:lang w:val="en-US" w:eastAsia="zh-CN"/>
        </w:rPr>
        <w:t>六</w:t>
      </w:r>
      <w:r>
        <w:rPr>
          <w:rFonts w:hint="eastAsia" w:ascii="宋体" w:hAnsi="宋体"/>
          <w:spacing w:val="4"/>
          <w:kern w:val="0"/>
          <w:sz w:val="24"/>
          <w:szCs w:val="24"/>
        </w:rPr>
        <w:t>：</w:t>
      </w:r>
    </w:p>
    <w:p>
      <w:pPr>
        <w:pStyle w:val="25"/>
        <w:spacing w:before="100" w:beforeAutospacing="1" w:after="100" w:afterAutospacing="1"/>
        <w:rPr>
          <w:rFonts w:hint="eastAsia" w:ascii="宋体" w:hAnsi="宋体" w:eastAsia="宋体"/>
          <w:sz w:val="32"/>
          <w:szCs w:val="32"/>
        </w:rPr>
      </w:pPr>
      <w:r>
        <w:rPr>
          <w:rFonts w:hint="eastAsia" w:ascii="宋体" w:hAnsi="宋体" w:eastAsia="宋体"/>
          <w:sz w:val="32"/>
          <w:szCs w:val="32"/>
        </w:rPr>
        <w:t>拟投入施工项目管理团队人员信息表</w:t>
      </w:r>
    </w:p>
    <w:tbl>
      <w:tblPr>
        <w:tblStyle w:val="18"/>
        <w:tblW w:w="8675" w:type="dxa"/>
        <w:tblInd w:w="0" w:type="dxa"/>
        <w:tblLayout w:type="fixed"/>
        <w:tblCellMar>
          <w:top w:w="0" w:type="dxa"/>
          <w:left w:w="0" w:type="dxa"/>
          <w:bottom w:w="0" w:type="dxa"/>
          <w:right w:w="0" w:type="dxa"/>
        </w:tblCellMar>
      </w:tblPr>
      <w:tblGrid>
        <w:gridCol w:w="658"/>
        <w:gridCol w:w="1447"/>
        <w:gridCol w:w="1774"/>
        <w:gridCol w:w="1779"/>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岗位</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rPr>
              <w:t>技术负责人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rPr>
              <w:t>质量负责人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lang w:val="en-US" w:eastAsia="zh-CN"/>
              </w:rPr>
              <w:t>造价</w:t>
            </w:r>
            <w:r>
              <w:rPr>
                <w:rFonts w:hint="eastAsia" w:ascii="宋体" w:hAnsi="宋体" w:cs="宋体"/>
                <w:szCs w:val="21"/>
              </w:rPr>
              <w:t>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lang w:val="en-US" w:eastAsia="zh-CN"/>
              </w:rPr>
              <w:t>安全</w:t>
            </w:r>
            <w:r>
              <w:rPr>
                <w:rFonts w:hint="eastAsia" w:ascii="宋体" w:hAnsi="宋体" w:cs="宋体"/>
                <w:szCs w:val="21"/>
              </w:rPr>
              <w:t>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default" w:ascii="宋体" w:hAnsi="宋体" w:eastAsia="宋体" w:cs="宋体"/>
                <w:szCs w:val="21"/>
                <w:highlight w:val="none"/>
                <w:lang w:val="en-US" w:eastAsia="zh-CN"/>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cs="宋体"/>
                <w:szCs w:val="21"/>
                <w:highlight w:val="none"/>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cs="宋体"/>
                <w:szCs w:val="21"/>
                <w:highlight w:val="none"/>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default" w:ascii="宋体" w:hAnsi="宋体" w:eastAsia="宋体" w:cs="宋体"/>
                <w:szCs w:val="21"/>
                <w:highlight w:val="none"/>
                <w:lang w:val="en-US" w:eastAsia="zh-CN"/>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lang w:val="en-US" w:eastAsia="zh-CN"/>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cs="宋体"/>
                <w:szCs w:val="21"/>
                <w:highlight w:val="none"/>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eastAsia="宋体" w:cs="宋体"/>
                <w:kern w:val="0"/>
                <w:szCs w:val="21"/>
                <w:highlight w:val="none"/>
                <w:lang w:val="en-US" w:eastAsia="zh-CN" w:bidi="ar-SA"/>
              </w:rPr>
            </w:pPr>
            <w:r>
              <w:rPr>
                <w:rFonts w:hint="eastAsia" w:ascii="宋体" w:hAnsi="宋体" w:cs="宋体"/>
                <w:szCs w:val="21"/>
              </w:rPr>
              <w:t>……</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szCs w:val="21"/>
                <w:highlight w:val="none"/>
              </w:rPr>
            </w:pPr>
            <w:r>
              <w:rPr>
                <w:rFonts w:hint="eastAsia" w:ascii="宋体" w:hAnsi="宋体" w:cs="宋体"/>
                <w:szCs w:val="21"/>
              </w:rPr>
              <w:t>备</w:t>
            </w:r>
            <w:r>
              <w:rPr>
                <w:rFonts w:hint="eastAsia" w:ascii="宋体" w:hAnsi="宋体" w:cs="宋体"/>
                <w:szCs w:val="21"/>
                <w:highlight w:val="none"/>
              </w:rPr>
              <w:t>注：</w:t>
            </w:r>
          </w:p>
          <w:p>
            <w:pPr>
              <w:widowControl/>
              <w:jc w:val="left"/>
              <w:textAlignment w:val="center"/>
              <w:rPr>
                <w:rFonts w:hint="eastAsia" w:ascii="宋体" w:hAnsi="宋体" w:cs="宋体"/>
                <w:szCs w:val="21"/>
                <w:highlight w:val="none"/>
              </w:rPr>
            </w:pPr>
            <w:r>
              <w:rPr>
                <w:rFonts w:hint="eastAsia" w:ascii="宋体" w:hAnsi="宋体" w:cs="宋体"/>
                <w:szCs w:val="21"/>
                <w:highlight w:val="none"/>
              </w:rPr>
              <w:t>1、本表为项目管理团队人员的基本情况汇总，投标人可根据自身情况和招标文件要求配备专业技术管理人员，各岗位人员不得相互兼职。本表中填报的所有人员均需编制并提交基本情况。</w:t>
            </w:r>
          </w:p>
          <w:p>
            <w:pPr>
              <w:widowControl/>
              <w:jc w:val="left"/>
              <w:textAlignment w:val="center"/>
              <w:rPr>
                <w:rFonts w:hint="eastAsia" w:ascii="宋体" w:hAnsi="宋体" w:eastAsia="宋体" w:cs="宋体"/>
                <w:szCs w:val="21"/>
                <w:highlight w:val="none"/>
              </w:rPr>
            </w:pPr>
            <w:r>
              <w:rPr>
                <w:rFonts w:hint="eastAsia" w:ascii="宋体" w:hAnsi="宋体" w:cs="宋体"/>
                <w:szCs w:val="21"/>
              </w:rPr>
              <w:t>2、本表项目管理团队人员需按招标文件的要求提供相应证明材料。所有证明材料要求为原件清</w:t>
            </w:r>
            <w:r>
              <w:rPr>
                <w:rFonts w:hint="eastAsia" w:ascii="宋体" w:hAnsi="宋体" w:eastAsia="宋体" w:cs="宋体"/>
                <w:szCs w:val="21"/>
                <w:highlight w:val="none"/>
              </w:rPr>
              <w:t>晰扫描件。</w:t>
            </w:r>
          </w:p>
          <w:p>
            <w:pPr>
              <w:widowControl/>
              <w:jc w:val="left"/>
              <w:textAlignment w:val="center"/>
              <w:rPr>
                <w:rFonts w:hint="eastAsia" w:eastAsia="宋体"/>
                <w:lang w:val="en-US" w:eastAsia="zh-CN"/>
              </w:rPr>
            </w:pPr>
            <w:r>
              <w:rPr>
                <w:rFonts w:hint="eastAsia" w:ascii="宋体" w:hAnsi="宋体" w:eastAsia="宋体" w:cs="宋体"/>
                <w:szCs w:val="21"/>
                <w:highlight w:val="none"/>
                <w:lang w:val="en-US" w:eastAsia="zh-CN"/>
              </w:rPr>
              <w:t>3、拟投入的项目管理团队人员，未经招标人同意，中标后不得更换，否则按合同约定承担违约责任。</w:t>
            </w:r>
          </w:p>
        </w:tc>
      </w:tr>
    </w:tbl>
    <w:p>
      <w:pPr>
        <w:spacing w:line="480" w:lineRule="auto"/>
        <w:ind w:firstLine="420" w:firstLineChars="200"/>
        <w:rPr>
          <w:color w:val="FF0000"/>
        </w:rPr>
      </w:pPr>
      <w:r>
        <w:rPr>
          <w:rFonts w:hint="eastAsia" w:ascii="宋体" w:hAnsi="宋体"/>
          <w:szCs w:val="21"/>
        </w:rPr>
        <w:t>注：投标人按本表格式可自行扩展填写。</w:t>
      </w:r>
    </w:p>
    <w:p>
      <w:pPr>
        <w:pStyle w:val="24"/>
        <w:rPr>
          <w:rFonts w:hint="eastAsia" w:ascii="宋体" w:hAnsi="宋体"/>
        </w:rPr>
      </w:pPr>
    </w:p>
    <w:p>
      <w:pPr>
        <w:widowControl/>
        <w:adjustRightInd w:val="0"/>
        <w:ind w:firstLine="420" w:firstLineChars="200"/>
        <w:jc w:val="left"/>
        <w:rPr>
          <w:rFonts w:hint="eastAsia" w:ascii="宋体" w:hAnsi="宋体" w:eastAsia="宋体" w:cs="Times New Roman"/>
          <w:lang w:bidi="ar-SA"/>
        </w:rPr>
      </w:pPr>
    </w:p>
    <w:p>
      <w:pPr>
        <w:widowControl/>
        <w:adjustRightInd w:val="0"/>
        <w:ind w:firstLine="420" w:firstLineChars="200"/>
        <w:jc w:val="left"/>
        <w:rPr>
          <w:rFonts w:hint="eastAsia" w:ascii="宋体" w:hAnsi="宋体" w:eastAsia="宋体" w:cs="Times New Roman"/>
          <w:lang w:bidi="ar-SA"/>
        </w:rPr>
      </w:pPr>
    </w:p>
    <w:p>
      <w:pPr>
        <w:pStyle w:val="24"/>
        <w:rPr>
          <w:rFonts w:hint="eastAsia" w:ascii="宋体" w:hAnsi="宋体"/>
        </w:rPr>
      </w:pPr>
    </w:p>
    <w:p>
      <w:pPr>
        <w:widowControl/>
        <w:jc w:val="left"/>
        <w:rPr>
          <w:rFonts w:hint="eastAsia" w:ascii="宋体" w:hAnsi="宋体"/>
          <w:b/>
          <w:sz w:val="24"/>
          <w:szCs w:val="24"/>
        </w:rPr>
      </w:pPr>
      <w:r>
        <w:rPr>
          <w:rFonts w:hint="eastAsia" w:ascii="宋体" w:hAnsi="宋体"/>
          <w:b/>
          <w:sz w:val="24"/>
          <w:szCs w:val="24"/>
        </w:rPr>
        <w:br w:type="page"/>
      </w:r>
      <w:r>
        <w:rPr>
          <w:rFonts w:hint="eastAsia" w:ascii="宋体" w:hAnsi="宋体"/>
          <w:spacing w:val="4"/>
          <w:kern w:val="0"/>
          <w:sz w:val="24"/>
          <w:szCs w:val="24"/>
        </w:rPr>
        <w:t>格式</w:t>
      </w:r>
      <w:r>
        <w:rPr>
          <w:rFonts w:hint="eastAsia" w:ascii="宋体" w:hAnsi="宋体"/>
          <w:spacing w:val="4"/>
          <w:kern w:val="0"/>
          <w:sz w:val="24"/>
          <w:szCs w:val="24"/>
          <w:lang w:val="en-US" w:eastAsia="zh-CN"/>
        </w:rPr>
        <w:t>七</w:t>
      </w:r>
      <w:r>
        <w:rPr>
          <w:rFonts w:hint="eastAsia" w:ascii="宋体" w:hAnsi="宋体"/>
          <w:spacing w:val="4"/>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360" w:lineRule="auto"/>
        <w:jc w:val="center"/>
        <w:textAlignment w:val="auto"/>
        <w:rPr>
          <w:rFonts w:hint="eastAsia" w:ascii="宋体" w:hAnsi="宋体"/>
          <w:b/>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360" w:lineRule="auto"/>
        <w:jc w:val="center"/>
        <w:textAlignment w:val="auto"/>
        <w:rPr>
          <w:rFonts w:hint="eastAsia" w:ascii="宋体" w:hAnsi="宋体"/>
        </w:rPr>
      </w:pPr>
      <w:r>
        <w:rPr>
          <w:rFonts w:hint="eastAsia" w:ascii="宋体" w:hAnsi="宋体"/>
          <w:b/>
          <w:sz w:val="32"/>
          <w:szCs w:val="32"/>
          <w:lang w:val="en-US" w:eastAsia="zh-CN"/>
        </w:rPr>
        <w:t>项目</w:t>
      </w:r>
      <w:r>
        <w:rPr>
          <w:rFonts w:hint="eastAsia" w:ascii="宋体" w:hAnsi="宋体"/>
          <w:b/>
          <w:sz w:val="32"/>
          <w:szCs w:val="32"/>
        </w:rPr>
        <w:t>负责人（或其他项目管理机构人员）基本情况表</w:t>
      </w:r>
    </w:p>
    <w:tbl>
      <w:tblPr>
        <w:tblStyle w:val="1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97"/>
        <w:gridCol w:w="1088"/>
        <w:gridCol w:w="564"/>
        <w:gridCol w:w="927"/>
        <w:gridCol w:w="623"/>
        <w:gridCol w:w="1094"/>
        <w:gridCol w:w="281"/>
        <w:gridCol w:w="1138"/>
        <w:gridCol w:w="72"/>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姓名</w:t>
            </w:r>
          </w:p>
        </w:tc>
        <w:tc>
          <w:tcPr>
            <w:tcW w:w="1652"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c>
          <w:tcPr>
            <w:tcW w:w="1550" w:type="dxa"/>
            <w:gridSpan w:val="2"/>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性别</w:t>
            </w:r>
          </w:p>
        </w:tc>
        <w:tc>
          <w:tcPr>
            <w:tcW w:w="1375"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c>
          <w:tcPr>
            <w:tcW w:w="1138" w:type="dxa"/>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年龄</w:t>
            </w:r>
          </w:p>
        </w:tc>
        <w:tc>
          <w:tcPr>
            <w:tcW w:w="1600"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bCs/>
                <w:sz w:val="21"/>
                <w:szCs w:val="21"/>
                <w:lang w:bidi="ar-SA"/>
              </w:rPr>
              <w:t>身份证号码</w:t>
            </w:r>
          </w:p>
        </w:tc>
        <w:tc>
          <w:tcPr>
            <w:tcW w:w="7315" w:type="dxa"/>
            <w:gridSpan w:val="9"/>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在本项目任职</w:t>
            </w:r>
          </w:p>
        </w:tc>
        <w:tc>
          <w:tcPr>
            <w:tcW w:w="1652"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c>
          <w:tcPr>
            <w:tcW w:w="1550" w:type="dxa"/>
            <w:gridSpan w:val="2"/>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职称</w:t>
            </w:r>
          </w:p>
        </w:tc>
        <w:tc>
          <w:tcPr>
            <w:tcW w:w="1375"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c>
          <w:tcPr>
            <w:tcW w:w="1138" w:type="dxa"/>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学历</w:t>
            </w:r>
          </w:p>
        </w:tc>
        <w:tc>
          <w:tcPr>
            <w:tcW w:w="1600"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参加工作年限</w:t>
            </w:r>
          </w:p>
        </w:tc>
        <w:tc>
          <w:tcPr>
            <w:tcW w:w="1652" w:type="dxa"/>
            <w:gridSpan w:val="2"/>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c>
          <w:tcPr>
            <w:tcW w:w="1550"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r>
              <w:rPr>
                <w:rFonts w:hint="eastAsia" w:ascii="宋体" w:hAnsi="宋体" w:eastAsia="宋体" w:cs="宋体"/>
                <w:b/>
                <w:sz w:val="21"/>
                <w:szCs w:val="21"/>
                <w:lang w:bidi="ar-SA"/>
              </w:rPr>
              <w:t>担任相应职务年限</w:t>
            </w:r>
          </w:p>
        </w:tc>
        <w:tc>
          <w:tcPr>
            <w:tcW w:w="4113" w:type="dxa"/>
            <w:gridSpan w:val="5"/>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资格证书号</w:t>
            </w:r>
          </w:p>
        </w:tc>
        <w:tc>
          <w:tcPr>
            <w:tcW w:w="7315" w:type="dxa"/>
            <w:gridSpan w:val="9"/>
            <w:tcBorders>
              <w:top w:val="single" w:color="auto" w:sz="4" w:space="0"/>
              <w:left w:val="nil"/>
              <w:bottom w:val="single" w:color="auto" w:sz="4" w:space="0"/>
              <w:right w:val="single" w:color="auto" w:sz="4" w:space="0"/>
            </w:tcBorders>
            <w:noWrap w:val="0"/>
            <w:vAlign w:val="center"/>
          </w:tcPr>
          <w:p>
            <w:pPr>
              <w:pStyle w:val="24"/>
              <w:keepNext/>
              <w:keepLines/>
              <w:pageBreakBefore w:val="0"/>
              <w:widowControl/>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92" w:type="dxa"/>
            <w:gridSpan w:val="11"/>
            <w:tcBorders>
              <w:top w:val="single" w:color="auto" w:sz="4" w:space="0"/>
              <w:left w:val="single" w:color="auto" w:sz="4" w:space="0"/>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r>
              <w:rPr>
                <w:rFonts w:hint="eastAsia" w:ascii="宋体" w:hAnsi="宋体" w:eastAsia="宋体" w:cs="宋体"/>
                <w:b/>
                <w:sz w:val="21"/>
                <w:szCs w:val="21"/>
                <w:lang w:bidi="ar-SA"/>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建设单位</w:t>
            </w:r>
          </w:p>
        </w:tc>
        <w:tc>
          <w:tcPr>
            <w:tcW w:w="1485" w:type="dxa"/>
            <w:gridSpan w:val="2"/>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项目名称</w:t>
            </w:r>
          </w:p>
        </w:tc>
        <w:tc>
          <w:tcPr>
            <w:tcW w:w="1491" w:type="dxa"/>
            <w:gridSpan w:val="2"/>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建设规模</w:t>
            </w:r>
          </w:p>
        </w:tc>
        <w:tc>
          <w:tcPr>
            <w:tcW w:w="1717" w:type="dxa"/>
            <w:gridSpan w:val="2"/>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开、竣工日期</w:t>
            </w:r>
          </w:p>
        </w:tc>
        <w:tc>
          <w:tcPr>
            <w:tcW w:w="1491" w:type="dxa"/>
            <w:gridSpan w:val="3"/>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在建或已完</w:t>
            </w:r>
          </w:p>
        </w:tc>
        <w:tc>
          <w:tcPr>
            <w:tcW w:w="1528" w:type="dxa"/>
            <w:tcBorders>
              <w:top w:val="single" w:color="auto" w:sz="4" w:space="0"/>
              <w:left w:val="nil"/>
              <w:bottom w:val="single" w:color="auto" w:sz="4" w:space="0"/>
              <w:right w:val="single" w:color="auto" w:sz="4" w:space="0"/>
            </w:tcBorders>
            <w:noWrap w:val="0"/>
            <w:vAlign w:val="center"/>
          </w:tcPr>
          <w:p>
            <w:pPr>
              <w:pStyle w:val="26"/>
              <w:pageBreakBefore w:val="0"/>
              <w:widowControl/>
              <w:kinsoku/>
              <w:wordWrap/>
              <w:overflowPunct/>
              <w:autoSpaceDE/>
              <w:autoSpaceDN/>
              <w:bidi w:val="0"/>
              <w:spacing w:after="0" w:line="240" w:lineRule="auto"/>
              <w:jc w:val="center"/>
              <w:textAlignment w:val="auto"/>
              <w:rPr>
                <w:rFonts w:hint="eastAsia" w:ascii="宋体" w:hAnsi="宋体" w:eastAsia="宋体" w:cs="宋体"/>
                <w:b/>
                <w:kern w:val="2"/>
                <w:sz w:val="21"/>
                <w:szCs w:val="21"/>
                <w:lang w:bidi="ar-SA"/>
              </w:rPr>
            </w:pPr>
            <w:r>
              <w:rPr>
                <w:rFonts w:hint="eastAsia" w:ascii="宋体" w:hAnsi="宋体" w:eastAsia="宋体" w:cs="宋体"/>
                <w:b/>
                <w:sz w:val="21"/>
                <w:szCs w:val="21"/>
                <w:lang w:bidi="ar-S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c>
          <w:tcPr>
            <w:tcW w:w="1485"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c>
          <w:tcPr>
            <w:tcW w:w="1491"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c>
          <w:tcPr>
            <w:tcW w:w="1717"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c>
          <w:tcPr>
            <w:tcW w:w="1491" w:type="dxa"/>
            <w:gridSpan w:val="3"/>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c>
          <w:tcPr>
            <w:tcW w:w="1528" w:type="dxa"/>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b/>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85"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91"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717"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91" w:type="dxa"/>
            <w:gridSpan w:val="3"/>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528" w:type="dxa"/>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85"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91"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717" w:type="dxa"/>
            <w:gridSpan w:val="2"/>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491" w:type="dxa"/>
            <w:gridSpan w:val="3"/>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c>
          <w:tcPr>
            <w:tcW w:w="1528" w:type="dxa"/>
            <w:tcBorders>
              <w:top w:val="single" w:color="auto" w:sz="4" w:space="0"/>
              <w:left w:val="nil"/>
              <w:bottom w:val="single" w:color="auto" w:sz="4" w:space="0"/>
              <w:right w:val="single" w:color="auto" w:sz="4" w:space="0"/>
            </w:tcBorders>
            <w:noWrap w:val="0"/>
            <w:vAlign w:val="center"/>
          </w:tcPr>
          <w:p>
            <w:pPr>
              <w:pStyle w:val="24"/>
              <w:pageBreakBefore w:val="0"/>
              <w:widowControl/>
              <w:kinsoku/>
              <w:wordWrap/>
              <w:overflowPunct/>
              <w:topLinePunct/>
              <w:autoSpaceDE/>
              <w:autoSpaceDN/>
              <w:bidi w:val="0"/>
              <w:spacing w:line="240" w:lineRule="auto"/>
              <w:ind w:firstLine="0" w:firstLineChars="0"/>
              <w:jc w:val="center"/>
              <w:textAlignment w:val="auto"/>
              <w:rPr>
                <w:rFonts w:hint="eastAsia" w:ascii="宋体" w:hAnsi="宋体" w:eastAsia="宋体" w:cs="宋体"/>
                <w:kern w:val="0"/>
                <w:sz w:val="21"/>
                <w:szCs w:val="21"/>
                <w:lang w:bidi="ar-SA"/>
              </w:rPr>
            </w:pPr>
          </w:p>
        </w:tc>
      </w:tr>
    </w:tbl>
    <w:p>
      <w:pPr>
        <w:pStyle w:val="24"/>
        <w:rPr>
          <w:rFonts w:hint="eastAsia" w:ascii="宋体" w:hAnsi="宋体"/>
          <w:kern w:val="0"/>
        </w:rPr>
      </w:pPr>
    </w:p>
    <w:p>
      <w:pPr>
        <w:pStyle w:val="24"/>
        <w:rPr>
          <w:rFonts w:hint="eastAsia" w:ascii="宋体" w:hAnsi="宋体"/>
        </w:rPr>
      </w:pPr>
    </w:p>
    <w:p>
      <w:pPr>
        <w:widowControl/>
        <w:adjustRightInd w:val="0"/>
        <w:ind w:firstLine="420" w:firstLineChars="200"/>
        <w:jc w:val="left"/>
        <w:rPr>
          <w:rFonts w:hint="eastAsia" w:ascii="宋体" w:hAnsi="宋体" w:eastAsia="宋体" w:cs="Times New Roman"/>
          <w:lang w:bidi="ar-SA"/>
        </w:rPr>
      </w:pPr>
    </w:p>
    <w:p>
      <w:pPr>
        <w:widowControl/>
        <w:adjustRightInd w:val="0"/>
        <w:ind w:left="0" w:firstLine="0"/>
        <w:jc w:val="left"/>
        <w:rPr>
          <w:rFonts w:hint="eastAsia" w:ascii="宋体" w:hAnsi="宋体" w:eastAsia="宋体" w:cs="Times New Roman"/>
          <w:lang w:bidi="ar-SA"/>
        </w:rPr>
      </w:pPr>
    </w:p>
    <w:p>
      <w:pPr>
        <w:widowControl/>
        <w:jc w:val="left"/>
        <w:rPr>
          <w:rFonts w:hint="eastAsia" w:ascii="宋体" w:hAnsi="宋体" w:cs="宋体"/>
          <w:lang w:bidi="ar-SA"/>
        </w:rPr>
      </w:pPr>
    </w:p>
    <w:p>
      <w:pPr>
        <w:pStyle w:val="2"/>
        <w:rPr>
          <w:rFonts w:hint="eastAsia"/>
        </w:rPr>
        <w:sectPr>
          <w:pgSz w:w="11906" w:h="16838"/>
          <w:pgMar w:top="1440" w:right="1463" w:bottom="1440" w:left="1463" w:header="851" w:footer="850" w:gutter="0"/>
          <w:cols w:space="720" w:num="1"/>
          <w:docGrid w:type="lines" w:linePitch="312" w:charSpace="0"/>
        </w:sectPr>
      </w:pPr>
    </w:p>
    <w:p>
      <w:pPr>
        <w:pStyle w:val="2"/>
        <w:ind w:left="0" w:leftChars="0" w:firstLine="0" w:firstLineChars="0"/>
        <w:jc w:val="both"/>
        <w:rPr>
          <w:rFonts w:hint="eastAsia" w:ascii="宋体" w:hAnsi="宋体" w:eastAsia="宋体" w:cs="宋体"/>
          <w:b w:val="0"/>
          <w:bCs/>
          <w:snapToGrid w:val="0"/>
          <w:color w:val="auto"/>
          <w:spacing w:val="4"/>
          <w:kern w:val="0"/>
          <w:sz w:val="24"/>
          <w:szCs w:val="24"/>
          <w:highlight w:val="none"/>
          <w:lang w:eastAsia="zh-CN"/>
        </w:rPr>
      </w:pPr>
      <w:r>
        <w:rPr>
          <w:rFonts w:hint="eastAsia" w:ascii="宋体" w:hAnsi="宋体" w:cs="宋体"/>
          <w:b w:val="0"/>
          <w:bCs/>
          <w:snapToGrid w:val="0"/>
          <w:color w:val="auto"/>
          <w:spacing w:val="4"/>
          <w:kern w:val="0"/>
          <w:sz w:val="24"/>
          <w:szCs w:val="24"/>
          <w:highlight w:val="none"/>
        </w:rPr>
        <w:t>格式</w:t>
      </w:r>
      <w:r>
        <w:rPr>
          <w:rFonts w:hint="eastAsia" w:ascii="宋体" w:hAnsi="宋体" w:cs="宋体"/>
          <w:b w:val="0"/>
          <w:bCs/>
          <w:snapToGrid w:val="0"/>
          <w:color w:val="auto"/>
          <w:spacing w:val="4"/>
          <w:kern w:val="0"/>
          <w:sz w:val="24"/>
          <w:szCs w:val="24"/>
          <w:highlight w:val="none"/>
          <w:lang w:val="en-US" w:eastAsia="zh-CN"/>
        </w:rPr>
        <w:t>八：</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360" w:lineRule="auto"/>
        <w:jc w:val="center"/>
        <w:textAlignment w:val="auto"/>
        <w:rPr>
          <w:rFonts w:hint="eastAsia" w:ascii="宋体" w:hAnsi="宋体" w:eastAsia="宋体" w:cs="Times New Roman"/>
          <w:b/>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360" w:lineRule="auto"/>
        <w:jc w:val="center"/>
        <w:textAlignment w:val="auto"/>
        <w:rPr>
          <w:rFonts w:hint="eastAsia" w:ascii="宋体" w:hAnsi="宋体" w:eastAsia="宋体" w:cs="Times New Roman"/>
          <w:b/>
          <w:sz w:val="32"/>
          <w:szCs w:val="32"/>
        </w:rPr>
      </w:pPr>
      <w:r>
        <w:rPr>
          <w:rFonts w:hint="eastAsia" w:ascii="宋体" w:hAnsi="宋体" w:eastAsia="宋体" w:cs="Times New Roman"/>
          <w:b/>
          <w:sz w:val="32"/>
          <w:szCs w:val="32"/>
        </w:rPr>
        <w:t>关于投标保证金的承诺</w:t>
      </w:r>
    </w:p>
    <w:p>
      <w:pPr>
        <w:pStyle w:val="9"/>
        <w:spacing w:line="560" w:lineRule="exact"/>
        <w:ind w:firstLine="640" w:firstLineChars="200"/>
        <w:rPr>
          <w:rFonts w:hint="eastAsia" w:hAnsi="宋体" w:eastAsia="宋体" w:cs="宋体"/>
          <w:color w:val="auto"/>
          <w:sz w:val="32"/>
          <w:szCs w:val="32"/>
          <w:highlight w:val="none"/>
        </w:rPr>
      </w:pPr>
      <w:r>
        <w:rPr>
          <w:rFonts w:hint="eastAsia" w:hAnsi="宋体" w:eastAsia="宋体" w:cs="宋体"/>
          <w:color w:val="auto"/>
          <w:sz w:val="32"/>
          <w:szCs w:val="32"/>
          <w:highlight w:val="none"/>
        </w:rPr>
        <w:t xml:space="preserve"> </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本招标项目招标人及招标监管机构：</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本公司就参加</w:t>
      </w:r>
      <w:r>
        <w:rPr>
          <w:rFonts w:hint="eastAsia" w:ascii="宋体" w:hAnsi="宋体" w:eastAsia="宋体" w:cs="宋体"/>
          <w:color w:val="auto"/>
          <w:sz w:val="28"/>
          <w:szCs w:val="28"/>
          <w:highlight w:val="none"/>
          <w:u w:val="single"/>
        </w:rPr>
        <w:t xml:space="preserve">      （工程名称）     </w:t>
      </w:r>
      <w:r>
        <w:rPr>
          <w:rFonts w:hint="eastAsia" w:ascii="宋体" w:hAnsi="宋体" w:eastAsia="宋体" w:cs="宋体"/>
          <w:color w:val="auto"/>
          <w:sz w:val="28"/>
          <w:szCs w:val="28"/>
          <w:highlight w:val="none"/>
        </w:rPr>
        <w:t>项目的投标工作，作出郑重声明：</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8"/>
          <w:szCs w:val="28"/>
          <w:highlight w:val="none"/>
        </w:rPr>
        <w:t>一旦发生符合招标文件规定的不予退还投标保证金情形的，将</w:t>
      </w:r>
      <w:r>
        <w:rPr>
          <w:rFonts w:hint="eastAsia" w:ascii="宋体" w:hAnsi="宋体" w:eastAsia="宋体" w:cs="宋体"/>
          <w:color w:val="auto"/>
          <w:sz w:val="28"/>
          <w:szCs w:val="28"/>
          <w:highlight w:val="none"/>
        </w:rPr>
        <w:t>按照招标人的要求，在规定的时间内向招标人足额补交投标保证金。</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本公司违反上述保证的，将被视为虚假承诺，按相关规定进行信用记录。本公司对失信行为产生的一切后果已知悉，并承担由此产生的相应责任。</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ind w:firstLine="3640" w:firstLineChars="1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  （盖章）</w:t>
      </w:r>
    </w:p>
    <w:p>
      <w:pP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b/>
          <w:sz w:val="36"/>
          <w:szCs w:val="36"/>
        </w:rPr>
      </w:pPr>
    </w:p>
    <w:p>
      <w:pPr>
        <w:pStyle w:val="2"/>
        <w:ind w:left="0" w:leftChars="0" w:firstLine="0" w:firstLineChars="0"/>
        <w:jc w:val="both"/>
        <w:rPr>
          <w:rFonts w:hint="eastAsia" w:ascii="宋体" w:hAnsi="宋体" w:eastAsia="宋体" w:cs="宋体"/>
          <w:b w:val="0"/>
          <w:bCs/>
          <w:snapToGrid w:val="0"/>
          <w:color w:val="auto"/>
          <w:spacing w:val="4"/>
          <w:kern w:val="0"/>
          <w:sz w:val="24"/>
          <w:szCs w:val="24"/>
          <w:highlight w:val="none"/>
          <w:lang w:eastAsia="zh-CN"/>
        </w:rPr>
      </w:pPr>
      <w:r>
        <w:rPr>
          <w:rFonts w:hint="eastAsia" w:ascii="宋体" w:hAnsi="宋体" w:cs="宋体"/>
          <w:b w:val="0"/>
          <w:bCs/>
          <w:snapToGrid w:val="0"/>
          <w:color w:val="auto"/>
          <w:spacing w:val="4"/>
          <w:kern w:val="0"/>
          <w:sz w:val="24"/>
          <w:szCs w:val="24"/>
          <w:highlight w:val="none"/>
        </w:rPr>
        <w:t>格式</w:t>
      </w:r>
      <w:r>
        <w:rPr>
          <w:rFonts w:hint="eastAsia" w:ascii="宋体" w:hAnsi="宋体" w:cs="宋体"/>
          <w:b w:val="0"/>
          <w:bCs/>
          <w:snapToGrid w:val="0"/>
          <w:color w:val="auto"/>
          <w:spacing w:val="4"/>
          <w:kern w:val="0"/>
          <w:sz w:val="24"/>
          <w:szCs w:val="24"/>
          <w:highlight w:val="none"/>
          <w:lang w:val="en-US" w:eastAsia="zh-CN"/>
        </w:rPr>
        <w:t>九：</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b/>
          <w:sz w:val="36"/>
          <w:szCs w:val="36"/>
        </w:rPr>
      </w:pPr>
      <w:r>
        <w:rPr>
          <w:rFonts w:hint="eastAsia" w:ascii="宋体" w:hAnsi="宋体"/>
          <w:b/>
          <w:sz w:val="36"/>
          <w:szCs w:val="36"/>
        </w:rPr>
        <w:t>危险性较大的分部分项工程清单及超过一定规模的危险性较大的分部分项工程清单</w:t>
      </w:r>
    </w:p>
    <w:p>
      <w:pPr>
        <w:autoSpaceDE w:val="0"/>
        <w:autoSpaceDN w:val="0"/>
        <w:adjustRightInd w:val="0"/>
        <w:spacing w:line="360" w:lineRule="auto"/>
        <w:ind w:firstLine="480" w:firstLineChars="200"/>
        <w:jc w:val="left"/>
        <w:rPr>
          <w:rFonts w:hint="eastAsia" w:ascii="宋体" w:hAnsi="宋体"/>
          <w:b/>
          <w:spacing w:val="4"/>
          <w:kern w:val="0"/>
          <w:sz w:val="24"/>
          <w:szCs w:val="24"/>
        </w:rPr>
      </w:pPr>
      <w:r>
        <w:rPr>
          <w:rFonts w:hint="eastAsia" w:ascii="宋体" w:hAnsi="宋体"/>
          <w:sz w:val="24"/>
          <w:szCs w:val="24"/>
        </w:rPr>
        <w:t>根据中华人民共和国住房和城乡建设部令第37号《危险性较大的分部分项工程安全管理规定》（以下简称“37号文”），</w:t>
      </w:r>
      <w:r>
        <w:rPr>
          <w:rFonts w:hint="eastAsia" w:ascii="宋体" w:hAnsi="宋体"/>
          <w:b/>
          <w:sz w:val="24"/>
          <w:szCs w:val="24"/>
        </w:rPr>
        <w:t>投标人在投标时须补充完善危大工程清单并</w:t>
      </w:r>
      <w:r>
        <w:rPr>
          <w:rFonts w:hint="eastAsia" w:ascii="宋体" w:hAnsi="宋体"/>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pPr>
        <w:autoSpaceDE w:val="0"/>
        <w:autoSpaceDN w:val="0"/>
        <w:adjustRightInd w:val="0"/>
        <w:spacing w:line="360" w:lineRule="auto"/>
        <w:ind w:firstLine="482" w:firstLineChars="200"/>
        <w:jc w:val="left"/>
        <w:rPr>
          <w:rFonts w:hint="eastAsia" w:ascii="宋体" w:hAnsi="宋体"/>
          <w:b/>
          <w:sz w:val="24"/>
          <w:szCs w:val="24"/>
        </w:rPr>
      </w:pPr>
      <w:r>
        <w:rPr>
          <w:rFonts w:hint="eastAsia" w:ascii="宋体" w:hAnsi="宋体"/>
          <w:b/>
          <w:sz w:val="24"/>
          <w:szCs w:val="24"/>
        </w:rPr>
        <w:t>投标单位同意建设单位在清单中标识的该项请在对应项打“√”标识，并与投标文件中提供相应的安全管理措施。</w:t>
      </w:r>
    </w:p>
    <w:p>
      <w:pPr>
        <w:autoSpaceDE w:val="0"/>
        <w:autoSpaceDN w:val="0"/>
        <w:adjustRightInd w:val="0"/>
        <w:spacing w:line="360" w:lineRule="auto"/>
        <w:ind w:firstLine="482" w:firstLineChars="200"/>
        <w:jc w:val="left"/>
        <w:rPr>
          <w:rFonts w:hint="eastAsia" w:ascii="宋体" w:hAnsi="宋体"/>
          <w:b/>
          <w:sz w:val="24"/>
          <w:szCs w:val="24"/>
        </w:rPr>
      </w:pPr>
      <w:r>
        <w:rPr>
          <w:rFonts w:hint="eastAsia" w:ascii="宋体" w:hAnsi="宋体"/>
          <w:b/>
          <w:sz w:val="24"/>
          <w:szCs w:val="24"/>
        </w:rPr>
        <w:t>投标单位对清单中认为需要补充的该项请在对应项打“√”标识，并与投标文件中提供相应的安全管理措施。</w:t>
      </w:r>
    </w:p>
    <w:p>
      <w:pPr>
        <w:autoSpaceDE w:val="0"/>
        <w:autoSpaceDN w:val="0"/>
        <w:adjustRightInd w:val="0"/>
        <w:spacing w:line="360" w:lineRule="auto"/>
        <w:ind w:firstLine="482" w:firstLineChars="200"/>
        <w:jc w:val="left"/>
        <w:rPr>
          <w:rFonts w:hint="eastAsia" w:ascii="宋体" w:hAnsi="宋体"/>
          <w:b/>
          <w:sz w:val="24"/>
          <w:szCs w:val="24"/>
        </w:rPr>
      </w:pPr>
      <w:r>
        <w:rPr>
          <w:rFonts w:hint="eastAsia" w:ascii="宋体" w:hAnsi="宋体"/>
          <w:b/>
          <w:sz w:val="24"/>
          <w:szCs w:val="24"/>
        </w:rPr>
        <w:t>投标单位不同意建设单位在清单中标识的该项请在对应项打“×”标识，并在备注栏填上相关说明。</w:t>
      </w:r>
    </w:p>
    <w:p>
      <w:pPr>
        <w:autoSpaceDE w:val="0"/>
        <w:autoSpaceDN w:val="0"/>
        <w:adjustRightInd w:val="0"/>
        <w:spacing w:line="360" w:lineRule="auto"/>
        <w:ind w:firstLine="482" w:firstLineChars="200"/>
        <w:jc w:val="left"/>
        <w:rPr>
          <w:rFonts w:hint="eastAsia" w:ascii="宋体" w:hAnsi="宋体"/>
          <w:b/>
          <w:sz w:val="24"/>
          <w:szCs w:val="24"/>
        </w:rPr>
      </w:pPr>
      <w:r>
        <w:rPr>
          <w:rFonts w:hint="eastAsia" w:ascii="宋体" w:hAnsi="宋体"/>
          <w:b/>
          <w:sz w:val="24"/>
          <w:szCs w:val="24"/>
        </w:rPr>
        <w:t>投标单位中标后应当根据招标人提供的下述第5点清单，</w:t>
      </w:r>
      <w:r>
        <w:rPr>
          <w:rFonts w:hint="eastAsia" w:ascii="宋体" w:hAnsi="宋体"/>
          <w:b/>
          <w:sz w:val="24"/>
          <w:szCs w:val="24"/>
          <w:lang w:val="en-US" w:eastAsia="zh-CN"/>
        </w:rPr>
        <w:t>在施工前</w:t>
      </w:r>
      <w:r>
        <w:rPr>
          <w:rFonts w:hint="eastAsia" w:ascii="宋体" w:hAnsi="宋体"/>
          <w:b/>
          <w:sz w:val="24"/>
          <w:szCs w:val="24"/>
        </w:rPr>
        <w:t>编制专项施工方案。</w:t>
      </w:r>
    </w:p>
    <w:p>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危险性较大的分部分项工程清单及超过一定规模的危险性较大的分部分项工程清单（参考版）：</w:t>
      </w:r>
    </w:p>
    <w:tbl>
      <w:tblPr>
        <w:tblStyle w:val="1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66" w:lineRule="auto"/>
              <w:jc w:val="center"/>
              <w:rPr>
                <w:rFonts w:hint="eastAsia" w:ascii="宋体" w:hAnsi="宋体"/>
                <w:b/>
                <w:sz w:val="24"/>
                <w:szCs w:val="24"/>
              </w:rPr>
            </w:pPr>
            <w:r>
              <w:rPr>
                <w:rFonts w:hint="eastAsia" w:ascii="宋体" w:hAnsi="宋体"/>
                <w:b/>
                <w:sz w:val="24"/>
                <w:szCs w:val="24"/>
              </w:rPr>
              <w:t>一、危险性较大的分部分项工程清单</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建设单位</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投标单位</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一、基坑支护</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二、模板工程及支撑体系</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widowControl/>
              <w:spacing w:line="266" w:lineRule="auto"/>
              <w:jc w:val="left"/>
              <w:rPr>
                <w:rFonts w:hint="eastAsia" w:ascii="宋体" w:hAnsi="宋体"/>
                <w:sz w:val="24"/>
                <w:szCs w:val="24"/>
              </w:rPr>
            </w:pPr>
            <w:r>
              <w:rPr>
                <w:rFonts w:hint="eastAsia" w:ascii="宋体" w:hAnsi="宋体"/>
                <w:sz w:val="24"/>
                <w:szCs w:val="24"/>
              </w:rPr>
              <w:t>（三）承重支撑体系：用于钢结构安装等满堂支撑体系。</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widowControl/>
              <w:spacing w:line="266" w:lineRule="auto"/>
              <w:jc w:val="left"/>
              <w:rPr>
                <w:rFonts w:hint="eastAsia" w:ascii="宋体" w:hAnsi="宋体"/>
                <w:sz w:val="24"/>
                <w:szCs w:val="24"/>
              </w:rPr>
            </w:pPr>
            <w:r>
              <w:rPr>
                <w:rFonts w:hint="eastAsia" w:ascii="宋体" w:hAnsi="宋体"/>
                <w:sz w:val="24"/>
                <w:szCs w:val="24"/>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widowControl/>
              <w:spacing w:line="266" w:lineRule="auto"/>
              <w:jc w:val="left"/>
              <w:rPr>
                <w:rFonts w:hint="eastAsia" w:ascii="宋体" w:hAnsi="宋体"/>
                <w:sz w:val="24"/>
                <w:szCs w:val="24"/>
              </w:rPr>
            </w:pPr>
            <w:r>
              <w:rPr>
                <w:rFonts w:hint="eastAsia" w:ascii="宋体" w:hAnsi="宋体"/>
                <w:sz w:val="24"/>
                <w:szCs w:val="24"/>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（二）采用起重机械进行安装的工程。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（三）起重机械安装和拆卸工程。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四、脚手架工程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（二）附着式升降脚手架工程。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（三）悬挑式脚手架工程。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（四）高处作业吊篮。</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（五）卸料平台、操作平台工程。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（六）异型脚手架工程。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五、拆除工程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color w:val="auto"/>
                <w:szCs w:val="21"/>
                <w:highlight w:val="none"/>
              </w:rPr>
              <w:t>√</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 xml:space="preserve"> 六、暗挖工程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七、其它</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（一）建筑幕墙安装工程。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（二）钢结构、网架和索膜结构安装工程。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（三）人工挖孔桩工程。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（四）水下作业工程。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（五）装配式建筑混凝土预制构件安装工程。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center"/>
          </w:tcPr>
          <w:p>
            <w:pPr>
              <w:widowControl/>
              <w:spacing w:line="266" w:lineRule="auto"/>
              <w:rPr>
                <w:rFonts w:hint="eastAsia" w:ascii="宋体" w:hAnsi="宋体"/>
                <w:b/>
                <w:sz w:val="24"/>
                <w:szCs w:val="24"/>
              </w:rPr>
            </w:pPr>
            <w:r>
              <w:rPr>
                <w:rFonts w:hint="eastAsia" w:ascii="宋体" w:hAnsi="宋体"/>
                <w:b/>
                <w:bCs/>
                <w:sz w:val="24"/>
                <w:szCs w:val="24"/>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一、深基坑工程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ind w:firstLine="480"/>
              <w:jc w:val="left"/>
              <w:rPr>
                <w:rFonts w:hint="eastAsia" w:ascii="宋体" w:hAnsi="宋体"/>
                <w:sz w:val="24"/>
                <w:szCs w:val="24"/>
              </w:rPr>
            </w:pPr>
            <w:r>
              <w:rPr>
                <w:rFonts w:hint="eastAsia" w:ascii="宋体" w:hAnsi="宋体"/>
                <w:sz w:val="24"/>
                <w:szCs w:val="24"/>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ind w:firstLine="48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ind w:firstLine="480"/>
              <w:jc w:val="left"/>
              <w:rPr>
                <w:rFonts w:hint="eastAsia" w:ascii="宋体" w:hAnsi="宋体"/>
                <w:sz w:val="24"/>
                <w:szCs w:val="24"/>
              </w:rPr>
            </w:pPr>
            <w:r>
              <w:rPr>
                <w:rFonts w:hint="eastAsia" w:ascii="宋体" w:hAnsi="宋体"/>
                <w:sz w:val="24"/>
                <w:szCs w:val="24"/>
              </w:rPr>
              <w:t>二、模板工程及支撑体系</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ind w:firstLine="48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ind w:firstLine="480"/>
              <w:jc w:val="left"/>
              <w:rPr>
                <w:rFonts w:hint="eastAsia" w:ascii="宋体" w:hAnsi="宋体"/>
                <w:sz w:val="24"/>
                <w:szCs w:val="24"/>
              </w:rPr>
            </w:pPr>
            <w:r>
              <w:rPr>
                <w:rFonts w:hint="eastAsia" w:ascii="宋体" w:hAnsi="宋体"/>
                <w:sz w:val="24"/>
                <w:szCs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ind w:firstLine="48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ind w:firstLine="480"/>
              <w:jc w:val="left"/>
              <w:rPr>
                <w:rFonts w:hint="eastAsia" w:ascii="宋体" w:hAnsi="宋体"/>
                <w:sz w:val="24"/>
                <w:szCs w:val="24"/>
              </w:rPr>
            </w:pPr>
            <w:r>
              <w:rPr>
                <w:rFonts w:hint="eastAsia" w:ascii="宋体" w:hAnsi="宋体"/>
                <w:sz w:val="24"/>
                <w:szCs w:val="24"/>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四、脚手架工程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（一）搭设高度50m及以上的落地式钢管脚手架工程。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五、拆除工程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 xml:space="preserve">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六、暗挖工程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七、其它</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（一）施工高度50m及以上的建筑幕墙安装工程。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（三）开挖深度16m及以上的人工挖孔桩工程。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（四）水下作业工程。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0" w:type="dxa"/>
            <w:tcBorders>
              <w:top w:val="single" w:color="auto" w:sz="4" w:space="0"/>
              <w:left w:val="single" w:color="auto" w:sz="4" w:space="0"/>
              <w:bottom w:val="single" w:color="auto" w:sz="4" w:space="0"/>
              <w:right w:val="single" w:color="auto" w:sz="4" w:space="0"/>
            </w:tcBorders>
            <w:noWrap w:val="0"/>
            <w:vAlign w:val="top"/>
          </w:tcPr>
          <w:p>
            <w:pPr>
              <w:spacing w:line="266" w:lineRule="auto"/>
              <w:jc w:val="left"/>
              <w:rPr>
                <w:rFonts w:hint="eastAsia" w:ascii="宋体" w:hAnsi="宋体"/>
                <w:sz w:val="24"/>
                <w:szCs w:val="24"/>
              </w:rPr>
            </w:pPr>
            <w:r>
              <w:rPr>
                <w:rFonts w:hint="eastAsia" w:ascii="宋体" w:hAnsi="宋体"/>
                <w:sz w:val="24"/>
                <w:szCs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361"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r>
              <w:rPr>
                <w:rFonts w:hint="eastAsia" w:ascii="宋体" w:hAnsi="宋体"/>
                <w:sz w:val="24"/>
                <w:szCs w:val="24"/>
              </w:rPr>
              <w:t>(     )</w:t>
            </w:r>
          </w:p>
        </w:tc>
        <w:tc>
          <w:tcPr>
            <w:tcW w:w="1063" w:type="dxa"/>
            <w:tcBorders>
              <w:top w:val="single" w:color="auto" w:sz="4" w:space="0"/>
              <w:left w:val="nil"/>
              <w:bottom w:val="single" w:color="auto" w:sz="4" w:space="0"/>
              <w:right w:val="single" w:color="auto" w:sz="4" w:space="0"/>
            </w:tcBorders>
            <w:noWrap w:val="0"/>
            <w:vAlign w:val="center"/>
          </w:tcPr>
          <w:p>
            <w:pPr>
              <w:spacing w:line="266" w:lineRule="auto"/>
              <w:jc w:val="center"/>
              <w:rPr>
                <w:rFonts w:hint="eastAsia" w:ascii="宋体" w:hAnsi="宋体"/>
                <w:sz w:val="24"/>
                <w:szCs w:val="24"/>
              </w:rPr>
            </w:pPr>
          </w:p>
        </w:tc>
      </w:tr>
    </w:tbl>
    <w:p>
      <w:pPr>
        <w:rPr>
          <w:rFonts w:hint="eastAsia" w:ascii="宋体" w:hAnsi="宋体"/>
        </w:rPr>
      </w:pPr>
    </w:p>
    <w:p>
      <w:pPr>
        <w:pStyle w:val="24"/>
        <w:rPr>
          <w:rFonts w:hint="eastAsia" w:ascii="宋体" w:hAnsi="宋体"/>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jc w:val="right"/>
        <w:rPr>
          <w:rFonts w:hint="eastAsia" w:cs="宋体"/>
          <w:color w:val="auto"/>
          <w:sz w:val="24"/>
          <w:szCs w:val="20"/>
          <w:highlight w:val="none"/>
        </w:rPr>
      </w:pPr>
      <w:r>
        <w:rPr>
          <w:rFonts w:hint="eastAsia" w:cs="宋体"/>
          <w:color w:val="auto"/>
          <w:sz w:val="24"/>
          <w:szCs w:val="20"/>
          <w:highlight w:val="none"/>
        </w:rPr>
        <w:t>日期：   年  月  日</w:t>
      </w:r>
    </w:p>
    <w:p>
      <w:pPr>
        <w:widowControl/>
        <w:adjustRightInd w:val="0"/>
        <w:ind w:firstLine="420" w:firstLineChars="200"/>
        <w:jc w:val="left"/>
        <w:rPr>
          <w:rFonts w:hint="eastAsia" w:ascii="宋体" w:hAnsi="宋体" w:eastAsia="宋体" w:cs="Times New Roman"/>
          <w:lang w:bidi="ar-SA"/>
        </w:rPr>
      </w:pPr>
    </w:p>
    <w:p>
      <w:pPr>
        <w:tabs>
          <w:tab w:val="left" w:pos="720"/>
        </w:tabs>
        <w:snapToGrid w:val="0"/>
        <w:spacing w:line="360" w:lineRule="auto"/>
        <w:jc w:val="cente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spacing w:line="360" w:lineRule="auto"/>
        <w:rPr>
          <w:rFonts w:hint="eastAsia" w:ascii="宋体" w:hAnsi="宋体"/>
          <w:spacing w:val="4"/>
          <w:kern w:val="0"/>
          <w:sz w:val="24"/>
          <w:szCs w:val="24"/>
        </w:rPr>
      </w:pPr>
    </w:p>
    <w:p>
      <w:pPr>
        <w:spacing w:line="360" w:lineRule="auto"/>
        <w:rPr>
          <w:rFonts w:hint="eastAsia" w:ascii="宋体" w:hAnsi="宋体"/>
          <w:szCs w:val="21"/>
        </w:rPr>
      </w:pPr>
      <w:r>
        <w:rPr>
          <w:rFonts w:hint="eastAsia" w:ascii="宋体" w:hAnsi="宋体"/>
          <w:spacing w:val="4"/>
          <w:kern w:val="0"/>
          <w:sz w:val="24"/>
          <w:szCs w:val="24"/>
        </w:rPr>
        <w:t>格式</w:t>
      </w:r>
      <w:r>
        <w:rPr>
          <w:rFonts w:hint="eastAsia" w:ascii="宋体" w:hAnsi="宋体"/>
          <w:spacing w:val="4"/>
          <w:kern w:val="0"/>
          <w:sz w:val="24"/>
          <w:szCs w:val="24"/>
          <w:lang w:val="en-US" w:eastAsia="zh-CN"/>
        </w:rPr>
        <w:t>十</w:t>
      </w:r>
      <w:r>
        <w:rPr>
          <w:rFonts w:hint="eastAsia" w:ascii="宋体" w:hAnsi="宋体"/>
          <w:spacing w:val="4"/>
          <w:kern w:val="0"/>
          <w:sz w:val="24"/>
          <w:szCs w:val="24"/>
        </w:rPr>
        <w:t>：</w:t>
      </w:r>
    </w:p>
    <w:p>
      <w:pPr>
        <w:autoSpaceDE w:val="0"/>
        <w:autoSpaceDN w:val="0"/>
        <w:adjustRightInd w:val="0"/>
        <w:jc w:val="center"/>
        <w:rPr>
          <w:rFonts w:hint="eastAsia" w:ascii="宋体" w:hAnsi="宋体"/>
          <w:b/>
          <w:spacing w:val="4"/>
          <w:kern w:val="0"/>
          <w:sz w:val="36"/>
          <w:szCs w:val="32"/>
        </w:rPr>
      </w:pPr>
      <w:r>
        <w:rPr>
          <w:rFonts w:hint="eastAsia" w:ascii="宋体" w:hAnsi="宋体"/>
          <w:b/>
          <w:spacing w:val="4"/>
          <w:kern w:val="0"/>
          <w:sz w:val="36"/>
          <w:szCs w:val="32"/>
        </w:rPr>
        <w:t>资格审查文件</w:t>
      </w:r>
    </w:p>
    <w:p>
      <w:pPr>
        <w:pStyle w:val="7"/>
        <w:rPr>
          <w:rFonts w:hint="eastAsia" w:ascii="宋体" w:hAnsi="宋体"/>
          <w:spacing w:val="4"/>
          <w:kern w:val="0"/>
          <w:sz w:val="24"/>
          <w:szCs w:val="24"/>
        </w:rPr>
      </w:pPr>
      <w:r>
        <w:rPr>
          <w:rFonts w:hint="eastAsia" w:ascii="宋体" w:hAnsi="宋体"/>
          <w:spacing w:val="4"/>
          <w:kern w:val="0"/>
          <w:sz w:val="24"/>
          <w:szCs w:val="24"/>
        </w:rPr>
        <w:t>注：格式自拟。</w:t>
      </w:r>
    </w:p>
    <w:p>
      <w:pPr>
        <w:pStyle w:val="7"/>
        <w:rPr>
          <w:rFonts w:hint="eastAsia" w:ascii="宋体" w:hAnsi="宋体"/>
          <w:spacing w:val="4"/>
          <w:kern w:val="0"/>
          <w:sz w:val="24"/>
          <w:szCs w:val="24"/>
        </w:rPr>
      </w:pPr>
    </w:p>
    <w:p>
      <w:pPr>
        <w:pStyle w:val="7"/>
        <w:rPr>
          <w:rFonts w:hint="eastAsia" w:ascii="宋体" w:hAnsi="宋体"/>
          <w:spacing w:val="4"/>
          <w:kern w:val="0"/>
          <w:sz w:val="24"/>
          <w:szCs w:val="24"/>
        </w:rPr>
      </w:pPr>
    </w:p>
    <w:p>
      <w:pPr>
        <w:pStyle w:val="7"/>
        <w:rPr>
          <w:rFonts w:hint="eastAsia" w:ascii="宋体" w:hAnsi="宋体"/>
          <w:spacing w:val="4"/>
          <w:kern w:val="0"/>
          <w:sz w:val="24"/>
          <w:szCs w:val="24"/>
        </w:rPr>
      </w:pPr>
    </w:p>
    <w:p>
      <w:pPr>
        <w:autoSpaceDE w:val="0"/>
        <w:autoSpaceDN w:val="0"/>
        <w:adjustRightInd w:val="0"/>
        <w:rPr>
          <w:rFonts w:hint="eastAsia" w:ascii="宋体" w:hAnsi="宋体"/>
          <w:b/>
          <w:szCs w:val="21"/>
        </w:rPr>
      </w:pPr>
      <w:r>
        <w:rPr>
          <w:rFonts w:hint="eastAsia" w:ascii="宋体" w:hAnsi="宋体"/>
          <w:spacing w:val="4"/>
          <w:kern w:val="0"/>
          <w:sz w:val="24"/>
          <w:szCs w:val="24"/>
        </w:rPr>
        <w:br w:type="page"/>
      </w:r>
      <w:bookmarkStart w:id="79" w:name="_Hlk145091238"/>
      <w:r>
        <w:rPr>
          <w:rFonts w:hint="eastAsia" w:ascii="宋体" w:hAnsi="宋体"/>
          <w:spacing w:val="4"/>
          <w:kern w:val="0"/>
          <w:sz w:val="24"/>
          <w:szCs w:val="24"/>
        </w:rPr>
        <w:t>格式</w:t>
      </w:r>
      <w:r>
        <w:rPr>
          <w:rFonts w:hint="eastAsia" w:ascii="宋体" w:hAnsi="宋体"/>
          <w:spacing w:val="4"/>
          <w:kern w:val="0"/>
          <w:sz w:val="24"/>
          <w:szCs w:val="24"/>
          <w:lang w:val="en-US" w:eastAsia="zh-CN"/>
        </w:rPr>
        <w:t>十一</w:t>
      </w:r>
      <w:r>
        <w:rPr>
          <w:rFonts w:hint="eastAsia" w:ascii="宋体" w:hAnsi="宋体"/>
          <w:spacing w:val="4"/>
          <w:kern w:val="0"/>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val="0"/>
        <w:spacing w:before="156" w:beforeLines="50" w:after="156" w:afterLines="50" w:line="360" w:lineRule="auto"/>
        <w:jc w:val="center"/>
        <w:textAlignment w:val="auto"/>
        <w:rPr>
          <w:rFonts w:hint="eastAsia" w:ascii="宋体" w:hAnsi="宋体"/>
          <w:b/>
          <w:bCs/>
          <w:szCs w:val="21"/>
        </w:rPr>
      </w:pPr>
      <w:r>
        <w:rPr>
          <w:rFonts w:hint="eastAsia" w:ascii="宋体" w:hAnsi="宋体"/>
          <w:b/>
          <w:bCs/>
          <w:sz w:val="30"/>
          <w:szCs w:val="30"/>
        </w:rPr>
        <w:t>参与编制技术标投标文件人员名单</w:t>
      </w:r>
    </w:p>
    <w:bookmarkEnd w:id="79"/>
    <w:tbl>
      <w:tblPr>
        <w:tblStyle w:val="18"/>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47"/>
        <w:gridCol w:w="2274"/>
        <w:gridCol w:w="263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33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eastAsia="宋体"/>
                <w:szCs w:val="21"/>
                <w:lang w:eastAsia="zh-CN"/>
              </w:rPr>
            </w:pPr>
            <w:r>
              <w:rPr>
                <w:rFonts w:hint="eastAsia" w:ascii="宋体" w:hAnsi="宋体"/>
                <w:szCs w:val="21"/>
              </w:rPr>
              <w:t>投标人名称</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r>
              <w:rPr>
                <w:rFonts w:hint="eastAsia" w:ascii="宋体" w:hAnsi="宋体"/>
                <w:szCs w:val="21"/>
              </w:rPr>
              <w:t>所承担工作</w:t>
            </w: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r>
              <w:rPr>
                <w:rFonts w:hint="eastAsia" w:ascii="宋体" w:hAnsi="宋体"/>
                <w:szCs w:val="21"/>
              </w:rPr>
              <w:t>身份证号码</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263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240" w:lineRule="auto"/>
              <w:jc w:val="center"/>
              <w:rPr>
                <w:rFonts w:hint="eastAsia" w:ascii="宋体" w:hAnsi="宋体"/>
                <w:szCs w:val="21"/>
              </w:rPr>
            </w:pPr>
          </w:p>
        </w:tc>
      </w:tr>
    </w:tbl>
    <w:p>
      <w:pPr>
        <w:rPr>
          <w:rFonts w:hint="eastAsia"/>
          <w:kern w:val="0"/>
          <w:sz w:val="20"/>
          <w:szCs w:val="21"/>
        </w:rPr>
      </w:pPr>
      <w:r>
        <w:rPr>
          <w:rFonts w:hint="eastAsia"/>
          <w:kern w:val="0"/>
          <w:sz w:val="21"/>
          <w:szCs w:val="22"/>
        </w:rPr>
        <w:t>注：参与编制技术标投标文件所有人员名单应包括如编制技术投标方案、负责清样校对、负责打印及复印等所有人员在内的人员名单。</w:t>
      </w:r>
    </w:p>
    <w:p>
      <w:pPr>
        <w:rPr>
          <w:rFonts w:hint="eastAsia"/>
          <w:kern w:val="0"/>
          <w:sz w:val="20"/>
          <w:szCs w:val="21"/>
        </w:rPr>
      </w:pPr>
    </w:p>
    <w:p>
      <w:pPr>
        <w:rPr>
          <w:rFonts w:hint="eastAsia"/>
          <w:kern w:val="0"/>
          <w:sz w:val="20"/>
          <w:szCs w:val="21"/>
        </w:rPr>
      </w:pPr>
    </w:p>
    <w:p>
      <w:pPr>
        <w:autoSpaceDE w:val="0"/>
        <w:autoSpaceDN w:val="0"/>
        <w:adjustRightInd w:val="0"/>
        <w:rPr>
          <w:rFonts w:hint="eastAsia" w:ascii="宋体" w:hAnsi="宋体"/>
          <w:b/>
          <w:szCs w:val="21"/>
        </w:rPr>
      </w:pPr>
      <w:r>
        <w:rPr>
          <w:rFonts w:hint="eastAsia"/>
          <w:kern w:val="0"/>
          <w:sz w:val="20"/>
          <w:szCs w:val="21"/>
        </w:rPr>
        <w:br w:type="page"/>
      </w:r>
      <w:r>
        <w:rPr>
          <w:rFonts w:hint="eastAsia" w:ascii="宋体" w:hAnsi="宋体"/>
          <w:spacing w:val="4"/>
          <w:kern w:val="0"/>
          <w:sz w:val="24"/>
          <w:szCs w:val="24"/>
        </w:rPr>
        <w:t>格式</w:t>
      </w:r>
      <w:r>
        <w:rPr>
          <w:rFonts w:hint="eastAsia" w:ascii="宋体" w:hAnsi="宋体"/>
          <w:spacing w:val="4"/>
          <w:kern w:val="0"/>
          <w:sz w:val="24"/>
          <w:szCs w:val="24"/>
          <w:lang w:val="en-US" w:eastAsia="zh-CN"/>
        </w:rPr>
        <w:t>十二</w:t>
      </w:r>
      <w:r>
        <w:rPr>
          <w:rFonts w:hint="eastAsia" w:ascii="宋体" w:hAnsi="宋体"/>
          <w:spacing w:val="4"/>
          <w:kern w:val="0"/>
          <w:sz w:val="24"/>
          <w:szCs w:val="24"/>
        </w:rPr>
        <w:t>：</w:t>
      </w:r>
    </w:p>
    <w:p>
      <w:pPr>
        <w:tabs>
          <w:tab w:val="left" w:pos="720"/>
        </w:tabs>
        <w:snapToGrid w:val="0"/>
        <w:spacing w:line="360" w:lineRule="auto"/>
        <w:jc w:val="center"/>
        <w:rPr>
          <w:rFonts w:hint="eastAsia" w:ascii="宋体" w:hAnsi="宋体"/>
          <w:b/>
          <w:bCs/>
          <w:szCs w:val="21"/>
        </w:rPr>
      </w:pPr>
    </w:p>
    <w:p>
      <w:pPr>
        <w:keepNext w:val="0"/>
        <w:keepLines w:val="0"/>
        <w:pageBreakBefore w:val="0"/>
        <w:widowControl w:val="0"/>
        <w:tabs>
          <w:tab w:val="left" w:pos="720"/>
        </w:tabs>
        <w:kinsoku/>
        <w:wordWrap/>
        <w:overflowPunct/>
        <w:topLinePunct w:val="0"/>
        <w:autoSpaceDE/>
        <w:autoSpaceDN/>
        <w:bidi w:val="0"/>
        <w:adjustRightInd/>
        <w:snapToGrid w:val="0"/>
        <w:spacing w:before="156" w:beforeLines="50" w:after="156" w:afterLines="50" w:line="360" w:lineRule="auto"/>
        <w:jc w:val="center"/>
        <w:textAlignment w:val="auto"/>
        <w:rPr>
          <w:rFonts w:hint="eastAsia" w:ascii="宋体" w:hAnsi="宋体" w:eastAsia="宋体" w:cs="Times New Roman"/>
          <w:b/>
          <w:bCs/>
          <w:sz w:val="30"/>
          <w:szCs w:val="30"/>
        </w:rPr>
      </w:pPr>
      <w:r>
        <w:rPr>
          <w:rFonts w:hint="eastAsia" w:ascii="宋体" w:hAnsi="宋体" w:eastAsia="宋体" w:cs="Times New Roman"/>
          <w:b/>
          <w:bCs/>
          <w:sz w:val="30"/>
          <w:szCs w:val="30"/>
        </w:rPr>
        <w:t>技术评审资料</w:t>
      </w:r>
    </w:p>
    <w:p>
      <w:pPr>
        <w:rPr>
          <w:rFonts w:hint="eastAsia" w:ascii="宋体" w:hAnsi="宋体"/>
        </w:rPr>
      </w:pPr>
      <w:r>
        <w:rPr>
          <w:rFonts w:hint="eastAsia" w:ascii="宋体" w:hAnsi="宋体" w:cs="宋体"/>
          <w:b/>
          <w:bCs/>
          <w:snapToGrid w:val="0"/>
          <w:spacing w:val="4"/>
          <w:kern w:val="0"/>
          <w:szCs w:val="21"/>
        </w:rPr>
        <w:t>注：按《技术标详细审查评分表》及其他要求提交，格式如无要求可自拟。</w:t>
      </w:r>
    </w:p>
    <w:p>
      <w:pPr>
        <w:widowControl/>
        <w:adjustRightInd w:val="0"/>
        <w:ind w:firstLine="420" w:firstLineChars="200"/>
        <w:jc w:val="left"/>
        <w:rPr>
          <w:rFonts w:hint="eastAsia" w:ascii="宋体" w:hAnsi="宋体" w:eastAsia="宋体" w:cs="Times New Roman"/>
          <w:lang w:bidi="ar-SA"/>
        </w:rPr>
      </w:pPr>
    </w:p>
    <w:p>
      <w:pPr>
        <w:widowControl/>
        <w:topLinePunct/>
        <w:adjustRightInd w:val="0"/>
        <w:snapToGrid w:val="0"/>
        <w:spacing w:after="100" w:line="360" w:lineRule="auto"/>
        <w:ind w:firstLine="496" w:firstLineChars="200"/>
        <w:jc w:val="left"/>
        <w:rPr>
          <w:rFonts w:hint="eastAsia" w:ascii="宋体" w:hAnsi="宋体" w:eastAsia="宋体" w:cs="Times New Roman"/>
          <w:spacing w:val="4"/>
          <w:kern w:val="0"/>
          <w:sz w:val="24"/>
          <w:szCs w:val="24"/>
          <w:lang w:bidi="ar-SA"/>
        </w:rPr>
      </w:pPr>
    </w:p>
    <w:p>
      <w:pPr>
        <w:pStyle w:val="2"/>
        <w:ind w:left="0" w:leftChars="0" w:firstLine="0" w:firstLineChars="0"/>
        <w:jc w:val="both"/>
        <w:rPr>
          <w:rFonts w:hint="eastAsia" w:ascii="宋体" w:hAnsi="宋体" w:eastAsia="宋体" w:cs="宋体"/>
          <w:b/>
          <w:bCs/>
          <w:color w:val="auto"/>
          <w:sz w:val="27"/>
          <w:szCs w:val="27"/>
          <w:highlight w:val="none"/>
          <w:lang w:val="en-US" w:eastAsia="zh-CN"/>
        </w:rPr>
      </w:pPr>
      <w:r>
        <w:rPr>
          <w:rFonts w:hint="eastAsia" w:ascii="宋体" w:hAnsi="宋体" w:cs="宋体"/>
          <w:color w:val="auto"/>
          <w:sz w:val="24"/>
          <w:szCs w:val="24"/>
          <w:highlight w:val="none"/>
        </w:rPr>
        <w:br w:type="page"/>
      </w:r>
      <w:r>
        <w:rPr>
          <w:rFonts w:hint="eastAsia" w:ascii="宋体" w:hAnsi="宋体" w:eastAsia="宋体" w:cs="Times New Roman"/>
          <w:b w:val="0"/>
          <w:color w:val="auto"/>
          <w:spacing w:val="4"/>
          <w:kern w:val="0"/>
          <w:sz w:val="24"/>
          <w:szCs w:val="24"/>
          <w:lang w:val="en-US" w:eastAsia="zh-CN" w:bidi="ar-SA"/>
        </w:rPr>
        <w:t>格式十三：</w:t>
      </w:r>
    </w:p>
    <w:p>
      <w:pPr>
        <w:kinsoku w:val="0"/>
        <w:overflowPunct w:val="0"/>
        <w:spacing w:before="0" w:after="0" w:line="360" w:lineRule="auto"/>
        <w:ind w:left="401"/>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中小企业声明函（如有）</w:t>
      </w:r>
    </w:p>
    <w:p>
      <w:pPr>
        <w:kinsoku w:val="0"/>
        <w:overflowPunct w:val="0"/>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u w:val="single"/>
        </w:rPr>
        <w:tab/>
      </w:r>
    </w:p>
    <w:p>
      <w:pPr>
        <w:kinsoku w:val="0"/>
        <w:overflowPunct w:val="0"/>
        <w:spacing w:before="0" w:beforeAutospacing="0" w:line="440" w:lineRule="exact"/>
        <w:ind w:right="216"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本公司郑重声明，根据《政府采购促进中小企业发展管理办法》</w:t>
      </w:r>
      <w:r>
        <w:rPr>
          <w:rFonts w:hint="eastAsia" w:ascii="宋体" w:hAnsi="宋体" w:eastAsia="宋体" w:cs="宋体"/>
          <w:color w:val="auto"/>
          <w:sz w:val="24"/>
          <w:szCs w:val="24"/>
          <w:highlight w:val="none"/>
        </w:rPr>
        <w:t>（财库﹝2020﹞46</w:t>
      </w:r>
      <w:r>
        <w:rPr>
          <w:rFonts w:hint="eastAsia" w:ascii="宋体" w:hAnsi="宋体" w:eastAsia="宋体" w:cs="宋体"/>
          <w:color w:val="auto"/>
          <w:spacing w:val="-35"/>
          <w:sz w:val="24"/>
          <w:szCs w:val="24"/>
          <w:highlight w:val="none"/>
        </w:rPr>
        <w:t>号</w:t>
      </w:r>
      <w:r>
        <w:rPr>
          <w:rFonts w:hint="eastAsia" w:ascii="宋体" w:hAnsi="宋体" w:eastAsia="宋体" w:cs="宋体"/>
          <w:color w:val="auto"/>
          <w:sz w:val="24"/>
          <w:szCs w:val="24"/>
          <w:highlight w:val="none"/>
        </w:rPr>
        <w:t>）的规定，本公司参加</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的</w:t>
      </w:r>
      <w:r>
        <w:rPr>
          <w:rFonts w:hint="eastAsia" w:ascii="宋体" w:hAnsi="宋体" w:eastAsia="宋体" w:cs="宋体"/>
          <w:color w:val="auto"/>
          <w:sz w:val="24"/>
          <w:szCs w:val="24"/>
          <w:highlight w:val="none"/>
        </w:rPr>
        <w:t>招标活动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kern w:val="2"/>
          <w:sz w:val="24"/>
          <w:szCs w:val="24"/>
          <w:highlight w:val="none"/>
          <w:u w:val="single"/>
          <w:lang w:val="en-US" w:eastAsia="zh-CN" w:bidi="ar-SA"/>
        </w:rPr>
        <w:t>中小微企业承担的具体内容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工程的施工单位全部为符合政策要求的中小</w:t>
      </w:r>
      <w:r>
        <w:rPr>
          <w:rFonts w:hint="eastAsia" w:ascii="宋体" w:hAnsi="宋体" w:eastAsia="宋体" w:cs="宋体"/>
          <w:color w:val="auto"/>
          <w:sz w:val="24"/>
          <w:szCs w:val="24"/>
          <w:highlight w:val="none"/>
          <w:lang w:eastAsia="zh-CN"/>
        </w:rPr>
        <w:t>微</w:t>
      </w:r>
      <w:r>
        <w:rPr>
          <w:rFonts w:hint="eastAsia" w:ascii="宋体" w:hAnsi="宋体" w:eastAsia="宋体" w:cs="宋体"/>
          <w:color w:val="auto"/>
          <w:sz w:val="24"/>
          <w:szCs w:val="24"/>
          <w:highlight w:val="none"/>
        </w:rPr>
        <w:t>企业。相关企业（含签订分包意向协议的中小</w:t>
      </w:r>
      <w:r>
        <w:rPr>
          <w:rFonts w:hint="eastAsia" w:ascii="宋体" w:hAnsi="宋体" w:eastAsia="宋体" w:cs="宋体"/>
          <w:color w:val="auto"/>
          <w:sz w:val="24"/>
          <w:szCs w:val="24"/>
          <w:highlight w:val="none"/>
          <w:lang w:eastAsia="zh-CN"/>
        </w:rPr>
        <w:t>微</w:t>
      </w:r>
      <w:r>
        <w:rPr>
          <w:rFonts w:hint="eastAsia" w:ascii="宋体" w:hAnsi="宋体" w:eastAsia="宋体" w:cs="宋体"/>
          <w:color w:val="auto"/>
          <w:sz w:val="24"/>
          <w:szCs w:val="24"/>
          <w:highlight w:val="none"/>
        </w:rPr>
        <w:t>企业）的具体情况如下：</w:t>
      </w:r>
    </w:p>
    <w:p>
      <w:pPr>
        <w:kinsoku w:val="0"/>
        <w:overflowPunct w:val="0"/>
        <w:spacing w:before="0" w:beforeAutospacing="0" w:line="440" w:lineRule="exact"/>
        <w:ind w:right="31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2"/>
          <w:sz w:val="24"/>
          <w:szCs w:val="24"/>
          <w:highlight w:val="none"/>
          <w:u w:val="single"/>
        </w:rPr>
        <w:t>标</w:t>
      </w:r>
      <w:r>
        <w:rPr>
          <w:rFonts w:hint="eastAsia" w:ascii="宋体" w:hAnsi="宋体" w:eastAsia="宋体" w:cs="宋体"/>
          <w:color w:val="auto"/>
          <w:sz w:val="24"/>
          <w:szCs w:val="24"/>
          <w:highlight w:val="none"/>
          <w:u w:val="single"/>
        </w:rPr>
        <w:t>的名</w:t>
      </w:r>
      <w:r>
        <w:rPr>
          <w:rFonts w:hint="eastAsia" w:ascii="宋体" w:hAnsi="宋体" w:eastAsia="宋体" w:cs="宋体"/>
          <w:color w:val="auto"/>
          <w:spacing w:val="2"/>
          <w:sz w:val="24"/>
          <w:szCs w:val="24"/>
          <w:highlight w:val="none"/>
          <w:u w:val="single"/>
        </w:rPr>
        <w:t>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属</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建筑业</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承</w:t>
      </w:r>
      <w:r>
        <w:rPr>
          <w:rFonts w:hint="eastAsia" w:ascii="宋体" w:hAnsi="宋体" w:eastAsia="宋体" w:cs="宋体"/>
          <w:color w:val="auto"/>
          <w:sz w:val="24"/>
          <w:szCs w:val="24"/>
          <w:highlight w:val="none"/>
        </w:rPr>
        <w:t>建（承</w:t>
      </w:r>
      <w:r>
        <w:rPr>
          <w:rFonts w:hint="eastAsia" w:ascii="宋体" w:hAnsi="宋体" w:eastAsia="宋体" w:cs="宋体"/>
          <w:color w:val="auto"/>
          <w:spacing w:val="2"/>
          <w:sz w:val="24"/>
          <w:szCs w:val="24"/>
          <w:highlight w:val="none"/>
        </w:rPr>
        <w:t>接</w:t>
      </w:r>
      <w:r>
        <w:rPr>
          <w:rFonts w:hint="eastAsia" w:ascii="宋体" w:hAnsi="宋体" w:eastAsia="宋体" w:cs="宋体"/>
          <w:color w:val="auto"/>
          <w:sz w:val="24"/>
          <w:szCs w:val="24"/>
          <w:highlight w:val="none"/>
        </w:rPr>
        <w:t>）企</w:t>
      </w:r>
      <w:r>
        <w:rPr>
          <w:rFonts w:hint="eastAsia" w:ascii="宋体" w:hAnsi="宋体" w:eastAsia="宋体" w:cs="宋体"/>
          <w:color w:val="auto"/>
          <w:spacing w:val="2"/>
          <w:sz w:val="24"/>
          <w:szCs w:val="24"/>
          <w:highlight w:val="none"/>
        </w:rPr>
        <w:t>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2"/>
          <w:sz w:val="24"/>
          <w:szCs w:val="24"/>
          <w:highlight w:val="none"/>
          <w:u w:val="single"/>
        </w:rPr>
        <w:t>企</w:t>
      </w:r>
      <w:r>
        <w:rPr>
          <w:rFonts w:hint="eastAsia" w:ascii="宋体" w:hAnsi="宋体" w:eastAsia="宋体" w:cs="宋体"/>
          <w:color w:val="auto"/>
          <w:sz w:val="24"/>
          <w:szCs w:val="24"/>
          <w:highlight w:val="none"/>
          <w:u w:val="single"/>
        </w:rPr>
        <w:t>业名</w:t>
      </w:r>
      <w:r>
        <w:rPr>
          <w:rFonts w:hint="eastAsia" w:ascii="宋体" w:hAnsi="宋体" w:eastAsia="宋体" w:cs="宋体"/>
          <w:color w:val="auto"/>
          <w:spacing w:val="2"/>
          <w:sz w:val="24"/>
          <w:szCs w:val="24"/>
          <w:highlight w:val="none"/>
          <w:u w:val="single"/>
        </w:rPr>
        <w:t>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从</w:t>
      </w:r>
      <w:r>
        <w:rPr>
          <w:rFonts w:hint="eastAsia" w:ascii="宋体" w:hAnsi="宋体" w:eastAsia="宋体" w:cs="宋体"/>
          <w:color w:val="auto"/>
          <w:sz w:val="24"/>
          <w:szCs w:val="24"/>
          <w:highlight w:val="none"/>
        </w:rPr>
        <w:t>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资产总额为</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中型企业、</w:t>
      </w:r>
      <w:r>
        <w:rPr>
          <w:rFonts w:hint="eastAsia" w:ascii="宋体" w:hAnsi="宋体" w:eastAsia="宋体" w:cs="宋体"/>
          <w:color w:val="auto"/>
          <w:sz w:val="24"/>
          <w:szCs w:val="24"/>
          <w:highlight w:val="none"/>
          <w:u w:val="single"/>
        </w:rPr>
        <w:t>小型企业、微型企业）</w:t>
      </w:r>
      <w:r>
        <w:rPr>
          <w:rFonts w:hint="eastAsia" w:ascii="宋体" w:hAnsi="宋体" w:eastAsia="宋体" w:cs="宋体"/>
          <w:color w:val="auto"/>
          <w:sz w:val="24"/>
          <w:szCs w:val="24"/>
          <w:highlight w:val="none"/>
        </w:rPr>
        <w:t>；在本项目中拟承担工作，在本项目的合同份额占合同总金额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insoku w:val="0"/>
        <w:overflowPunct w:val="0"/>
        <w:spacing w:before="0" w:before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2"/>
          <w:sz w:val="24"/>
          <w:szCs w:val="24"/>
          <w:highlight w:val="none"/>
          <w:u w:val="single"/>
        </w:rPr>
        <w:t>标</w:t>
      </w:r>
      <w:r>
        <w:rPr>
          <w:rFonts w:hint="eastAsia" w:ascii="宋体" w:hAnsi="宋体" w:eastAsia="宋体" w:cs="宋体"/>
          <w:color w:val="auto"/>
          <w:sz w:val="24"/>
          <w:szCs w:val="24"/>
          <w:highlight w:val="none"/>
          <w:u w:val="single"/>
        </w:rPr>
        <w:t>的名</w:t>
      </w:r>
      <w:r>
        <w:rPr>
          <w:rFonts w:hint="eastAsia" w:ascii="宋体" w:hAnsi="宋体" w:eastAsia="宋体" w:cs="宋体"/>
          <w:color w:val="auto"/>
          <w:spacing w:val="2"/>
          <w:sz w:val="24"/>
          <w:szCs w:val="24"/>
          <w:highlight w:val="none"/>
          <w:u w:val="single"/>
        </w:rPr>
        <w:t>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属</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建筑业</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承</w:t>
      </w:r>
      <w:r>
        <w:rPr>
          <w:rFonts w:hint="eastAsia" w:ascii="宋体" w:hAnsi="宋体" w:eastAsia="宋体" w:cs="宋体"/>
          <w:color w:val="auto"/>
          <w:sz w:val="24"/>
          <w:szCs w:val="24"/>
          <w:highlight w:val="none"/>
        </w:rPr>
        <w:t>建（承</w:t>
      </w:r>
      <w:r>
        <w:rPr>
          <w:rFonts w:hint="eastAsia" w:ascii="宋体" w:hAnsi="宋体" w:eastAsia="宋体" w:cs="宋体"/>
          <w:color w:val="auto"/>
          <w:spacing w:val="2"/>
          <w:sz w:val="24"/>
          <w:szCs w:val="24"/>
          <w:highlight w:val="none"/>
        </w:rPr>
        <w:t>接</w:t>
      </w:r>
      <w:r>
        <w:rPr>
          <w:rFonts w:hint="eastAsia" w:ascii="宋体" w:hAnsi="宋体" w:eastAsia="宋体" w:cs="宋体"/>
          <w:color w:val="auto"/>
          <w:sz w:val="24"/>
          <w:szCs w:val="24"/>
          <w:highlight w:val="none"/>
        </w:rPr>
        <w:t>）企</w:t>
      </w:r>
      <w:r>
        <w:rPr>
          <w:rFonts w:hint="eastAsia" w:ascii="宋体" w:hAnsi="宋体" w:eastAsia="宋体" w:cs="宋体"/>
          <w:color w:val="auto"/>
          <w:spacing w:val="2"/>
          <w:sz w:val="24"/>
          <w:szCs w:val="24"/>
          <w:highlight w:val="none"/>
        </w:rPr>
        <w:t>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2"/>
          <w:sz w:val="24"/>
          <w:szCs w:val="24"/>
          <w:highlight w:val="none"/>
          <w:u w:val="single"/>
        </w:rPr>
        <w:t>企</w:t>
      </w:r>
      <w:r>
        <w:rPr>
          <w:rFonts w:hint="eastAsia" w:ascii="宋体" w:hAnsi="宋体" w:eastAsia="宋体" w:cs="宋体"/>
          <w:color w:val="auto"/>
          <w:sz w:val="24"/>
          <w:szCs w:val="24"/>
          <w:highlight w:val="none"/>
          <w:u w:val="single"/>
        </w:rPr>
        <w:t>业名</w:t>
      </w:r>
      <w:r>
        <w:rPr>
          <w:rFonts w:hint="eastAsia" w:ascii="宋体" w:hAnsi="宋体" w:eastAsia="宋体" w:cs="宋体"/>
          <w:color w:val="auto"/>
          <w:spacing w:val="2"/>
          <w:sz w:val="24"/>
          <w:szCs w:val="24"/>
          <w:highlight w:val="none"/>
          <w:u w:val="single"/>
        </w:rPr>
        <w:t>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从</w:t>
      </w:r>
      <w:r>
        <w:rPr>
          <w:rFonts w:hint="eastAsia" w:ascii="宋体" w:hAnsi="宋体" w:eastAsia="宋体" w:cs="宋体"/>
          <w:color w:val="auto"/>
          <w:sz w:val="24"/>
          <w:szCs w:val="24"/>
          <w:highlight w:val="none"/>
        </w:rPr>
        <w:t>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资产总额为</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中型企业、</w:t>
      </w:r>
      <w:r>
        <w:rPr>
          <w:rFonts w:hint="eastAsia" w:ascii="宋体" w:hAnsi="宋体" w:eastAsia="宋体" w:cs="宋体"/>
          <w:color w:val="auto"/>
          <w:sz w:val="24"/>
          <w:szCs w:val="24"/>
          <w:highlight w:val="none"/>
          <w:u w:val="single"/>
        </w:rPr>
        <w:t>小型企业、微型企业）</w:t>
      </w:r>
      <w:r>
        <w:rPr>
          <w:rFonts w:hint="eastAsia" w:ascii="宋体" w:hAnsi="宋体" w:eastAsia="宋体" w:cs="宋体"/>
          <w:color w:val="auto"/>
          <w:sz w:val="24"/>
          <w:szCs w:val="24"/>
          <w:highlight w:val="none"/>
        </w:rPr>
        <w:t>；在本项目中拟承担工作，在本项目的合同份额占合同总金额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insoku w:val="0"/>
        <w:overflowPunct w:val="0"/>
        <w:spacing w:before="0" w:before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insoku w:val="0"/>
        <w:overflowPunct w:val="0"/>
        <w:spacing w:before="0" w:beforeAutospacing="0" w:line="440" w:lineRule="exact"/>
        <w:ind w:right="32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kinsoku w:val="0"/>
        <w:overflowPunct w:val="0"/>
        <w:spacing w:before="0" w:before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widowControl/>
        <w:shd w:val="clear" w:color="auto" w:fill="FFFFFF"/>
        <w:spacing w:line="440" w:lineRule="exact"/>
        <w:ind w:firstLine="37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40" w:lineRule="exact"/>
        <w:ind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（盖章）</w:t>
      </w:r>
    </w:p>
    <w:p>
      <w:pPr>
        <w:widowControl/>
        <w:shd w:val="clear" w:color="auto" w:fill="FFFFFF"/>
        <w:spacing w:line="440" w:lineRule="exact"/>
        <w:ind w:right="1440" w:firstLine="5040" w:firstLineChars="2100"/>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年  月  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w:t>
      </w: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投标人应当自行核实是否属于</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小微企业，并认真填写声明函，若有虚假将追究其责任。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3.投标人应当在声明函</w:t>
      </w:r>
      <w:r>
        <w:rPr>
          <w:rFonts w:hint="eastAsia" w:ascii="宋体" w:hAnsi="宋体" w:eastAsia="宋体" w:cs="宋体"/>
          <w:strike w:val="0"/>
          <w:dstrike w:val="0"/>
          <w:color w:val="auto"/>
          <w:kern w:val="2"/>
          <w:sz w:val="24"/>
          <w:szCs w:val="24"/>
          <w:highlight w:val="none"/>
          <w:lang w:val="en-US" w:eastAsia="zh-CN" w:bidi="ar-SA"/>
        </w:rPr>
        <w:t>规定的空白处</w:t>
      </w:r>
      <w:r>
        <w:rPr>
          <w:rFonts w:hint="eastAsia" w:ascii="宋体" w:hAnsi="宋体" w:eastAsia="宋体" w:cs="宋体"/>
          <w:color w:val="auto"/>
          <w:kern w:val="2"/>
          <w:sz w:val="24"/>
          <w:szCs w:val="24"/>
          <w:highlight w:val="none"/>
          <w:lang w:val="en-US" w:eastAsia="zh-CN" w:bidi="ar-SA"/>
        </w:rPr>
        <w:t>填写相关内容。</w:t>
      </w:r>
    </w:p>
    <w:p>
      <w:pPr>
        <w:pStyle w:val="27"/>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4.《中小企业声明函》由参加招投标活动的投标人出具。合同分包的，《中小企业声明函》中需填写签订分包意向协议的中小微企业相关信息。</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utoSpaceDE w:val="0"/>
        <w:autoSpaceDN w:val="0"/>
        <w:adjustRightInd w:val="0"/>
        <w:rPr>
          <w:rFonts w:hint="default" w:ascii="宋体" w:hAnsi="宋体" w:eastAsia="宋体" w:cs="Times New Roman"/>
          <w:spacing w:val="4"/>
          <w:kern w:val="0"/>
          <w:sz w:val="24"/>
          <w:szCs w:val="24"/>
          <w:lang w:val="en-US" w:eastAsia="zh-CN"/>
        </w:rPr>
      </w:pPr>
      <w:r>
        <w:rPr>
          <w:rFonts w:hint="eastAsia" w:ascii="宋体" w:hAnsi="宋体" w:eastAsia="宋体" w:cs="Times New Roman"/>
          <w:spacing w:val="4"/>
          <w:kern w:val="0"/>
          <w:sz w:val="24"/>
          <w:szCs w:val="24"/>
          <w:lang w:val="en-US" w:eastAsia="zh-CN"/>
        </w:rPr>
        <w:t>格式十四：</w:t>
      </w:r>
    </w:p>
    <w:p>
      <w:pPr>
        <w:tabs>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pStyle w:val="9"/>
        <w:rPr>
          <w:rFonts w:hint="default" w:ascii="宋体" w:hAnsi="Courier New" w:cs="Times New Roman"/>
          <w:color w:val="auto"/>
          <w:sz w:val="21"/>
          <w:szCs w:val="20"/>
          <w:highlight w:val="none"/>
        </w:rPr>
      </w:pPr>
    </w:p>
    <w:p>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kern w:val="0"/>
          <w:szCs w:val="21"/>
          <w:highlight w:val="none"/>
        </w:rPr>
        <w:t>自愿达成分包意向，参加</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的投标活动。</w:t>
      </w:r>
      <w:r>
        <w:rPr>
          <w:rFonts w:hint="eastAsia" w:ascii="宋体" w:hAnsi="宋体"/>
          <w:color w:val="auto"/>
          <w:szCs w:val="21"/>
          <w:highlight w:val="none"/>
        </w:rPr>
        <w:t>经各方充分协商一致，就</w:t>
      </w:r>
      <w:r>
        <w:rPr>
          <w:rFonts w:hint="eastAsia" w:ascii="宋体" w:hAnsi="宋体"/>
          <w:color w:val="auto"/>
          <w:kern w:val="10"/>
          <w:szCs w:val="21"/>
          <w:highlight w:val="none"/>
        </w:rPr>
        <w:t>项目的</w:t>
      </w:r>
      <w:r>
        <w:rPr>
          <w:rFonts w:hint="eastAsia" w:ascii="宋体" w:hAnsi="宋体"/>
          <w:color w:val="auto"/>
          <w:kern w:val="0"/>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kern w:val="0"/>
          <w:szCs w:val="21"/>
          <w:highlight w:val="none"/>
        </w:rPr>
        <w:t>订立意向如下</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（甲公司全称）为投标人</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kern w:val="0"/>
          <w:szCs w:val="21"/>
          <w:highlight w:val="none"/>
          <w:u w:val="single"/>
        </w:rPr>
        <w:t>（甲公司全称）</w:t>
      </w:r>
      <w:r>
        <w:rPr>
          <w:rFonts w:hint="eastAsia" w:ascii="宋体" w:hAnsi="宋体"/>
          <w:color w:val="auto"/>
          <w:szCs w:val="21"/>
          <w:highlight w:val="none"/>
        </w:rPr>
        <w:t>以投标人的身份参加本项目的</w:t>
      </w:r>
      <w:r>
        <w:rPr>
          <w:rFonts w:hint="eastAsia" w:ascii="宋体" w:hAnsi="宋体"/>
          <w:color w:val="auto"/>
          <w:kern w:val="0"/>
          <w:szCs w:val="21"/>
          <w:highlight w:val="none"/>
        </w:rPr>
        <w:t>投标</w:t>
      </w:r>
      <w:r>
        <w:rPr>
          <w:rFonts w:hint="eastAsia" w:ascii="宋体" w:hAnsi="宋体"/>
          <w:color w:val="auto"/>
          <w:szCs w:val="21"/>
          <w:highlight w:val="none"/>
        </w:rPr>
        <w:t>。若中标，</w:t>
      </w:r>
      <w:r>
        <w:rPr>
          <w:rFonts w:hint="eastAsia" w:ascii="宋体" w:hAnsi="宋体"/>
          <w:color w:val="auto"/>
          <w:kern w:val="0"/>
          <w:szCs w:val="21"/>
          <w:highlight w:val="none"/>
          <w:u w:val="single"/>
        </w:rPr>
        <w:t>（甲公司全称）与</w:t>
      </w:r>
      <w:r>
        <w:rPr>
          <w:rFonts w:hint="eastAsia" w:ascii="宋体" w:hAnsi="宋体"/>
          <w:color w:val="auto"/>
          <w:szCs w:val="21"/>
          <w:highlight w:val="none"/>
          <w:u w:val="single"/>
        </w:rPr>
        <w:t>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签订分包合同。</w:t>
      </w:r>
      <w:r>
        <w:rPr>
          <w:rFonts w:hint="eastAsia" w:ascii="宋体" w:hAnsi="宋体"/>
          <w:color w:val="auto"/>
          <w:kern w:val="0"/>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签订合同书，并就中标项目分包部分承担法律责任；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乙</w:t>
      </w:r>
      <w:r>
        <w:rPr>
          <w:rFonts w:hint="eastAsia" w:ascii="宋体" w:hAnsi="宋体"/>
          <w:color w:val="auto"/>
          <w:szCs w:val="21"/>
          <w:highlight w:val="none"/>
          <w:u w:val="single"/>
        </w:rPr>
        <w:t xml:space="preserve">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w:t>
      </w:r>
      <w:r>
        <w:rPr>
          <w:rFonts w:hint="eastAsia" w:ascii="宋体" w:hAnsi="宋体"/>
          <w:color w:val="auto"/>
          <w:szCs w:val="21"/>
          <w:highlight w:val="none"/>
          <w:u w:val="single"/>
        </w:rPr>
        <w:t>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四、如因违约过失责任而导致招标人经济损失或被索赔时，</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kern w:val="0"/>
          <w:szCs w:val="21"/>
          <w:highlight w:val="none"/>
        </w:rPr>
        <w:t>同意无条件优先清偿招标人的一切债务和经济赔偿。</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五、如中标，分包意向单位不得以任何理由提出终止本意向协议。</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六、如中标，分包意向单位确定后，不得擅自变更。</w:t>
      </w:r>
    </w:p>
    <w:p>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kern w:val="0"/>
          <w:szCs w:val="21"/>
          <w:highlight w:val="none"/>
        </w:rPr>
        <w:t>七、</w:t>
      </w:r>
      <w:r>
        <w:rPr>
          <w:rFonts w:hint="eastAsia" w:ascii="宋体" w:hAnsi="宋体"/>
          <w:color w:val="auto"/>
          <w:szCs w:val="21"/>
          <w:highlight w:val="none"/>
        </w:rPr>
        <w:t>本意向书在</w:t>
      </w:r>
      <w:r>
        <w:rPr>
          <w:rFonts w:hint="eastAsia" w:ascii="宋体" w:hAnsi="宋体"/>
          <w:color w:val="auto"/>
          <w:kern w:val="0"/>
          <w:szCs w:val="21"/>
          <w:highlight w:val="none"/>
        </w:rPr>
        <w:t>自签署之日起生效，</w:t>
      </w:r>
      <w:r>
        <w:rPr>
          <w:rFonts w:hint="eastAsia" w:ascii="宋体" w:hAnsi="宋体"/>
          <w:color w:val="auto"/>
          <w:szCs w:val="21"/>
          <w:highlight w:val="none"/>
        </w:rPr>
        <w:t>有效期内有效，如获中标资格，有效期延续至合同履行完毕之日。</w:t>
      </w:r>
    </w:p>
    <w:p>
      <w:pPr>
        <w:ind w:firstLine="420" w:firstLineChars="200"/>
        <w:rPr>
          <w:color w:val="auto"/>
          <w:highlight w:val="none"/>
        </w:rPr>
      </w:pPr>
      <w:r>
        <w:rPr>
          <w:rFonts w:hint="eastAsia" w:ascii="宋体" w:hAnsi="宋体"/>
          <w:color w:val="auto"/>
          <w:kern w:val="0"/>
          <w:szCs w:val="21"/>
          <w:highlight w:val="none"/>
          <w:lang w:val="en-US" w:eastAsia="zh-CN"/>
        </w:rPr>
        <w:t>八、</w:t>
      </w:r>
      <w:r>
        <w:rPr>
          <w:rFonts w:hint="eastAsia" w:ascii="宋体" w:hAnsi="宋体"/>
          <w:color w:val="auto"/>
          <w:kern w:val="10"/>
          <w:szCs w:val="21"/>
          <w:highlight w:val="none"/>
        </w:rPr>
        <w:t>立约</w:t>
      </w:r>
      <w:r>
        <w:rPr>
          <w:rFonts w:hint="eastAsia" w:ascii="宋体" w:hAnsi="宋体"/>
          <w:color w:val="auto"/>
          <w:kern w:val="10"/>
          <w:szCs w:val="21"/>
          <w:highlight w:val="none"/>
          <w:lang w:eastAsia="zh-CN"/>
        </w:rPr>
        <w:t>各</w:t>
      </w:r>
      <w:r>
        <w:rPr>
          <w:rFonts w:hint="eastAsia" w:ascii="宋体" w:hAnsi="宋体"/>
          <w:color w:val="auto"/>
          <w:kern w:val="10"/>
          <w:szCs w:val="21"/>
          <w:highlight w:val="none"/>
        </w:rPr>
        <w:t>方</w:t>
      </w:r>
      <w:r>
        <w:rPr>
          <w:rFonts w:hint="eastAsia"/>
          <w:color w:val="auto"/>
          <w:highlight w:val="none"/>
        </w:rPr>
        <w:t>对上述内容的真实性负责。如有虚假，将依法承担相应责任。</w:t>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甲公司全称：（盖章） </w:t>
      </w:r>
      <w:r>
        <w:rPr>
          <w:rFonts w:hint="eastAsia" w:ascii="宋体" w:hAnsi="宋体"/>
          <w:color w:val="auto"/>
          <w:kern w:val="0"/>
          <w:szCs w:val="21"/>
          <w:highlight w:val="none"/>
        </w:rPr>
        <w:tab/>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年  月  日</w:t>
      </w:r>
      <w:r>
        <w:rPr>
          <w:rFonts w:hint="eastAsia" w:ascii="宋体" w:hAnsi="宋体"/>
          <w:color w:val="auto"/>
          <w:kern w:val="0"/>
          <w:szCs w:val="21"/>
          <w:highlight w:val="none"/>
        </w:rPr>
        <w:tab/>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乙公司全称：（盖章）</w:t>
      </w:r>
      <w:r>
        <w:rPr>
          <w:rFonts w:hint="eastAsia" w:ascii="宋体" w:hAnsi="宋体"/>
          <w:color w:val="auto"/>
          <w:kern w:val="0"/>
          <w:szCs w:val="21"/>
          <w:highlight w:val="none"/>
        </w:rPr>
        <w:tab/>
      </w:r>
    </w:p>
    <w:p>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r>
        <w:rPr>
          <w:rFonts w:hint="eastAsia" w:ascii="宋体" w:hAnsi="宋体"/>
          <w:color w:val="auto"/>
          <w:kern w:val="0"/>
          <w:szCs w:val="21"/>
          <w:highlight w:val="none"/>
        </w:rPr>
        <w:tab/>
      </w:r>
    </w:p>
    <w:p>
      <w:pPr>
        <w:widowControl/>
        <w:spacing w:line="360" w:lineRule="auto"/>
        <w:ind w:firstLine="405"/>
        <w:jc w:val="left"/>
        <w:rPr>
          <w:rFonts w:hint="eastAsia" w:ascii="宋体" w:hAnsi="宋体"/>
          <w:color w:val="auto"/>
          <w:kern w:val="0"/>
          <w:szCs w:val="21"/>
          <w:highlight w:val="none"/>
        </w:rPr>
      </w:pPr>
      <w:r>
        <w:rPr>
          <w:rFonts w:hint="eastAsia" w:ascii="宋体" w:hAnsi="宋体"/>
          <w:color w:val="auto"/>
          <w:kern w:val="0"/>
          <w:szCs w:val="21"/>
          <w:highlight w:val="none"/>
        </w:rPr>
        <w:t>年  月  日</w:t>
      </w:r>
      <w:r>
        <w:rPr>
          <w:rFonts w:hint="eastAsia" w:ascii="宋体" w:hAnsi="宋体"/>
          <w:color w:val="auto"/>
          <w:kern w:val="0"/>
          <w:szCs w:val="21"/>
          <w:highlight w:val="none"/>
        </w:rPr>
        <w:tab/>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……公司全称（盖章）</w:t>
      </w:r>
    </w:p>
    <w:p>
      <w:pPr>
        <w:spacing w:line="360" w:lineRule="auto"/>
        <w:ind w:left="617" w:hanging="617" w:hangingChars="294"/>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 xml:space="preserve">  年  月  日</w:t>
      </w:r>
    </w:p>
    <w:p>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 xml:space="preserve"> </w:t>
      </w:r>
    </w:p>
    <w:p>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pPr>
        <w:snapToGrid/>
        <w:spacing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color w:val="auto"/>
          <w:szCs w:val="21"/>
          <w:highlight w:val="none"/>
        </w:rPr>
        <w:t>2．本意向书内容将作为签订合同的附件之一。</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eastAsia="宋体" w:cs="宋体"/>
          <w:color w:val="auto"/>
          <w:sz w:val="24"/>
          <w:szCs w:val="24"/>
          <w:highlight w:val="none"/>
          <w:lang w:val="en-US" w:eastAsia="zh-CN"/>
        </w:rPr>
        <w:t>格式</w:t>
      </w:r>
      <w:r>
        <w:rPr>
          <w:rFonts w:hint="eastAsia" w:ascii="宋体" w:hAnsi="宋体" w:cs="宋体"/>
          <w:color w:val="auto"/>
          <w:sz w:val="24"/>
          <w:szCs w:val="24"/>
          <w:highlight w:val="none"/>
          <w:lang w:val="en-US" w:eastAsia="zh-CN"/>
        </w:rPr>
        <w:t>十五：</w:t>
      </w:r>
    </w:p>
    <w:p>
      <w:pPr>
        <w:pStyle w:val="28"/>
        <w:jc w:val="center"/>
        <w:outlineLvl w:val="3"/>
        <w:rPr>
          <w:rFonts w:hint="eastAsia" w:eastAsia="宋体"/>
          <w:bCs/>
          <w:color w:val="auto"/>
          <w:highlight w:val="none"/>
          <w:lang w:eastAsia="zh-CN"/>
        </w:rPr>
      </w:pPr>
      <w:r>
        <w:rPr>
          <w:rFonts w:ascii="宋体" w:hAnsi="宋体" w:eastAsia="宋体" w:cs="宋体"/>
          <w:b/>
          <w:bCs w:val="0"/>
          <w:color w:val="auto"/>
          <w:kern w:val="2"/>
          <w:sz w:val="32"/>
          <w:szCs w:val="32"/>
          <w:highlight w:val="none"/>
          <w:lang w:eastAsia="zh-CN" w:bidi="ar-SA"/>
        </w:rPr>
        <w:t>监狱企业</w:t>
      </w:r>
      <w:r>
        <w:rPr>
          <w:rFonts w:hint="eastAsia" w:ascii="宋体" w:hAnsi="宋体" w:eastAsia="宋体" w:cs="宋体"/>
          <w:b/>
          <w:bCs w:val="0"/>
          <w:color w:val="auto"/>
          <w:kern w:val="2"/>
          <w:sz w:val="32"/>
          <w:szCs w:val="32"/>
          <w:highlight w:val="none"/>
          <w:lang w:val="en-US" w:eastAsia="zh-CN" w:bidi="ar-SA"/>
        </w:rPr>
        <w:t>证明文件</w:t>
      </w:r>
      <w:r>
        <w:rPr>
          <w:rFonts w:hint="eastAsia" w:ascii="宋体" w:hAnsi="宋体" w:eastAsia="宋体" w:cs="宋体"/>
          <w:b/>
          <w:bCs w:val="0"/>
          <w:color w:val="auto"/>
          <w:kern w:val="2"/>
          <w:sz w:val="32"/>
          <w:szCs w:val="32"/>
          <w:highlight w:val="none"/>
          <w:lang w:eastAsia="zh-CN" w:bidi="ar-SA"/>
        </w:rPr>
        <w:t>（</w:t>
      </w:r>
      <w:r>
        <w:rPr>
          <w:rFonts w:hint="eastAsia" w:ascii="宋体" w:hAnsi="宋体" w:eastAsia="宋体" w:cs="宋体"/>
          <w:b/>
          <w:bCs w:val="0"/>
          <w:color w:val="auto"/>
          <w:kern w:val="2"/>
          <w:sz w:val="32"/>
          <w:szCs w:val="32"/>
          <w:highlight w:val="none"/>
          <w:lang w:val="en-US" w:eastAsia="zh-CN" w:bidi="ar-SA"/>
        </w:rPr>
        <w:t>如有</w:t>
      </w:r>
      <w:r>
        <w:rPr>
          <w:rFonts w:hint="eastAsia" w:ascii="宋体" w:hAnsi="宋体" w:eastAsia="宋体" w:cs="宋体"/>
          <w:b/>
          <w:bCs w:val="0"/>
          <w:color w:val="auto"/>
          <w:kern w:val="2"/>
          <w:sz w:val="32"/>
          <w:szCs w:val="32"/>
          <w:highlight w:val="none"/>
          <w:lang w:eastAsia="zh-CN" w:bidi="ar-SA"/>
        </w:rPr>
        <w:t>）</w:t>
      </w: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pStyle w:val="28"/>
        <w:ind w:firstLine="480"/>
        <w:rPr>
          <w:rFonts w:hint="eastAsia"/>
          <w:bCs/>
          <w:color w:val="auto"/>
          <w:highlight w:val="none"/>
          <w:lang w:val="en-US" w:eastAsia="zh-CN"/>
        </w:rPr>
      </w:pPr>
    </w:p>
    <w:p>
      <w:pPr>
        <w:spacing w:line="240" w:lineRule="auto"/>
        <w:jc w:val="both"/>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jc w:val="both"/>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pPr>
        <w:spacing w:line="240" w:lineRule="auto"/>
        <w:jc w:val="both"/>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3、如非</w:t>
      </w:r>
      <w:r>
        <w:rPr>
          <w:rFonts w:hint="eastAsia" w:ascii="宋体" w:hAnsi="宋体" w:eastAsia="宋体" w:cs="宋体"/>
          <w:b/>
          <w:bCs w:val="0"/>
          <w:color w:val="auto"/>
          <w:szCs w:val="21"/>
          <w:highlight w:val="none"/>
        </w:rPr>
        <w:t>监狱企业</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不需要提供证明文件。</w:t>
      </w:r>
    </w:p>
    <w:p>
      <w:pPr>
        <w:spacing w:line="240" w:lineRule="auto"/>
        <w:ind w:firstLine="840" w:firstLineChars="40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br w:type="page"/>
      </w:r>
    </w:p>
    <w:p>
      <w:pPr>
        <w:pStyle w:val="28"/>
        <w:ind w:firstLine="0"/>
        <w:outlineLvl w:val="9"/>
        <w:rPr>
          <w:color w:val="auto"/>
          <w:highlight w:val="none"/>
        </w:rPr>
      </w:pPr>
      <w:r>
        <w:rPr>
          <w:rFonts w:hint="eastAsia" w:ascii="宋体" w:hAnsi="宋体" w:eastAsia="宋体" w:cs="宋体"/>
          <w:color w:val="auto"/>
          <w:sz w:val="24"/>
          <w:szCs w:val="24"/>
          <w:highlight w:val="none"/>
          <w:lang w:val="en-US" w:eastAsia="zh-CN"/>
        </w:rPr>
        <w:t>格式</w:t>
      </w:r>
      <w:r>
        <w:rPr>
          <w:rFonts w:hint="eastAsia" w:ascii="宋体" w:hAnsi="宋体" w:cs="宋体"/>
          <w:color w:val="auto"/>
          <w:sz w:val="24"/>
          <w:szCs w:val="24"/>
          <w:highlight w:val="none"/>
          <w:lang w:val="en-US" w:eastAsia="zh-CN"/>
        </w:rPr>
        <w:t>十六：</w:t>
      </w:r>
    </w:p>
    <w:p>
      <w:pPr>
        <w:pStyle w:val="28"/>
        <w:ind w:firstLine="480"/>
        <w:rPr>
          <w:color w:val="auto"/>
          <w:highlight w:val="none"/>
        </w:rPr>
      </w:pPr>
    </w:p>
    <w:p>
      <w:pPr>
        <w:pStyle w:val="28"/>
        <w:jc w:val="center"/>
        <w:outlineLvl w:val="3"/>
        <w:rPr>
          <w:rFonts w:ascii="宋体" w:hAnsi="宋体" w:eastAsia="宋体" w:cs="宋体"/>
          <w:b w:val="0"/>
          <w:bCs/>
          <w:color w:val="auto"/>
          <w:kern w:val="2"/>
          <w:sz w:val="32"/>
          <w:szCs w:val="32"/>
          <w:highlight w:val="none"/>
          <w:lang w:eastAsia="zh-CN" w:bidi="ar-SA"/>
        </w:rPr>
      </w:pPr>
      <w:r>
        <w:rPr>
          <w:rFonts w:ascii="宋体" w:hAnsi="宋体" w:eastAsia="宋体" w:cs="宋体"/>
          <w:b/>
          <w:bCs w:val="0"/>
          <w:color w:val="auto"/>
          <w:kern w:val="2"/>
          <w:sz w:val="32"/>
          <w:szCs w:val="32"/>
          <w:highlight w:val="none"/>
          <w:lang w:eastAsia="zh-CN" w:bidi="ar-SA"/>
        </w:rPr>
        <w:t>残疾人福利性单位声明函</w:t>
      </w:r>
      <w:r>
        <w:rPr>
          <w:rFonts w:hint="eastAsia" w:ascii="宋体" w:hAnsi="宋体" w:eastAsia="宋体" w:cs="宋体"/>
          <w:b/>
          <w:bCs w:val="0"/>
          <w:color w:val="auto"/>
          <w:kern w:val="2"/>
          <w:sz w:val="32"/>
          <w:szCs w:val="32"/>
          <w:highlight w:val="none"/>
          <w:lang w:eastAsia="zh-CN" w:bidi="ar-SA"/>
        </w:rPr>
        <w:t>（</w:t>
      </w:r>
      <w:r>
        <w:rPr>
          <w:rFonts w:hint="eastAsia" w:ascii="宋体" w:hAnsi="宋体" w:eastAsia="宋体" w:cs="宋体"/>
          <w:b/>
          <w:bCs w:val="0"/>
          <w:color w:val="auto"/>
          <w:kern w:val="2"/>
          <w:sz w:val="32"/>
          <w:szCs w:val="32"/>
          <w:highlight w:val="none"/>
          <w:lang w:val="en-US" w:eastAsia="zh-CN" w:bidi="ar-SA"/>
        </w:rPr>
        <w:t>如有</w:t>
      </w:r>
      <w:r>
        <w:rPr>
          <w:rFonts w:hint="eastAsia" w:ascii="宋体" w:hAnsi="宋体" w:eastAsia="宋体" w:cs="宋体"/>
          <w:b/>
          <w:bCs w:val="0"/>
          <w:color w:val="auto"/>
          <w:kern w:val="2"/>
          <w:sz w:val="32"/>
          <w:szCs w:val="32"/>
          <w:highlight w:val="none"/>
          <w:lang w:eastAsia="zh-CN" w:bidi="ar-SA"/>
        </w:rPr>
        <w:t>）</w:t>
      </w:r>
    </w:p>
    <w:p>
      <w:pPr>
        <w:pStyle w:val="28"/>
        <w:spacing w:line="360" w:lineRule="auto"/>
        <w:ind w:firstLine="480" w:firstLineChars="200"/>
        <w:rPr>
          <w:rFonts w:hint="eastAsia" w:ascii="宋体" w:hAnsi="宋体" w:cs="宋体"/>
          <w:color w:val="auto"/>
          <w:sz w:val="24"/>
          <w:szCs w:val="20"/>
          <w:highlight w:val="none"/>
        </w:rPr>
      </w:pPr>
    </w:p>
    <w:p>
      <w:pPr>
        <w:pStyle w:val="28"/>
        <w:spacing w:line="360" w:lineRule="auto"/>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pPr>
        <w:pStyle w:val="28"/>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pPr>
        <w:pStyle w:val="28"/>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pPr>
        <w:snapToGrid/>
        <w:spacing w:line="360" w:lineRule="auto"/>
        <w:ind w:firstLine="5040" w:firstLineChars="2100"/>
        <w:jc w:val="both"/>
        <w:rPr>
          <w:rFonts w:hint="eastAsia" w:ascii="宋体" w:hAnsi="宋体" w:cs="宋体"/>
          <w:color w:val="auto"/>
          <w:sz w:val="24"/>
          <w:szCs w:val="20"/>
          <w:highlight w:val="none"/>
          <w:lang w:val="en-US" w:eastAsia="zh-CN"/>
        </w:rPr>
      </w:pPr>
    </w:p>
    <w:p>
      <w:pPr>
        <w:snapToGrid/>
        <w:spacing w:line="360" w:lineRule="auto"/>
        <w:ind w:firstLine="5040" w:firstLineChars="2100"/>
        <w:jc w:val="both"/>
        <w:rPr>
          <w:rFonts w:hint="eastAsia" w:ascii="宋体" w:hAnsi="宋体" w:cs="宋体"/>
          <w:color w:val="auto"/>
          <w:sz w:val="24"/>
          <w:szCs w:val="20"/>
          <w:highlight w:val="none"/>
          <w:lang w:val="en-US" w:eastAsia="zh-CN"/>
        </w:rPr>
      </w:pPr>
    </w:p>
    <w:p>
      <w:pPr>
        <w:pStyle w:val="9"/>
        <w:rPr>
          <w:rFonts w:hint="eastAsia" w:ascii="宋体" w:hAnsi="宋体" w:cs="宋体"/>
          <w:color w:val="auto"/>
          <w:sz w:val="24"/>
          <w:szCs w:val="20"/>
          <w:highlight w:val="none"/>
          <w:lang w:val="en-US" w:eastAsia="zh-CN"/>
        </w:rPr>
      </w:pPr>
    </w:p>
    <w:p>
      <w:pPr>
        <w:pStyle w:val="9"/>
        <w:rPr>
          <w:rFonts w:hint="eastAsia" w:ascii="宋体" w:hAnsi="宋体" w:cs="宋体"/>
          <w:color w:val="auto"/>
          <w:sz w:val="24"/>
          <w:szCs w:val="20"/>
          <w:highlight w:val="none"/>
          <w:lang w:val="en-US" w:eastAsia="zh-CN"/>
        </w:rPr>
      </w:pPr>
    </w:p>
    <w:p>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w:t>
      </w:r>
      <w:r>
        <w:rPr>
          <w:rFonts w:hint="default" w:ascii="宋体" w:hAnsi="宋体" w:eastAsia="宋体" w:cs="宋体"/>
          <w:color w:val="auto"/>
          <w:sz w:val="24"/>
          <w:szCs w:val="20"/>
          <w:highlight w:val="none"/>
          <w:lang w:val="en-US" w:eastAsia="zh-CN"/>
        </w:rPr>
        <w:t>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center"/>
        <w:rPr>
          <w:b/>
          <w:bCs/>
          <w:i w:val="0"/>
          <w:iCs w:val="0"/>
          <w:color w:val="auto"/>
          <w:highlight w:val="none"/>
        </w:rPr>
      </w:pPr>
    </w:p>
    <w:p>
      <w:pPr>
        <w:snapToGrid/>
        <w:spacing w:line="360" w:lineRule="auto"/>
        <w:ind w:firstLine="0" w:firstLineChars="0"/>
        <w:jc w:val="both"/>
        <w:rPr>
          <w:b/>
          <w:bCs/>
          <w:i w:val="0"/>
          <w:iCs w:val="0"/>
          <w:color w:val="auto"/>
          <w:highlight w:val="none"/>
        </w:rPr>
      </w:pPr>
    </w:p>
    <w:p>
      <w:pPr>
        <w:snapToGrid/>
        <w:spacing w:line="240" w:lineRule="auto"/>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r>
        <w:rPr>
          <w:rFonts w:hint="eastAsia" w:ascii="宋体" w:hAnsi="宋体" w:eastAsia="宋体" w:cs="Times New Roman"/>
          <w:b/>
          <w:bCs/>
          <w:color w:val="auto"/>
          <w:sz w:val="21"/>
          <w:szCs w:val="21"/>
          <w:highlight w:val="none"/>
          <w:lang w:val="en-US" w:eastAsia="zh-CN"/>
        </w:rPr>
        <w:t>如不适用，本格式不需要提供。</w:t>
      </w:r>
    </w:p>
    <w:p>
      <w:pPr>
        <w:snapToGrid/>
        <w:spacing w:line="240" w:lineRule="auto"/>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残疾人福利性单位视同小微企业，无需再提供《中小企业声明函》。</w:t>
      </w:r>
    </w:p>
    <w:p>
      <w:pPr>
        <w:rPr>
          <w:rFonts w:hint="eastAsia" w:ascii="宋体" w:hAnsi="宋体" w:cs="宋体"/>
          <w:color w:val="auto"/>
          <w:sz w:val="32"/>
          <w:szCs w:val="32"/>
          <w:highlight w:val="none"/>
        </w:rPr>
      </w:pPr>
      <w:r>
        <w:rPr>
          <w:rFonts w:hint="eastAsia" w:ascii="宋体" w:hAnsi="宋体" w:cs="宋体"/>
          <w:color w:val="auto"/>
          <w:sz w:val="24"/>
          <w:szCs w:val="24"/>
          <w:highlight w:val="none"/>
        </w:rPr>
        <w:br w:type="page"/>
      </w:r>
      <w:bookmarkStart w:id="80" w:name="_Toc26315"/>
    </w:p>
    <w:p>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b/>
          <w:bCs/>
          <w:color w:val="auto"/>
          <w:sz w:val="44"/>
          <w:szCs w:val="44"/>
          <w:highlight w:val="none"/>
        </w:rPr>
        <w:t>二、经济标投标文件格式</w:t>
      </w:r>
      <w:bookmarkEnd w:id="80"/>
    </w:p>
    <w:p>
      <w:pPr>
        <w:topLinePunct/>
        <w:adjustRightInd w:val="0"/>
        <w:snapToGrid w:val="0"/>
        <w:spacing w:line="360" w:lineRule="auto"/>
        <w:ind w:firstLine="496" w:firstLineChars="200"/>
        <w:rPr>
          <w:rFonts w:hint="eastAsia" w:ascii="宋体" w:hAnsi="宋体" w:eastAsia="等线" w:cs="宋体"/>
          <w:spacing w:val="4"/>
          <w:kern w:val="0"/>
          <w:sz w:val="24"/>
          <w:szCs w:val="24"/>
        </w:rPr>
      </w:pPr>
      <w:bookmarkStart w:id="81" w:name="_Toc16171"/>
    </w:p>
    <w:p>
      <w:pPr>
        <w:topLinePunct/>
        <w:adjustRightInd w:val="0"/>
        <w:snapToGrid w:val="0"/>
        <w:spacing w:line="360" w:lineRule="auto"/>
        <w:jc w:val="center"/>
        <w:rPr>
          <w:rFonts w:hint="eastAsia" w:ascii="宋体" w:hAnsi="宋体" w:cs="宋体"/>
          <w:spacing w:val="4"/>
          <w:kern w:val="0"/>
          <w:sz w:val="36"/>
          <w:szCs w:val="36"/>
          <w:u w:val="single"/>
        </w:rPr>
      </w:pPr>
      <w:r>
        <w:rPr>
          <w:rFonts w:hint="eastAsia" w:ascii="宋体" w:hAnsi="宋体" w:cs="宋体"/>
          <w:spacing w:val="4"/>
          <w:kern w:val="0"/>
          <w:sz w:val="36"/>
          <w:szCs w:val="36"/>
          <w:u w:val="single"/>
        </w:rPr>
        <w:t xml:space="preserve">[工程名称] </w:t>
      </w: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jc w:val="center"/>
        <w:rPr>
          <w:rFonts w:hint="eastAsia" w:ascii="宋体" w:hAnsi="宋体" w:cs="宋体"/>
          <w:spacing w:val="4"/>
          <w:kern w:val="0"/>
          <w:sz w:val="84"/>
          <w:szCs w:val="84"/>
        </w:rPr>
      </w:pPr>
      <w:r>
        <w:rPr>
          <w:rFonts w:hint="eastAsia" w:ascii="宋体" w:hAnsi="宋体" w:cs="宋体"/>
          <w:spacing w:val="4"/>
          <w:kern w:val="0"/>
          <w:sz w:val="84"/>
          <w:szCs w:val="84"/>
        </w:rPr>
        <w:t>投标文件</w:t>
      </w:r>
    </w:p>
    <w:p>
      <w:pPr>
        <w:topLinePunct/>
        <w:adjustRightInd w:val="0"/>
        <w:snapToGrid w:val="0"/>
        <w:spacing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经济标</w:t>
      </w:r>
    </w:p>
    <w:p>
      <w:pPr>
        <w:topLinePunct/>
        <w:adjustRightInd w:val="0"/>
        <w:snapToGrid w:val="0"/>
        <w:spacing w:line="360" w:lineRule="auto"/>
        <w:ind w:firstLine="496" w:firstLineChars="200"/>
        <w:rPr>
          <w:rFonts w:hint="eastAsia" w:ascii="宋体" w:hAnsi="宋体" w:eastAsia="等线" w:cs="宋体"/>
          <w:spacing w:val="4"/>
          <w:kern w:val="0"/>
          <w:sz w:val="24"/>
          <w:szCs w:val="24"/>
        </w:rPr>
      </w:pPr>
      <w:r>
        <w:rPr>
          <w:rFonts w:hint="eastAsia" w:ascii="宋体" w:hAnsi="宋体" w:eastAsia="等线" w:cs="宋体"/>
          <w:spacing w:val="4"/>
          <w:kern w:val="0"/>
          <w:sz w:val="24"/>
          <w:szCs w:val="24"/>
        </w:rPr>
        <w:t xml:space="preserve">   </w:t>
      </w: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496" w:firstLineChars="200"/>
        <w:rPr>
          <w:rFonts w:hint="eastAsia" w:ascii="宋体" w:hAnsi="宋体" w:eastAsia="等线" w:cs="宋体"/>
          <w:spacing w:val="4"/>
          <w:kern w:val="0"/>
          <w:sz w:val="24"/>
          <w:szCs w:val="24"/>
        </w:rPr>
      </w:pPr>
    </w:p>
    <w:p>
      <w:pPr>
        <w:topLinePunct/>
        <w:adjustRightInd w:val="0"/>
        <w:snapToGrid w:val="0"/>
        <w:spacing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投标人：</w:t>
      </w:r>
      <w:r>
        <w:rPr>
          <w:rFonts w:hint="eastAsia" w:ascii="宋体" w:hAnsi="宋体" w:cs="宋体"/>
          <w:spacing w:val="4"/>
          <w:kern w:val="0"/>
          <w:sz w:val="30"/>
          <w:szCs w:val="30"/>
          <w:u w:val="single"/>
        </w:rPr>
        <w:t xml:space="preserve">      （填写投标人单位名称）  </w:t>
      </w:r>
      <w:r>
        <w:rPr>
          <w:rFonts w:ascii="宋体" w:hAnsi="宋体" w:cs="宋体"/>
          <w:spacing w:val="4"/>
          <w:kern w:val="0"/>
          <w:sz w:val="30"/>
          <w:szCs w:val="30"/>
          <w:u w:val="single"/>
        </w:rPr>
        <w:t xml:space="preserve">     </w:t>
      </w:r>
      <w:r>
        <w:rPr>
          <w:rFonts w:hint="eastAsia" w:ascii="宋体" w:hAnsi="宋体" w:cs="宋体"/>
          <w:spacing w:val="4"/>
          <w:kern w:val="0"/>
          <w:sz w:val="30"/>
          <w:szCs w:val="30"/>
          <w:u w:val="single"/>
        </w:rPr>
        <w:t xml:space="preserve">     </w:t>
      </w:r>
    </w:p>
    <w:p>
      <w:pPr>
        <w:topLinePunct/>
        <w:adjustRightInd w:val="0"/>
        <w:snapToGrid w:val="0"/>
        <w:spacing w:line="360" w:lineRule="auto"/>
        <w:ind w:firstLine="616" w:firstLineChars="200"/>
        <w:jc w:val="left"/>
        <w:rPr>
          <w:rFonts w:hint="eastAsia" w:ascii="宋体" w:hAnsi="宋体" w:cs="宋体"/>
          <w:spacing w:val="4"/>
          <w:kern w:val="0"/>
          <w:sz w:val="30"/>
          <w:szCs w:val="30"/>
        </w:rPr>
      </w:pPr>
    </w:p>
    <w:p>
      <w:pPr>
        <w:topLinePunct/>
        <w:adjustRightInd w:val="0"/>
        <w:snapToGrid w:val="0"/>
        <w:spacing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日  期：</w:t>
      </w:r>
      <w:r>
        <w:rPr>
          <w:rFonts w:hint="eastAsia" w:ascii="宋体" w:hAnsi="宋体" w:cs="宋体"/>
          <w:spacing w:val="4"/>
          <w:kern w:val="0"/>
          <w:sz w:val="30"/>
          <w:szCs w:val="30"/>
          <w:u w:val="single"/>
        </w:rPr>
        <w:t xml:space="preserve">                                        </w:t>
      </w:r>
      <w:r>
        <w:rPr>
          <w:rFonts w:hint="eastAsia" w:ascii="宋体" w:hAnsi="宋体" w:cs="宋体"/>
          <w:spacing w:val="4"/>
          <w:kern w:val="0"/>
          <w:sz w:val="30"/>
          <w:szCs w:val="30"/>
        </w:rPr>
        <w:t xml:space="preserve"> </w:t>
      </w:r>
    </w:p>
    <w:p>
      <w:pPr>
        <w:widowControl/>
        <w:snapToGrid w:val="0"/>
        <w:spacing w:line="360" w:lineRule="auto"/>
        <w:jc w:val="left"/>
        <w:outlineLvl w:val="2"/>
        <w:rPr>
          <w:rFonts w:ascii="宋体" w:hAnsi="宋体" w:cs="宋体"/>
          <w:bCs/>
          <w:color w:val="auto"/>
          <w:spacing w:val="4"/>
          <w:sz w:val="24"/>
          <w:szCs w:val="24"/>
          <w:highlight w:val="none"/>
        </w:rPr>
      </w:pPr>
      <w:r>
        <w:rPr>
          <w:rFonts w:hint="eastAsia" w:ascii="Calibri" w:hAnsi="Calibri"/>
          <w:snapToGrid w:val="0"/>
          <w:sz w:val="27"/>
          <w:szCs w:val="27"/>
        </w:rPr>
        <w:br w:type="page"/>
      </w:r>
    </w:p>
    <w:p>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格式一</w:t>
      </w:r>
      <w:bookmarkEnd w:id="81"/>
    </w:p>
    <w:p>
      <w:pPr>
        <w:widowControl/>
        <w:topLinePunct/>
        <w:adjustRightInd w:val="0"/>
        <w:snapToGrid w:val="0"/>
        <w:spacing w:line="360" w:lineRule="auto"/>
        <w:jc w:val="center"/>
        <w:outlineLvl w:val="1"/>
        <w:rPr>
          <w:rFonts w:hint="eastAsia" w:ascii="宋体" w:hAnsi="宋体" w:cs="宋体"/>
          <w:b/>
          <w:bCs/>
          <w:color w:val="auto"/>
          <w:spacing w:val="4"/>
          <w:kern w:val="0"/>
          <w:sz w:val="36"/>
          <w:szCs w:val="36"/>
          <w:highlight w:val="none"/>
        </w:rPr>
      </w:pPr>
      <w:bookmarkStart w:id="82" w:name="_Toc21286"/>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82"/>
    </w:p>
    <w:tbl>
      <w:tblPr>
        <w:tblStyle w:val="1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pPr>
              <w:widowControl/>
              <w:snapToGrid w:val="0"/>
              <w:spacing w:line="240" w:lineRule="auto"/>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pPr>
              <w:widowControl/>
              <w:snapToGrid w:val="0"/>
              <w:spacing w:line="24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pPr>
              <w:widowControl/>
              <w:snapToGrid w:val="0"/>
              <w:spacing w:line="240" w:lineRule="auto"/>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both"/>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pPr>
        <w:widowControl/>
        <w:snapToGrid w:val="0"/>
        <w:spacing w:line="360" w:lineRule="auto"/>
        <w:jc w:val="left"/>
        <w:outlineLvl w:val="2"/>
        <w:rPr>
          <w:rFonts w:hint="eastAsia" w:ascii="宋体" w:hAnsi="宋体" w:cs="宋体"/>
          <w:color w:val="auto"/>
          <w:kern w:val="0"/>
          <w:sz w:val="24"/>
          <w:szCs w:val="24"/>
          <w:highlight w:val="none"/>
        </w:rPr>
      </w:pPr>
    </w:p>
    <w:p>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83" w:name="_Toc30992"/>
      <w:r>
        <w:rPr>
          <w:rFonts w:hint="eastAsia" w:ascii="宋体" w:hAnsi="宋体" w:cs="宋体"/>
          <w:bCs/>
          <w:color w:val="auto"/>
          <w:spacing w:val="4"/>
          <w:sz w:val="24"/>
          <w:szCs w:val="24"/>
          <w:highlight w:val="none"/>
        </w:rPr>
        <w:t>格式二</w:t>
      </w:r>
      <w:bookmarkEnd w:id="83"/>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84" w:name="_Toc30258"/>
      <w:r>
        <w:rPr>
          <w:rFonts w:hint="eastAsia" w:ascii="宋体" w:hAnsi="宋体" w:cs="宋体"/>
          <w:b/>
          <w:bCs/>
          <w:color w:val="auto"/>
          <w:spacing w:val="4"/>
          <w:kern w:val="0"/>
          <w:sz w:val="36"/>
          <w:szCs w:val="36"/>
          <w:highlight w:val="none"/>
        </w:rPr>
        <w:t>参与编制经济标投标文件人员名单</w:t>
      </w:r>
      <w:bookmarkEnd w:id="8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4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461"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2359" w:type="dxa"/>
            <w:noWrap/>
            <w:vAlign w:val="center"/>
          </w:tcPr>
          <w:p>
            <w:pPr>
              <w:tabs>
                <w:tab w:val="left" w:pos="720"/>
              </w:tabs>
              <w:snapToGrid w:val="0"/>
              <w:spacing w:line="240" w:lineRule="auto"/>
              <w:jc w:val="center"/>
              <w:rPr>
                <w:rFonts w:ascii="宋体" w:hAnsi="宋体" w:cs="宋体"/>
                <w:color w:val="auto"/>
                <w:sz w:val="24"/>
                <w:szCs w:val="24"/>
                <w:highlight w:val="none"/>
              </w:rPr>
            </w:pPr>
          </w:p>
        </w:tc>
        <w:tc>
          <w:tcPr>
            <w:tcW w:w="1419" w:type="dxa"/>
            <w:noWrap/>
            <w:vAlign w:val="center"/>
          </w:tcPr>
          <w:p>
            <w:pPr>
              <w:tabs>
                <w:tab w:val="left" w:pos="720"/>
              </w:tabs>
              <w:snapToGrid w:val="0"/>
              <w:spacing w:line="240" w:lineRule="auto"/>
              <w:jc w:val="center"/>
              <w:rPr>
                <w:rFonts w:ascii="宋体" w:hAnsi="宋体" w:cs="宋体"/>
                <w:color w:val="auto"/>
                <w:sz w:val="24"/>
                <w:szCs w:val="24"/>
                <w:highlight w:val="none"/>
              </w:rPr>
            </w:pPr>
          </w:p>
        </w:tc>
      </w:tr>
    </w:tbl>
    <w:p>
      <w:pPr>
        <w:tabs>
          <w:tab w:val="left" w:pos="720"/>
        </w:tabs>
        <w:snapToGrid w:val="0"/>
        <w:spacing w:line="360" w:lineRule="auto"/>
        <w:rPr>
          <w:rFonts w:ascii="宋体" w:hAnsi="宋体" w:cs="宋体"/>
          <w:color w:val="auto"/>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格式三</w:t>
      </w:r>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85" w:name="_Toc13531"/>
      <w:r>
        <w:rPr>
          <w:rFonts w:hint="eastAsia" w:ascii="宋体" w:hAnsi="宋体" w:cs="宋体"/>
          <w:b/>
          <w:bCs/>
          <w:color w:val="auto"/>
          <w:spacing w:val="4"/>
          <w:kern w:val="0"/>
          <w:sz w:val="36"/>
          <w:szCs w:val="36"/>
          <w:highlight w:val="none"/>
        </w:rPr>
        <w:t>对投标文件编制的承诺</w:t>
      </w:r>
      <w:bookmarkEnd w:id="85"/>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color w:val="auto"/>
          <w:kern w:val="0"/>
          <w:sz w:val="24"/>
          <w:szCs w:val="24"/>
          <w:highlight w:val="none"/>
          <w:u w:val="single"/>
        </w:rPr>
        <w:t xml:space="preserve">         （身份证号：               ）</w:t>
      </w:r>
      <w:r>
        <w:rPr>
          <w:rFonts w:hint="eastAsia" w:ascii="宋体" w:hAnsi="宋体" w:cs="宋体"/>
          <w:color w:val="auto"/>
          <w:kern w:val="0"/>
          <w:sz w:val="24"/>
          <w:szCs w:val="24"/>
          <w:highlight w:val="none"/>
        </w:rPr>
        <w:t>负责对投标文件的编制及内容进行解释、说明，并承诺以下事项：</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pPr>
        <w:snapToGrid w:val="0"/>
        <w:spacing w:line="360" w:lineRule="auto"/>
        <w:ind w:firstLine="360" w:firstLineChars="150"/>
        <w:rPr>
          <w:rFonts w:ascii="宋体" w:hAnsi="宋体" w:cs="宋体"/>
          <w:color w:val="auto"/>
          <w:kern w:val="0"/>
          <w:sz w:val="24"/>
          <w:szCs w:val="24"/>
          <w:highlight w:val="none"/>
        </w:rPr>
      </w:pP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pPr>
        <w:snapToGrid w:val="0"/>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w:t>
      </w:r>
      <w:r>
        <w:rPr>
          <w:rFonts w:hint="default" w:ascii="宋体" w:hAnsi="宋体" w:cs="宋体"/>
          <w:color w:val="auto"/>
          <w:sz w:val="24"/>
          <w:szCs w:val="24"/>
          <w:highlight w:val="none"/>
          <w:lang w:val="en-US"/>
        </w:rPr>
        <w:t>人</w:t>
      </w:r>
      <w:r>
        <w:rPr>
          <w:rFonts w:hint="eastAsia" w:ascii="宋体" w:hAnsi="宋体" w:cs="宋体"/>
          <w:color w:val="auto"/>
          <w:sz w:val="24"/>
          <w:szCs w:val="24"/>
          <w:highlight w:val="none"/>
        </w:rPr>
        <w:t>名称：</w:t>
      </w:r>
    </w:p>
    <w:p>
      <w:pPr>
        <w:snapToGrid w:val="0"/>
        <w:spacing w:line="360" w:lineRule="auto"/>
        <w:ind w:firstLine="2160" w:firstLineChars="900"/>
        <w:rPr>
          <w:rFonts w:ascii="宋体" w:hAnsi="宋体" w:cs="宋体"/>
          <w:color w:val="auto"/>
          <w:sz w:val="24"/>
          <w:szCs w:val="24"/>
          <w:highlight w:val="none"/>
          <w:u w:val="single"/>
        </w:rPr>
      </w:pPr>
    </w:p>
    <w:p>
      <w:pPr>
        <w:snapToGrid w:val="0"/>
        <w:spacing w:line="360" w:lineRule="auto"/>
        <w:ind w:firstLine="4440" w:firstLineChars="1850"/>
        <w:jc w:val="center"/>
        <w:outlineLvl w:val="1"/>
        <w:rPr>
          <w:rFonts w:ascii="宋体" w:hAnsi="宋体" w:cs="宋体"/>
          <w:color w:val="auto"/>
          <w:sz w:val="24"/>
          <w:szCs w:val="24"/>
          <w:highlight w:val="none"/>
        </w:rPr>
      </w:pPr>
      <w:bookmarkStart w:id="86" w:name="_Toc3751"/>
      <w:r>
        <w:rPr>
          <w:rFonts w:hint="eastAsia" w:ascii="宋体" w:hAnsi="宋体" w:cs="宋体"/>
          <w:color w:val="auto"/>
          <w:sz w:val="24"/>
          <w:szCs w:val="24"/>
          <w:highlight w:val="none"/>
        </w:rPr>
        <w:t>日期：      年   月   日</w:t>
      </w:r>
      <w:bookmarkEnd w:id="86"/>
    </w:p>
    <w:p>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87" w:name="_Toc22554"/>
      <w:r>
        <w:rPr>
          <w:rFonts w:hint="eastAsia" w:ascii="宋体" w:hAnsi="宋体" w:cs="宋体"/>
          <w:b/>
          <w:bCs/>
          <w:color w:val="auto"/>
          <w:spacing w:val="4"/>
          <w:kern w:val="0"/>
          <w:sz w:val="36"/>
          <w:szCs w:val="36"/>
          <w:highlight w:val="none"/>
        </w:rPr>
        <w:t>投标文件编制情况</w:t>
      </w:r>
      <w:bookmarkEnd w:id="87"/>
    </w:p>
    <w:p>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 xml:space="preserve"> （盖造价工程师执业专用章，执业单位应与投标人一致） </w:t>
      </w:r>
      <w:r>
        <w:rPr>
          <w:rFonts w:hint="eastAsia" w:ascii="宋体" w:hAnsi="宋体" w:cs="宋体"/>
          <w:color w:val="auto"/>
          <w:kern w:val="0"/>
          <w:sz w:val="24"/>
          <w:szCs w:val="24"/>
          <w:highlight w:val="none"/>
        </w:rPr>
        <w:t>。□委托编制的，受委托单位，编制的负责人：</w:t>
      </w:r>
      <w:r>
        <w:rPr>
          <w:rFonts w:hint="eastAsia" w:ascii="宋体" w:hAnsi="宋体" w:cs="宋体"/>
          <w:color w:val="auto"/>
          <w:kern w:val="0"/>
          <w:sz w:val="24"/>
          <w:szCs w:val="24"/>
          <w:highlight w:val="none"/>
          <w:u w:val="single"/>
        </w:rPr>
        <w:t xml:space="preserve"> （盖造价工程师执业专用章，执业单位应与受委托单位一致） </w:t>
      </w:r>
      <w:r>
        <w:rPr>
          <w:rFonts w:hint="eastAsia" w:ascii="宋体" w:hAnsi="宋体" w:cs="宋体"/>
          <w:color w:val="auto"/>
          <w:kern w:val="0"/>
          <w:sz w:val="24"/>
          <w:szCs w:val="24"/>
          <w:highlight w:val="none"/>
        </w:rPr>
        <w:t>。</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p>
      <w:pPr>
        <w:pStyle w:val="9"/>
        <w:snapToGrid w:val="0"/>
        <w:spacing w:line="360" w:lineRule="auto"/>
        <w:rPr>
          <w:rFonts w:hAnsi="宋体" w:cs="宋体"/>
          <w:color w:val="auto"/>
          <w:sz w:val="24"/>
          <w:szCs w:val="24"/>
          <w:highlight w:val="none"/>
        </w:rPr>
      </w:pPr>
    </w:p>
    <w:tbl>
      <w:tblPr>
        <w:tblStyle w:val="18"/>
        <w:tblW w:w="0" w:type="auto"/>
        <w:tblInd w:w="0" w:type="dxa"/>
        <w:tblLayout w:type="fixed"/>
        <w:tblCellMar>
          <w:top w:w="0" w:type="dxa"/>
          <w:left w:w="108" w:type="dxa"/>
          <w:bottom w:w="0" w:type="dxa"/>
          <w:right w:w="108" w:type="dxa"/>
        </w:tblCellMar>
      </w:tblPr>
      <w:tblGrid>
        <w:gridCol w:w="9740"/>
      </w:tblGrid>
      <w:tr>
        <w:trPr>
          <w:trHeight w:val="2185" w:hRule="atLeast"/>
        </w:trPr>
        <w:tc>
          <w:tcPr>
            <w:tcW w:w="9740" w:type="dxa"/>
            <w:noWrap/>
          </w:tcPr>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snapToGrid w:val="0"/>
        <w:spacing w:line="360" w:lineRule="auto"/>
        <w:rPr>
          <w:rFonts w:ascii="宋体" w:hAnsi="宋体" w:cs="宋体"/>
          <w:color w:val="auto"/>
          <w:szCs w:val="21"/>
          <w:highlight w:val="none"/>
        </w:rPr>
      </w:pPr>
    </w:p>
    <w:p>
      <w:pPr>
        <w:widowControl/>
        <w:jc w:val="left"/>
        <w:rPr>
          <w:rStyle w:val="29"/>
          <w:rFonts w:ascii="宋体" w:hAnsi="宋体" w:cs="宋体"/>
          <w:b/>
          <w:color w:val="auto"/>
          <w:sz w:val="32"/>
          <w:szCs w:val="32"/>
          <w:highlight w:val="none"/>
        </w:rPr>
      </w:pPr>
      <w:bookmarkStart w:id="88" w:name="_Toc2272568"/>
      <w:bookmarkStart w:id="89" w:name="_Toc9312"/>
      <w:bookmarkStart w:id="90" w:name="_Toc2272569"/>
      <w:r>
        <w:rPr>
          <w:rStyle w:val="29"/>
          <w:rFonts w:ascii="宋体" w:hAnsi="宋体" w:cs="宋体"/>
          <w:b/>
          <w:color w:val="auto"/>
          <w:sz w:val="32"/>
          <w:szCs w:val="32"/>
          <w:highlight w:val="none"/>
        </w:rPr>
        <w:br w:type="page"/>
      </w:r>
    </w:p>
    <w:p>
      <w:pPr>
        <w:tabs>
          <w:tab w:val="left" w:pos="720"/>
        </w:tabs>
        <w:snapToGrid w:val="0"/>
        <w:spacing w:line="360" w:lineRule="auto"/>
        <w:jc w:val="center"/>
        <w:rPr>
          <w:rStyle w:val="29"/>
          <w:rFonts w:ascii="宋体" w:hAnsi="宋体" w:cs="宋体"/>
          <w:b/>
          <w:color w:val="auto"/>
          <w:sz w:val="32"/>
          <w:szCs w:val="32"/>
          <w:highlight w:val="none"/>
        </w:rPr>
      </w:pPr>
      <w:r>
        <w:rPr>
          <w:rStyle w:val="29"/>
          <w:rFonts w:hint="eastAsia" w:ascii="宋体" w:hAnsi="宋体" w:cs="宋体"/>
          <w:b/>
          <w:color w:val="auto"/>
          <w:sz w:val="32"/>
          <w:szCs w:val="32"/>
          <w:highlight w:val="none"/>
        </w:rPr>
        <w:t>第五章  技术条件（工程建设标准）</w:t>
      </w:r>
      <w:bookmarkEnd w:id="88"/>
    </w:p>
    <w:bookmarkEnd w:id="89"/>
    <w:p>
      <w:pPr>
        <w:spacing w:line="360" w:lineRule="auto"/>
        <w:ind w:left="-2" w:leftChars="-1" w:firstLine="540" w:firstLineChars="225"/>
        <w:rPr>
          <w:rFonts w:hint="eastAsia" w:ascii="宋体" w:hAnsi="宋体" w:eastAsia="宋体" w:cs="宋体"/>
          <w:kern w:val="0"/>
          <w:sz w:val="24"/>
          <w:szCs w:val="24"/>
        </w:rPr>
      </w:pPr>
      <w:bookmarkStart w:id="91" w:name="_Toc9353"/>
      <w:r>
        <w:rPr>
          <w:rFonts w:hint="eastAsia" w:ascii="宋体" w:hAnsi="宋体" w:eastAsia="宋体" w:cs="宋体"/>
          <w:kern w:val="0"/>
          <w:sz w:val="24"/>
          <w:szCs w:val="24"/>
        </w:rPr>
        <w:t>一、现场情况由投标人自行踏勘，风险由投标人自行承担。</w:t>
      </w:r>
    </w:p>
    <w:p>
      <w:pPr>
        <w:spacing w:line="360" w:lineRule="auto"/>
        <w:ind w:left="-2" w:leftChars="-1"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二、项目概况：本工程招标文件及招标方提供的图纸所示的全部内容，主要对海珠区沙园缘觉路6号院区进行整改和修缮：整改项目：东院区半地下室、首层、二层、三层、四层消防自动报警系统、消防喷淋系统、消防应急疏散系统、消防气体灭火系统、监控设备等整改及完善，原有管线及装饰拆除和恢复，增设室内通风设备及管道，更换防火门和防火窗，安装消防水箱等。修缮项目：半地下室、首层、二层、三层、四层楼道墙面和地面改造，增设雨棚，烧焊钢结构楼梯，更换窗帘及轨道，重建水泵房等，改造面积约6804平方米。具体以招标文件、施工图纸、工程量清单及有关资料说明为准。</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lang w:val="en-US" w:eastAsia="zh-CN"/>
        </w:rPr>
        <w:t>三</w:t>
      </w:r>
      <w:r>
        <w:rPr>
          <w:rFonts w:hint="eastAsia" w:ascii="宋体" w:hAnsi="宋体" w:cs="宋体"/>
          <w:kern w:val="0"/>
          <w:sz w:val="24"/>
          <w:szCs w:val="24"/>
        </w:rPr>
        <w:t>、下列文件应被认为是组成本章内容的一部分，并互为补充和解释，如各文件存在冲突之处，以如下排列次序在前者优先适用：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1、遵照招标人发布的合同条款及有关本项目现场施工管理的相关规定要求及技术需求书等；</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2、按照设计图纸及设计说明的技术条件及要求，采用图纸中规定的技术规格和国家及行业的验收标准；</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3、采用国家、广东省、广州市、海珠区有关施工验收规范、质量标准和操作规程等要求。</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lang w:val="en-US" w:eastAsia="zh-CN"/>
        </w:rPr>
        <w:t>四</w:t>
      </w:r>
      <w:r>
        <w:rPr>
          <w:rFonts w:hint="eastAsia" w:ascii="宋体" w:hAnsi="宋体" w:cs="宋体"/>
          <w:kern w:val="0"/>
          <w:sz w:val="24"/>
          <w:szCs w:val="24"/>
        </w:rPr>
        <w:t>、经济标编制的相关要求</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（1）按照招标文件资料，为完成本工程所需的一切材料费、机械费、人工费、管理费、不可预见费、规费、利润、税金等；</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（2）材料的采购、包装、储运、保险、商检、验收、加工、组装、安装、调试、保修期内的专用工具、备品备件等全部费用；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（3）进口材料（如有）需包括的进口关税、增值税、代理费等一切进口费用，中标人需遵循正常合法的入关手续；</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（4）为满足招标人关于现场文明施工、安全生产、政府检查等引起的人员、材料、机械等投入的费用；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（5）本工程施工过程中所需的脚手架、吊架费用，各种材料、产品的水平和垂直运输费用的措施费用应包含在本次投标报价中；</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（6）为完成本招标图及相关资料范围内的工作内容所需的一切费用。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lang w:val="en-US" w:eastAsia="zh-CN"/>
        </w:rPr>
        <w:t>五</w:t>
      </w:r>
      <w:r>
        <w:rPr>
          <w:rFonts w:hint="eastAsia" w:ascii="宋体" w:hAnsi="宋体" w:cs="宋体"/>
          <w:kern w:val="0"/>
          <w:sz w:val="24"/>
          <w:szCs w:val="24"/>
        </w:rPr>
        <w:t>、施工现场建筑垃圾源头减量的具体要求和建筑垃圾综合利用产品的使用要求</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建设单位和施工单位严格遵守并执行《广东省建筑垃圾管理条例》及国家有关建筑垃圾管理的规定。</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建筑垃圾处理方案应当包括下列内容：</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（一）工程概况和施工单位基本信息；</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（二）建筑垃圾产生量与种类；</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（三）建筑垃圾源头减量、分类收集、综合利用、污染防治的措施和目标；</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（四）需要外运的建筑垃圾种类、数量与运输的时间、路线、方式和运输单位；</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（五）建筑垃圾回填、消纳、综合利用场所名称；</w:t>
      </w:r>
    </w:p>
    <w:p>
      <w:pPr>
        <w:spacing w:line="360" w:lineRule="auto"/>
        <w:ind w:left="-2" w:leftChars="-1" w:firstLine="540" w:firstLineChars="225"/>
        <w:rPr>
          <w:rFonts w:hint="eastAsia" w:ascii="宋体" w:hAnsi="宋体" w:cs="宋体"/>
          <w:kern w:val="0"/>
          <w:sz w:val="24"/>
          <w:szCs w:val="24"/>
          <w:lang w:eastAsia="zh-CN"/>
        </w:rPr>
      </w:pPr>
      <w:r>
        <w:rPr>
          <w:rFonts w:hint="eastAsia" w:ascii="宋体" w:hAnsi="宋体" w:cs="宋体"/>
          <w:kern w:val="0"/>
          <w:sz w:val="24"/>
          <w:szCs w:val="24"/>
        </w:rPr>
        <w:t>（六）法律、法规规定的其他内容</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b w:val="0"/>
          <w:bCs w:val="0"/>
          <w:spacing w:val="0"/>
          <w:kern w:val="0"/>
          <w:sz w:val="24"/>
          <w:szCs w:val="24"/>
          <w:lang w:val="en-US" w:eastAsia="zh-CN" w:bidi="ar-SA"/>
        </w:rPr>
        <w:t>六、</w:t>
      </w:r>
      <w:r>
        <w:rPr>
          <w:rFonts w:hint="eastAsia" w:ascii="宋体" w:hAnsi="宋体" w:eastAsia="宋体" w:cs="宋体"/>
          <w:b w:val="0"/>
          <w:bCs w:val="0"/>
          <w:color w:val="auto"/>
          <w:spacing w:val="0"/>
          <w:kern w:val="0"/>
          <w:sz w:val="24"/>
          <w:szCs w:val="24"/>
          <w:highlight w:val="none"/>
          <w:lang w:val="en-US" w:eastAsia="zh-CN" w:bidi="ar-SA"/>
        </w:rPr>
        <w:t>项目管理重点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1、质量控制重点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w:t>
      </w:r>
      <w:r>
        <w:rPr>
          <w:rFonts w:hint="eastAsia" w:ascii="宋体" w:hAnsi="宋体" w:eastAsia="宋体" w:cs="宋体"/>
          <w:spacing w:val="0"/>
          <w:kern w:val="0"/>
          <w:sz w:val="24"/>
          <w:szCs w:val="24"/>
          <w:lang w:val="en-US" w:eastAsia="zh-CN" w:bidi="ar-SA"/>
        </w:rPr>
        <w:t>根据现场勘查结果，制定详细的施工方案，明确施工步骤、技术要求、资源配置及时间安排。施工方案需经过审核，并在施工前向所有施工人员进行宣贯</w:t>
      </w:r>
      <w:r>
        <w:rPr>
          <w:rFonts w:hint="eastAsia" w:ascii="宋体" w:hAnsi="宋体" w:eastAsia="宋体" w:cs="宋体"/>
          <w:color w:val="auto"/>
          <w:spacing w:val="0"/>
          <w:kern w:val="0"/>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w:t>
      </w:r>
      <w:r>
        <w:rPr>
          <w:rFonts w:hint="eastAsia" w:ascii="宋体" w:hAnsi="宋体" w:eastAsia="宋体" w:cs="宋体"/>
          <w:spacing w:val="0"/>
          <w:kern w:val="0"/>
          <w:sz w:val="24"/>
          <w:szCs w:val="24"/>
          <w:lang w:val="en-US" w:eastAsia="zh-CN" w:bidi="ar-SA"/>
        </w:rPr>
        <w:t>施工过程中需定期对施工进度、质量进行检查和记录</w:t>
      </w:r>
      <w:r>
        <w:rPr>
          <w:rFonts w:hint="eastAsia" w:ascii="宋体" w:hAnsi="宋体" w:eastAsia="宋体" w:cs="宋体"/>
          <w:color w:val="auto"/>
          <w:spacing w:val="0"/>
          <w:kern w:val="0"/>
          <w:sz w:val="24"/>
          <w:szCs w:val="24"/>
          <w:highlight w:val="none"/>
          <w:lang w:val="en-US" w:eastAsia="zh-CN" w:bidi="ar-SA"/>
        </w:rPr>
        <w:t>，针对本项目做好各类工序施工过程中的质量监控。</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2、安全文明施工重点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（1）组织施工队伍有序施工，保持良好的施工作业环境，提高施工人员的整体形象。</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（2）针对本项目特点如何确保作业安全。</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（3）确保对周边环境的保护，减少噪音、扬尘。</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3、协调管理的重点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（1）针对本项目各专业单位的配合协调。</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（2）与相关政府管理部门工作检查的协调。</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4、计划进度管理重点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（1）组织做好材料排产及进场的过程监督。</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（2）结合本项目的工期分析，合理排布施工关键节点（里程碑节点）。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（3）依据各类验收的顺序安排，针对性做出各项验收工作策划。</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b w:val="0"/>
          <w:bCs w:val="0"/>
          <w:spacing w:val="0"/>
          <w:kern w:val="0"/>
          <w:sz w:val="24"/>
          <w:szCs w:val="24"/>
          <w:lang w:val="en-US" w:eastAsia="zh-CN" w:bidi="ar-SA"/>
        </w:rPr>
        <w:t>七、</w:t>
      </w:r>
      <w:r>
        <w:rPr>
          <w:rFonts w:hint="eastAsia" w:ascii="宋体" w:hAnsi="宋体" w:eastAsia="宋体" w:cs="宋体"/>
          <w:b w:val="0"/>
          <w:bCs w:val="0"/>
          <w:color w:val="auto"/>
          <w:spacing w:val="0"/>
          <w:kern w:val="0"/>
          <w:sz w:val="24"/>
          <w:szCs w:val="24"/>
          <w:highlight w:val="none"/>
          <w:lang w:val="en-US" w:eastAsia="zh-CN" w:bidi="ar-SA"/>
        </w:rPr>
        <w:t>项目管理难点</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本项目工期紧，进场后即需开始工程的施工，所以准备时间越短越有利于工程施工的开展，前期准备工作是决定工程质量和进度的重要环节，需要进行详细的规划和设计工作，针对现场情况制定施工方案，做好施工场地的准备工作。</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w:t>
      </w:r>
      <w:r>
        <w:rPr>
          <w:rFonts w:hint="eastAsia" w:ascii="宋体" w:hAnsi="宋体" w:eastAsia="宋体" w:cs="宋体"/>
          <w:spacing w:val="0"/>
          <w:kern w:val="0"/>
          <w:sz w:val="24"/>
          <w:szCs w:val="24"/>
          <w:lang w:val="en-US" w:eastAsia="zh-CN" w:bidi="ar-SA"/>
        </w:rPr>
        <w:t>对于施工阶段</w:t>
      </w:r>
      <w:r>
        <w:rPr>
          <w:rFonts w:hint="eastAsia" w:ascii="宋体" w:hAnsi="宋体" w:eastAsia="宋体" w:cs="宋体"/>
          <w:color w:val="auto"/>
          <w:spacing w:val="0"/>
          <w:kern w:val="0"/>
          <w:sz w:val="24"/>
          <w:szCs w:val="24"/>
          <w:highlight w:val="none"/>
          <w:lang w:val="en-US" w:eastAsia="zh-CN" w:bidi="ar-SA"/>
        </w:rPr>
        <w:t>，需要针对本项目具体情况采取相应的措施，确保施工的顺利进行。</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3、重点部位质量保证</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结合施工图与现场情况，解决对本项目施工难度大的重点部位、重点分项施工质量保证问题。</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b w:val="0"/>
          <w:bCs w:val="0"/>
          <w:spacing w:val="0"/>
          <w:kern w:val="0"/>
          <w:sz w:val="24"/>
          <w:szCs w:val="24"/>
          <w:lang w:val="en-US" w:eastAsia="zh-CN" w:bidi="ar-SA"/>
        </w:rPr>
        <w:t>八、</w:t>
      </w:r>
      <w:r>
        <w:rPr>
          <w:rFonts w:hint="eastAsia" w:ascii="宋体" w:hAnsi="宋体" w:eastAsia="宋体" w:cs="宋体"/>
          <w:b w:val="0"/>
          <w:bCs w:val="0"/>
          <w:color w:val="auto"/>
          <w:spacing w:val="0"/>
          <w:kern w:val="0"/>
          <w:sz w:val="24"/>
          <w:szCs w:val="24"/>
          <w:highlight w:val="none"/>
          <w:lang w:val="en-US" w:eastAsia="zh-CN" w:bidi="ar-SA"/>
        </w:rPr>
        <w:t>材料设备管理要求</w:t>
      </w:r>
    </w:p>
    <w:p>
      <w:pPr>
        <w:keepNext w:val="0"/>
        <w:keepLines w:val="0"/>
        <w:pageBreakBefore w:val="0"/>
        <w:widowControl/>
        <w:kinsoku/>
        <w:wordWrap/>
        <w:overflowPunct/>
        <w:topLinePunct w:val="0"/>
        <w:autoSpaceDE/>
        <w:autoSpaceDN/>
        <w:bidi w:val="0"/>
        <w:adjustRightInd/>
        <w:snapToGrid/>
        <w:spacing w:line="360" w:lineRule="auto"/>
        <w:ind w:left="-2" w:leftChars="-1" w:firstLine="540" w:firstLineChars="225"/>
        <w:jc w:val="left"/>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按照合同约定。</w:t>
      </w:r>
    </w:p>
    <w:p>
      <w:pPr>
        <w:spacing w:line="360" w:lineRule="auto"/>
        <w:ind w:left="-2" w:leftChars="-1" w:firstLine="540" w:firstLineChars="225"/>
        <w:rPr>
          <w:rFonts w:hint="eastAsia"/>
          <w:lang w:eastAsia="zh-CN"/>
        </w:rPr>
      </w:pPr>
      <w:r>
        <w:rPr>
          <w:rFonts w:hint="eastAsia" w:ascii="宋体" w:hAnsi="宋体" w:eastAsia="宋体" w:cs="宋体"/>
          <w:color w:val="auto"/>
          <w:spacing w:val="0"/>
          <w:kern w:val="0"/>
          <w:sz w:val="24"/>
          <w:szCs w:val="24"/>
          <w:highlight w:val="none"/>
          <w:lang w:val="en-US" w:eastAsia="zh-CN" w:bidi="ar-SA"/>
        </w:rPr>
        <w:t>本项目采购的绿色建材、原材料、生产制造工艺的环保、节能、低碳的要求：符合国家、省、市或行业的工程建设标准、规范的要求，绿色无害，达到验收标准。</w:t>
      </w:r>
    </w:p>
    <w:p>
      <w:pPr>
        <w:jc w:val="both"/>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tabs>
          <w:tab w:val="left" w:pos="720"/>
        </w:tabs>
        <w:jc w:val="center"/>
        <w:rPr>
          <w:rStyle w:val="29"/>
          <w:rFonts w:ascii="宋体" w:hAnsi="宋体" w:cs="宋体"/>
          <w:b/>
          <w:color w:val="auto"/>
          <w:sz w:val="32"/>
          <w:szCs w:val="32"/>
          <w:highlight w:val="none"/>
        </w:rPr>
      </w:pPr>
      <w:r>
        <w:rPr>
          <w:rStyle w:val="29"/>
          <w:rFonts w:hint="eastAsia" w:ascii="宋体" w:hAnsi="宋体" w:cs="宋体"/>
          <w:b/>
          <w:color w:val="auto"/>
          <w:sz w:val="32"/>
          <w:szCs w:val="32"/>
          <w:highlight w:val="none"/>
        </w:rPr>
        <w:t>第六章  图纸及勘察资料</w:t>
      </w:r>
      <w:bookmarkEnd w:id="90"/>
      <w:bookmarkEnd w:id="91"/>
    </w:p>
    <w:p>
      <w:pPr>
        <w:snapToGrid w:val="0"/>
        <w:spacing w:line="360" w:lineRule="auto"/>
        <w:rPr>
          <w:rFonts w:hint="eastAsia" w:ascii="宋体" w:hAnsi="宋体" w:cs="宋体"/>
          <w:color w:val="auto"/>
          <w:sz w:val="24"/>
          <w:szCs w:val="24"/>
          <w:highlight w:val="none"/>
        </w:rPr>
      </w:pPr>
    </w:p>
    <w:p>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snapToGrid w:val="0"/>
        <w:spacing w:line="360" w:lineRule="auto"/>
        <w:ind w:firstLine="360" w:firstLineChars="150"/>
        <w:rPr>
          <w:rFonts w:ascii="宋体" w:hAnsi="宋体" w:cs="宋体"/>
          <w:color w:val="auto"/>
          <w:kern w:val="0"/>
          <w:sz w:val="24"/>
          <w:szCs w:val="24"/>
          <w:highlight w:val="none"/>
        </w:rPr>
      </w:pPr>
    </w:p>
    <w:p>
      <w:pPr>
        <w:snapToGrid w:val="0"/>
        <w:spacing w:line="360" w:lineRule="auto"/>
        <w:ind w:firstLine="360" w:firstLineChars="150"/>
        <w:rPr>
          <w:rFonts w:ascii="宋体" w:hAnsi="宋体" w:cs="宋体"/>
          <w:color w:val="auto"/>
          <w:kern w:val="0"/>
          <w:sz w:val="24"/>
          <w:szCs w:val="24"/>
          <w:highlight w:val="none"/>
        </w:rPr>
      </w:pPr>
    </w:p>
    <w:p>
      <w:pPr>
        <w:pStyle w:val="3"/>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92" w:name="_Toc2272570"/>
      <w:bookmarkStart w:id="93" w:name="_Toc22481"/>
      <w:r>
        <w:rPr>
          <w:rStyle w:val="29"/>
          <w:rFonts w:hint="eastAsia" w:ascii="宋体" w:hAnsi="宋体" w:cs="宋体"/>
          <w:color w:val="auto"/>
          <w:sz w:val="32"/>
          <w:szCs w:val="32"/>
          <w:highlight w:val="none"/>
        </w:rPr>
        <w:t>第七章  工程量清单</w:t>
      </w:r>
      <w:bookmarkEnd w:id="92"/>
      <w:bookmarkEnd w:id="93"/>
    </w:p>
    <w:p>
      <w:pPr>
        <w:snapToGrid w:val="0"/>
        <w:spacing w:line="360" w:lineRule="auto"/>
        <w:rPr>
          <w:rFonts w:hint="eastAsia" w:ascii="宋体" w:hAnsi="宋体" w:cs="宋体"/>
          <w:color w:val="auto"/>
          <w:sz w:val="24"/>
          <w:szCs w:val="24"/>
          <w:highlight w:val="none"/>
        </w:rPr>
      </w:pPr>
    </w:p>
    <w:p>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bidi w:val="0"/>
        <w:spacing w:line="360" w:lineRule="auto"/>
        <w:jc w:val="left"/>
        <w:rPr>
          <w:rFonts w:hint="eastAsia" w:ascii="宋体" w:hAnsi="宋体" w:eastAsia="宋体" w:cs="宋体"/>
          <w:color w:val="auto"/>
          <w:sz w:val="24"/>
          <w:szCs w:val="28"/>
          <w:highlight w:val="none"/>
        </w:rPr>
      </w:pPr>
    </w:p>
    <w:p>
      <w:pPr>
        <w:bidi w:val="0"/>
        <w:spacing w:line="360" w:lineRule="auto"/>
        <w:jc w:val="left"/>
        <w:rPr>
          <w:rFonts w:hint="eastAsia" w:ascii="宋体" w:hAnsi="宋体" w:eastAsia="宋体" w:cs="宋体"/>
          <w:color w:val="auto"/>
          <w:sz w:val="24"/>
          <w:szCs w:val="28"/>
          <w:highlight w:val="none"/>
        </w:rPr>
      </w:pPr>
    </w:p>
    <w:p>
      <w:pPr>
        <w:pStyle w:val="3"/>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94" w:name="_Toc3710"/>
      <w:bookmarkStart w:id="95" w:name="_Toc2272571"/>
      <w:r>
        <w:rPr>
          <w:rStyle w:val="29"/>
          <w:rFonts w:hint="eastAsia" w:ascii="宋体" w:hAnsi="宋体" w:cs="宋体"/>
          <w:color w:val="auto"/>
          <w:sz w:val="32"/>
          <w:szCs w:val="32"/>
          <w:highlight w:val="none"/>
        </w:rPr>
        <w:t>第八章  最高投标限价</w:t>
      </w:r>
      <w:bookmarkEnd w:id="94"/>
      <w:bookmarkEnd w:id="95"/>
    </w:p>
    <w:p>
      <w:pPr>
        <w:snapToGrid w:val="0"/>
        <w:spacing w:line="360" w:lineRule="auto"/>
        <w:ind w:firstLine="480"/>
        <w:rPr>
          <w:rFonts w:hint="eastAsia" w:ascii="宋体" w:hAnsi="宋体" w:cs="宋体"/>
          <w:color w:val="auto"/>
          <w:sz w:val="24"/>
          <w:szCs w:val="24"/>
          <w:highlight w:val="none"/>
        </w:rPr>
      </w:pP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投标报价总价超过最高投标限价总价的投标文件将被拒绝），分部分项工程费、措施项目费、其他项目费、规费和税金，以及绿色施工安全防护措施费、暂列金额等投标人不可竞争的固定报价。</w:t>
      </w:r>
    </w:p>
    <w:p>
      <w:pPr>
        <w:snapToGrid w:val="0"/>
        <w:spacing w:line="360" w:lineRule="auto"/>
        <w:ind w:firstLine="480"/>
        <w:rPr>
          <w:rFonts w:ascii="宋体" w:hAnsi="宋体" w:cs="宋体"/>
          <w:color w:val="auto"/>
          <w:sz w:val="24"/>
          <w:szCs w:val="24"/>
          <w:highlight w:val="none"/>
          <w:u w:val="single"/>
        </w:rPr>
      </w:pPr>
    </w:p>
    <w:p>
      <w:pPr>
        <w:pStyle w:val="2"/>
      </w:pPr>
      <w:r>
        <w:rPr>
          <w:rFonts w:hint="eastAsia"/>
        </w:rPr>
        <w:t>具体见本项目《最高投标限价公布函》</w:t>
      </w:r>
    </w:p>
    <w:p>
      <w:pPr>
        <w:snapToGrid w:val="0"/>
        <w:spacing w:line="360" w:lineRule="auto"/>
        <w:rPr>
          <w:rFonts w:ascii="宋体" w:hAnsi="宋体" w:cs="宋体"/>
          <w:color w:val="auto"/>
          <w:highlight w:val="none"/>
        </w:rPr>
      </w:pPr>
    </w:p>
    <w:p>
      <w:pPr>
        <w:snapToGrid w:val="0"/>
        <w:spacing w:line="360" w:lineRule="auto"/>
        <w:rPr>
          <w:rFonts w:ascii="宋体" w:hAnsi="宋体" w:cs="宋体"/>
          <w:color w:val="auto"/>
          <w:highlight w:val="none"/>
        </w:rPr>
      </w:pPr>
    </w:p>
    <w:p>
      <w:pPr>
        <w:rPr>
          <w:rFonts w:ascii="宋体" w:hAnsi="宋体" w:cs="宋体"/>
          <w:color w:val="auto"/>
          <w:highlight w:val="none"/>
        </w:rPr>
      </w:pPr>
    </w:p>
    <w:p/>
    <w:sectPr>
      <w:headerReference r:id="rId12" w:type="default"/>
      <w:footerReference r:id="rId13" w:type="default"/>
      <w:pgSz w:w="11906" w:h="16838"/>
      <w:pgMar w:top="1304" w:right="130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rPr>
        <w:rStyle w:val="20"/>
      </w:rPr>
    </w:pPr>
    <w:r>
      <w:fldChar w:fldCharType="begin"/>
    </w:r>
    <w:r>
      <w:rPr>
        <w:rStyle w:val="20"/>
      </w:rPr>
      <w:instrText xml:space="preserve">PAGE  </w:instrText>
    </w:r>
    <w:r>
      <w:fldChar w:fldCharType="separate"/>
    </w:r>
    <w:r>
      <w:rPr>
        <w:rStyle w:val="20"/>
        <w:rFonts w:hint="eastAsia"/>
      </w:rPr>
      <w:t>一</w:t>
    </w:r>
    <w:r>
      <w:rPr>
        <w:rStyle w:val="20"/>
      </w:rPr>
      <w:t>–2</w:t>
    </w:r>
    <w:r>
      <w:fldChar w:fldCharType="end"/>
    </w:r>
  </w:p>
  <w:p>
    <w:pPr>
      <w:pStyle w:val="1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0"/>
      </w:rPr>
    </w:pPr>
    <w:r>
      <w:fldChar w:fldCharType="begin"/>
    </w:r>
    <w:r>
      <w:instrText xml:space="preserve"> PAGE   \* MERGEFORMAT </w:instrText>
    </w:r>
    <w:r>
      <w:fldChar w:fldCharType="separate"/>
    </w:r>
    <w:r>
      <w:rPr>
        <w:lang w:val="zh-CN"/>
      </w:rPr>
      <w:t>11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64</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156</w:t>
                          </w:r>
                          <w:r>
                            <w:rPr>
                              <w:rFonts w:hint="eastAsia"/>
                              <w:sz w:val="18"/>
                            </w:rPr>
                            <w:fldChar w:fldCharType="end"/>
                          </w:r>
                        </w:p>
                      </w:txbxContent>
                    </wps:txbx>
                    <wps:bodyPr lIns="0" tIns="0" rIns="0" bIns="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ckEHUAAAAAwEAAA8AAAAAAAAAAQAgAAAAIgAAAGRycy9kb3ducmV2LnhtbFBLAQIUABQA&#10;AAAIAIdO4kBkZ3bluwEAAHIDAAAOAAAAAAAAAAEAIAAAACMBAABkcnMvZTJvRG9jLnhtbFBLBQYA&#10;AAAABgAGAFkBAABQ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EE02B"/>
    <w:multiLevelType w:val="singleLevel"/>
    <w:tmpl w:val="E9BEE02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TU0MDUzYjI0YzY2NzEwYWFiYjliMDRmOWI5NGIifQ=="/>
  </w:docVars>
  <w:rsids>
    <w:rsidRoot w:val="5BA3493C"/>
    <w:rsid w:val="0B4634EE"/>
    <w:rsid w:val="0EE7155A"/>
    <w:rsid w:val="2B7D2358"/>
    <w:rsid w:val="34D833FC"/>
    <w:rsid w:val="386E7178"/>
    <w:rsid w:val="41C93354"/>
    <w:rsid w:val="549D3EF8"/>
    <w:rsid w:val="58153513"/>
    <w:rsid w:val="5BA3493C"/>
    <w:rsid w:val="5D9C7622"/>
    <w:rsid w:val="5F453412"/>
    <w:rsid w:val="65515ADA"/>
    <w:rsid w:val="74C5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29"/>
    <w:autoRedefine/>
    <w:qFormat/>
    <w:uiPriority w:val="0"/>
    <w:pPr>
      <w:keepNext/>
      <w:keepLines/>
      <w:spacing w:after="120" w:line="360" w:lineRule="auto"/>
      <w:jc w:val="left"/>
      <w:outlineLvl w:val="0"/>
    </w:pPr>
    <w:rPr>
      <w:kern w:val="44"/>
      <w:sz w:val="28"/>
      <w:szCs w:val="28"/>
    </w:rPr>
  </w:style>
  <w:style w:type="paragraph" w:styleId="2">
    <w:name w:val="heading 2"/>
    <w:basedOn w:val="1"/>
    <w:next w:val="1"/>
    <w:autoRedefine/>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autoRedefine/>
    <w:qFormat/>
    <w:uiPriority w:val="0"/>
    <w:pPr>
      <w:widowControl/>
      <w:spacing w:before="100" w:beforeAutospacing="1" w:after="100" w:afterAutospacing="1"/>
      <w:jc w:val="left"/>
      <w:outlineLvl w:val="2"/>
    </w:pPr>
    <w:rPr>
      <w:rFonts w:ascii="宋体" w:hAnsi="宋体"/>
      <w:kern w:val="0"/>
      <w:sz w:val="27"/>
      <w:szCs w:val="27"/>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Title"/>
    <w:basedOn w:val="1"/>
    <w:autoRedefine/>
    <w:qFormat/>
    <w:uiPriority w:val="0"/>
    <w:pPr>
      <w:spacing w:before="120" w:after="60"/>
      <w:jc w:val="center"/>
    </w:pPr>
    <w:rPr>
      <w:rFonts w:ascii="Arial" w:hAnsi="Arial"/>
      <w:b/>
      <w:kern w:val="0"/>
      <w:sz w:val="44"/>
      <w:szCs w:val="20"/>
    </w:rPr>
  </w:style>
  <w:style w:type="paragraph" w:styleId="6">
    <w:name w:val="Normal Indent"/>
    <w:basedOn w:val="1"/>
    <w:next w:val="1"/>
    <w:autoRedefine/>
    <w:qFormat/>
    <w:uiPriority w:val="0"/>
    <w:pPr>
      <w:ind w:firstLine="420"/>
    </w:pPr>
    <w:rPr>
      <w:szCs w:val="20"/>
    </w:rPr>
  </w:style>
  <w:style w:type="paragraph" w:styleId="7">
    <w:name w:val="Body Text"/>
    <w:basedOn w:val="1"/>
    <w:autoRedefine/>
    <w:qFormat/>
    <w:uiPriority w:val="0"/>
    <w:pPr>
      <w:spacing w:after="120"/>
    </w:pPr>
    <w:rPr>
      <w:kern w:val="0"/>
      <w:sz w:val="20"/>
      <w:szCs w:val="20"/>
    </w:rPr>
  </w:style>
  <w:style w:type="paragraph" w:styleId="8">
    <w:name w:val="toc 3"/>
    <w:basedOn w:val="1"/>
    <w:next w:val="1"/>
    <w:autoRedefine/>
    <w:qFormat/>
    <w:uiPriority w:val="0"/>
    <w:pPr>
      <w:snapToGrid w:val="0"/>
      <w:spacing w:line="360" w:lineRule="auto"/>
      <w:ind w:left="400" w:leftChars="400"/>
      <w:jc w:val="left"/>
    </w:pPr>
    <w:rPr>
      <w:sz w:val="24"/>
      <w:szCs w:val="20"/>
    </w:rPr>
  </w:style>
  <w:style w:type="paragraph" w:styleId="9">
    <w:name w:val="Plain Text"/>
    <w:basedOn w:val="1"/>
    <w:next w:val="1"/>
    <w:autoRedefine/>
    <w:qFormat/>
    <w:uiPriority w:val="0"/>
    <w:rPr>
      <w:rFonts w:ascii="宋体" w:hAnsi="Courier New"/>
      <w:kern w:val="0"/>
      <w:sz w:val="20"/>
      <w:szCs w:val="20"/>
    </w:rPr>
  </w:style>
  <w:style w:type="paragraph" w:styleId="10">
    <w:name w:val="Date"/>
    <w:basedOn w:val="1"/>
    <w:next w:val="1"/>
    <w:autoRedefine/>
    <w:qFormat/>
    <w:uiPriority w:val="99"/>
    <w:rPr>
      <w:kern w:val="0"/>
      <w:sz w:val="20"/>
      <w:szCs w:val="20"/>
    </w:rPr>
  </w:style>
  <w:style w:type="paragraph" w:styleId="11">
    <w:name w:val="Balloon Text"/>
    <w:basedOn w:val="1"/>
    <w:autoRedefine/>
    <w:qFormat/>
    <w:uiPriority w:val="0"/>
    <w:rPr>
      <w:sz w:val="18"/>
      <w:szCs w:val="18"/>
    </w:rPr>
  </w:style>
  <w:style w:type="paragraph" w:styleId="12">
    <w:name w:val="footer"/>
    <w:basedOn w:val="1"/>
    <w:autoRedefine/>
    <w:unhideWhenUsed/>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5">
    <w:name w:val="toc 2"/>
    <w:basedOn w:val="1"/>
    <w:next w:val="1"/>
    <w:autoRedefine/>
    <w:qFormat/>
    <w:uiPriority w:val="99"/>
    <w:pPr>
      <w:tabs>
        <w:tab w:val="right" w:leader="dot" w:pos="9060"/>
      </w:tabs>
      <w:snapToGrid w:val="0"/>
      <w:spacing w:line="360" w:lineRule="auto"/>
      <w:ind w:left="420" w:leftChars="200"/>
      <w:jc w:val="left"/>
    </w:pPr>
    <w:rPr>
      <w:sz w:val="24"/>
      <w:szCs w:val="24"/>
    </w:rPr>
  </w:style>
  <w:style w:type="paragraph" w:styleId="16">
    <w:name w:val="Body Text 2"/>
    <w:basedOn w:val="1"/>
    <w:autoRedefine/>
    <w:qFormat/>
    <w:uiPriority w:val="0"/>
    <w:rPr>
      <w:rFonts w:ascii="宋体" w:hAnsi="宋体"/>
      <w:kern w:val="0"/>
      <w:sz w:val="20"/>
      <w:szCs w:val="24"/>
      <w:u w:val="single"/>
    </w:rPr>
  </w:style>
  <w:style w:type="paragraph" w:styleId="17">
    <w:name w:val="Body Text First Indent"/>
    <w:basedOn w:val="7"/>
    <w:autoRedefine/>
    <w:qFormat/>
    <w:uiPriority w:val="0"/>
    <w:pPr>
      <w:ind w:firstLine="420"/>
    </w:pPr>
  </w:style>
  <w:style w:type="character" w:styleId="20">
    <w:name w:val="page number"/>
    <w:basedOn w:val="19"/>
    <w:autoRedefine/>
    <w:qFormat/>
    <w:uiPriority w:val="0"/>
    <w:rPr>
      <w:rFonts w:cs="Times New Roman"/>
    </w:rPr>
  </w:style>
  <w:style w:type="character" w:styleId="21">
    <w:name w:val="Hyperlink"/>
    <w:autoRedefine/>
    <w:qFormat/>
    <w:uiPriority w:val="0"/>
    <w:rPr>
      <w:color w:val="0000FF"/>
      <w:u w:val="single"/>
    </w:rPr>
  </w:style>
  <w:style w:type="paragraph" w:customStyle="1" w:styleId="22">
    <w:name w:val="正文 New New"/>
    <w:autoRedefine/>
    <w:qFormat/>
    <w:uiPriority w:val="0"/>
    <w:pPr>
      <w:widowControl w:val="0"/>
      <w:jc w:val="both"/>
    </w:pPr>
    <w:rPr>
      <w:rFonts w:ascii="Times New Roman" w:hAnsi="Times New Roman" w:eastAsia="楷体_GB2312" w:cs="Times New Roman"/>
      <w:lang w:val="en-US" w:eastAsia="zh-CN" w:bidi="ar-SA"/>
    </w:rPr>
  </w:style>
  <w:style w:type="paragraph" w:customStyle="1" w:styleId="23">
    <w:name w:val="正文 New New New New New New New New New New New New New New New New New New New"/>
    <w:autoRedefine/>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
    <w:name w:val="文一"/>
    <w:basedOn w:val="1"/>
    <w:autoRedefine/>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25">
    <w:name w:val="正题"/>
    <w:basedOn w:val="24"/>
    <w:next w:val="24"/>
    <w:autoRedefine/>
    <w:qFormat/>
    <w:uiPriority w:val="0"/>
    <w:pPr>
      <w:ind w:firstLine="0" w:firstLineChars="0"/>
      <w:jc w:val="center"/>
    </w:pPr>
    <w:rPr>
      <w:rFonts w:eastAsia="黑体"/>
      <w:b/>
      <w:sz w:val="36"/>
      <w:szCs w:val="36"/>
    </w:rPr>
  </w:style>
  <w:style w:type="paragraph" w:customStyle="1" w:styleId="26">
    <w:name w:val="文二"/>
    <w:basedOn w:val="1"/>
    <w:autoRedefine/>
    <w:qFormat/>
    <w:uiPriority w:val="0"/>
    <w:pPr>
      <w:widowControl/>
      <w:spacing w:after="200" w:line="276" w:lineRule="auto"/>
      <w:jc w:val="left"/>
    </w:pPr>
    <w:rPr>
      <w:rFonts w:ascii="宋体" w:hAnsi="宋体"/>
      <w:kern w:val="0"/>
      <w:sz w:val="22"/>
      <w:szCs w:val="21"/>
      <w:lang w:bidi="en-US"/>
    </w:rPr>
  </w:style>
  <w:style w:type="paragraph" w:customStyle="1" w:styleId="27">
    <w:name w:val="正文_1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ull3"/>
    <w:autoRedefine/>
    <w:qFormat/>
    <w:uiPriority w:val="0"/>
    <w:rPr>
      <w:rFonts w:hint="eastAsia" w:ascii="Calibri" w:hAnsi="Calibri" w:eastAsia="宋体" w:cs="Times New Roman"/>
      <w:kern w:val="0"/>
      <w:sz w:val="20"/>
      <w:szCs w:val="20"/>
      <w:lang w:val="en-US" w:eastAsia="zh-Hans" w:bidi="ar-SA"/>
    </w:rPr>
  </w:style>
  <w:style w:type="character" w:customStyle="1" w:styleId="29">
    <w:name w:val="标题 1 字符"/>
    <w:link w:val="3"/>
    <w:autoRedefine/>
    <w:qFormat/>
    <w:uiPriority w:val="0"/>
    <w:rPr>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61627</Words>
  <Characters>64614</Characters>
  <Lines>0</Lines>
  <Paragraphs>0</Paragraphs>
  <TotalTime>31</TotalTime>
  <ScaleCrop>false</ScaleCrop>
  <LinksUpToDate>false</LinksUpToDate>
  <CharactersWithSpaces>68007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2025-07-10T01:15:00Z</dcterms:created>
  <dc:creator>广州穗科建设管理有限公司[广州穗科建设管理有限公司]</dc:creator>
  <cp:lastModifiedBy>广州穗科建设管理有限公司[广州穗科建设管理有限公司]</cp:lastModifiedBy>
  <dcterms:modified xsi:type="dcterms:W3CDTF">2025-07-17T07:29:56Z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155BFDA152CB4A98BF58E5A535C34CB1_11</vt:lpwstr>
  </property>
</Properties>
</file>