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国道G228线吴川穿城段改线工程勘察设计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国道G228线吴川穿城段改线工程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广东省发展改革委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《广东省发展改革委关于国道G228吴川穿城段改线工程可行性研究报告的批复》（粤发改投审〔2025〕61号）  </w:t>
      </w:r>
      <w:r>
        <w:rPr>
          <w:rFonts w:ascii="标宋" w:eastAsia="标宋" w:hint="eastAsia"/>
          <w:sz w:val="21.0"/>
          <w:szCs w:val="21.0"/>
          <w:color w:val="000000"/>
        </w:rPr>
        <w:t xml:space="preserve">批准建设,项目业主为</w:t>
      </w:r>
      <w:r>
        <w:rPr>
          <w:rFonts w:ascii="标宋" w:eastAsia="标宋" w:hint="eastAsia"/>
          <w:sz w:val="21.0"/>
          <w:szCs w:val="21.0"/>
          <w:u w:val="single"/>
          <w:color w:val="000000"/>
        </w:rPr>
        <w:t xml:space="preserve">  吴川市交通运输局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省重大项目前期工作经费外，其余资金由湛江、吴川市两级财政统筹安排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吴川市交通运输局  </w:t>
      </w:r>
      <w:r>
        <w:rPr>
          <w:rFonts w:ascii="标宋" w:eastAsia="标宋" w:hint="eastAsia"/>
          <w:sz w:val="21.0"/>
          <w:szCs w:val="21.0"/>
          <w:color w:val="000000"/>
        </w:rPr>
        <w:t xml:space="preserve">。项目已具备招标条件，现对该项目的勘察设计采用资格后审方式进行公开招标。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    2.1 建设地点、规模：</w:t>
      </w:r>
    </w:p>
    <w:p>
      <w:pPr/>
      <w:r>
        <w:rPr>
          <w:rFonts w:ascii="" w:eastAsia="" w:hint="eastAsia"/>
          <w:sz w:val="21.0"/>
          <w:szCs w:val="21.0"/>
          <w:color w:val="000000"/>
        </w:rPr>
        <w:t xml:space="preserve">    本项目位于吴川市，路线起于覃巴镇走马岭东侧与鼎龙湾大道交叉处（K6431+230），自东向西途经六洋村、吉兆湾、沙田村、袂花江、塘尾、吴阳镇等地，终于吴阳镇成秀村东南侧（K6457+130），利用同步规划建设的机场至吴阳快速路先行段接回现有国道G228线。</w:t>
      </w:r>
    </w:p>
    <w:p>
      <w:pPr/>
      <w:r>
        <w:rPr>
          <w:rFonts w:ascii="" w:eastAsia="" w:hint="eastAsia"/>
          <w:sz w:val="21.0"/>
          <w:szCs w:val="21.0"/>
          <w:color w:val="000000"/>
        </w:rPr>
        <w:t xml:space="preserve">    路线全长25.9km，共设置桥梁3404m/12座，其中特大桥1096m/1座、大桥2113m/8座，中桥195m/3座，设涵洞82道；半菱形互通立交1处，平面交叉20处。</w:t>
      </w:r>
    </w:p>
    <w:p>
      <w:pPr/>
      <w:r>
        <w:rPr>
          <w:rFonts w:ascii="" w:eastAsia="" w:hint="eastAsia"/>
          <w:sz w:val="21.0"/>
          <w:szCs w:val="21.0"/>
          <w:color w:val="000000"/>
        </w:rPr>
        <w:t xml:space="preserve">    项目估算总投资金额15.89亿元，其中建安费约10.555亿元。</w:t>
      </w:r>
    </w:p>
    <w:p>
      <w:pPr/>
      <w:r>
        <w:rPr>
          <w:rFonts w:ascii="" w:eastAsia="" w:hint="eastAsia"/>
          <w:sz w:val="21.0"/>
          <w:szCs w:val="21.0"/>
          <w:color w:val="000000"/>
        </w:rPr>
        <w:t xml:space="preserve">    技术标准：采用双向四车道一级公路技术标准，设计速度80公里/小时，路基宽25.5m，桥梁宽25m，汽车荷载为公路-Ⅰ级，路面类型采用沥青混凝土路面。</w:t>
      </w:r>
    </w:p>
    <w:p>
      <w:pPr/>
      <w:r>
        <w:rPr>
          <w:rFonts w:ascii="" w:eastAsia="" w:hint="eastAsia"/>
          <w:sz w:val="21.0"/>
          <w:szCs w:val="21.0"/>
          <w:color w:val="000000"/>
        </w:rPr>
        <w:t xml:space="preserve">    2.2 勘察设计服务期限（具体详见专用合同条款8.1.3款）：</w:t>
      </w:r>
    </w:p>
    <w:p>
      <w:pPr/>
      <w:r>
        <w:rPr>
          <w:rFonts w:ascii="" w:eastAsia="" w:hint="eastAsia"/>
          <w:sz w:val="21.0"/>
          <w:szCs w:val="21.0"/>
          <w:color w:val="000000"/>
        </w:rPr>
        <w:t xml:space="preserve">    2.2.1合同签订后30个工作日内，通过初测、初勘外业验收并提交初测、初勘报告送审稿；</w:t>
      </w:r>
    </w:p>
    <w:p>
      <w:pPr/>
      <w:r>
        <w:rPr>
          <w:rFonts w:ascii="" w:eastAsia="" w:hint="eastAsia"/>
          <w:sz w:val="21.0"/>
          <w:szCs w:val="21.0"/>
          <w:color w:val="000000"/>
        </w:rPr>
        <w:t xml:space="preserve">    2.2.2初测、初勘外业验收后90个工作日内，提交初步设计文件送审稿；</w:t>
      </w:r>
    </w:p>
    <w:p>
      <w:pPr/>
      <w:r>
        <w:rPr>
          <w:rFonts w:ascii="" w:eastAsia="" w:hint="eastAsia"/>
          <w:sz w:val="21.0"/>
          <w:szCs w:val="21.0"/>
          <w:color w:val="000000"/>
        </w:rPr>
        <w:t xml:space="preserve">    2.2.3初步设计文件批复后30个工作日内，通过详勘、定测外业验收并提交详勘、定测报告送审稿；</w:t>
      </w:r>
    </w:p>
    <w:p>
      <w:pPr/>
      <w:r>
        <w:rPr>
          <w:rFonts w:ascii="" w:eastAsia="" w:hint="eastAsia"/>
          <w:sz w:val="21.0"/>
          <w:szCs w:val="21.0"/>
          <w:color w:val="000000"/>
        </w:rPr>
        <w:t xml:space="preserve">    2.2.4详勘、定测外业验收后60个工作日内，提交主体土建工程（包括桥梁工程）施工图设计文件送审稿；其余工程的施工图设计文件根据工程项目进展及发包人要求进行提供；</w:t>
      </w:r>
    </w:p>
    <w:p>
      <w:pPr/>
      <w:r>
        <w:rPr>
          <w:rFonts w:ascii="" w:eastAsia="" w:hint="eastAsia"/>
          <w:sz w:val="21.0"/>
          <w:szCs w:val="21.0"/>
          <w:color w:val="000000"/>
        </w:rPr>
        <w:t xml:space="preserve">    2.2.5施工现场配合服务：从项目开工至项目竣工验收，施工期暂定3年；缺陷责任期2年。</w:t>
      </w:r>
    </w:p>
    <w:p>
      <w:pPr>
        <w:spacing w:line="280" w:lineRule="auto"/>
      </w:pP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个标段。具体见下表：</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里程范围</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工作内容</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A类土建工程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国道G228线吴川穿城段改线工程勘察设计</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K6431+230 ～ K6457+130</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25.9km</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1.里程范围内的路线、路基、路面、桥涵、路线交叉的勘察设计；</w:t>
            </w:r>
          </w:p>
          <w:p>
            <w:pPr>
              <w:spacing w:line="280" w:lineRule="auto"/>
            </w:pPr>
            <w:r>
              <w:rPr>
                <w:rFonts w:ascii="" w:eastAsia="" w:hint="eastAsia"/>
                <w:sz w:val="21.0"/>
                <w:szCs w:val="21.0"/>
                <w:color w:val="000000"/>
              </w:rPr>
              <w:t xml:space="preserve">2.里程范围内的沿线设施（含交通安全设施、声屏障等降噪音环保设计、管理、服务、养护、房屋建筑及相应的绿化景观工程）的勘察设计。</w:t>
            </w:r>
          </w:p>
          <w:p>
            <w:pPr>
              <w:spacing w:line="280" w:lineRule="auto"/>
            </w:pPr>
            <w:r>
              <w:rPr>
                <w:rFonts w:ascii="" w:eastAsia="" w:hint="eastAsia"/>
                <w:sz w:val="21.0"/>
                <w:szCs w:val="21.0"/>
                <w:color w:val="000000"/>
              </w:rPr>
              <w:t xml:space="preserve">上述勘察设计包括初勘、初测、初步设计、详勘、定测、施工图设计、工程预算和工程量清单（含清单预算）及施工专用技术规范文件编制、交通组织措施方案设计、征地拆迁图编绘、施工配合服务及后续服务工作等。</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3.投标人资格要求</w:t>
      </w:r>
    </w:p>
    <w:p>
      <w:pPr/>
      <w:r>
        <w:rPr>
          <w:rFonts w:ascii="" w:eastAsia="" w:hint="eastAsia"/>
          <w:sz w:val="21.0"/>
          <w:szCs w:val="21.0"/>
          <w:color w:val="000000"/>
        </w:rPr>
        <w:t xml:space="preserve">    3.1本次招标要求投标人须具备下表所列资质和业绩，并在人员等方面具有相应的勘察设计能力。</w:t>
      </w:r>
    </w:p>
    <w:p>
      <w:pPr/>
      <w:r>
        <w:rPr>
          <w:rFonts w:ascii="" w:eastAsia="" w:hint="eastAsia"/>
          <w:sz w:val="21.0"/>
          <w:szCs w:val="21.0"/>
          <w:color w:val="000000"/>
        </w:rPr>
        <w:t xml:space="preserve">资质要求：</w:t>
      </w:r>
    </w:p>
    <w:p>
      <w:pPr/>
      <w:r>
        <w:rPr>
          <w:rFonts w:ascii="" w:eastAsia="" w:hint="eastAsia"/>
          <w:sz w:val="21.0"/>
          <w:szCs w:val="21.0"/>
          <w:color w:val="000000"/>
        </w:rPr>
        <w:t xml:space="preserve">    同时具备：</w:t>
      </w:r>
    </w:p>
    <w:p>
      <w:pPr/>
      <w:r>
        <w:rPr>
          <w:rFonts w:ascii="" w:eastAsia="" w:hint="eastAsia"/>
          <w:sz w:val="21.0"/>
          <w:szCs w:val="21.0"/>
          <w:color w:val="000000"/>
        </w:rPr>
        <w:t xml:space="preserve">    ①工程勘察综合类甲级或工程勘察专业类（岩土工程、工程测量）甲级工程勘察资质；</w:t>
      </w:r>
    </w:p>
    <w:p>
      <w:pPr/>
      <w:r>
        <w:rPr>
          <w:rFonts w:ascii="" w:eastAsia="" w:hint="eastAsia"/>
          <w:sz w:val="21.0"/>
          <w:szCs w:val="21.0"/>
          <w:color w:val="000000"/>
        </w:rPr>
        <w:t xml:space="preserve">    ②工程设计综合甲级或工程设计公路行业甲级资质或工程设计公路行业（公路）专业甲级资质。    </w:t>
      </w:r>
    </w:p>
    <w:p>
      <w:pPr/>
      <w:r>
        <w:rPr>
          <w:rFonts w:ascii="" w:eastAsia="" w:hint="eastAsia"/>
          <w:sz w:val="21.0"/>
          <w:szCs w:val="21.0"/>
          <w:color w:val="000000"/>
        </w:rPr>
        <w:t xml:space="preserve">业绩最低要求：</w:t>
      </w:r>
    </w:p>
    <w:p>
      <w:pPr/>
      <w:r>
        <w:rPr>
          <w:rFonts w:ascii="" w:eastAsia="" w:hint="eastAsia"/>
          <w:sz w:val="21.0"/>
          <w:szCs w:val="21.0"/>
          <w:color w:val="000000"/>
        </w:rPr>
        <w:t xml:space="preserve">    近5年内（自2020年7月1日至投标文件递交截止之日止）成功完成：累计50Km（或以上）新建或改、扩建一级（或以上）公路工程的勘察设计业绩，且其中有1个合同段不少于25km。</w:t>
      </w:r>
    </w:p>
    <w:p>
      <w:pPr/>
      <w:r>
        <w:rPr>
          <w:rFonts w:ascii="" w:eastAsia="" w:hint="eastAsia"/>
          <w:sz w:val="21.0"/>
          <w:szCs w:val="21.0"/>
          <w:color w:val="000000"/>
        </w:rPr>
        <w:t xml:space="preserve">    投标人应进入交通运输部“全国公路建设市场监督管理系统（https://hwdms.mot.gov.cn/）”中的公路工程设计资质企业名录，且投标人名称和资质与该名录中的相应企业名称和资质完全一致。</w:t>
      </w:r>
    </w:p>
    <w:p>
      <w:pPr/>
      <w:r>
        <w:rPr>
          <w:rFonts w:ascii="" w:eastAsia="" w:hint="eastAsia"/>
          <w:sz w:val="21.0"/>
          <w:szCs w:val="21.0"/>
          <w:color w:val="000000"/>
        </w:rPr>
        <w:t xml:space="preserve">    3.2本次招标不接受联合体投标。</w:t>
      </w:r>
    </w:p>
    <w:p>
      <w:pPr/>
      <w:r>
        <w:rPr>
          <w:rFonts w:ascii="" w:eastAsia="" w:hint="eastAsia"/>
          <w:sz w:val="21.0"/>
          <w:szCs w:val="21.0"/>
          <w:color w:val="000000"/>
        </w:rPr>
        <w:t xml:space="preserve">    3.3本项目的勘察设计咨询中标单位及与其存在利害关系的单位均不得参加本项目的勘察设计投标。</w:t>
      </w:r>
    </w:p>
    <w:p>
      <w:pPr/>
      <w:r>
        <w:rPr>
          <w:rFonts w:ascii="" w:eastAsia="" w:hint="eastAsia"/>
          <w:sz w:val="21.0"/>
          <w:szCs w:val="21.0"/>
          <w:color w:val="000000"/>
        </w:rPr>
        <w:t xml:space="preserve">    3.4与招标人存在利害关系可能影响招标公正性的单位，不得参加投标。单位负责人[.单位负责人是指单位的法定代表人或者法律、行政法规规定代表单位行使职权的主要负责人。]为同一人、或者存在控股[.控股是指股份占股份有限公司股本总额的50%以上的绝对控股、相对控股或协议控股。]、管理关系[.管理关系是指不具有出资持股关系的其它单位之间存在的管理与被管理关系。]的不同单位，不得参加同一标段或者未划分标段的同一招标项目投标，否则相关投标均无效。</w:t>
      </w:r>
    </w:p>
    <w:p>
      <w:pPr/>
      <w:r>
        <w:rPr>
          <w:rFonts w:ascii="" w:eastAsia="" w:hint="eastAsia"/>
          <w:sz w:val="21.0"/>
          <w:szCs w:val="21.0"/>
          <w:color w:val="000000"/>
        </w:rPr>
        <w:t xml:space="preserve">    3.5在“信用中国”网站（http://www.creditchina.gov.cn/）或中国执行信息公开网站（http://zxgk.court.gov.cn/）（下同）中被列入失信被执行人名单的投标人，在国家企业信用信息公示系统（www.gsxt.gov.cn）中被列入严重违法失信企业名单的投标人，均不得参加投标。</w:t>
      </w:r>
    </w:p>
    <w:p>
      <w:pPr/>
      <w:r>
        <w:rPr>
          <w:rFonts w:ascii="" w:eastAsia="" w:hint="eastAsia"/>
          <w:sz w:val="21.0"/>
          <w:szCs w:val="21.0"/>
          <w:color w:val="000000"/>
        </w:rPr>
        <w:t xml:space="preserve">    3.6投标人已在广州公共资源交易中心办理企业信息登记，投标人企业信息登记详情参见广州公共资源交易网（http://www.gzggzy.cn）服务指南栏目。</w:t>
      </w:r>
    </w:p>
    <w:p>
      <w:pPr>
        <w:spacing w:line="280" w:lineRule="auto"/>
        <w:outlineLvl w:val="3"/>
      </w:pPr>
      <w:r>
        <w:rPr>
          <w:rFonts w:ascii="" w:eastAsia="" w:hint="eastAsia"/>
          <w:sz w:val="34.5"/>
          <w:szCs w:val="34.5"/>
          <w:b/>
          <w:color w:val="000000"/>
        </w:rPr>
        <w:t xml:space="preserve">4.技术成果经济补偿</w:t>
      </w:r>
    </w:p>
    <w:p>
      <w:pPr/>
      <w:r>
        <w:rPr>
          <w:rFonts w:ascii="" w:eastAsia="" w:hint="eastAsia"/>
          <w:sz w:val="21.0"/>
          <w:szCs w:val="21.0"/>
          <w:color w:val="000000"/>
        </w:rPr>
        <w:t xml:space="preserve">    本次招标对未中标人投标文件中的技术成果不给予经济补偿。</w:t>
      </w:r>
    </w:p>
    <w:p>
      <w:pPr>
        <w:spacing w:line="280" w:lineRule="auto"/>
      </w:pPr>
    </w:p>
    <w:p>
      <w:pPr>
        <w:spacing w:line="280" w:lineRule="auto"/>
        <w:outlineLvl w:val="3"/>
      </w:pPr>
      <w:r>
        <w:rPr>
          <w:rFonts w:ascii="标宋" w:eastAsia="标宋" w:hint="eastAsia"/>
          <w:sz w:val="34.5"/>
          <w:szCs w:val="34.5"/>
          <w:b/>
          <w:color w:val="000000"/>
        </w:rPr>
        <w:t xml:space="preserve">5.招标文件获取</w:t>
      </w:r>
    </w:p>
    <w:p>
      <w:pPr>
        <w:spacing w:line="280" w:lineRule="auto"/>
      </w:pPr>
      <w:r>
        <w:rPr>
          <w:rFonts w:ascii="标宋" w:eastAsia="标宋" w:hint="eastAsia"/>
          <w:sz w:val="21.0"/>
          <w:szCs w:val="21.0"/>
          <w:color w:val="000000"/>
        </w:rPr>
        <w:t xml:space="preserve">    5.1凡有意参加投标者，请于</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5.2电子交易平台服务费每标段收取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6.投标文件的递交及相关事宜</w:t>
      </w:r>
    </w:p>
    <w:p>
      <w:pPr>
        <w:spacing w:line="280" w:lineRule="auto"/>
      </w:pPr>
      <w:r>
        <w:rPr>
          <w:rFonts w:ascii="标宋" w:eastAsia="标宋" w:hint="eastAsia"/>
          <w:sz w:val="21.0"/>
          <w:szCs w:val="21.0"/>
          <w:color w:val="000000"/>
        </w:rPr>
        <w:t xml:space="preserve">    6.1 招标人将不统一组织现场考察及召开投标预备会。</w:t>
      </w:r>
    </w:p>
    <w:p>
      <w:pPr>
        <w:spacing w:line="280" w:lineRule="auto"/>
      </w:pPr>
      <w:r>
        <w:rPr>
          <w:rFonts w:ascii="标宋" w:eastAsia="标宋" w:hint="eastAsia"/>
          <w:sz w:val="21.0"/>
          <w:szCs w:val="21.0"/>
          <w:color w:val="000000"/>
        </w:rPr>
        <w:t xml:space="preserve">    6.2 投标文件递交的截止时间(投标截止时间，下同)为</w:t>
      </w:r>
      <w:r>
        <w:rPr>
          <w:rFonts w:ascii="标宋" w:eastAsia="标宋" w:hint="eastAsia"/>
          <w:sz w:val="21.0"/>
          <w:szCs w:val="21.0"/>
          <w:u w:val="single"/>
          <w:color w:val="000000"/>
        </w:rPr>
        <w:t xml:space="preserve">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    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    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7.发布公告的媒介</w:t>
      </w:r>
    </w:p>
    <w:p>
      <w:pPr>
        <w:spacing w:line="280" w:lineRule="auto"/>
      </w:pPr>
      <w:r>
        <w:rPr>
          <w:rFonts w:ascii="" w:eastAsia="" w:hint="eastAsia"/>
          <w:sz w:val="21.0"/>
          <w:szCs w:val="21.0"/>
          <w:color w:val="000000"/>
        </w:rPr>
        <w:t xml:space="preserve">    本次招标公告同时在以下媒体上发布：广东省招标投标监管网、广州公共资源交易中心网站。如媒体发布公告内容不一致者，以广东省招标投标监管网站公告为准。</w:t>
      </w:r>
    </w:p>
    <w:p>
      <w:pPr>
        <w:spacing w:line="280" w:lineRule="auto"/>
      </w:pPr>
      <w:r>
        <w:rPr>
          <w:rFonts w:ascii="" w:eastAsia="" w:hint="eastAsia"/>
          <w:sz w:val="21.0"/>
          <w:szCs w:val="21.0"/>
          <w:color w:val="000000"/>
        </w:rPr>
        <w:t xml:space="preserve">    在规定的招标文件获取期间，如获取招标文件的投标人不足3家时，招标人依法有权选择以下任一方式：（1）在广东省招标投标监管网、广州公共资源交易中心网站发布公告延长招标文件获取时间，在延期招标文件获取时间内，已获取招标文件投标人的资料仍有效并可自行补充资料，未获取招标文件的投标人可根据公告的约定进行获取；（2）依法重新组织招标或不再招标。</w:t>
      </w:r>
    </w:p>
    <w:p>
      <w:pPr>
        <w:spacing w:line="280" w:lineRule="auto"/>
        <w:jc w:val="center"/>
      </w:pPr>
    </w:p>
    <w:p>
      <w:pPr>
        <w:spacing w:line="280" w:lineRule="auto"/>
        <w:outlineLvl w:val="3"/>
      </w:pPr>
      <w:r>
        <w:rPr>
          <w:rFonts w:ascii="标宋" w:eastAsia="标宋" w:hint="eastAsia"/>
          <w:sz w:val="34.5"/>
          <w:szCs w:val="34.5"/>
          <w:b/>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吴川市交通运输局</w:t>
            </w:r>
          </w:p>
          <w:p>
            <w:pPr/>
            <w:r>
              <w:rPr>
                <w:rFonts w:ascii="标宋" w:eastAsia="标宋" w:hint="eastAsia"/>
                <w:sz w:val="21.0"/>
                <w:szCs w:val="21.0"/>
                <w:color w:val="000000"/>
              </w:rPr>
              <w:t xml:space="preserve">地址：  吴川市梅录街道东升路2号</w:t>
            </w:r>
          </w:p>
          <w:p>
            <w:pPr/>
            <w:r>
              <w:rPr>
                <w:rFonts w:ascii="标宋" w:eastAsia="标宋" w:hint="eastAsia"/>
                <w:sz w:val="21.0"/>
                <w:szCs w:val="21.0"/>
                <w:color w:val="000000"/>
              </w:rPr>
              <w:t xml:space="preserve">邮政编码：  524500</w:t>
            </w:r>
          </w:p>
          <w:p>
            <w:pPr/>
            <w:r>
              <w:rPr>
                <w:rFonts w:ascii="标宋" w:eastAsia="标宋" w:hint="eastAsia"/>
                <w:sz w:val="21.0"/>
                <w:szCs w:val="21.0"/>
                <w:color w:val="000000"/>
              </w:rPr>
              <w:t xml:space="preserve">联系人：  卢小姐</w:t>
            </w:r>
          </w:p>
          <w:p>
            <w:pPr/>
            <w:r>
              <w:rPr>
                <w:rFonts w:ascii="标宋" w:eastAsia="标宋" w:hint="eastAsia"/>
                <w:sz w:val="21.0"/>
                <w:szCs w:val="21.0"/>
                <w:color w:val="000000"/>
              </w:rPr>
              <w:t xml:space="preserve">电 话：  0759-5600273</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广东浩景建设项目管理有限公司</w:t>
            </w:r>
          </w:p>
          <w:p>
            <w:pPr/>
            <w:r>
              <w:rPr>
                <w:rFonts w:ascii="标宋" w:eastAsia="标宋" w:hint="eastAsia"/>
                <w:sz w:val="21.0"/>
                <w:szCs w:val="21.0"/>
                <w:color w:val="000000"/>
              </w:rPr>
              <w:t xml:space="preserve">地址：  湛江经济技术开发区海滨大道中128号湛江万达广 场7号楼802号办公室</w:t>
            </w:r>
          </w:p>
          <w:p>
            <w:pPr/>
            <w:r>
              <w:rPr>
                <w:rFonts w:ascii="标宋" w:eastAsia="标宋" w:hint="eastAsia"/>
                <w:sz w:val="21.0"/>
                <w:szCs w:val="21.0"/>
                <w:color w:val="000000"/>
              </w:rPr>
              <w:t xml:space="preserve">邮政编码：  524000</w:t>
            </w:r>
          </w:p>
          <w:p>
            <w:pPr/>
            <w:r>
              <w:rPr>
                <w:rFonts w:ascii="标宋" w:eastAsia="标宋" w:hint="eastAsia"/>
                <w:sz w:val="21.0"/>
                <w:szCs w:val="21.0"/>
                <w:color w:val="000000"/>
              </w:rPr>
              <w:t xml:space="preserve">联系人：  黄工</w:t>
            </w:r>
          </w:p>
          <w:p>
            <w:pPr/>
            <w:r>
              <w:rPr>
                <w:rFonts w:ascii="标宋" w:eastAsia="标宋" w:hint="eastAsia"/>
                <w:sz w:val="21.0"/>
                <w:szCs w:val="21.0"/>
                <w:color w:val="000000"/>
              </w:rPr>
              <w:t xml:space="preserve">电 话：  0759-2227135</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gdhaojing336@163.com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5</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