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ascii="宋体" w:hAnsi="宋体"/>
          <w:highlight w:val="none"/>
        </w:rPr>
      </w:pPr>
    </w:p>
    <w:p>
      <w:pPr>
        <w:spacing w:line="360" w:lineRule="auto"/>
        <w:jc w:val="center"/>
        <w:rPr>
          <w:rFonts w:hint="eastAsia" w:ascii="宋体" w:hAnsi="宋体" w:cs="宋体"/>
          <w:b/>
          <w:bCs/>
          <w:sz w:val="52"/>
          <w:szCs w:val="52"/>
          <w:highlight w:val="none"/>
        </w:rPr>
      </w:pPr>
      <w:bookmarkStart w:id="0" w:name="_Hlk198095550"/>
      <w:r>
        <w:rPr>
          <w:rFonts w:hint="eastAsia" w:ascii="宋体" w:hAnsi="宋体" w:cs="宋体"/>
          <w:b/>
          <w:bCs/>
          <w:sz w:val="52"/>
          <w:szCs w:val="52"/>
          <w:highlight w:val="none"/>
        </w:rPr>
        <w:t>水西社区（水西片）旧村改造项目</w:t>
      </w:r>
    </w:p>
    <w:p>
      <w:pPr>
        <w:spacing w:line="360" w:lineRule="auto"/>
        <w:jc w:val="center"/>
        <w:rPr>
          <w:rFonts w:hint="eastAsia" w:ascii="宋体" w:hAnsi="宋体" w:cs="宋体"/>
          <w:b/>
          <w:bCs/>
          <w:sz w:val="52"/>
          <w:szCs w:val="52"/>
          <w:highlight w:val="none"/>
        </w:rPr>
      </w:pPr>
      <w:r>
        <w:rPr>
          <w:rFonts w:hint="eastAsia" w:ascii="宋体" w:hAnsi="宋体" w:cs="宋体"/>
          <w:b/>
          <w:bCs/>
          <w:sz w:val="52"/>
          <w:szCs w:val="52"/>
          <w:highlight w:val="none"/>
        </w:rPr>
        <w:t>（复建地块二）监理服务</w:t>
      </w:r>
    </w:p>
    <w:bookmarkEnd w:id="0"/>
    <w:p>
      <w:pPr>
        <w:spacing w:line="360" w:lineRule="auto"/>
        <w:jc w:val="center"/>
        <w:rPr>
          <w:rFonts w:hint="eastAsia" w:ascii="宋体" w:hAnsi="宋体" w:cs="宋体"/>
          <w:sz w:val="72"/>
          <w:szCs w:val="72"/>
          <w:highlight w:val="none"/>
        </w:rPr>
      </w:pPr>
    </w:p>
    <w:p>
      <w:pPr>
        <w:spacing w:line="360" w:lineRule="auto"/>
        <w:jc w:val="center"/>
        <w:rPr>
          <w:rFonts w:hint="eastAsia" w:ascii="宋体" w:hAnsi="宋体" w:cs="宋体"/>
          <w:sz w:val="72"/>
          <w:szCs w:val="72"/>
          <w:highlight w:val="none"/>
        </w:rPr>
      </w:pPr>
    </w:p>
    <w:p>
      <w:pPr>
        <w:pStyle w:val="2"/>
        <w:rPr>
          <w:rFonts w:hint="eastAsia" w:ascii="宋体" w:hAnsi="宋体"/>
          <w:highlight w:val="none"/>
        </w:rPr>
      </w:pPr>
    </w:p>
    <w:p>
      <w:pPr>
        <w:spacing w:line="360" w:lineRule="auto"/>
        <w:jc w:val="center"/>
        <w:rPr>
          <w:rFonts w:hint="eastAsia" w:ascii="宋体" w:hAnsi="宋体" w:cs="宋体"/>
          <w:sz w:val="72"/>
          <w:szCs w:val="72"/>
          <w:highlight w:val="none"/>
        </w:rPr>
      </w:pPr>
    </w:p>
    <w:p>
      <w:pPr>
        <w:spacing w:line="300" w:lineRule="auto"/>
        <w:jc w:val="center"/>
        <w:rPr>
          <w:rFonts w:hint="eastAsia" w:ascii="宋体" w:hAnsi="宋体" w:cs="宋体"/>
          <w:b/>
          <w:bCs/>
          <w:spacing w:val="26"/>
          <w:sz w:val="96"/>
          <w:szCs w:val="96"/>
          <w:highlight w:val="none"/>
        </w:rPr>
      </w:pPr>
      <w:r>
        <w:rPr>
          <w:rFonts w:hint="eastAsia" w:ascii="宋体" w:hAnsi="宋体" w:cs="宋体"/>
          <w:b/>
          <w:bCs/>
          <w:spacing w:val="26"/>
          <w:sz w:val="96"/>
          <w:szCs w:val="96"/>
          <w:highlight w:val="none"/>
        </w:rPr>
        <w:t>招标文件</w:t>
      </w:r>
    </w:p>
    <w:p>
      <w:pPr>
        <w:spacing w:line="360" w:lineRule="auto"/>
        <w:jc w:val="center"/>
        <w:rPr>
          <w:rStyle w:val="33"/>
          <w:rFonts w:hint="eastAsia" w:ascii="宋体" w:hAnsi="宋体" w:cs="宋体"/>
          <w:sz w:val="48"/>
          <w:highlight w:val="none"/>
        </w:rPr>
      </w:pPr>
    </w:p>
    <w:p>
      <w:pPr>
        <w:spacing w:line="360" w:lineRule="auto"/>
        <w:jc w:val="center"/>
        <w:rPr>
          <w:rFonts w:hint="eastAsia" w:ascii="宋体" w:hAnsi="宋体" w:cs="宋体"/>
          <w:sz w:val="32"/>
          <w:szCs w:val="32"/>
          <w:highlight w:val="none"/>
        </w:rPr>
      </w:pPr>
    </w:p>
    <w:p>
      <w:pPr>
        <w:spacing w:line="240" w:lineRule="auto"/>
        <w:jc w:val="center"/>
        <w:rPr>
          <w:rFonts w:hint="eastAsia" w:ascii="宋体" w:hAnsi="宋体" w:cs="宋体"/>
          <w:highlight w:val="none"/>
        </w:rPr>
      </w:pPr>
    </w:p>
    <w:p>
      <w:pPr>
        <w:spacing w:line="360" w:lineRule="auto"/>
        <w:rPr>
          <w:rFonts w:hint="eastAsia" w:ascii="宋体" w:hAnsi="宋体" w:cs="宋体"/>
          <w:highlight w:val="none"/>
        </w:rPr>
      </w:pPr>
    </w:p>
    <w:p>
      <w:pPr>
        <w:spacing w:line="360" w:lineRule="auto"/>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rPr>
          <w:rFonts w:hint="eastAsia" w:ascii="宋体" w:hAnsi="宋体" w:cs="宋体"/>
          <w:sz w:val="32"/>
          <w:szCs w:val="32"/>
          <w:highlight w:val="none"/>
        </w:rPr>
      </w:pPr>
    </w:p>
    <w:p>
      <w:pPr>
        <w:spacing w:line="360" w:lineRule="auto"/>
        <w:rPr>
          <w:rFonts w:hint="eastAsia" w:ascii="宋体" w:hAnsi="宋体" w:cs="宋体"/>
          <w:sz w:val="32"/>
          <w:szCs w:val="32"/>
          <w:highlight w:val="none"/>
        </w:rPr>
      </w:pPr>
    </w:p>
    <w:p>
      <w:pPr>
        <w:spacing w:line="360" w:lineRule="auto"/>
        <w:ind w:firstLine="1205" w:firstLineChars="400"/>
        <w:rPr>
          <w:rFonts w:hint="eastAsia" w:ascii="宋体" w:hAnsi="宋体" w:cs="宋体"/>
          <w:b/>
          <w:sz w:val="30"/>
          <w:szCs w:val="30"/>
          <w:highlight w:val="none"/>
        </w:rPr>
      </w:pPr>
      <w:r>
        <w:rPr>
          <w:rFonts w:hint="eastAsia" w:ascii="宋体" w:hAnsi="宋体" w:cs="宋体"/>
          <w:b/>
          <w:sz w:val="30"/>
          <w:szCs w:val="30"/>
          <w:highlight w:val="none"/>
        </w:rPr>
        <w:t>招  标 单 位：</w:t>
      </w:r>
      <w:bookmarkStart w:id="1" w:name="_Hlk198095612"/>
      <w:r>
        <w:rPr>
          <w:rFonts w:hint="eastAsia" w:ascii="宋体" w:hAnsi="宋体" w:cs="宋体"/>
          <w:b/>
          <w:sz w:val="30"/>
          <w:szCs w:val="30"/>
          <w:highlight w:val="none"/>
        </w:rPr>
        <w:t>广州科瀚投资有限公司</w:t>
      </w:r>
      <w:bookmarkEnd w:id="1"/>
    </w:p>
    <w:p>
      <w:pPr>
        <w:spacing w:line="360" w:lineRule="auto"/>
        <w:ind w:firstLine="1205" w:firstLineChars="400"/>
        <w:rPr>
          <w:rFonts w:hint="eastAsia" w:ascii="宋体" w:hAnsi="宋体" w:cs="宋体"/>
          <w:b/>
          <w:sz w:val="30"/>
          <w:szCs w:val="30"/>
          <w:highlight w:val="none"/>
        </w:rPr>
      </w:pPr>
      <w:r>
        <w:rPr>
          <w:rFonts w:hint="eastAsia" w:ascii="宋体" w:hAnsi="宋体" w:cs="宋体"/>
          <w:b/>
          <w:sz w:val="30"/>
          <w:szCs w:val="30"/>
          <w:highlight w:val="none"/>
        </w:rPr>
        <w:t>招标代理单位：广东省国际工程咨询有限公司</w:t>
      </w:r>
    </w:p>
    <w:p>
      <w:pPr>
        <w:spacing w:line="360" w:lineRule="auto"/>
        <w:ind w:firstLine="1205" w:firstLineChars="400"/>
        <w:rPr>
          <w:rFonts w:hint="eastAsia" w:ascii="宋体" w:hAnsi="宋体" w:cs="宋体"/>
          <w:b/>
          <w:sz w:val="30"/>
          <w:szCs w:val="30"/>
          <w:highlight w:val="none"/>
        </w:rPr>
      </w:pPr>
      <w:r>
        <w:rPr>
          <w:rFonts w:hint="eastAsia" w:ascii="宋体" w:hAnsi="宋体" w:cs="宋体"/>
          <w:b/>
          <w:sz w:val="30"/>
          <w:szCs w:val="30"/>
          <w:highlight w:val="none"/>
        </w:rPr>
        <w:t>日        期：2025年</w:t>
      </w:r>
      <w:r>
        <w:rPr>
          <w:rFonts w:hint="eastAsia" w:ascii="宋体" w:hAnsi="宋体" w:cs="宋体"/>
          <w:b/>
          <w:sz w:val="30"/>
          <w:szCs w:val="30"/>
          <w:highlight w:val="none"/>
          <w:lang w:val="en-US" w:eastAsia="zh-CN"/>
        </w:rPr>
        <w:t>7</w:t>
      </w:r>
      <w:r>
        <w:rPr>
          <w:rFonts w:hint="eastAsia" w:ascii="宋体" w:hAnsi="宋体" w:cs="宋体"/>
          <w:b/>
          <w:sz w:val="30"/>
          <w:szCs w:val="30"/>
          <w:highlight w:val="none"/>
        </w:rPr>
        <w:t>月</w:t>
      </w:r>
    </w:p>
    <w:p>
      <w:pPr>
        <w:snapToGrid w:val="0"/>
        <w:spacing w:line="360" w:lineRule="auto"/>
        <w:rPr>
          <w:rFonts w:hint="eastAsia" w:ascii="宋体" w:hAnsi="宋体"/>
          <w:b/>
          <w:sz w:val="32"/>
          <w:szCs w:val="30"/>
          <w:highlight w:val="none"/>
        </w:rPr>
      </w:pPr>
    </w:p>
    <w:p>
      <w:pPr>
        <w:pStyle w:val="2"/>
        <w:rPr>
          <w:highlight w:val="none"/>
        </w:rPr>
        <w:sectPr>
          <w:pgSz w:w="11906" w:h="16838"/>
          <w:pgMar w:top="1417" w:right="1587" w:bottom="1417" w:left="1588" w:header="737" w:footer="765" w:gutter="0"/>
          <w:pgNumType w:start="1"/>
          <w:cols w:space="720" w:num="1"/>
          <w:docGrid w:type="lines" w:linePitch="312" w:charSpace="0"/>
        </w:sectPr>
      </w:pPr>
    </w:p>
    <w:p>
      <w:pPr>
        <w:snapToGrid w:val="0"/>
        <w:spacing w:line="360" w:lineRule="auto"/>
        <w:rPr>
          <w:rFonts w:hint="eastAsia" w:ascii="宋体" w:hAnsi="宋体"/>
          <w:b/>
          <w:sz w:val="24"/>
          <w:szCs w:val="24"/>
          <w:highlight w:val="none"/>
        </w:rPr>
      </w:pPr>
    </w:p>
    <w:p>
      <w:pPr>
        <w:snapToGrid w:val="0"/>
        <w:spacing w:line="240" w:lineRule="auto"/>
        <w:jc w:val="center"/>
        <w:rPr>
          <w:rFonts w:hint="eastAsia" w:ascii="宋体" w:hAnsi="宋体"/>
          <w:b/>
          <w:sz w:val="32"/>
          <w:szCs w:val="30"/>
          <w:highlight w:val="none"/>
        </w:rPr>
      </w:pPr>
      <w:r>
        <w:rPr>
          <w:rFonts w:ascii="宋体" w:hAnsi="宋体"/>
          <w:b/>
          <w:sz w:val="32"/>
          <w:szCs w:val="30"/>
          <w:highlight w:val="none"/>
        </w:rPr>
        <w:t>目</w:t>
      </w:r>
      <w:r>
        <w:rPr>
          <w:rFonts w:hint="eastAsia" w:ascii="宋体" w:hAnsi="宋体"/>
          <w:b/>
          <w:sz w:val="32"/>
          <w:szCs w:val="30"/>
          <w:highlight w:val="none"/>
        </w:rPr>
        <w:t xml:space="preserve">  </w:t>
      </w:r>
      <w:r>
        <w:rPr>
          <w:rFonts w:ascii="宋体" w:hAnsi="宋体"/>
          <w:b/>
          <w:sz w:val="32"/>
          <w:szCs w:val="30"/>
          <w:highlight w:val="none"/>
        </w:rPr>
        <w:t>录</w:t>
      </w:r>
    </w:p>
    <w:p>
      <w:pPr>
        <w:spacing w:line="240" w:lineRule="auto"/>
        <w:jc w:val="left"/>
        <w:rPr>
          <w:rFonts w:hint="eastAsia" w:ascii="宋体" w:hAnsi="宋体"/>
          <w:b/>
          <w:sz w:val="24"/>
          <w:szCs w:val="24"/>
          <w:highlight w:val="none"/>
        </w:rPr>
      </w:pPr>
    </w:p>
    <w:p>
      <w:pPr>
        <w:pStyle w:val="20"/>
        <w:tabs>
          <w:tab w:val="right" w:leader="dot" w:pos="8958"/>
        </w:tabs>
        <w:spacing w:line="380" w:lineRule="exact"/>
        <w:ind w:firstLine="211" w:firstLineChars="100"/>
        <w:rPr>
          <w:rFonts w:hint="eastAsia" w:ascii="宋体" w:hAnsi="宋体" w:cs="宋体"/>
          <w:szCs w:val="21"/>
          <w:highlight w:val="none"/>
        </w:rPr>
      </w:pPr>
      <w:r>
        <w:rPr>
          <w:rFonts w:hint="eastAsia" w:ascii="宋体" w:hAnsi="宋体" w:cs="宋体"/>
          <w:b/>
          <w:szCs w:val="21"/>
          <w:highlight w:val="none"/>
        </w:rPr>
        <w:fldChar w:fldCharType="begin"/>
      </w:r>
      <w:r>
        <w:rPr>
          <w:rFonts w:hint="eastAsia" w:ascii="宋体" w:hAnsi="宋体" w:cs="宋体"/>
          <w:b/>
          <w:szCs w:val="21"/>
          <w:highlight w:val="none"/>
        </w:rPr>
        <w:instrText xml:space="preserve">TOC \o "1-3" \h \u </w:instrText>
      </w:r>
      <w:r>
        <w:rPr>
          <w:rFonts w:hint="eastAsia" w:ascii="宋体" w:hAnsi="宋体" w:cs="宋体"/>
          <w:b/>
          <w:szCs w:val="21"/>
          <w:highlight w:val="none"/>
        </w:rPr>
        <w:fldChar w:fldCharType="separate"/>
      </w:r>
      <w:r>
        <w:rPr>
          <w:highlight w:val="none"/>
        </w:rPr>
        <w:fldChar w:fldCharType="begin"/>
      </w:r>
      <w:r>
        <w:rPr>
          <w:highlight w:val="none"/>
        </w:rPr>
        <w:instrText xml:space="preserve"> HYPERLINK \l "_Toc32627" </w:instrText>
      </w:r>
      <w:r>
        <w:rPr>
          <w:highlight w:val="none"/>
        </w:rPr>
        <w:fldChar w:fldCharType="separate"/>
      </w:r>
      <w:r>
        <w:rPr>
          <w:rFonts w:hint="eastAsia" w:ascii="宋体" w:hAnsi="宋体" w:cs="宋体"/>
          <w:bCs/>
          <w:szCs w:val="21"/>
          <w:highlight w:val="none"/>
        </w:rPr>
        <w:t>第一卷</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_Toc32627 \h </w:instrText>
      </w:r>
      <w:r>
        <w:rPr>
          <w:rFonts w:hint="eastAsia" w:ascii="宋体" w:hAnsi="宋体" w:cs="宋体"/>
          <w:szCs w:val="21"/>
          <w:highlight w:val="none"/>
        </w:rPr>
        <w:fldChar w:fldCharType="separate"/>
      </w:r>
      <w:r>
        <w:rPr>
          <w:rFonts w:hint="eastAsia" w:ascii="宋体" w:hAnsi="宋体" w:cs="宋体"/>
          <w:szCs w:val="21"/>
          <w:highlight w:val="none"/>
        </w:rPr>
        <w:t>2</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"_Toc27448" </w:instrText>
      </w:r>
      <w:r>
        <w:rPr>
          <w:highlight w:val="none"/>
        </w:rPr>
        <w:fldChar w:fldCharType="separate"/>
      </w:r>
      <w:r>
        <w:rPr>
          <w:rFonts w:ascii="宋体" w:hAnsi="宋体" w:cs="宋体"/>
          <w:sz w:val="21"/>
          <w:szCs w:val="21"/>
          <w:highlight w:val="none"/>
        </w:rPr>
        <w:t>第一章  招标公告</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_Toc27448 \h </w:instrText>
      </w:r>
      <w:r>
        <w:rPr>
          <w:rFonts w:ascii="宋体" w:hAnsi="宋体" w:cs="宋体"/>
          <w:sz w:val="21"/>
          <w:szCs w:val="21"/>
          <w:highlight w:val="none"/>
        </w:rPr>
        <w:fldChar w:fldCharType="separate"/>
      </w:r>
      <w:r>
        <w:rPr>
          <w:rFonts w:ascii="宋体" w:hAnsi="宋体" w:cs="宋体"/>
          <w:sz w:val="21"/>
          <w:szCs w:val="21"/>
          <w:highlight w:val="none"/>
        </w:rPr>
        <w:t>3</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"_Toc28699" </w:instrText>
      </w:r>
      <w:r>
        <w:rPr>
          <w:highlight w:val="none"/>
        </w:rPr>
        <w:fldChar w:fldCharType="separate"/>
      </w:r>
      <w:r>
        <w:rPr>
          <w:rFonts w:ascii="宋体" w:hAnsi="宋体" w:cs="宋体"/>
          <w:sz w:val="21"/>
          <w:szCs w:val="21"/>
          <w:highlight w:val="none"/>
        </w:rPr>
        <w:t>第二章  投标人须知</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_Toc28699 \h </w:instrText>
      </w:r>
      <w:r>
        <w:rPr>
          <w:rFonts w:ascii="宋体" w:hAnsi="宋体" w:cs="宋体"/>
          <w:sz w:val="21"/>
          <w:szCs w:val="21"/>
          <w:highlight w:val="none"/>
        </w:rPr>
        <w:fldChar w:fldCharType="separate"/>
      </w:r>
      <w:r>
        <w:rPr>
          <w:rFonts w:ascii="宋体" w:hAnsi="宋体" w:cs="宋体"/>
          <w:sz w:val="21"/>
          <w:szCs w:val="21"/>
          <w:highlight w:val="none"/>
        </w:rPr>
        <w:t>4</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"_Toc30031" </w:instrText>
      </w:r>
      <w:r>
        <w:rPr>
          <w:highlight w:val="none"/>
        </w:rPr>
        <w:fldChar w:fldCharType="separate"/>
      </w:r>
      <w:r>
        <w:rPr>
          <w:rFonts w:hint="eastAsia" w:ascii="宋体" w:hAnsi="宋体" w:cs="宋体"/>
          <w:szCs w:val="21"/>
          <w:highlight w:val="none"/>
        </w:rPr>
        <w:t>投标人须知前附表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_Toc30031 \h </w:instrText>
      </w:r>
      <w:r>
        <w:rPr>
          <w:rFonts w:hint="eastAsia" w:ascii="宋体" w:hAnsi="宋体" w:cs="宋体"/>
          <w:szCs w:val="21"/>
          <w:highlight w:val="none"/>
        </w:rPr>
        <w:fldChar w:fldCharType="separate"/>
      </w:r>
      <w:r>
        <w:rPr>
          <w:rFonts w:hint="eastAsia" w:ascii="宋体" w:hAnsi="宋体" w:cs="宋体"/>
          <w:szCs w:val="21"/>
          <w:highlight w:val="none"/>
        </w:rPr>
        <w:t>4</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"_Toc6687" </w:instrText>
      </w:r>
      <w:r>
        <w:rPr>
          <w:highlight w:val="none"/>
        </w:rPr>
        <w:fldChar w:fldCharType="separate"/>
      </w:r>
      <w:r>
        <w:rPr>
          <w:rFonts w:ascii="宋体" w:hAnsi="宋体" w:cs="宋体"/>
          <w:sz w:val="21"/>
          <w:szCs w:val="21"/>
          <w:highlight w:val="none"/>
        </w:rPr>
        <w:t>第三章  评标办法（评定分离）</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_Toc6687 \h </w:instrText>
      </w:r>
      <w:r>
        <w:rPr>
          <w:rFonts w:ascii="宋体" w:hAnsi="宋体" w:cs="宋体"/>
          <w:sz w:val="21"/>
          <w:szCs w:val="21"/>
          <w:highlight w:val="none"/>
        </w:rPr>
        <w:fldChar w:fldCharType="separate"/>
      </w:r>
      <w:r>
        <w:rPr>
          <w:rFonts w:ascii="宋体" w:hAnsi="宋体" w:cs="宋体"/>
          <w:sz w:val="21"/>
          <w:szCs w:val="21"/>
          <w:highlight w:val="none"/>
        </w:rPr>
        <w:t>36</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"_Toc9275" </w:instrText>
      </w:r>
      <w:r>
        <w:rPr>
          <w:highlight w:val="none"/>
        </w:rPr>
        <w:fldChar w:fldCharType="separate"/>
      </w:r>
      <w:r>
        <w:rPr>
          <w:rFonts w:hint="eastAsia" w:ascii="宋体" w:hAnsi="宋体" w:cs="宋体"/>
          <w:szCs w:val="21"/>
          <w:highlight w:val="none"/>
        </w:rPr>
        <w:t>评标办法前附表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_Toc9275 \h </w:instrText>
      </w:r>
      <w:r>
        <w:rPr>
          <w:rFonts w:hint="eastAsia" w:ascii="宋体" w:hAnsi="宋体" w:cs="宋体"/>
          <w:szCs w:val="21"/>
          <w:highlight w:val="none"/>
        </w:rPr>
        <w:fldChar w:fldCharType="separate"/>
      </w:r>
      <w:r>
        <w:rPr>
          <w:rFonts w:hint="eastAsia" w:ascii="宋体" w:hAnsi="宋体" w:cs="宋体"/>
          <w:szCs w:val="21"/>
          <w:highlight w:val="none"/>
        </w:rPr>
        <w:t>36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"_Toc7509" </w:instrText>
      </w:r>
      <w:r>
        <w:rPr>
          <w:highlight w:val="none"/>
        </w:rPr>
        <w:fldChar w:fldCharType="separate"/>
      </w:r>
      <w:r>
        <w:rPr>
          <w:rFonts w:hint="eastAsia" w:ascii="宋体" w:hAnsi="宋体" w:cs="宋体"/>
          <w:szCs w:val="21"/>
          <w:highlight w:val="none"/>
        </w:rPr>
        <w:t>附表一：形式评审表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_Toc7509 \h </w:instrText>
      </w:r>
      <w:r>
        <w:rPr>
          <w:rFonts w:hint="eastAsia" w:ascii="宋体" w:hAnsi="宋体" w:cs="宋体"/>
          <w:szCs w:val="21"/>
          <w:highlight w:val="none"/>
        </w:rPr>
        <w:fldChar w:fldCharType="separate"/>
      </w:r>
      <w:r>
        <w:rPr>
          <w:rFonts w:hint="eastAsia" w:ascii="宋体" w:hAnsi="宋体" w:cs="宋体"/>
          <w:szCs w:val="21"/>
          <w:highlight w:val="none"/>
        </w:rPr>
        <w:t>43</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"_Toc19181" </w:instrText>
      </w:r>
      <w:r>
        <w:rPr>
          <w:highlight w:val="none"/>
        </w:rPr>
        <w:fldChar w:fldCharType="separate"/>
      </w:r>
      <w:r>
        <w:rPr>
          <w:rFonts w:hint="eastAsia" w:ascii="宋体" w:hAnsi="宋体" w:cs="宋体"/>
          <w:szCs w:val="21"/>
          <w:highlight w:val="none"/>
        </w:rPr>
        <w:t>附表二：资格评审表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_Toc19181 \h </w:instrText>
      </w:r>
      <w:r>
        <w:rPr>
          <w:rFonts w:hint="eastAsia" w:ascii="宋体" w:hAnsi="宋体" w:cs="宋体"/>
          <w:szCs w:val="21"/>
          <w:highlight w:val="none"/>
        </w:rPr>
        <w:fldChar w:fldCharType="separate"/>
      </w:r>
      <w:r>
        <w:rPr>
          <w:rFonts w:hint="eastAsia" w:ascii="宋体" w:hAnsi="宋体" w:cs="宋体"/>
          <w:szCs w:val="21"/>
          <w:highlight w:val="none"/>
        </w:rPr>
        <w:t>44</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"_Toc6627" </w:instrText>
      </w:r>
      <w:r>
        <w:rPr>
          <w:highlight w:val="none"/>
        </w:rPr>
        <w:fldChar w:fldCharType="separate"/>
      </w:r>
      <w:r>
        <w:rPr>
          <w:rFonts w:hint="eastAsia" w:ascii="宋体" w:hAnsi="宋体" w:cs="宋体"/>
          <w:szCs w:val="21"/>
          <w:highlight w:val="none"/>
        </w:rPr>
        <w:t>附表三：响应性评审表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_Toc6627 \h </w:instrText>
      </w:r>
      <w:r>
        <w:rPr>
          <w:rFonts w:hint="eastAsia" w:ascii="宋体" w:hAnsi="宋体" w:cs="宋体"/>
          <w:szCs w:val="21"/>
          <w:highlight w:val="none"/>
        </w:rPr>
        <w:fldChar w:fldCharType="separate"/>
      </w:r>
      <w:r>
        <w:rPr>
          <w:rFonts w:hint="eastAsia" w:ascii="宋体" w:hAnsi="宋体" w:cs="宋体"/>
          <w:szCs w:val="21"/>
          <w:highlight w:val="none"/>
        </w:rPr>
        <w:t>45</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"_Toc32373" </w:instrText>
      </w:r>
      <w:r>
        <w:rPr>
          <w:highlight w:val="none"/>
        </w:rPr>
        <w:fldChar w:fldCharType="separate"/>
      </w:r>
      <w:r>
        <w:rPr>
          <w:rFonts w:hint="eastAsia" w:ascii="宋体" w:hAnsi="宋体" w:cs="宋体"/>
          <w:szCs w:val="21"/>
          <w:highlight w:val="none"/>
        </w:rPr>
        <w:t>附表四：监理综合评分表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_Toc32373 \h </w:instrText>
      </w:r>
      <w:r>
        <w:rPr>
          <w:rFonts w:hint="eastAsia" w:ascii="宋体" w:hAnsi="宋体" w:cs="宋体"/>
          <w:szCs w:val="21"/>
          <w:highlight w:val="none"/>
        </w:rPr>
        <w:fldChar w:fldCharType="separate"/>
      </w:r>
      <w:r>
        <w:rPr>
          <w:rFonts w:hint="eastAsia" w:ascii="宋体" w:hAnsi="宋体" w:cs="宋体"/>
          <w:szCs w:val="21"/>
          <w:highlight w:val="none"/>
        </w:rPr>
        <w:t>46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"_Toc4687" </w:instrText>
      </w:r>
      <w:r>
        <w:rPr>
          <w:highlight w:val="none"/>
        </w:rPr>
        <w:fldChar w:fldCharType="separate"/>
      </w:r>
      <w:r>
        <w:rPr>
          <w:rFonts w:hint="eastAsia" w:ascii="宋体" w:hAnsi="宋体" w:cs="宋体"/>
          <w:szCs w:val="21"/>
          <w:highlight w:val="none"/>
        </w:rPr>
        <w:t>附表五：定标因素表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_Toc4687 \h </w:instrText>
      </w:r>
      <w:r>
        <w:rPr>
          <w:rFonts w:hint="eastAsia" w:ascii="宋体" w:hAnsi="宋体" w:cs="宋体"/>
          <w:szCs w:val="21"/>
          <w:highlight w:val="none"/>
        </w:rPr>
        <w:fldChar w:fldCharType="separate"/>
      </w:r>
      <w:r>
        <w:rPr>
          <w:rFonts w:hint="eastAsia" w:ascii="宋体" w:hAnsi="宋体" w:cs="宋体"/>
          <w:szCs w:val="21"/>
          <w:highlight w:val="none"/>
        </w:rPr>
        <w:t>49</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"_Toc24473" </w:instrText>
      </w:r>
      <w:r>
        <w:rPr>
          <w:highlight w:val="none"/>
        </w:rPr>
        <w:fldChar w:fldCharType="separate"/>
      </w:r>
      <w:r>
        <w:rPr>
          <w:rFonts w:ascii="宋体" w:hAnsi="宋体" w:cs="宋体"/>
          <w:sz w:val="21"/>
          <w:szCs w:val="21"/>
          <w:highlight w:val="none"/>
        </w:rPr>
        <w:t>第四章  合同条款及格式</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_Toc24473 \h </w:instrText>
      </w:r>
      <w:r>
        <w:rPr>
          <w:rFonts w:ascii="宋体" w:hAnsi="宋体" w:cs="宋体"/>
          <w:sz w:val="21"/>
          <w:szCs w:val="21"/>
          <w:highlight w:val="none"/>
        </w:rPr>
        <w:fldChar w:fldCharType="separate"/>
      </w:r>
      <w:r>
        <w:rPr>
          <w:rFonts w:ascii="宋体" w:hAnsi="宋体" w:cs="宋体"/>
          <w:sz w:val="21"/>
          <w:szCs w:val="21"/>
          <w:highlight w:val="none"/>
        </w:rPr>
        <w:t>57</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20"/>
        <w:tabs>
          <w:tab w:val="right" w:leader="dot" w:pos="8958"/>
        </w:tabs>
        <w:spacing w:line="380" w:lineRule="exact"/>
        <w:ind w:firstLine="210" w:firstLineChars="100"/>
        <w:rPr>
          <w:rFonts w:hint="eastAsia" w:ascii="宋体" w:hAnsi="宋体" w:cs="宋体"/>
          <w:szCs w:val="21"/>
          <w:highlight w:val="none"/>
        </w:rPr>
      </w:pPr>
      <w:r>
        <w:rPr>
          <w:highlight w:val="none"/>
        </w:rPr>
        <w:fldChar w:fldCharType="begin"/>
      </w:r>
      <w:r>
        <w:rPr>
          <w:highlight w:val="none"/>
        </w:rPr>
        <w:instrText xml:space="preserve"> HYPERLINK \l "_Toc14411" </w:instrText>
      </w:r>
      <w:r>
        <w:rPr>
          <w:highlight w:val="none"/>
        </w:rPr>
        <w:fldChar w:fldCharType="separate"/>
      </w:r>
      <w:r>
        <w:rPr>
          <w:rFonts w:hint="eastAsia" w:ascii="宋体" w:hAnsi="宋体" w:cs="宋体"/>
          <w:szCs w:val="21"/>
          <w:highlight w:val="none"/>
        </w:rPr>
        <w:t>第二卷</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_Toc14411 \h </w:instrText>
      </w:r>
      <w:r>
        <w:rPr>
          <w:rFonts w:hint="eastAsia" w:ascii="宋体" w:hAnsi="宋体" w:cs="宋体"/>
          <w:szCs w:val="21"/>
          <w:highlight w:val="none"/>
        </w:rPr>
        <w:fldChar w:fldCharType="separate"/>
      </w:r>
      <w:r>
        <w:rPr>
          <w:rFonts w:hint="eastAsia" w:ascii="宋体" w:hAnsi="宋体" w:cs="宋体"/>
          <w:szCs w:val="21"/>
          <w:highlight w:val="none"/>
        </w:rPr>
        <w:t>58</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"_Toc1147" </w:instrText>
      </w:r>
      <w:r>
        <w:rPr>
          <w:highlight w:val="none"/>
        </w:rPr>
        <w:fldChar w:fldCharType="separate"/>
      </w:r>
      <w:r>
        <w:rPr>
          <w:rFonts w:ascii="宋体" w:hAnsi="宋体" w:cs="宋体"/>
          <w:sz w:val="21"/>
          <w:szCs w:val="21"/>
          <w:highlight w:val="none"/>
        </w:rPr>
        <w:t>第五章  委托人要求</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_Toc1147 \h </w:instrText>
      </w:r>
      <w:r>
        <w:rPr>
          <w:rFonts w:ascii="宋体" w:hAnsi="宋体" w:cs="宋体"/>
          <w:sz w:val="21"/>
          <w:szCs w:val="21"/>
          <w:highlight w:val="none"/>
        </w:rPr>
        <w:fldChar w:fldCharType="separate"/>
      </w:r>
      <w:r>
        <w:rPr>
          <w:rFonts w:ascii="宋体" w:hAnsi="宋体" w:cs="宋体"/>
          <w:sz w:val="21"/>
          <w:szCs w:val="21"/>
          <w:highlight w:val="none"/>
        </w:rPr>
        <w:t>59</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20"/>
        <w:tabs>
          <w:tab w:val="right" w:leader="dot" w:pos="8958"/>
        </w:tabs>
        <w:spacing w:line="380" w:lineRule="exact"/>
        <w:ind w:firstLine="210" w:firstLineChars="100"/>
        <w:rPr>
          <w:rFonts w:hint="eastAsia" w:ascii="宋体" w:hAnsi="宋体" w:cs="宋体"/>
          <w:szCs w:val="21"/>
          <w:highlight w:val="none"/>
        </w:rPr>
      </w:pPr>
      <w:r>
        <w:rPr>
          <w:highlight w:val="none"/>
        </w:rPr>
        <w:fldChar w:fldCharType="begin"/>
      </w:r>
      <w:r>
        <w:rPr>
          <w:highlight w:val="none"/>
        </w:rPr>
        <w:instrText xml:space="preserve"> HYPERLINK \l "_Toc30984" </w:instrText>
      </w:r>
      <w:r>
        <w:rPr>
          <w:highlight w:val="none"/>
        </w:rPr>
        <w:fldChar w:fldCharType="separate"/>
      </w:r>
      <w:r>
        <w:rPr>
          <w:rFonts w:hint="eastAsia" w:ascii="宋体" w:hAnsi="宋体" w:cs="宋体"/>
          <w:szCs w:val="21"/>
          <w:highlight w:val="none"/>
        </w:rPr>
        <w:t>第三卷</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_Toc30984 \h </w:instrText>
      </w:r>
      <w:r>
        <w:rPr>
          <w:rFonts w:hint="eastAsia" w:ascii="宋体" w:hAnsi="宋体" w:cs="宋体"/>
          <w:szCs w:val="21"/>
          <w:highlight w:val="none"/>
        </w:rPr>
        <w:fldChar w:fldCharType="separate"/>
      </w:r>
      <w:r>
        <w:rPr>
          <w:rFonts w:hint="eastAsia" w:ascii="宋体" w:hAnsi="宋体" w:cs="宋体"/>
          <w:szCs w:val="21"/>
          <w:highlight w:val="none"/>
        </w:rPr>
        <w:t>62</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21"/>
        <w:tabs>
          <w:tab w:val="right" w:leader="dot" w:pos="8958"/>
        </w:tabs>
        <w:spacing w:line="380" w:lineRule="exact"/>
        <w:ind w:left="0" w:leftChars="0" w:firstLine="600"/>
        <w:rPr>
          <w:rFonts w:ascii="宋体" w:hAnsi="宋体" w:cs="宋体"/>
          <w:sz w:val="21"/>
          <w:szCs w:val="21"/>
          <w:highlight w:val="none"/>
        </w:rPr>
      </w:pPr>
      <w:r>
        <w:rPr>
          <w:highlight w:val="none"/>
        </w:rPr>
        <w:fldChar w:fldCharType="begin"/>
      </w:r>
      <w:r>
        <w:rPr>
          <w:highlight w:val="none"/>
        </w:rPr>
        <w:instrText xml:space="preserve"> HYPERLINK \l "_Toc15417" </w:instrText>
      </w:r>
      <w:r>
        <w:rPr>
          <w:highlight w:val="none"/>
        </w:rPr>
        <w:fldChar w:fldCharType="separate"/>
      </w:r>
      <w:r>
        <w:rPr>
          <w:rFonts w:ascii="宋体" w:hAnsi="宋体" w:cs="宋体"/>
          <w:sz w:val="21"/>
          <w:szCs w:val="21"/>
          <w:highlight w:val="none"/>
        </w:rPr>
        <w:t>第六章  投标文件格式</w:t>
      </w:r>
      <w:r>
        <w:rPr>
          <w:rFonts w:ascii="宋体" w:hAnsi="宋体" w:cs="宋体"/>
          <w:sz w:val="21"/>
          <w:szCs w:val="21"/>
          <w:highlight w:val="none"/>
        </w:rPr>
        <w:tab/>
      </w:r>
      <w:r>
        <w:rPr>
          <w:rFonts w:ascii="宋体" w:hAnsi="宋体" w:cs="宋体"/>
          <w:sz w:val="21"/>
          <w:szCs w:val="21"/>
          <w:highlight w:val="none"/>
        </w:rPr>
        <w:fldChar w:fldCharType="begin"/>
      </w:r>
      <w:r>
        <w:rPr>
          <w:rFonts w:ascii="宋体" w:hAnsi="宋体" w:cs="宋体"/>
          <w:sz w:val="21"/>
          <w:szCs w:val="21"/>
          <w:highlight w:val="none"/>
        </w:rPr>
        <w:instrText xml:space="preserve"> PAGEREF _Toc15417 \h </w:instrText>
      </w:r>
      <w:r>
        <w:rPr>
          <w:rFonts w:ascii="宋体" w:hAnsi="宋体" w:cs="宋体"/>
          <w:sz w:val="21"/>
          <w:szCs w:val="21"/>
          <w:highlight w:val="none"/>
        </w:rPr>
        <w:fldChar w:fldCharType="separate"/>
      </w:r>
      <w:r>
        <w:rPr>
          <w:rFonts w:ascii="宋体" w:hAnsi="宋体" w:cs="宋体"/>
          <w:sz w:val="21"/>
          <w:szCs w:val="21"/>
          <w:highlight w:val="none"/>
        </w:rPr>
        <w:t>63</w:t>
      </w:r>
      <w:r>
        <w:rPr>
          <w:rFonts w:ascii="宋体" w:hAnsi="宋体" w:cs="宋体"/>
          <w:sz w:val="21"/>
          <w:szCs w:val="21"/>
          <w:highlight w:val="none"/>
        </w:rPr>
        <w:fldChar w:fldCharType="end"/>
      </w:r>
      <w:r>
        <w:rPr>
          <w:rFonts w:ascii="宋体" w:hAnsi="宋体" w:cs="宋体"/>
          <w:sz w:val="21"/>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"_Toc8334" </w:instrText>
      </w:r>
      <w:r>
        <w:rPr>
          <w:highlight w:val="none"/>
        </w:rPr>
        <w:fldChar w:fldCharType="separate"/>
      </w:r>
      <w:r>
        <w:rPr>
          <w:rFonts w:hint="eastAsia" w:ascii="宋体" w:hAnsi="宋体" w:cs="宋体"/>
          <w:szCs w:val="21"/>
          <w:highlight w:val="none"/>
        </w:rPr>
        <w:t>一、投标函及投标函附录</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_Toc8334 \h </w:instrText>
      </w:r>
      <w:r>
        <w:rPr>
          <w:rFonts w:hint="eastAsia" w:ascii="宋体" w:hAnsi="宋体" w:cs="宋体"/>
          <w:szCs w:val="21"/>
          <w:highlight w:val="none"/>
        </w:rPr>
        <w:fldChar w:fldCharType="separate"/>
      </w:r>
      <w:r>
        <w:rPr>
          <w:rFonts w:hint="eastAsia" w:ascii="宋体" w:hAnsi="宋体" w:cs="宋体"/>
          <w:szCs w:val="21"/>
          <w:highlight w:val="none"/>
        </w:rPr>
        <w:t>66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"_Toc12171" </w:instrText>
      </w:r>
      <w:r>
        <w:rPr>
          <w:highlight w:val="none"/>
        </w:rPr>
        <w:fldChar w:fldCharType="separate"/>
      </w:r>
      <w:r>
        <w:rPr>
          <w:rFonts w:hint="eastAsia" w:ascii="宋体" w:hAnsi="宋体" w:cs="宋体"/>
          <w:szCs w:val="21"/>
          <w:highlight w:val="none"/>
        </w:rPr>
        <w:t>（一）投标函</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_Toc12171 \h </w:instrText>
      </w:r>
      <w:r>
        <w:rPr>
          <w:rFonts w:hint="eastAsia" w:ascii="宋体" w:hAnsi="宋体" w:cs="宋体"/>
          <w:szCs w:val="21"/>
          <w:highlight w:val="none"/>
        </w:rPr>
        <w:fldChar w:fldCharType="separate"/>
      </w:r>
      <w:r>
        <w:rPr>
          <w:rFonts w:hint="eastAsia" w:ascii="宋体" w:hAnsi="宋体" w:cs="宋体"/>
          <w:szCs w:val="21"/>
          <w:highlight w:val="none"/>
        </w:rPr>
        <w:t>66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"_Toc21430" </w:instrText>
      </w:r>
      <w:r>
        <w:rPr>
          <w:highlight w:val="none"/>
        </w:rPr>
        <w:fldChar w:fldCharType="separate"/>
      </w:r>
      <w:r>
        <w:rPr>
          <w:rFonts w:hint="eastAsia" w:ascii="宋体" w:hAnsi="宋体" w:cs="宋体"/>
          <w:szCs w:val="21"/>
          <w:highlight w:val="none"/>
        </w:rPr>
        <w:t>（二）投标函附录</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_Toc21430 \h </w:instrText>
      </w:r>
      <w:r>
        <w:rPr>
          <w:rFonts w:hint="eastAsia" w:ascii="宋体" w:hAnsi="宋体" w:cs="宋体"/>
          <w:szCs w:val="21"/>
          <w:highlight w:val="none"/>
        </w:rPr>
        <w:fldChar w:fldCharType="separate"/>
      </w:r>
      <w:r>
        <w:rPr>
          <w:rFonts w:hint="eastAsia" w:ascii="宋体" w:hAnsi="宋体" w:cs="宋体"/>
          <w:szCs w:val="21"/>
          <w:highlight w:val="none"/>
        </w:rPr>
        <w:t>67</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"_Toc16963" </w:instrText>
      </w:r>
      <w:r>
        <w:rPr>
          <w:highlight w:val="none"/>
        </w:rPr>
        <w:fldChar w:fldCharType="separate"/>
      </w:r>
      <w:r>
        <w:rPr>
          <w:rFonts w:hint="eastAsia" w:ascii="宋体" w:hAnsi="宋体" w:cs="宋体"/>
          <w:szCs w:val="21"/>
          <w:highlight w:val="none"/>
        </w:rPr>
        <w:t>二、法定代表人身份证明书、授权委托书</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_Toc16963 \h </w:instrText>
      </w:r>
      <w:r>
        <w:rPr>
          <w:rFonts w:hint="eastAsia" w:ascii="宋体" w:hAnsi="宋体" w:cs="宋体"/>
          <w:szCs w:val="21"/>
          <w:highlight w:val="none"/>
        </w:rPr>
        <w:fldChar w:fldCharType="separate"/>
      </w:r>
      <w:r>
        <w:rPr>
          <w:rFonts w:hint="eastAsia" w:ascii="宋体" w:hAnsi="宋体" w:cs="宋体"/>
          <w:szCs w:val="21"/>
          <w:highlight w:val="none"/>
        </w:rPr>
        <w:t>68</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"_Toc11988" </w:instrText>
      </w:r>
      <w:r>
        <w:rPr>
          <w:highlight w:val="none"/>
        </w:rPr>
        <w:fldChar w:fldCharType="separate"/>
      </w:r>
      <w:r>
        <w:rPr>
          <w:rFonts w:hint="eastAsia" w:ascii="宋体" w:hAnsi="宋体" w:cs="宋体"/>
          <w:szCs w:val="21"/>
          <w:highlight w:val="none"/>
        </w:rPr>
        <w:t>三、监理报酬清单</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_Toc11988 \h </w:instrText>
      </w:r>
      <w:r>
        <w:rPr>
          <w:rFonts w:hint="eastAsia" w:ascii="宋体" w:hAnsi="宋体" w:cs="宋体"/>
          <w:szCs w:val="21"/>
          <w:highlight w:val="none"/>
        </w:rPr>
        <w:fldChar w:fldCharType="separate"/>
      </w:r>
      <w:r>
        <w:rPr>
          <w:rFonts w:hint="eastAsia" w:ascii="宋体" w:hAnsi="宋体" w:cs="宋体"/>
          <w:szCs w:val="21"/>
          <w:highlight w:val="none"/>
        </w:rPr>
        <w:t>70</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"_Toc5358" </w:instrText>
      </w:r>
      <w:r>
        <w:rPr>
          <w:highlight w:val="none"/>
        </w:rPr>
        <w:fldChar w:fldCharType="separate"/>
      </w:r>
      <w:r>
        <w:rPr>
          <w:rFonts w:hint="eastAsia" w:ascii="宋体" w:hAnsi="宋体" w:cs="宋体"/>
          <w:szCs w:val="21"/>
          <w:highlight w:val="none"/>
        </w:rPr>
        <w:t>四、资格审查资料</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_Toc5358 \h </w:instrText>
      </w:r>
      <w:r>
        <w:rPr>
          <w:rFonts w:hint="eastAsia" w:ascii="宋体" w:hAnsi="宋体" w:cs="宋体"/>
          <w:szCs w:val="21"/>
          <w:highlight w:val="none"/>
        </w:rPr>
        <w:fldChar w:fldCharType="separate"/>
      </w:r>
      <w:r>
        <w:rPr>
          <w:rFonts w:hint="eastAsia" w:ascii="宋体" w:hAnsi="宋体" w:cs="宋体"/>
          <w:szCs w:val="21"/>
          <w:highlight w:val="none"/>
        </w:rPr>
        <w:t>71</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"_Toc22684" </w:instrText>
      </w:r>
      <w:r>
        <w:rPr>
          <w:highlight w:val="none"/>
        </w:rPr>
        <w:fldChar w:fldCharType="separate"/>
      </w:r>
      <w:r>
        <w:rPr>
          <w:rFonts w:hint="eastAsia" w:ascii="宋体" w:hAnsi="宋体" w:cs="宋体"/>
          <w:szCs w:val="21"/>
          <w:highlight w:val="none"/>
        </w:rPr>
        <w:t>五、监理大纲</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_Toc22684 \h </w:instrText>
      </w:r>
      <w:r>
        <w:rPr>
          <w:rFonts w:hint="eastAsia" w:ascii="宋体" w:hAnsi="宋体" w:cs="宋体"/>
          <w:szCs w:val="21"/>
          <w:highlight w:val="none"/>
        </w:rPr>
        <w:fldChar w:fldCharType="separate"/>
      </w:r>
      <w:r>
        <w:rPr>
          <w:rFonts w:hint="eastAsia" w:ascii="宋体" w:hAnsi="宋体" w:cs="宋体"/>
          <w:szCs w:val="21"/>
          <w:highlight w:val="none"/>
        </w:rPr>
        <w:t>74</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"_Toc24512" </w:instrText>
      </w:r>
      <w:r>
        <w:rPr>
          <w:highlight w:val="none"/>
        </w:rPr>
        <w:fldChar w:fldCharType="separate"/>
      </w:r>
      <w:r>
        <w:rPr>
          <w:rFonts w:hint="eastAsia" w:ascii="宋体" w:hAnsi="宋体" w:cs="宋体"/>
          <w:szCs w:val="21"/>
          <w:highlight w:val="none"/>
        </w:rPr>
        <w:t>六、公司简介</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_Toc24512 \h </w:instrText>
      </w:r>
      <w:r>
        <w:rPr>
          <w:rFonts w:hint="eastAsia" w:ascii="宋体" w:hAnsi="宋体" w:cs="宋体"/>
          <w:szCs w:val="21"/>
          <w:highlight w:val="none"/>
        </w:rPr>
        <w:fldChar w:fldCharType="separate"/>
      </w:r>
      <w:r>
        <w:rPr>
          <w:rFonts w:hint="eastAsia" w:ascii="宋体" w:hAnsi="宋体" w:cs="宋体"/>
          <w:szCs w:val="21"/>
          <w:highlight w:val="none"/>
        </w:rPr>
        <w:t>75</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"_Toc25529" </w:instrText>
      </w:r>
      <w:r>
        <w:rPr>
          <w:highlight w:val="none"/>
        </w:rPr>
        <w:fldChar w:fldCharType="separate"/>
      </w:r>
      <w:r>
        <w:rPr>
          <w:rFonts w:hint="eastAsia" w:ascii="宋体" w:hAnsi="宋体" w:cs="宋体"/>
          <w:szCs w:val="21"/>
          <w:highlight w:val="none"/>
        </w:rPr>
        <w:t>七、标函承诺书</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_Toc25529 \h </w:instrText>
      </w:r>
      <w:r>
        <w:rPr>
          <w:rFonts w:hint="eastAsia" w:ascii="宋体" w:hAnsi="宋体" w:cs="宋体"/>
          <w:szCs w:val="21"/>
          <w:highlight w:val="none"/>
        </w:rPr>
        <w:fldChar w:fldCharType="separate"/>
      </w:r>
      <w:r>
        <w:rPr>
          <w:rFonts w:hint="eastAsia" w:ascii="宋体" w:hAnsi="宋体" w:cs="宋体"/>
          <w:szCs w:val="21"/>
          <w:highlight w:val="none"/>
        </w:rPr>
        <w:t>76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"_Toc13077" </w:instrText>
      </w:r>
      <w:r>
        <w:rPr>
          <w:highlight w:val="none"/>
        </w:rPr>
        <w:fldChar w:fldCharType="separate"/>
      </w:r>
      <w:r>
        <w:rPr>
          <w:rFonts w:hint="eastAsia" w:ascii="宋体" w:hAnsi="宋体" w:cs="宋体"/>
          <w:szCs w:val="21"/>
          <w:highlight w:val="none"/>
        </w:rPr>
        <w:t>八、</w:t>
      </w:r>
      <w:r>
        <w:rPr>
          <w:rFonts w:hint="eastAsia" w:ascii="宋体" w:hAnsi="宋体" w:cs="宋体"/>
          <w:szCs w:val="21"/>
          <w:highlight w:val="none"/>
          <w:lang w:eastAsia="zh-CN"/>
        </w:rPr>
        <w:t>项目总监理工程师</w:t>
      </w:r>
      <w:r>
        <w:rPr>
          <w:rFonts w:hint="eastAsia" w:ascii="宋体" w:hAnsi="宋体" w:cs="宋体"/>
          <w:szCs w:val="21"/>
          <w:highlight w:val="none"/>
        </w:rPr>
        <w:t>驻场承诺书</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_Toc13077 \h </w:instrText>
      </w:r>
      <w:r>
        <w:rPr>
          <w:rFonts w:hint="eastAsia" w:ascii="宋体" w:hAnsi="宋体" w:cs="宋体"/>
          <w:szCs w:val="21"/>
          <w:highlight w:val="none"/>
        </w:rPr>
        <w:fldChar w:fldCharType="separate"/>
      </w:r>
      <w:r>
        <w:rPr>
          <w:rFonts w:hint="eastAsia" w:ascii="宋体" w:hAnsi="宋体" w:cs="宋体"/>
          <w:szCs w:val="21"/>
          <w:highlight w:val="none"/>
        </w:rPr>
        <w:t>79</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"_Toc23264" </w:instrText>
      </w:r>
      <w:r>
        <w:rPr>
          <w:highlight w:val="none"/>
        </w:rPr>
        <w:fldChar w:fldCharType="separate"/>
      </w:r>
      <w:r>
        <w:rPr>
          <w:rFonts w:hint="eastAsia" w:ascii="宋体" w:hAnsi="宋体" w:cs="宋体"/>
          <w:szCs w:val="21"/>
          <w:highlight w:val="none"/>
        </w:rPr>
        <w:t>九、项目监理机构配备情况</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_Toc23264 \h </w:instrText>
      </w:r>
      <w:r>
        <w:rPr>
          <w:rFonts w:hint="eastAsia" w:ascii="宋体" w:hAnsi="宋体" w:cs="宋体"/>
          <w:szCs w:val="21"/>
          <w:highlight w:val="none"/>
        </w:rPr>
        <w:fldChar w:fldCharType="separate"/>
      </w:r>
      <w:r>
        <w:rPr>
          <w:rFonts w:hint="eastAsia" w:ascii="宋体" w:hAnsi="宋体" w:cs="宋体"/>
          <w:szCs w:val="21"/>
          <w:highlight w:val="none"/>
        </w:rPr>
        <w:t>80</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"_Toc9714" </w:instrText>
      </w:r>
      <w:r>
        <w:rPr>
          <w:highlight w:val="none"/>
        </w:rPr>
        <w:fldChar w:fldCharType="separate"/>
      </w:r>
      <w:r>
        <w:rPr>
          <w:rFonts w:hint="eastAsia" w:ascii="宋体" w:hAnsi="宋体" w:cs="宋体"/>
          <w:szCs w:val="21"/>
          <w:highlight w:val="none"/>
        </w:rPr>
        <w:t>十、拟投入本项目的主要试验检测仪器设备表</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_Toc9714 \h </w:instrText>
      </w:r>
      <w:r>
        <w:rPr>
          <w:rFonts w:hint="eastAsia" w:ascii="宋体" w:hAnsi="宋体" w:cs="宋体"/>
          <w:szCs w:val="21"/>
          <w:highlight w:val="none"/>
        </w:rPr>
        <w:fldChar w:fldCharType="separate"/>
      </w:r>
      <w:r>
        <w:rPr>
          <w:rFonts w:hint="eastAsia" w:ascii="宋体" w:hAnsi="宋体" w:cs="宋体"/>
          <w:szCs w:val="21"/>
          <w:highlight w:val="none"/>
        </w:rPr>
        <w:t>85</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"_Toc4058" </w:instrText>
      </w:r>
      <w:r>
        <w:rPr>
          <w:highlight w:val="none"/>
        </w:rPr>
        <w:fldChar w:fldCharType="separate"/>
      </w:r>
      <w:r>
        <w:rPr>
          <w:rFonts w:hint="eastAsia" w:ascii="宋体" w:hAnsi="宋体" w:cs="宋体"/>
          <w:szCs w:val="21"/>
          <w:highlight w:val="none"/>
        </w:rPr>
        <w:t>十一、中小企业声明函（如有）</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_Toc4058 \h </w:instrText>
      </w:r>
      <w:r>
        <w:rPr>
          <w:rFonts w:hint="eastAsia" w:ascii="宋体" w:hAnsi="宋体" w:cs="宋体"/>
          <w:szCs w:val="21"/>
          <w:highlight w:val="none"/>
        </w:rPr>
        <w:fldChar w:fldCharType="separate"/>
      </w:r>
      <w:r>
        <w:rPr>
          <w:rFonts w:hint="eastAsia" w:ascii="宋体" w:hAnsi="宋体" w:cs="宋体"/>
          <w:szCs w:val="21"/>
          <w:highlight w:val="none"/>
        </w:rPr>
        <w:t>86</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pStyle w:val="14"/>
        <w:tabs>
          <w:tab w:val="right" w:leader="dot" w:pos="8958"/>
        </w:tabs>
        <w:spacing w:line="380" w:lineRule="exact"/>
        <w:ind w:left="630" w:leftChars="300"/>
        <w:rPr>
          <w:rFonts w:hint="eastAsia" w:ascii="宋体" w:hAnsi="宋体" w:cs="宋体"/>
          <w:szCs w:val="21"/>
          <w:highlight w:val="none"/>
        </w:rPr>
      </w:pPr>
      <w:r>
        <w:rPr>
          <w:highlight w:val="none"/>
        </w:rPr>
        <w:fldChar w:fldCharType="begin"/>
      </w:r>
      <w:r>
        <w:rPr>
          <w:highlight w:val="none"/>
        </w:rPr>
        <w:instrText xml:space="preserve"> HYPERLINK \l "_Toc11382" </w:instrText>
      </w:r>
      <w:r>
        <w:rPr>
          <w:highlight w:val="none"/>
        </w:rPr>
        <w:fldChar w:fldCharType="separate"/>
      </w:r>
      <w:r>
        <w:rPr>
          <w:rFonts w:hint="eastAsia" w:ascii="宋体" w:hAnsi="宋体" w:cs="宋体"/>
          <w:szCs w:val="21"/>
          <w:highlight w:val="none"/>
        </w:rPr>
        <w:t>十二、其他资料</w:t>
      </w:r>
      <w:r>
        <w:rPr>
          <w:rFonts w:hint="eastAsia" w:ascii="宋体" w:hAnsi="宋体" w:cs="宋体"/>
          <w:szCs w:val="21"/>
          <w:highlight w:val="none"/>
        </w:rPr>
        <w:tab/>
      </w:r>
      <w:r>
        <w:rPr>
          <w:rFonts w:hint="eastAsia" w:ascii="宋体" w:hAnsi="宋体" w:cs="宋体"/>
          <w:szCs w:val="21"/>
          <w:highlight w:val="none"/>
        </w:rPr>
        <w:fldChar w:fldCharType="begin"/>
      </w:r>
      <w:r>
        <w:rPr>
          <w:rFonts w:hint="eastAsia" w:ascii="宋体" w:hAnsi="宋体" w:cs="宋体"/>
          <w:szCs w:val="21"/>
          <w:highlight w:val="none"/>
        </w:rPr>
        <w:instrText xml:space="preserve"> PAGEREF _Toc11382 \h </w:instrText>
      </w:r>
      <w:r>
        <w:rPr>
          <w:rFonts w:hint="eastAsia" w:ascii="宋体" w:hAnsi="宋体" w:cs="宋体"/>
          <w:szCs w:val="21"/>
          <w:highlight w:val="none"/>
        </w:rPr>
        <w:fldChar w:fldCharType="separate"/>
      </w:r>
      <w:r>
        <w:rPr>
          <w:rFonts w:hint="eastAsia" w:ascii="宋体" w:hAnsi="宋体" w:cs="宋体"/>
          <w:szCs w:val="21"/>
          <w:highlight w:val="none"/>
        </w:rPr>
        <w:t>88</w:t>
      </w:r>
      <w:r>
        <w:rPr>
          <w:rFonts w:hint="eastAsia" w:ascii="宋体" w:hAnsi="宋体" w:cs="宋体"/>
          <w:szCs w:val="21"/>
          <w:highlight w:val="none"/>
        </w:rPr>
        <w:fldChar w:fldCharType="end"/>
      </w:r>
      <w:r>
        <w:rPr>
          <w:rFonts w:hint="eastAsia" w:ascii="宋体" w:hAnsi="宋体" w:cs="宋体"/>
          <w:szCs w:val="21"/>
          <w:highlight w:val="none"/>
        </w:rPr>
        <w:fldChar w:fldCharType="end"/>
      </w:r>
    </w:p>
    <w:p>
      <w:pPr>
        <w:spacing w:line="380" w:lineRule="exact"/>
        <w:rPr>
          <w:rFonts w:hint="eastAsia" w:ascii="宋体" w:hAnsi="宋体"/>
          <w:b/>
          <w:szCs w:val="21"/>
          <w:highlight w:val="none"/>
        </w:rPr>
      </w:pPr>
      <w:r>
        <w:rPr>
          <w:rFonts w:hint="eastAsia" w:ascii="宋体" w:hAnsi="宋体" w:cs="宋体"/>
          <w:szCs w:val="21"/>
          <w:highlight w:val="none"/>
        </w:rPr>
        <w:fldChar w:fldCharType="end"/>
      </w:r>
    </w:p>
    <w:p>
      <w:pPr>
        <w:spacing w:line="240" w:lineRule="auto"/>
        <w:rPr>
          <w:highlight w:val="none"/>
        </w:rPr>
      </w:pPr>
      <w:r>
        <w:rPr>
          <w:rFonts w:ascii="宋体" w:hAnsi="宋体"/>
          <w:szCs w:val="21"/>
          <w:highlight w:val="none"/>
        </w:rPr>
        <w:br w:type="page"/>
      </w:r>
    </w:p>
    <w:p>
      <w:pPr>
        <w:spacing w:line="240" w:lineRule="auto"/>
        <w:rPr>
          <w:rFonts w:hint="eastAsia" w:ascii="宋体" w:hAnsi="宋体"/>
          <w:szCs w:val="21"/>
          <w:highlight w:val="none"/>
        </w:rPr>
      </w:pPr>
      <w:bookmarkStart w:id="2" w:name="_Toc32627"/>
    </w:p>
    <w:p>
      <w:pPr>
        <w:pStyle w:val="3"/>
        <w:rPr>
          <w:b/>
          <w:bCs/>
          <w:sz w:val="52"/>
          <w:szCs w:val="52"/>
          <w:highlight w:val="none"/>
        </w:rPr>
      </w:pPr>
      <w:r>
        <w:rPr>
          <w:rFonts w:hint="eastAsia"/>
          <w:b/>
          <w:bCs/>
          <w:sz w:val="52"/>
          <w:szCs w:val="52"/>
          <w:highlight w:val="none"/>
        </w:rPr>
        <w:t>第一卷</w:t>
      </w:r>
      <w:bookmarkEnd w:id="2"/>
    </w:p>
    <w:p>
      <w:pPr>
        <w:spacing w:line="240" w:lineRule="auto"/>
        <w:rPr>
          <w:rFonts w:hint="eastAsia" w:ascii="宋体" w:hAnsi="宋体"/>
          <w:szCs w:val="21"/>
          <w:highlight w:val="none"/>
        </w:rPr>
      </w:pPr>
      <w:r>
        <w:rPr>
          <w:rFonts w:ascii="宋体" w:hAnsi="宋体"/>
          <w:szCs w:val="21"/>
          <w:highlight w:val="none"/>
        </w:rPr>
        <w:br w:type="page"/>
      </w:r>
      <w:bookmarkStart w:id="3" w:name="_Toc1036"/>
      <w:bookmarkStart w:id="4" w:name="_Toc514170118"/>
      <w:bookmarkStart w:id="5" w:name="_Toc2170"/>
      <w:bookmarkStart w:id="6" w:name="_Toc16720"/>
      <w:bookmarkStart w:id="7" w:name="_Toc393961862"/>
      <w:bookmarkStart w:id="8" w:name="_Toc610"/>
      <w:bookmarkStart w:id="9" w:name="_Toc26914"/>
      <w:bookmarkStart w:id="10" w:name="_Toc27448"/>
      <w:bookmarkStart w:id="11" w:name="_Toc9309"/>
      <w:bookmarkStart w:id="12" w:name="_Toc13962"/>
    </w:p>
    <w:p>
      <w:pPr>
        <w:spacing w:line="240" w:lineRule="auto"/>
        <w:rPr>
          <w:rFonts w:hint="eastAsia" w:ascii="宋体" w:hAnsi="宋体"/>
          <w:szCs w:val="21"/>
          <w:highlight w:val="none"/>
        </w:rPr>
      </w:pPr>
    </w:p>
    <w:p>
      <w:pPr>
        <w:pStyle w:val="5"/>
        <w:rPr>
          <w:rFonts w:hint="eastAsia"/>
          <w:highlight w:val="none"/>
        </w:rPr>
      </w:pPr>
      <w:r>
        <w:rPr>
          <w:rFonts w:hint="eastAsia"/>
          <w:highlight w:val="none"/>
        </w:rPr>
        <w:t>第一章  招标公告</w:t>
      </w:r>
      <w:bookmarkEnd w:id="3"/>
      <w:bookmarkEnd w:id="4"/>
      <w:bookmarkEnd w:id="5"/>
      <w:bookmarkEnd w:id="6"/>
      <w:bookmarkEnd w:id="7"/>
      <w:bookmarkEnd w:id="8"/>
      <w:bookmarkEnd w:id="9"/>
      <w:bookmarkEnd w:id="10"/>
      <w:bookmarkEnd w:id="11"/>
      <w:bookmarkEnd w:id="12"/>
    </w:p>
    <w:p>
      <w:pPr>
        <w:spacing w:line="240" w:lineRule="auto"/>
        <w:jc w:val="center"/>
        <w:rPr>
          <w:rFonts w:hint="eastAsia" w:ascii="宋体" w:hAnsi="宋体" w:cs="黑体"/>
          <w:b/>
          <w:bCs/>
          <w:sz w:val="24"/>
          <w:szCs w:val="24"/>
          <w:highlight w:val="none"/>
        </w:rPr>
      </w:pPr>
      <w:bookmarkStart w:id="13" w:name="_Toc511557025"/>
      <w:bookmarkStart w:id="14" w:name="_Toc515033010"/>
    </w:p>
    <w:p>
      <w:pPr>
        <w:spacing w:line="240" w:lineRule="auto"/>
        <w:jc w:val="center"/>
        <w:rPr>
          <w:rFonts w:hint="eastAsia" w:ascii="宋体" w:hAnsi="宋体" w:cs="黑体"/>
          <w:b/>
          <w:bCs/>
          <w:sz w:val="24"/>
          <w:szCs w:val="24"/>
          <w:highlight w:val="none"/>
        </w:rPr>
      </w:pPr>
    </w:p>
    <w:p>
      <w:pPr>
        <w:spacing w:line="240" w:lineRule="auto"/>
        <w:jc w:val="center"/>
        <w:rPr>
          <w:rFonts w:hint="eastAsia" w:ascii="宋体" w:hAnsi="宋体" w:cs="黑体"/>
          <w:b/>
          <w:bCs/>
          <w:sz w:val="28"/>
          <w:szCs w:val="28"/>
          <w:highlight w:val="none"/>
        </w:rPr>
      </w:pPr>
      <w:r>
        <w:rPr>
          <w:rFonts w:hint="eastAsia" w:ascii="宋体" w:hAnsi="宋体" w:cs="黑体"/>
          <w:b/>
          <w:bCs/>
          <w:sz w:val="28"/>
          <w:szCs w:val="28"/>
          <w:highlight w:val="none"/>
        </w:rPr>
        <w:t>（另册)</w:t>
      </w:r>
      <w:bookmarkEnd w:id="13"/>
      <w:bookmarkEnd w:id="14"/>
    </w:p>
    <w:p>
      <w:pPr>
        <w:pStyle w:val="2"/>
        <w:rPr>
          <w:highlight w:val="none"/>
        </w:rPr>
      </w:pPr>
    </w:p>
    <w:p>
      <w:pPr>
        <w:spacing w:line="240" w:lineRule="auto"/>
        <w:rPr>
          <w:rFonts w:hint="eastAsia" w:ascii="宋体" w:hAnsi="宋体"/>
          <w:szCs w:val="21"/>
          <w:highlight w:val="none"/>
        </w:rPr>
      </w:pPr>
      <w:r>
        <w:rPr>
          <w:rFonts w:ascii="宋体" w:hAnsi="宋体"/>
          <w:szCs w:val="21"/>
          <w:highlight w:val="none"/>
        </w:rPr>
        <w:br w:type="page"/>
      </w:r>
      <w:bookmarkStart w:id="15" w:name="_Toc28699"/>
      <w:bookmarkStart w:id="16" w:name="_Toc15805"/>
      <w:bookmarkStart w:id="17" w:name="_Toc9935"/>
      <w:bookmarkStart w:id="18" w:name="_Toc514170119"/>
      <w:bookmarkStart w:id="19" w:name="_Toc27380"/>
      <w:bookmarkStart w:id="20" w:name="_Toc393961863"/>
      <w:bookmarkStart w:id="21" w:name="_Toc22940"/>
      <w:bookmarkStart w:id="22" w:name="_Toc19352"/>
      <w:bookmarkStart w:id="23" w:name="_Toc5915"/>
      <w:bookmarkStart w:id="24" w:name="_Toc174"/>
    </w:p>
    <w:p>
      <w:pPr>
        <w:spacing w:line="240" w:lineRule="auto"/>
        <w:rPr>
          <w:rFonts w:hint="eastAsia" w:ascii="宋体" w:hAnsi="宋体"/>
          <w:szCs w:val="21"/>
          <w:highlight w:val="none"/>
        </w:rPr>
      </w:pPr>
    </w:p>
    <w:p>
      <w:pPr>
        <w:pStyle w:val="5"/>
        <w:rPr>
          <w:rFonts w:hint="eastAsia"/>
          <w:highlight w:val="none"/>
        </w:rPr>
      </w:pPr>
      <w:r>
        <w:rPr>
          <w:rFonts w:hint="eastAsia"/>
          <w:highlight w:val="none"/>
        </w:rPr>
        <w:t>第二章  投标人须知</w:t>
      </w:r>
      <w:bookmarkEnd w:id="15"/>
      <w:bookmarkEnd w:id="16"/>
      <w:bookmarkEnd w:id="17"/>
      <w:bookmarkEnd w:id="18"/>
      <w:bookmarkEnd w:id="19"/>
      <w:bookmarkEnd w:id="20"/>
      <w:bookmarkEnd w:id="21"/>
      <w:bookmarkEnd w:id="22"/>
      <w:bookmarkEnd w:id="23"/>
      <w:bookmarkEnd w:id="24"/>
    </w:p>
    <w:p>
      <w:pPr>
        <w:pStyle w:val="6"/>
        <w:jc w:val="center"/>
        <w:rPr>
          <w:highlight w:val="none"/>
        </w:rPr>
      </w:pPr>
      <w:bookmarkStart w:id="25" w:name="_Toc32677"/>
      <w:bookmarkStart w:id="26" w:name="_Toc30031"/>
      <w:bookmarkStart w:id="27" w:name="_Toc514170120"/>
      <w:bookmarkStart w:id="28" w:name="_Toc12460"/>
      <w:bookmarkStart w:id="29" w:name="_Toc24793"/>
      <w:bookmarkStart w:id="30" w:name="_Toc2375"/>
      <w:bookmarkStart w:id="31" w:name="_Toc393961864"/>
      <w:bookmarkStart w:id="32" w:name="_Toc7336"/>
      <w:bookmarkStart w:id="33" w:name="_Toc14233"/>
      <w:r>
        <w:rPr>
          <w:rFonts w:hint="eastAsia"/>
          <w:highlight w:val="none"/>
        </w:rPr>
        <w:t>投标人须知前附表</w:t>
      </w:r>
      <w:bookmarkEnd w:id="25"/>
      <w:bookmarkEnd w:id="26"/>
      <w:bookmarkEnd w:id="27"/>
      <w:bookmarkEnd w:id="28"/>
      <w:bookmarkEnd w:id="29"/>
      <w:bookmarkEnd w:id="30"/>
      <w:bookmarkEnd w:id="31"/>
      <w:bookmarkEnd w:id="32"/>
      <w:bookmarkEnd w:id="33"/>
    </w:p>
    <w:tbl>
      <w:tblPr>
        <w:tblStyle w:val="2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41"/>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  款  名  称</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名称：</w:t>
            </w:r>
            <w:bookmarkStart w:id="34" w:name="_Hlk198096252"/>
            <w:r>
              <w:rPr>
                <w:rFonts w:hint="eastAsia" w:ascii="宋体" w:hAnsi="宋体" w:cs="宋体"/>
                <w:color w:val="auto"/>
                <w:szCs w:val="21"/>
                <w:highlight w:val="none"/>
              </w:rPr>
              <w:t>广州科瀚投资有限公司</w:t>
            </w:r>
            <w:bookmarkEnd w:id="34"/>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地址：广州市黄埔区伴河路190号自编A栋411号</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华</w:t>
            </w:r>
            <w:r>
              <w:rPr>
                <w:rFonts w:hint="eastAsia" w:ascii="宋体" w:hAnsi="宋体" w:cs="宋体"/>
                <w:color w:val="auto"/>
                <w:szCs w:val="21"/>
                <w:highlight w:val="none"/>
              </w:rPr>
              <w:t>工</w:t>
            </w:r>
          </w:p>
          <w:p>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电话：020-</w:t>
            </w:r>
            <w:r>
              <w:rPr>
                <w:rFonts w:hint="eastAsia" w:ascii="宋体" w:hAnsi="宋体" w:cs="宋体"/>
                <w:color w:val="auto"/>
                <w:szCs w:val="21"/>
                <w:highlight w:val="none"/>
                <w:lang w:val="en-US" w:eastAsia="zh-CN"/>
              </w:rPr>
              <w:t>82012986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shd w:val="clear" w:color="auto" w:fill="FFFFFF"/>
              </w:rPr>
              <w:t>广东省国际工程咨询有限公司</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地址：广州市越秀区环市中路316号16楼</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联系人：王工、杨工</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kern w:val="0"/>
                <w:szCs w:val="21"/>
                <w:highlight w:val="none"/>
              </w:rPr>
              <w:t>020-83549690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招标项目名称</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水西社区（水西片）旧村改造项目（复建地块二）监理服务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项目建设地点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项目建设规模</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从开工令或开工报告审批之日起至施工项目全部完工并办理竣工验收、竣工结算、备案管理为止。本工程委托人有权视现场实际情况分期分标段实施。整体完工时间应满足项目总进度计划要求并接受委托人的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1.1.8</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建筑安装工程费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自筹资金，比例100%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项目所需建设资金已落实。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符合现行的《建筑工程施工质量验收统一标准》、《建筑与市政工程施工质量控制通用规范》、工程施工质量验收规范等国家和地方法律规定、规范，一次竣工验收合格。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（1）资质要求：</w:t>
            </w:r>
            <w:r>
              <w:rPr>
                <w:rFonts w:hint="eastAsia" w:ascii="宋体" w:hAnsi="宋体" w:cs="宋体"/>
                <w:color w:val="auto"/>
                <w:szCs w:val="21"/>
                <w:highlight w:val="none"/>
                <w:u w:val="single"/>
              </w:rPr>
              <w:t>见招标公告投标人资格要求。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（2）财务要求：</w:t>
            </w:r>
            <w:r>
              <w:rPr>
                <w:rFonts w:hint="eastAsia" w:ascii="宋体" w:hAnsi="宋体" w:cs="宋体"/>
                <w:color w:val="auto"/>
                <w:szCs w:val="21"/>
                <w:highlight w:val="none"/>
                <w:u w:val="single"/>
              </w:rPr>
              <w:t>/。</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（3）业绩要求：</w:t>
            </w:r>
            <w:r>
              <w:rPr>
                <w:rFonts w:hint="eastAsia" w:ascii="宋体" w:hAnsi="宋体" w:cs="宋体"/>
                <w:color w:val="auto"/>
                <w:szCs w:val="21"/>
                <w:highlight w:val="none"/>
                <w:u w:val="single"/>
              </w:rPr>
              <w:t>见招标公告投标人资格要求。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（4）信誉要求：</w:t>
            </w:r>
            <w:r>
              <w:rPr>
                <w:rFonts w:hint="eastAsia" w:ascii="宋体" w:hAnsi="宋体" w:cs="宋体"/>
                <w:color w:val="auto"/>
                <w:szCs w:val="21"/>
                <w:highlight w:val="none"/>
                <w:u w:val="single"/>
              </w:rPr>
              <w:t>/。</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（5）总监理工程师的资格要求：</w:t>
            </w:r>
            <w:r>
              <w:rPr>
                <w:rFonts w:hint="eastAsia" w:ascii="宋体" w:hAnsi="宋体" w:cs="宋体"/>
                <w:color w:val="auto"/>
                <w:szCs w:val="21"/>
                <w:highlight w:val="none"/>
                <w:u w:val="single"/>
              </w:rPr>
              <w:t>见招标公告投标人资格要求。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（6）其他主要人员要求：</w:t>
            </w:r>
            <w:r>
              <w:rPr>
                <w:rFonts w:hint="eastAsia" w:ascii="宋体" w:hAnsi="宋体" w:cs="宋体"/>
                <w:color w:val="auto"/>
                <w:szCs w:val="21"/>
                <w:highlight w:val="none"/>
                <w:u w:val="single"/>
              </w:rPr>
              <w:t>/。</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（7）试验检测仪器设备要求：</w:t>
            </w:r>
            <w:r>
              <w:rPr>
                <w:rFonts w:hint="eastAsia" w:ascii="宋体" w:hAnsi="宋体" w:cs="宋体"/>
                <w:color w:val="auto"/>
                <w:szCs w:val="21"/>
                <w:highlight w:val="none"/>
                <w:u w:val="single"/>
              </w:rPr>
              <w:t>/。</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（8）其他要求：</w:t>
            </w:r>
            <w:r>
              <w:rPr>
                <w:rFonts w:hint="eastAsia" w:ascii="宋体" w:hAnsi="宋体" w:cs="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不接受</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1.4.3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其他情形</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删除：</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不组织，由投标人自行现场考察</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3.由发包人提供的资料和数据，只是为了使投标人能够利用发包人现有的资料。发包人对投标人由此而作出的推论、解释和结论概不负责。</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4.中标后，投标人不得以不清楚或未考虑现场实况为由而提出增加费用或延长工期的要求。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□组织，踏勘时间：   年 月  日</w:t>
            </w:r>
          </w:p>
          <w:p>
            <w:pPr>
              <w:spacing w:line="276"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踏勘集中地点：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不召开</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□召开，召开时间：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276"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14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招标文件澄清</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发出的形式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在广州公共资源交易中心网站首页-建设工程-“项目查询（日程安排、答疑纪要）”专区发布，一经在发布，视作已发放给所有投标人。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实质性要求和条件</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不允许</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□允许，偏差范围：</w:t>
            </w:r>
            <w:r>
              <w:rPr>
                <w:rFonts w:hint="eastAsia" w:ascii="宋体" w:hAnsi="宋体" w:cs="宋体"/>
                <w:color w:val="auto"/>
                <w:szCs w:val="21"/>
                <w:highlight w:val="none"/>
                <w:u w:val="single"/>
              </w:rPr>
              <w:t xml:space="preserve">  /  </w:t>
            </w:r>
          </w:p>
          <w:p>
            <w:pPr>
              <w:spacing w:line="276"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偏差幅度：</w:t>
            </w: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其他资料</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答疑纪要、澄清文件等（如有）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投标人若对招标文件（包括最高投标限价）有疑问的，可在规定的时间内通过广州交易集团有限公司（广州公共资源交易中心）网站进入提问区域将问题提交给招标人或招标代理人，提交问题时一律不得署名。</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网上答疑的操作指南为：登陆广州交易集团有限公司（广州公共资源交易中心）网站-&gt;进入“我是投标人（供应商）”-&gt;“我的投标”-&gt;“招标答疑提问”查询项目并提问。</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1.形式：投标人疑问通过网上提交。相关操作详见广州交易集团有限公司（广州公共资源交易中心）最新发布的指引。</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投标人应在投标截止时间18日前停止网上提问。招标人应在投标截止时间15日前解答投标人对招标文件提出的疑问，形成答疑文件。投标人可直接从交易中心网站“项目查询（日程安排、答疑纪要）”专区进入，下载项目的答疑纪要；也可以登录交易中心数字交易平台“我是投标人（供应商）”-&gt;“我的投标项目”-&gt;“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招标文件澄清</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发出的形式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招标文件澄清</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招标文件澄清（招标答疑纪要）一经在广州交易集团有限公司（广州公共资源交易中心）网站发布，视作已发放给所有投标人。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2.3.1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招标文件修改</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发出的形式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以补充公告或项目答疑澄清的方式在广州交易集团有限公司（广州公共资源交易中心）网站发布。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141"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招标文件修改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时间：从招标文件澄清及答疑文件发布之日起即视为投标人已确认收到。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continue"/>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2141" w:type="dxa"/>
            <w:vMerge w:val="continue"/>
            <w:tcBorders>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其他资料</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1、公司简介</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2、投标函承诺书</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项目总监理工程师</w:t>
            </w:r>
            <w:r>
              <w:rPr>
                <w:rFonts w:hint="eastAsia" w:ascii="宋体" w:hAnsi="宋体" w:cs="宋体"/>
                <w:color w:val="auto"/>
                <w:szCs w:val="21"/>
                <w:highlight w:val="none"/>
              </w:rPr>
              <w:t>驻场承诺书</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4、项目监理机构配备情况</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5、拟投入本项目的主要试验检测仪器设备表</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6、投标人认为需要提交的其他证明资料。</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注：以上资料格式见第六章投标文件格式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投标人自行报价。（投标报价以“元”为计算单位，保留小数点后两位，小数点后第三位“四舍五入”）。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□无</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有，最高投标限价：</w:t>
            </w:r>
            <w:r>
              <w:rPr>
                <w:rFonts w:hint="eastAsia" w:ascii="宋体" w:hAnsi="宋体" w:cs="宋体"/>
                <w:color w:val="auto"/>
                <w:szCs w:val="21"/>
                <w:highlight w:val="none"/>
                <w:u w:val="single"/>
              </w:rPr>
              <w:t xml:space="preserve"> 107957</w:t>
            </w:r>
            <w:r>
              <w:rPr>
                <w:rFonts w:hint="eastAsia" w:ascii="宋体" w:hAnsi="宋体" w:cs="宋体"/>
                <w:color w:val="auto"/>
                <w:szCs w:val="21"/>
                <w:highlight w:val="none"/>
                <w:u w:val="single"/>
                <w:lang w:val="en-US" w:eastAsia="zh-CN"/>
              </w:rPr>
              <w:t>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pacing w:line="276" w:lineRule="auto"/>
              <w:rPr>
                <w:rFonts w:hint="eastAsia" w:ascii="宋体" w:hAnsi="宋体" w:cs="宋体"/>
                <w:color w:val="auto"/>
                <w:szCs w:val="21"/>
                <w:highlight w:val="none"/>
              </w:rPr>
            </w:pPr>
            <w:r>
              <w:rPr>
                <w:rFonts w:hint="eastAsia" w:ascii="宋体" w:hAnsi="宋体" w:cs="宋体"/>
                <w:b/>
                <w:bCs/>
                <w:color w:val="auto"/>
                <w:szCs w:val="21"/>
                <w:highlight w:val="none"/>
              </w:rPr>
              <w:t>投标报价不得高于最高投标限价，否则由评标委员作废标处理</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投标人必须详细审阅全部招标文件，充分考虑职责和义务，全面地理解招标文件对投标报价的要求，并按招标人提出的条件及内容进行报价。投标报价以元为单位，保留小数点后2位，第3位小数点四舍五入。</w:t>
            </w:r>
          </w:p>
          <w:p>
            <w:pPr>
              <w:numPr>
                <w:ilvl w:val="255"/>
                <w:numId w:val="0"/>
              </w:numPr>
              <w:spacing w:line="276"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监理服务收费基准价：</w:t>
            </w:r>
            <w:r>
              <w:rPr>
                <w:rFonts w:hint="eastAsia" w:ascii="宋体" w:hAnsi="宋体" w:cs="宋体"/>
                <w:color w:val="auto"/>
                <w:szCs w:val="21"/>
                <w:highlight w:val="none"/>
                <w:u w:val="single"/>
              </w:rPr>
              <w:t xml:space="preserve"> 1799.28 </w:t>
            </w:r>
            <w:r>
              <w:rPr>
                <w:rFonts w:hint="eastAsia" w:ascii="宋体" w:hAnsi="宋体" w:cs="宋体"/>
                <w:color w:val="auto"/>
                <w:szCs w:val="21"/>
                <w:highlight w:val="none"/>
              </w:rPr>
              <w:t>万元。</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a.根据监理服务收费计费额：</w:t>
            </w:r>
            <w:r>
              <w:rPr>
                <w:rFonts w:hint="eastAsia" w:ascii="宋体" w:hAnsi="宋体" w:cs="宋体"/>
                <w:color w:val="auto"/>
                <w:szCs w:val="21"/>
                <w:highlight w:val="none"/>
                <w:u w:val="single"/>
              </w:rPr>
              <w:t>暂定</w:t>
            </w:r>
            <w:r>
              <w:rPr>
                <w:rFonts w:hint="eastAsia" w:ascii="宋体" w:hAnsi="宋体" w:cs="宋体"/>
                <w:color w:val="auto"/>
                <w:szCs w:val="21"/>
                <w:highlight w:val="none"/>
                <w:u w:val="single"/>
                <w:shd w:val="clear" w:color="auto" w:fill="auto"/>
              </w:rPr>
              <w:t>124245.17</w:t>
            </w:r>
            <w:r>
              <w:rPr>
                <w:rFonts w:hint="eastAsia" w:ascii="宋体" w:hAnsi="宋体" w:cs="宋体"/>
                <w:color w:val="auto"/>
                <w:szCs w:val="21"/>
                <w:highlight w:val="none"/>
              </w:rPr>
              <w:t>万元。</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b.调整系数：专业调整系数为</w:t>
            </w:r>
            <w:r>
              <w:rPr>
                <w:rFonts w:hint="eastAsia" w:ascii="宋体" w:hAnsi="宋体" w:cs="宋体"/>
                <w:color w:val="auto"/>
                <w:szCs w:val="21"/>
                <w:highlight w:val="none"/>
                <w:u w:val="single"/>
              </w:rPr>
              <w:t>1.0</w:t>
            </w:r>
            <w:r>
              <w:rPr>
                <w:rFonts w:hint="eastAsia" w:ascii="宋体" w:hAnsi="宋体" w:cs="宋体"/>
                <w:color w:val="auto"/>
                <w:szCs w:val="21"/>
                <w:highlight w:val="none"/>
              </w:rPr>
              <w:t>；工程复杂程度调整系数为</w:t>
            </w:r>
            <w:r>
              <w:rPr>
                <w:rFonts w:hint="eastAsia" w:ascii="宋体" w:hAnsi="宋体" w:cs="宋体"/>
                <w:color w:val="auto"/>
                <w:szCs w:val="21"/>
                <w:highlight w:val="none"/>
                <w:u w:val="single"/>
              </w:rPr>
              <w:t>1.0</w:t>
            </w:r>
            <w:r>
              <w:rPr>
                <w:rFonts w:hint="eastAsia" w:ascii="宋体" w:hAnsi="宋体" w:cs="宋体"/>
                <w:color w:val="auto"/>
                <w:szCs w:val="21"/>
                <w:highlight w:val="none"/>
              </w:rPr>
              <w:t>；高程调整系数为</w:t>
            </w:r>
            <w:r>
              <w:rPr>
                <w:rFonts w:hint="eastAsia" w:ascii="宋体" w:hAnsi="宋体" w:cs="宋体"/>
                <w:color w:val="auto"/>
                <w:szCs w:val="21"/>
                <w:highlight w:val="none"/>
                <w:u w:val="single"/>
              </w:rPr>
              <w:t>1.0</w:t>
            </w:r>
            <w:r>
              <w:rPr>
                <w:rFonts w:hint="eastAsia" w:ascii="宋体" w:hAnsi="宋体" w:cs="宋体"/>
                <w:color w:val="auto"/>
                <w:szCs w:val="21"/>
                <w:highlight w:val="none"/>
              </w:rPr>
              <w:t>。</w:t>
            </w:r>
          </w:p>
          <w:p>
            <w:pPr>
              <w:numPr>
                <w:ilvl w:val="255"/>
                <w:numId w:val="0"/>
              </w:numPr>
              <w:spacing w:line="276" w:lineRule="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投标人的投标报价应是完成招标文件第1.3款和合同条款所列招标项目监理范围及工期的全部内容为计算投标报价基础。投标人应按招标文件中相关附表格式填写。</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除非合同另有规定，投标报价应已包含监理人履行本项目合同项下所有义务所需所有成本费用，包括但不限于完成全部监理工作所需的工作人员工资、监造费、住宿费、加班费、驻现场人员津贴福利、差旅费、考察费、交通费、办公桌椅、固定电话报装及资讯费用、工伤保险、后勤保障、电话机、饮水机、复印机、空调、文件复印/国内外电话费、传真邮递费、办公用水、电费等服务过程中发生的一切费用及监理人的管理费、利润、规费等费用。</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（4）监理费结算以发包人审定建筑安装工程费结算价为计费基数；</w:t>
            </w:r>
            <w:r>
              <w:rPr>
                <w:rFonts w:hint="eastAsia" w:ascii="宋体" w:hAnsi="宋体" w:cs="宋体"/>
                <w:color w:val="auto"/>
                <w:szCs w:val="21"/>
                <w:highlight w:val="none"/>
                <w:lang w:val="en-US" w:eastAsia="zh-CN"/>
              </w:rPr>
              <w:t>参照</w:t>
            </w:r>
            <w:r>
              <w:rPr>
                <w:rFonts w:hint="eastAsia" w:ascii="宋体" w:hAnsi="宋体" w:cs="宋体"/>
                <w:color w:val="auto"/>
                <w:szCs w:val="21"/>
                <w:highlight w:val="none"/>
              </w:rPr>
              <w:t>执行国家发改委、建设部《发改价格【2007】670号》关于施工监理收费的规定</w:t>
            </w:r>
            <w:r>
              <w:rPr>
                <w:rFonts w:hint="eastAsia" w:ascii="宋体" w:hAnsi="宋体" w:cs="宋体"/>
                <w:color w:val="auto"/>
                <w:szCs w:val="21"/>
                <w:highlight w:val="none"/>
                <w:lang w:eastAsia="zh-CN"/>
              </w:rPr>
              <w:t>；</w:t>
            </w:r>
            <w:r>
              <w:rPr>
                <w:rFonts w:hint="eastAsia" w:ascii="宋体" w:hAnsi="宋体" w:cs="宋体"/>
                <w:color w:val="auto"/>
                <w:szCs w:val="21"/>
                <w:highlight w:val="none"/>
              </w:rPr>
              <w:t>且监理费结算价不超过最高投标价，具体按合同条款约定。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为</w:t>
            </w:r>
            <w:r>
              <w:rPr>
                <w:rFonts w:hint="eastAsia" w:ascii="宋体" w:hAnsi="宋体" w:cs="宋体"/>
                <w:b/>
                <w:color w:val="auto"/>
                <w:szCs w:val="21"/>
                <w:highlight w:val="none"/>
                <w:u w:val="single"/>
              </w:rPr>
              <w:t>90</w:t>
            </w:r>
            <w:r>
              <w:rPr>
                <w:rFonts w:hint="eastAsia" w:ascii="宋体" w:hAnsi="宋体" w:cs="宋体"/>
                <w:color w:val="auto"/>
                <w:szCs w:val="21"/>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1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要求，投标保证金的形式：</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1、投标保证金可采用现金、支票、投标保函、投标保证保险等能够实现保证目的的方式，须在递交投标文件截止时间前完成缴纳。</w:t>
            </w:r>
          </w:p>
          <w:p>
            <w:pPr>
              <w:spacing w:line="360" w:lineRule="exact"/>
              <w:rPr>
                <w:rFonts w:ascii="宋体" w:hAnsi="宋体" w:cs="宋体"/>
                <w:color w:val="auto"/>
                <w:szCs w:val="21"/>
                <w:highlight w:val="none"/>
              </w:rPr>
            </w:pPr>
            <w:r>
              <w:rPr>
                <w:rFonts w:ascii="宋体" w:hAnsi="宋体" w:cs="宋体"/>
                <w:color w:val="auto"/>
                <w:szCs w:val="21"/>
                <w:highlight w:val="none"/>
              </w:rPr>
              <w:t>2、投标担保额度：人民币</w:t>
            </w:r>
            <w:r>
              <w:rPr>
                <w:rFonts w:ascii="宋体" w:hAnsi="宋体" w:cs="宋体"/>
                <w:color w:val="auto"/>
                <w:szCs w:val="21"/>
                <w:highlight w:val="none"/>
                <w:u w:val="single"/>
              </w:rPr>
              <w:t xml:space="preserve"> 2 </w:t>
            </w:r>
            <w:r>
              <w:rPr>
                <w:rFonts w:hint="eastAsia" w:ascii="宋体" w:hAnsi="宋体" w:cs="宋体"/>
                <w:color w:val="auto"/>
                <w:szCs w:val="21"/>
                <w:highlight w:val="none"/>
              </w:rPr>
              <w:t>万元（在招标过程中不可调整）。</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3、投标保证金有效期：</w:t>
            </w:r>
            <w:r>
              <w:rPr>
                <w:rFonts w:hint="eastAsia" w:ascii="宋体" w:hAnsi="宋体" w:cs="宋体"/>
                <w:color w:val="auto"/>
                <w:szCs w:val="21"/>
                <w:highlight w:val="none"/>
                <w:u w:val="single"/>
              </w:rPr>
              <w:t>与投标有效期一致。</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4、如采用现金、支票或汇票形式提交的，由广州交易集团有限公司（广州公共资源交易中心）代收（保证金从投标人基本账户转账至广州交易集团有限公司（广州公共资源交易中心））具体操作要求详见广州交易集团有限公司（广州公共资源交易中心）最新的投标保证金缴纳操作流程及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5、如采用投标保函、投标保证保险等形式提交投标保证金的，投标保函或投标保证保险需开具给招标人（保险受益人须为招标人），</w:t>
            </w:r>
            <w:r>
              <w:rPr>
                <w:rFonts w:ascii="宋体" w:hAnsi="宋体"/>
                <w:color w:val="auto"/>
                <w:szCs w:val="21"/>
                <w:highlight w:val="none"/>
              </w:rPr>
              <w:t>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w:t>
            </w:r>
            <w:r>
              <w:rPr>
                <w:rFonts w:hint="eastAsia" w:ascii="宋体" w:hAnsi="宋体" w:cs="宋体"/>
                <w:color w:val="auto"/>
                <w:szCs w:val="21"/>
                <w:highlight w:val="none"/>
              </w:rPr>
              <w:t>在投标截止时间前单独密封递交至开标室，密封袋上应写明“[工程名称]投标保证金凭证原件”。若以交易系统支持的电子保函或电子投标保证保险递交的，到账情况以开标时广州交易集团有限公司（广州公共资源交易中心）数据库查询信息为准。</w:t>
            </w:r>
          </w:p>
          <w:p>
            <w:pPr>
              <w:spacing w:line="360" w:lineRule="exact"/>
              <w:rPr>
                <w:rFonts w:hint="eastAsia" w:ascii="宋体" w:hAnsi="宋体" w:cs="宋体"/>
                <w:color w:val="auto"/>
                <w:szCs w:val="21"/>
                <w:highlight w:val="none"/>
                <w:u w:val="none"/>
              </w:rPr>
            </w:pPr>
            <w:r>
              <w:rPr>
                <w:rFonts w:hint="eastAsia" w:ascii="宋体" w:hAnsi="宋体" w:cs="宋体"/>
                <w:color w:val="auto"/>
                <w:szCs w:val="21"/>
                <w:highlight w:val="none"/>
              </w:rPr>
              <w:t>6、</w:t>
            </w:r>
            <w:r>
              <w:rPr>
                <w:rFonts w:hint="eastAsia" w:ascii="宋体" w:hAnsi="宋体" w:cs="宋体"/>
                <w:color w:val="auto"/>
                <w:szCs w:val="21"/>
                <w:highlight w:val="none"/>
                <w:u w:val="single"/>
                <w:shd w:val="clear" w:color="auto" w:fill="FFFFFF"/>
              </w:rPr>
              <w:t>若以交易系统支持的电子形式递交的（具体操作要求详见广州交易集团有限公司（广州公共资源交易中心）有关指引，递交事宜请自行咨询交易中心），到账情况</w:t>
            </w:r>
            <w:r>
              <w:rPr>
                <w:rFonts w:ascii="宋体" w:hAnsi="宋体" w:cs="宋体"/>
                <w:color w:val="auto"/>
                <w:szCs w:val="21"/>
                <w:highlight w:val="none"/>
                <w:u w:val="single"/>
              </w:rPr>
              <w:t>以开标时广州交易集团有限</w:t>
            </w:r>
            <w:r>
              <w:rPr>
                <w:rFonts w:hint="eastAsia" w:ascii="宋体" w:hAnsi="宋体" w:cs="宋体"/>
                <w:color w:val="auto"/>
                <w:szCs w:val="21"/>
                <w:highlight w:val="none"/>
                <w:u w:val="none"/>
              </w:rPr>
              <w:t>公司（广州公共资源交易中心）数据库查询的信息为准。</w:t>
            </w:r>
          </w:p>
          <w:p>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7、如果中标人未按规定提交投标保证金，招标人有权取消其中标资格，且未提交投标保证金的中标人需对招标人的损失承担赔偿责任</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资格审查资料的</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特殊要求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□无</w:t>
            </w:r>
          </w:p>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有，具体要求：</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1、本招标项目资格审查不要求提供“投标人基本情况表”、“近年财务状况表”、“近年完成的类似监理项目情况表”、“正在监理和新承接的项目情况表”、“近年发生的诉讼及仲裁情况”、“拟委任的主要人员汇总表”、“拟投入本项目的主要试验检测仪器设备表”，以上内容不作为本项目资格审查的依据；</w:t>
            </w:r>
          </w:p>
          <w:p>
            <w:pPr>
              <w:spacing w:line="360" w:lineRule="exact"/>
              <w:rPr>
                <w:rFonts w:ascii="宋体" w:hAnsi="宋体"/>
                <w:color w:val="auto"/>
                <w:spacing w:val="-2"/>
                <w:highlight w:val="none"/>
              </w:rPr>
            </w:pPr>
            <w:r>
              <w:rPr>
                <w:rFonts w:hint="eastAsia" w:ascii="宋体" w:hAnsi="宋体" w:cs="宋体"/>
                <w:color w:val="auto"/>
                <w:szCs w:val="21"/>
                <w:highlight w:val="none"/>
              </w:rPr>
              <w:t>2、近年完成的类似监理项目情况，要求同时提供中标通知书或免招标的相关证明、监理服务合同、竣工验收报告或竣工验收证明，完成时间以竣工验收报告或竣工验收证明的时间为准。所有资料的扫描件均需盖电子印章，必要时需提供原件核对</w:t>
            </w:r>
            <w:r>
              <w:rPr>
                <w:rFonts w:hint="eastAsia" w:ascii="宋体" w:hAnsi="宋体"/>
                <w:color w:val="auto"/>
                <w:spacing w:val="-2"/>
                <w:highlight w:val="none"/>
              </w:rPr>
              <w:t>。</w:t>
            </w:r>
          </w:p>
          <w:p>
            <w:pPr>
              <w:spacing w:line="276" w:lineRule="auto"/>
              <w:rPr>
                <w:rFonts w:hint="eastAsia" w:ascii="宋体" w:hAnsi="宋体" w:cs="宋体"/>
                <w:color w:val="auto"/>
                <w:szCs w:val="21"/>
                <w:highlight w:val="none"/>
                <w:u w:val="single"/>
              </w:rPr>
            </w:pPr>
            <w:r>
              <w:rPr>
                <w:rFonts w:hint="eastAsia" w:ascii="宋体" w:hAnsi="宋体"/>
                <w:color w:val="auto"/>
                <w:spacing w:val="-2"/>
                <w:highlight w:val="none"/>
                <w:u w:val="single"/>
              </w:rPr>
              <w:t>3、</w:t>
            </w:r>
            <w:r>
              <w:rPr>
                <w:rFonts w:hint="eastAsia" w:ascii="宋体" w:hAnsi="宋体"/>
                <w:color w:val="auto"/>
                <w:szCs w:val="21"/>
                <w:highlight w:val="none"/>
                <w:u w:val="single"/>
              </w:rPr>
              <w:t>需提供拟派项目总监理工程师资料，</w:t>
            </w:r>
            <w:r>
              <w:rPr>
                <w:rFonts w:ascii="宋体" w:hAnsi="宋体"/>
                <w:color w:val="auto"/>
                <w:szCs w:val="21"/>
                <w:highlight w:val="none"/>
                <w:u w:val="single"/>
              </w:rPr>
              <w:t>应附身份证、学历证、职称证、注册监理工程师执业证书和</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ascii="宋体" w:hAnsi="宋体"/>
                <w:color w:val="auto"/>
                <w:szCs w:val="21"/>
                <w:highlight w:val="none"/>
                <w:u w:val="single"/>
              </w:rPr>
              <w:t>年</w:t>
            </w:r>
            <w:r>
              <w:rPr>
                <w:rFonts w:hint="eastAsia" w:ascii="宋体" w:hAnsi="宋体"/>
                <w:color w:val="auto"/>
                <w:szCs w:val="21"/>
                <w:highlight w:val="none"/>
                <w:u w:val="single"/>
                <w:lang w:val="en-US" w:eastAsia="zh-CN"/>
              </w:rPr>
              <w:t>6</w:t>
            </w:r>
            <w:r>
              <w:rPr>
                <w:rFonts w:ascii="宋体" w:hAnsi="宋体"/>
                <w:color w:val="auto"/>
                <w:szCs w:val="21"/>
                <w:highlight w:val="none"/>
                <w:u w:val="single"/>
              </w:rPr>
              <w:t>月</w:t>
            </w:r>
            <w:r>
              <w:rPr>
                <w:rFonts w:hint="eastAsia" w:ascii="宋体" w:hAnsi="宋体"/>
                <w:color w:val="auto"/>
                <w:szCs w:val="21"/>
                <w:highlight w:val="none"/>
                <w:u w:val="single"/>
                <w:lang w:eastAsia="zh-CN"/>
              </w:rPr>
              <w:t>在本单位</w:t>
            </w:r>
            <w:r>
              <w:rPr>
                <w:rFonts w:ascii="宋体" w:hAnsi="宋体"/>
                <w:color w:val="auto"/>
                <w:szCs w:val="21"/>
                <w:highlight w:val="none"/>
                <w:u w:val="single"/>
              </w:rPr>
              <w:t>缴</w:t>
            </w:r>
            <w:r>
              <w:rPr>
                <w:rFonts w:hint="eastAsia" w:ascii="宋体" w:hAnsi="宋体"/>
                <w:color w:val="auto"/>
                <w:szCs w:val="21"/>
                <w:highlight w:val="none"/>
                <w:u w:val="single"/>
              </w:rPr>
              <w:t>纳</w:t>
            </w:r>
            <w:r>
              <w:rPr>
                <w:rFonts w:ascii="宋体" w:hAnsi="宋体"/>
                <w:color w:val="auto"/>
                <w:szCs w:val="21"/>
                <w:highlight w:val="none"/>
                <w:u w:val="single"/>
              </w:rPr>
              <w:t>社保证明</w:t>
            </w:r>
            <w:r>
              <w:rPr>
                <w:rFonts w:hint="eastAsia" w:ascii="宋体" w:hAnsi="宋体"/>
                <w:color w:val="auto"/>
                <w:szCs w:val="21"/>
                <w:highlight w:val="none"/>
                <w:u w:val="single"/>
              </w:rPr>
              <w:t>扫描件</w:t>
            </w:r>
            <w:r>
              <w:rPr>
                <w:rFonts w:hint="eastAsia" w:ascii="宋体" w:hAnsi="宋体"/>
                <w:color w:val="auto"/>
                <w:szCs w:val="21"/>
                <w:highlight w:val="none"/>
                <w:u w:val="single"/>
                <w:lang w:eastAsia="zh-CN"/>
              </w:rPr>
              <w:t>或电子件</w:t>
            </w:r>
            <w:r>
              <w:rPr>
                <w:rFonts w:hint="eastAsia" w:ascii="宋体" w:hAnsi="宋体"/>
                <w:color w:val="auto"/>
                <w:szCs w:val="21"/>
                <w:highlight w:val="none"/>
                <w:u w:val="single"/>
              </w:rPr>
              <w:t>。（若当地政府部门允许企业缓缴社会保险费且投标人未缴纳的，投标人可提供当地政府部门允许缓缴社保的相关文件作为缴纳社保的证明。</w:t>
            </w:r>
            <w:r>
              <w:rPr>
                <w:rFonts w:hint="eastAsia" w:ascii="宋体" w:hAnsi="宋体"/>
                <w:color w:val="auto"/>
                <w:szCs w:val="21"/>
                <w:highlight w:val="none"/>
              </w:rPr>
              <w:t>若上述人员为退休人员，须提供相关的退休证明文件扫描件。</w:t>
            </w:r>
            <w:r>
              <w:rPr>
                <w:rFonts w:hint="eastAsia" w:ascii="宋体" w:hAnsi="宋体"/>
                <w:color w:val="auto"/>
                <w:szCs w:val="21"/>
                <w:highlight w:val="none"/>
                <w:u w:val="single"/>
              </w:rPr>
              <w:t>确定中标人后，招标人将采取有效措施，核实后续中标人管理团队的社保补缴情况。）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投标人基本情况表</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本项目资格审查不要求提供“投标人基本情况表”，仅提供投标人营业执照（或事业单位法人证书）扫描件及投标人监理资质证书</w:t>
            </w:r>
            <w:r>
              <w:rPr>
                <w:rFonts w:hint="eastAsia" w:ascii="宋体" w:hAnsi="宋体" w:cs="宋体"/>
                <w:color w:val="auto"/>
                <w:szCs w:val="21"/>
                <w:highlight w:val="none"/>
                <w:lang w:eastAsia="zh-CN"/>
              </w:rPr>
              <w:t>副本</w:t>
            </w:r>
            <w:r>
              <w:rPr>
                <w:rFonts w:hint="eastAsia" w:ascii="宋体" w:hAnsi="宋体" w:cs="宋体"/>
                <w:color w:val="auto"/>
                <w:szCs w:val="21"/>
                <w:highlight w:val="none"/>
              </w:rPr>
              <w:t>扫描件。香港企业参加投标的，须提供在广东省住房和城乡建设主管部门备案且备案的业务范围满足本项目招标文件要求的证明材料。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ascii="宋体" w:hAnsi="宋体"/>
                <w:color w:val="auto"/>
                <w:szCs w:val="21"/>
                <w:highlight w:val="none"/>
              </w:rPr>
              <w:t>2019</w:t>
            </w:r>
            <w:r>
              <w:rPr>
                <w:rFonts w:hint="eastAsia" w:ascii="宋体" w:hAnsi="宋体"/>
                <w:color w:val="auto"/>
                <w:szCs w:val="21"/>
                <w:highlight w:val="none"/>
              </w:rPr>
              <w:t>年</w:t>
            </w:r>
            <w:r>
              <w:rPr>
                <w:rFonts w:ascii="宋体" w:hAnsi="宋体"/>
                <w:color w:val="auto"/>
                <w:szCs w:val="21"/>
                <w:highlight w:val="none"/>
              </w:rPr>
              <w:t>1月1</w:t>
            </w:r>
            <w:r>
              <w:rPr>
                <w:rFonts w:hint="eastAsia" w:ascii="宋体" w:hAnsi="宋体"/>
                <w:color w:val="auto"/>
                <w:szCs w:val="21"/>
                <w:highlight w:val="none"/>
              </w:rPr>
              <w:t>日至今（完成时间以竣工验收报告或竣工验收证明为准）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3.5.4</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pacing w:val="-2"/>
                <w:szCs w:val="21"/>
                <w:highlight w:val="none"/>
              </w:rPr>
              <w:t>正</w:t>
            </w:r>
            <w:r>
              <w:rPr>
                <w:rFonts w:hint="eastAsia" w:ascii="宋体" w:hAnsi="宋体" w:cs="宋体"/>
                <w:color w:val="auto"/>
                <w:szCs w:val="21"/>
                <w:highlight w:val="none"/>
              </w:rPr>
              <w:t>在</w:t>
            </w:r>
            <w:r>
              <w:rPr>
                <w:rFonts w:hint="eastAsia" w:ascii="宋体" w:hAnsi="宋体" w:cs="宋体"/>
                <w:color w:val="auto"/>
                <w:spacing w:val="-2"/>
                <w:szCs w:val="21"/>
                <w:highlight w:val="none"/>
              </w:rPr>
              <w:t>监</w:t>
            </w:r>
            <w:r>
              <w:rPr>
                <w:rFonts w:hint="eastAsia" w:ascii="宋体" w:hAnsi="宋体" w:cs="宋体"/>
                <w:color w:val="auto"/>
                <w:szCs w:val="21"/>
                <w:highlight w:val="none"/>
              </w:rPr>
              <w:t>理</w:t>
            </w:r>
            <w:r>
              <w:rPr>
                <w:rFonts w:hint="eastAsia" w:ascii="宋体" w:hAnsi="宋体" w:cs="宋体"/>
                <w:color w:val="auto"/>
                <w:spacing w:val="-2"/>
                <w:szCs w:val="21"/>
                <w:highlight w:val="none"/>
              </w:rPr>
              <w:t>和</w:t>
            </w:r>
            <w:r>
              <w:rPr>
                <w:rFonts w:hint="eastAsia" w:ascii="宋体" w:hAnsi="宋体" w:cs="宋体"/>
                <w:color w:val="auto"/>
                <w:szCs w:val="21"/>
                <w:highlight w:val="none"/>
              </w:rPr>
              <w:t>新</w:t>
            </w:r>
            <w:r>
              <w:rPr>
                <w:rFonts w:hint="eastAsia" w:ascii="宋体" w:hAnsi="宋体" w:cs="宋体"/>
                <w:color w:val="auto"/>
                <w:spacing w:val="-2"/>
                <w:szCs w:val="21"/>
                <w:highlight w:val="none"/>
              </w:rPr>
              <w:t>承接</w:t>
            </w:r>
            <w:r>
              <w:rPr>
                <w:rFonts w:hint="eastAsia" w:ascii="宋体" w:hAnsi="宋体" w:cs="宋体"/>
                <w:color w:val="auto"/>
                <w:szCs w:val="21"/>
                <w:highlight w:val="none"/>
              </w:rPr>
              <w:t>的项</w:t>
            </w:r>
            <w:r>
              <w:rPr>
                <w:rFonts w:hint="eastAsia" w:ascii="宋体" w:hAnsi="宋体" w:cs="宋体"/>
                <w:color w:val="auto"/>
                <w:spacing w:val="-2"/>
                <w:szCs w:val="21"/>
                <w:highlight w:val="none"/>
              </w:rPr>
              <w:t>目</w:t>
            </w:r>
            <w:r>
              <w:rPr>
                <w:rFonts w:hint="eastAsia" w:ascii="宋体" w:hAnsi="宋体" w:cs="宋体"/>
                <w:color w:val="auto"/>
                <w:szCs w:val="21"/>
                <w:highlight w:val="none"/>
              </w:rPr>
              <w:t>情</w:t>
            </w:r>
            <w:r>
              <w:rPr>
                <w:rFonts w:hint="eastAsia" w:ascii="宋体" w:hAnsi="宋体" w:cs="宋体"/>
                <w:color w:val="auto"/>
                <w:spacing w:val="-2"/>
                <w:szCs w:val="21"/>
                <w:highlight w:val="none"/>
              </w:rPr>
              <w:t>况</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近年发生的诉讼及</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仲裁情况的时间要求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3.5.6</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pacing w:val="-2"/>
                <w:szCs w:val="21"/>
                <w:highlight w:val="none"/>
              </w:rPr>
            </w:pPr>
            <w:r>
              <w:rPr>
                <w:rFonts w:hint="eastAsia" w:ascii="宋体" w:hAnsi="宋体" w:cs="宋体"/>
                <w:color w:val="auto"/>
                <w:szCs w:val="21"/>
                <w:highlight w:val="none"/>
              </w:rPr>
              <w:t>拟</w:t>
            </w:r>
            <w:r>
              <w:rPr>
                <w:rFonts w:hint="eastAsia" w:ascii="宋体" w:hAnsi="宋体" w:cs="宋体"/>
                <w:color w:val="auto"/>
                <w:spacing w:val="-2"/>
                <w:szCs w:val="21"/>
                <w:highlight w:val="none"/>
              </w:rPr>
              <w:t>委</w:t>
            </w:r>
            <w:r>
              <w:rPr>
                <w:rFonts w:hint="eastAsia" w:ascii="宋体" w:hAnsi="宋体" w:cs="宋体"/>
                <w:color w:val="auto"/>
                <w:szCs w:val="21"/>
                <w:highlight w:val="none"/>
              </w:rPr>
              <w:t>任</w:t>
            </w:r>
            <w:r>
              <w:rPr>
                <w:rFonts w:hint="eastAsia" w:ascii="宋体" w:hAnsi="宋体" w:cs="宋体"/>
                <w:color w:val="auto"/>
                <w:spacing w:val="-2"/>
                <w:szCs w:val="21"/>
                <w:highlight w:val="none"/>
              </w:rPr>
              <w:t>的</w:t>
            </w:r>
            <w:r>
              <w:rPr>
                <w:rFonts w:hint="eastAsia" w:ascii="宋体" w:hAnsi="宋体" w:cs="宋体"/>
                <w:color w:val="auto"/>
                <w:szCs w:val="21"/>
                <w:highlight w:val="none"/>
              </w:rPr>
              <w:t>主</w:t>
            </w:r>
            <w:r>
              <w:rPr>
                <w:rFonts w:hint="eastAsia" w:ascii="宋体" w:hAnsi="宋体" w:cs="宋体"/>
                <w:color w:val="auto"/>
                <w:spacing w:val="-2"/>
                <w:szCs w:val="21"/>
                <w:highlight w:val="none"/>
              </w:rPr>
              <w:t>要</w:t>
            </w:r>
            <w:r>
              <w:rPr>
                <w:rFonts w:hint="eastAsia" w:ascii="宋体" w:hAnsi="宋体" w:cs="宋体"/>
                <w:color w:val="auto"/>
                <w:szCs w:val="21"/>
                <w:highlight w:val="none"/>
              </w:rPr>
              <w:t>人</w:t>
            </w:r>
            <w:r>
              <w:rPr>
                <w:rFonts w:hint="eastAsia" w:ascii="宋体" w:hAnsi="宋体" w:cs="宋体"/>
                <w:color w:val="auto"/>
                <w:spacing w:val="-2"/>
                <w:szCs w:val="21"/>
                <w:highlight w:val="none"/>
              </w:rPr>
              <w:t>员</w:t>
            </w:r>
          </w:p>
          <w:p>
            <w:pPr>
              <w:spacing w:line="276" w:lineRule="auto"/>
              <w:jc w:val="center"/>
              <w:rPr>
                <w:rFonts w:hint="eastAsia" w:ascii="宋体" w:hAnsi="宋体" w:cs="宋体"/>
                <w:color w:val="auto"/>
                <w:szCs w:val="21"/>
                <w:highlight w:val="none"/>
              </w:rPr>
            </w:pPr>
            <w:r>
              <w:rPr>
                <w:rFonts w:hint="eastAsia" w:ascii="宋体" w:hAnsi="宋体" w:cs="宋体"/>
                <w:color w:val="auto"/>
                <w:spacing w:val="-2"/>
                <w:szCs w:val="21"/>
                <w:highlight w:val="none"/>
              </w:rPr>
              <w:t>汇总表</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trike/>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拟</w:t>
            </w:r>
            <w:r>
              <w:rPr>
                <w:rFonts w:hint="eastAsia" w:ascii="宋体" w:hAnsi="宋体" w:cs="宋体"/>
                <w:color w:val="auto"/>
                <w:spacing w:val="-2"/>
                <w:szCs w:val="21"/>
                <w:highlight w:val="none"/>
              </w:rPr>
              <w:t>投</w:t>
            </w:r>
            <w:r>
              <w:rPr>
                <w:rFonts w:hint="eastAsia" w:ascii="宋体" w:hAnsi="宋体" w:cs="宋体"/>
                <w:color w:val="auto"/>
                <w:szCs w:val="21"/>
                <w:highlight w:val="none"/>
              </w:rPr>
              <w:t>入</w:t>
            </w:r>
            <w:r>
              <w:rPr>
                <w:rFonts w:hint="eastAsia" w:ascii="宋体" w:hAnsi="宋体" w:cs="宋体"/>
                <w:color w:val="auto"/>
                <w:spacing w:val="-2"/>
                <w:szCs w:val="21"/>
                <w:highlight w:val="none"/>
              </w:rPr>
              <w:t>本</w:t>
            </w:r>
            <w:r>
              <w:rPr>
                <w:rFonts w:hint="eastAsia" w:ascii="宋体" w:hAnsi="宋体" w:cs="宋体"/>
                <w:color w:val="auto"/>
                <w:szCs w:val="21"/>
                <w:highlight w:val="none"/>
              </w:rPr>
              <w:t>项</w:t>
            </w:r>
            <w:r>
              <w:rPr>
                <w:rFonts w:hint="eastAsia" w:ascii="宋体" w:hAnsi="宋体" w:cs="宋体"/>
                <w:color w:val="auto"/>
                <w:spacing w:val="-2"/>
                <w:szCs w:val="21"/>
                <w:highlight w:val="none"/>
              </w:rPr>
              <w:t>目</w:t>
            </w:r>
            <w:r>
              <w:rPr>
                <w:rFonts w:hint="eastAsia" w:ascii="宋体" w:hAnsi="宋体" w:cs="宋体"/>
                <w:color w:val="auto"/>
                <w:szCs w:val="21"/>
                <w:highlight w:val="none"/>
              </w:rPr>
              <w:t>的</w:t>
            </w:r>
            <w:r>
              <w:rPr>
                <w:rFonts w:hint="eastAsia" w:ascii="宋体" w:hAnsi="宋体" w:cs="宋体"/>
                <w:color w:val="auto"/>
                <w:spacing w:val="-2"/>
                <w:szCs w:val="21"/>
                <w:highlight w:val="none"/>
              </w:rPr>
              <w:t>主</w:t>
            </w:r>
            <w:r>
              <w:rPr>
                <w:rFonts w:hint="eastAsia" w:ascii="宋体" w:hAnsi="宋体" w:cs="宋体"/>
                <w:color w:val="auto"/>
                <w:szCs w:val="21"/>
                <w:highlight w:val="none"/>
              </w:rPr>
              <w:t>要</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试</w:t>
            </w:r>
            <w:r>
              <w:rPr>
                <w:rFonts w:hint="eastAsia" w:ascii="宋体" w:hAnsi="宋体" w:cs="宋体"/>
                <w:color w:val="auto"/>
                <w:spacing w:val="-2"/>
                <w:szCs w:val="21"/>
                <w:highlight w:val="none"/>
              </w:rPr>
              <w:t>验</w:t>
            </w:r>
            <w:r>
              <w:rPr>
                <w:rFonts w:hint="eastAsia" w:ascii="宋体" w:hAnsi="宋体" w:cs="宋体"/>
                <w:color w:val="auto"/>
                <w:szCs w:val="21"/>
                <w:highlight w:val="none"/>
              </w:rPr>
              <w:t>检</w:t>
            </w:r>
            <w:r>
              <w:rPr>
                <w:rFonts w:hint="eastAsia" w:ascii="宋体" w:hAnsi="宋体" w:cs="宋体"/>
                <w:color w:val="auto"/>
                <w:spacing w:val="-2"/>
                <w:szCs w:val="21"/>
                <w:highlight w:val="none"/>
              </w:rPr>
              <w:t>测</w:t>
            </w:r>
            <w:r>
              <w:rPr>
                <w:rFonts w:hint="eastAsia" w:ascii="宋体" w:hAnsi="宋体" w:cs="宋体"/>
                <w:color w:val="auto"/>
                <w:szCs w:val="21"/>
                <w:highlight w:val="none"/>
              </w:rPr>
              <w:t>仪</w:t>
            </w:r>
            <w:r>
              <w:rPr>
                <w:rFonts w:hint="eastAsia" w:ascii="宋体" w:hAnsi="宋体" w:cs="宋体"/>
                <w:color w:val="auto"/>
                <w:spacing w:val="-2"/>
                <w:szCs w:val="21"/>
                <w:highlight w:val="none"/>
              </w:rPr>
              <w:t>器</w:t>
            </w:r>
            <w:r>
              <w:rPr>
                <w:rFonts w:hint="eastAsia" w:ascii="宋体" w:hAnsi="宋体" w:cs="宋体"/>
                <w:color w:val="auto"/>
                <w:szCs w:val="21"/>
                <w:highlight w:val="none"/>
              </w:rPr>
              <w:t>设</w:t>
            </w:r>
            <w:r>
              <w:rPr>
                <w:rFonts w:hint="eastAsia" w:ascii="宋体" w:hAnsi="宋体" w:cs="宋体"/>
                <w:color w:val="auto"/>
                <w:spacing w:val="-2"/>
                <w:szCs w:val="21"/>
                <w:highlight w:val="none"/>
              </w:rPr>
              <w:t>备表</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3.5.8</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关于联</w:t>
            </w:r>
            <w:r>
              <w:rPr>
                <w:rFonts w:hint="eastAsia" w:ascii="宋体" w:hAnsi="宋体" w:cs="宋体"/>
                <w:color w:val="auto"/>
                <w:spacing w:val="-2"/>
                <w:szCs w:val="21"/>
                <w:highlight w:val="none"/>
              </w:rPr>
              <w:t>合</w:t>
            </w:r>
            <w:r>
              <w:rPr>
                <w:rFonts w:hint="eastAsia" w:ascii="宋体" w:hAnsi="宋体" w:cs="宋体"/>
                <w:color w:val="auto"/>
                <w:szCs w:val="21"/>
                <w:highlight w:val="none"/>
              </w:rPr>
              <w:t>体</w:t>
            </w:r>
            <w:r>
              <w:rPr>
                <w:rFonts w:hint="eastAsia" w:ascii="宋体" w:hAnsi="宋体" w:cs="宋体"/>
                <w:color w:val="auto"/>
                <w:spacing w:val="-2"/>
                <w:szCs w:val="21"/>
                <w:highlight w:val="none"/>
              </w:rPr>
              <w:t>投</w:t>
            </w:r>
            <w:r>
              <w:rPr>
                <w:rFonts w:hint="eastAsia" w:ascii="宋体" w:hAnsi="宋体" w:cs="宋体"/>
                <w:color w:val="auto"/>
                <w:szCs w:val="21"/>
                <w:highlight w:val="none"/>
              </w:rPr>
              <w:t>标</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备选投标方案</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不允许</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A（1）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A（2）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投标文件副本</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份数及其他要求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A（3）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投标文件是否需</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分册装订</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投标文件所附证书</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证件要求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bCs/>
                <w:color w:val="auto"/>
                <w:szCs w:val="21"/>
                <w:highlight w:val="none"/>
              </w:rPr>
            </w:pPr>
            <w:r>
              <w:rPr>
                <w:rFonts w:hint="eastAsia" w:ascii="宋体" w:hAnsi="宋体" w:cs="宋体"/>
                <w:bCs/>
                <w:color w:val="auto"/>
                <w:szCs w:val="21"/>
                <w:highlight w:val="none"/>
              </w:rPr>
              <w:t>投标文件所附证书证件应为清晰扫描件，生成电子投标文件时，由投标人加盖企业电子印章。</w:t>
            </w:r>
          </w:p>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相关操作详见广州交易集团有限公司（广州公共资源交易中心）最新发布的指引。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3.7.3 (B)</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（新增）</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取消在招标文件中采用个人数字证书和加盖个人电子印章要求，招标文件中对投标文件格式要求需要投标人或个人（法定代表人或授权代表）签字盖章的内容，均需在线下完成签字盖章后原件扫描上传；生成电子投标文件时，由投标人加盖企业电子印章</w:t>
            </w:r>
            <w:r>
              <w:rPr>
                <w:rFonts w:hint="eastAsia" w:ascii="宋体" w:hAnsi="宋体" w:cs="宋体"/>
                <w:color w:val="auto"/>
                <w:szCs w:val="21"/>
                <w:highlight w:val="none"/>
                <w:u w:val="single"/>
              </w:rPr>
              <w:t>（公章与电子印章具有相同法律效力）</w:t>
            </w:r>
            <w:r>
              <w:rPr>
                <w:rFonts w:hint="eastAsia" w:ascii="宋体" w:hAnsi="宋体" w:cs="宋体"/>
                <w:color w:val="auto"/>
                <w:szCs w:val="21"/>
                <w:highlight w:val="none"/>
              </w:rPr>
              <w:t>。</w:t>
            </w:r>
          </w:p>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相关操作详见广州交易集团有限公司（广州公共资源交易中心）最新发布的指引。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投标文件加密要求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4.1.1</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投标文件加密要求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网上递交的电子投标文件须进行加密。</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相关操作详见广州交易集团有限公司（广州公共资源交易中心）最新发布的指引。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招标人名称：</w:t>
            </w:r>
            <w:r>
              <w:rPr>
                <w:rFonts w:hint="eastAsia" w:ascii="宋体" w:hAnsi="宋体" w:cs="宋体"/>
                <w:color w:val="auto"/>
                <w:szCs w:val="21"/>
                <w:highlight w:val="none"/>
                <w:u w:val="single"/>
              </w:rPr>
              <w:t>广州科瀚投资有限公司</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hint="eastAsia" w:ascii="宋体" w:hAnsi="宋体" w:cs="宋体"/>
                <w:color w:val="auto"/>
                <w:szCs w:val="21"/>
                <w:highlight w:val="none"/>
                <w:u w:val="single"/>
              </w:rPr>
              <w:t>广州市黄埔区伴河路190号自编A栋411号</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投标文件</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招标项目编号：</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详见广州交易集团有限公司（广州公共资源交易中心）</w:t>
            </w:r>
            <w:r>
              <w:rPr>
                <w:rFonts w:hint="eastAsia" w:ascii="宋体" w:hAnsi="宋体" w:cs="宋体"/>
                <w:color w:val="auto"/>
                <w:szCs w:val="21"/>
                <w:highlight w:val="none"/>
                <w:lang w:val="en-US" w:eastAsia="zh-CN"/>
              </w:rPr>
              <w:t>网站</w:t>
            </w:r>
            <w:r>
              <w:rPr>
                <w:rFonts w:hint="eastAsia" w:ascii="宋体" w:hAnsi="宋体"/>
                <w:color w:val="auto"/>
                <w:szCs w:val="21"/>
                <w:highlight w:val="none"/>
                <w:u w:val="single"/>
              </w:rPr>
              <w:t>公布的本项目的日程安排。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4.2.2（A）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(B)</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611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 xml:space="preserve">1.递交方式：网上递交投标文件 </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2.递交投标文件的起始时间：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napToGrid w:val="0"/>
              <w:spacing w:line="276" w:lineRule="auto"/>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3.地点：广州交易集团有限公司（广州公共资源交易中心）网站。</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投标文件是否退还</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4.2.4（A）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4.2.5（A）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4.3.2（A）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5.1（B）</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（新增）</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color w:val="auto"/>
                <w:highlight w:val="none"/>
              </w:rPr>
            </w:pPr>
            <w:r>
              <w:rPr>
                <w:rFonts w:hint="eastAsia"/>
                <w:color w:val="auto"/>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5.2（4）（A）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5.2（5）（A）</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5.2（B）</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（新增）</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5.2.1主持人按下列程序进行开标：</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（1）宣布开标纪律；</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（2）公布在投标截止时间前递交投标文件的投标人名称；</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（3）宣布开标人、唱标人、记录人、监标人等有关人员姓名；</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（5）（B）投标人代表、招标人代表、监标人、记录人等有关人员在开标记录上签字确认；若有关人员不签字的，不影响开标程序；</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（6）开标结束。</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5.2.2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5.2.3开标时，两个（含两个）以上的投标人加密打包投标文件电脑机器特征码一致的，不参与下一程序，并由评标委员会否决其投标。</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pPr>
              <w:spacing w:line="276"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6.3.2</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评标委员会推荐合格</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中标候选人的人数</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评标委员会按照投标人总得分从高到低排序</w:t>
            </w:r>
            <w:r>
              <w:rPr>
                <w:rFonts w:hint="eastAsia" w:ascii="宋体" w:hAnsi="宋体" w:cs="宋体"/>
                <w:color w:val="auto"/>
                <w:szCs w:val="21"/>
                <w:highlight w:val="none"/>
                <w:lang w:eastAsia="zh-CN"/>
              </w:rPr>
              <w:t>，</w:t>
            </w:r>
            <w:r>
              <w:rPr>
                <w:rFonts w:hint="eastAsia" w:ascii="宋体" w:hAnsi="宋体" w:cs="宋体"/>
                <w:color w:val="auto"/>
                <w:szCs w:val="21"/>
                <w:highlight w:val="none"/>
              </w:rPr>
              <w:t>推荐</w:t>
            </w:r>
            <w:r>
              <w:rPr>
                <w:rFonts w:hint="eastAsia" w:ascii="宋体" w:hAnsi="宋体" w:cs="宋体"/>
                <w:b/>
                <w:bCs/>
                <w:color w:val="auto"/>
                <w:szCs w:val="21"/>
                <w:highlight w:val="none"/>
              </w:rPr>
              <w:t>前3名</w:t>
            </w:r>
            <w:r>
              <w:rPr>
                <w:rFonts w:hint="eastAsia" w:ascii="宋体" w:hAnsi="宋体" w:cs="宋体"/>
                <w:color w:val="auto"/>
                <w:szCs w:val="21"/>
                <w:highlight w:val="none"/>
              </w:rPr>
              <w:t>不排序的合格中标候选人进入定标阶段【按统一社会信用代码后4位（除校验码外）大小排位，如统一社会信用代码后4位出现字母情况的，字母以“0”进行代替大小排位；如出现后4位（除校验码外）大小一致的，则随机排位】。合格的中标候选人少于3家的，应当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141"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公示媒介及期限</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ind w:left="1050" w:hanging="1050" w:hangingChars="500"/>
              <w:jc w:val="left"/>
              <w:rPr>
                <w:rFonts w:hint="eastAsia" w:ascii="宋体" w:hAnsi="宋体" w:cs="宋体"/>
                <w:color w:val="auto"/>
                <w:szCs w:val="21"/>
                <w:highlight w:val="none"/>
              </w:rPr>
            </w:pPr>
            <w:r>
              <w:rPr>
                <w:rFonts w:hint="eastAsia" w:ascii="宋体" w:hAnsi="宋体" w:cs="宋体"/>
                <w:color w:val="auto"/>
                <w:szCs w:val="21"/>
                <w:highlight w:val="none"/>
              </w:rPr>
              <w:t>公示媒介：中国招标投标公共服务平台、广东省招标投标监管网、广州交易集团有限公司（广州公共资源交易中心）网站公示。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color w:val="auto"/>
                <w:szCs w:val="21"/>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定标</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（1）定标由招标人依法组建的定标委员会负责。</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（2）定标委员会按照第三章“评标办法（评定分离）”规定的定标方法、标准和程序，在评标委员会向招标人推荐的合格中标候选人中确定中标人。</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（3）招标人应当在定标工作完成后的3日内公示中标结果。</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中标人放弃中标、因不可抗力不能履行合同、不按照招标文件要求提交履约保证金，或者被查实存在影响中标结果的违法行为等情形，不符合中标条件的，招标人可以从其他合格的中标候选人中采用原定标办法，由原定标委员会确定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7.6.1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是否要求中标人提交履约保证金：</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中标人提供的履约保函为中标价款的10%，具体见合同相关条款。</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是否采用电子招标投标</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是，具体要求：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1、具体操作详见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2、现场提交投标文件光盘备用</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投标人将按广州交易集团有限公司（广州公共资源交易中心）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3、补救方案</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在规定时间内，因投标人之外原因导致的电子投标文件解密失败，在开标现场读取光盘内容，继续开标程序。评标委员会对其投标文件的评审以光盘内容为准。</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251"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10.1</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特别提示</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特别提示：投标人在本项目招标人的工程项目中存在下列行为的，将被拒绝一年内参与招标人后续工程投标。（注：拒绝投标时限自招标人发出通知之日起计）：</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1.将中标工程转包或者违法分包的；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2.在中标工程中不执行质量、安全生产相关规定的，造成质量或安全事故的；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3.出让投标资格的；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4.存在围标或串标情形的；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5.在投标文件中提供虚假材料的；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 存在少放、不放业绩、奖项等客观评审资料，减少自身竞争力情形的；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7.存在行贿情形的；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8.拖欠农民工工资的；</w:t>
            </w:r>
          </w:p>
          <w:p>
            <w:pPr>
              <w:pStyle w:val="10"/>
              <w:topLinePunct/>
              <w:spacing w:before="40" w:after="40"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为招标人提供监理服务过程中存在因过错行为被生效法律文书认定承担违约或侵权责任的；</w:t>
            </w:r>
          </w:p>
          <w:p>
            <w:pPr>
              <w:pStyle w:val="10"/>
              <w:topLinePunct/>
              <w:spacing w:before="40" w:after="40"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违反监理合同约定自行调换或未按照招标人要求及时更换</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总监理工程师</w:t>
            </w:r>
            <w:r>
              <w:rPr>
                <w:rFonts w:hint="eastAsia" w:ascii="宋体" w:hAnsi="宋体" w:eastAsia="宋体" w:cs="宋体"/>
                <w:color w:val="auto"/>
                <w:sz w:val="21"/>
                <w:szCs w:val="21"/>
                <w:highlight w:val="none"/>
              </w:rPr>
              <w:t>；</w:t>
            </w:r>
          </w:p>
          <w:p>
            <w:pPr>
              <w:spacing w:line="276" w:lineRule="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委派的</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lang w:eastAsia="zh-CN"/>
              </w:rPr>
              <w:t>总监理工程师</w:t>
            </w:r>
            <w:r>
              <w:rPr>
                <w:rFonts w:hint="eastAsia" w:ascii="宋体" w:hAnsi="宋体" w:eastAsia="宋体" w:cs="宋体"/>
                <w:color w:val="auto"/>
                <w:sz w:val="21"/>
                <w:szCs w:val="21"/>
                <w:highlight w:val="none"/>
              </w:rPr>
              <w:t>已在其他在建项目中任职且任职数量不符合相关规定并拒绝按照任职承诺书的规定更换的。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10.2</w:t>
            </w:r>
          </w:p>
        </w:tc>
        <w:tc>
          <w:tcPr>
            <w:tcW w:w="21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资格审查方式</w:t>
            </w:r>
          </w:p>
        </w:tc>
        <w:tc>
          <w:tcPr>
            <w:tcW w:w="61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本项目采用资格后审方式，满足资格审查合格条件或通过初步评审的投标人不足3名</w:t>
            </w:r>
            <w:r>
              <w:rPr>
                <w:rFonts w:hint="eastAsia" w:ascii="宋体" w:hAnsi="宋体" w:cs="宋体"/>
                <w:color w:val="auto"/>
                <w:kern w:val="0"/>
                <w:szCs w:val="21"/>
                <w:highlight w:val="none"/>
                <w:lang w:eastAsia="zh-CN"/>
              </w:rPr>
              <w:t>视为</w:t>
            </w:r>
            <w:r>
              <w:rPr>
                <w:rFonts w:hint="eastAsia" w:ascii="宋体" w:hAnsi="宋体" w:cs="宋体"/>
                <w:color w:val="auto"/>
                <w:kern w:val="0"/>
                <w:szCs w:val="21"/>
                <w:highlight w:val="none"/>
              </w:rPr>
              <w:t>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10.3</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招标人拒绝接收备用投标文件电子光盘的情况</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1、投标人在投标截止期后逾期或未在指定地点递交备用投标文件电子光盘的；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2、投标人递交的备用投标文件电子光盘未按招标文件要求密封或未在密封处盖章的；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w:t>
            </w:r>
            <w:r>
              <w:rPr>
                <w:rFonts w:hint="eastAsia" w:ascii="宋体" w:hAnsi="宋体" w:cs="宋体"/>
                <w:color w:val="auto"/>
                <w:szCs w:val="21"/>
                <w:highlight w:val="none"/>
                <w:lang w:val="en-US" w:eastAsia="zh-CN"/>
              </w:rPr>
              <w:t>以及</w:t>
            </w:r>
            <w:r>
              <w:rPr>
                <w:rFonts w:hint="eastAsia" w:ascii="宋体" w:hAnsi="宋体" w:cs="宋体"/>
                <w:color w:val="auto"/>
                <w:szCs w:val="21"/>
                <w:highlight w:val="none"/>
              </w:rPr>
              <w:t>委托投标的</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提供授权委托人</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rPr>
              <w:t>在本公司缴纳社保的有效社保证明递交投标文件备用光盘的。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10.4</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监理机构人员配备要求</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监理机构人员配备要求：</w:t>
            </w:r>
            <w:r>
              <w:rPr>
                <w:rFonts w:hint="eastAsia" w:ascii="宋体" w:hAnsi="宋体" w:cs="宋体"/>
                <w:color w:val="auto"/>
                <w:szCs w:val="21"/>
                <w:highlight w:val="none"/>
                <w:u w:val="single"/>
              </w:rPr>
              <w:t>详见本须知后附表。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10.5</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其他</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或因不可抗力提出不能履行合同，第一中标候选人（中标人）委派的总监理工程师（项目负责人）被查出不符合任职数量规定的，招标人可以确定排名第二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10.6</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否决性条款</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否决性条款汇总：</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否决性条款是指招标文件中规定的不予受理投标或者作无效标、废标以及不合格标处理等否定投标文件效力的条款。</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1、拒绝受理投标文件的情形：</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（1）投标人未在投标截止时间（开标时间）前，通过广州交易集团有限公司（广州公共资源交易中心）交易平台投标登记并上传电子投标文件的；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2</w:t>
            </w:r>
            <w:r>
              <w:rPr>
                <w:rFonts w:hint="eastAsia" w:ascii="宋体" w:hAnsi="宋体" w:cs="宋体"/>
                <w:color w:val="auto"/>
                <w:szCs w:val="21"/>
                <w:highlight w:val="none"/>
              </w:rPr>
              <w:t>）因投标人原因造成电子投标文件未解密或逾期解密的。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2、作无效投标的情形</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（1）投标文件不符合招标文件评标办法中形式评审标准、资格评审标准、响应性评审标准的要求；</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（2）第二章“投标人须知”第1.4.3项规定的任何一种情形的；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（3）不按评标委员会要求澄清、说明或补正的；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（4）投标人的报价明显低于其他投标报价，投标人不能合理说明或者不能提供相应证明材料的；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（5）不对评标委员会修正后的价格进行书面确认；</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（6）未按招标文件要求提供投标保证金的。</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3、其他否定投标文件效力情形</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（1）两个（含两个）以上的投标人加密打包投标文件电脑机器码一致的；</w:t>
            </w:r>
          </w:p>
          <w:p>
            <w:pPr>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（2）串通投标或弄虚作假或有其他违法行为的。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10.7</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其他费用</w:t>
            </w:r>
          </w:p>
        </w:tc>
        <w:tc>
          <w:tcPr>
            <w:tcW w:w="611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1、中标人代缴广州交易集团有限公司（广州公共资源交易中心）交易服务费，其费用包含在中标人报价中，由广州交易集团有限公司（广州公共资源交易中心）向中标人开具发票，招标人不再另行支付。</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2、本项目招标代理服务费根据《关于印发&lt;招标代理服务收费管理暂行办法&gt;的通知》(计价格[2002]1980号)的标准及市场价，本项目招标代理服务报价为3</w:t>
            </w:r>
            <w:r>
              <w:rPr>
                <w:rFonts w:hint="eastAsia" w:ascii="宋体" w:hAnsi="宋体" w:cs="宋体"/>
                <w:color w:val="auto"/>
                <w:szCs w:val="21"/>
                <w:highlight w:val="none"/>
                <w:lang w:eastAsia="zh-CN"/>
              </w:rPr>
              <w:t>2</w:t>
            </w:r>
            <w:r>
              <w:rPr>
                <w:rFonts w:hint="eastAsia" w:ascii="宋体" w:hAnsi="宋体" w:cs="宋体"/>
                <w:color w:val="auto"/>
                <w:szCs w:val="21"/>
                <w:highlight w:val="none"/>
              </w:rPr>
              <w:t>0</w:t>
            </w:r>
            <w:r>
              <w:rPr>
                <w:rFonts w:hint="eastAsia" w:ascii="宋体" w:hAnsi="宋体" w:cs="宋体"/>
                <w:color w:val="auto"/>
                <w:szCs w:val="21"/>
                <w:highlight w:val="none"/>
                <w:lang w:eastAsia="zh-CN"/>
              </w:rPr>
              <w:t>0</w:t>
            </w:r>
            <w:r>
              <w:rPr>
                <w:rFonts w:hint="eastAsia" w:ascii="宋体" w:hAnsi="宋体" w:cs="宋体"/>
                <w:color w:val="auto"/>
                <w:szCs w:val="21"/>
                <w:highlight w:val="none"/>
              </w:rPr>
              <w:t>0.00元，总价包干(含专家评审费等，含税费6%)，由中标人在中标通知书发出后五天内一次性付清。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8</w:t>
            </w:r>
          </w:p>
        </w:tc>
        <w:tc>
          <w:tcPr>
            <w:tcW w:w="214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rPr>
              <w:t>投标报价得分评审优惠政策（如有）</w:t>
            </w:r>
          </w:p>
        </w:tc>
        <w:tc>
          <w:tcPr>
            <w:tcW w:w="611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（1）根据《广东省政府采购促进中小企业发展实施细则(试行)》要求，对符合《政府采购促进中小企业发展管理办法》的投标人，给予相应的价格评审优惠。</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2）本招标项目评标计算价格分时，对小微企业投标的，在采用原报价进行评分的基础上增加其价格得分的5%作为其价格分，若原报价己满分，仍可突破满分上限继续享受加分优惠，以实际计算结果作为最终价格分。</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3）投标人应按《政府采购促进中小企业发展管理办法》规定出具《中小企业声明函》，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(4)小微企业划分标准按照《工业和信息化部 国家统计局国家发展和改革委员会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pPr>
              <w:snapToGrid w:val="0"/>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(2)公示期间如有异议、投诉的，被异议、投诉单位需提供注册登记所在地的县级以上人民政府中小企业主管部门认定函。</w:t>
            </w:r>
          </w:p>
        </w:tc>
      </w:tr>
    </w:tbl>
    <w:p>
      <w:pPr>
        <w:tabs>
          <w:tab w:val="left" w:pos="105"/>
        </w:tabs>
        <w:spacing w:line="360" w:lineRule="auto"/>
        <w:ind w:left="-1" w:firstLine="1"/>
        <w:jc w:val="left"/>
        <w:rPr>
          <w:rFonts w:hint="eastAsia" w:ascii="宋体" w:hAnsi="宋体"/>
          <w:sz w:val="24"/>
          <w:szCs w:val="24"/>
          <w:highlight w:val="none"/>
        </w:rPr>
      </w:pPr>
      <w:r>
        <w:rPr>
          <w:rFonts w:hint="eastAsia" w:ascii="宋体" w:hAnsi="宋体"/>
          <w:sz w:val="24"/>
          <w:highlight w:val="none"/>
        </w:rPr>
        <w:t>注：企业的诚信综合评价排名得分以投标截止当日广州市工程招标行业协会网站（</w:t>
      </w:r>
      <w:r>
        <w:rPr>
          <w:rFonts w:hint="eastAsia" w:ascii="宋体" w:hAnsi="宋体"/>
          <w:sz w:val="24"/>
          <w:szCs w:val="24"/>
          <w:highlight w:val="none"/>
        </w:rPr>
        <w:t>http://121.8.226.218:8081/eval/evalGateWay/list?typeCode=SUPERVISOR</w:t>
      </w:r>
      <w:r>
        <w:rPr>
          <w:rFonts w:hint="eastAsia" w:ascii="宋体" w:hAnsi="宋体"/>
          <w:sz w:val="24"/>
          <w:highlight w:val="none"/>
        </w:rPr>
        <w:t>）监理企业专栏上公布的监理-房建企业60日诚信分为准。</w:t>
      </w:r>
      <w:r>
        <w:rPr>
          <w:rFonts w:hint="eastAsia" w:ascii="宋体" w:hAnsi="宋体"/>
          <w:sz w:val="24"/>
          <w:szCs w:val="24"/>
          <w:highlight w:val="none"/>
        </w:rPr>
        <w:br w:type="page"/>
      </w:r>
      <w:bookmarkStart w:id="35" w:name="_Toc7526"/>
      <w:bookmarkStart w:id="36" w:name="_Toc20776"/>
      <w:bookmarkStart w:id="37" w:name="_Toc393961865"/>
      <w:bookmarkStart w:id="38" w:name="_Toc9855"/>
      <w:bookmarkStart w:id="39" w:name="_Toc514170121"/>
      <w:bookmarkStart w:id="40" w:name="_Toc13444"/>
      <w:bookmarkStart w:id="41" w:name="_Toc184635071"/>
      <w:bookmarkStart w:id="42" w:name="_Toc25165"/>
      <w:bookmarkStart w:id="43" w:name="_Toc30533"/>
    </w:p>
    <w:p>
      <w:pPr>
        <w:tabs>
          <w:tab w:val="left" w:pos="105"/>
        </w:tabs>
        <w:spacing w:line="360" w:lineRule="auto"/>
        <w:ind w:firstLine="240" w:firstLineChars="100"/>
        <w:jc w:val="left"/>
        <w:rPr>
          <w:rFonts w:hint="eastAsia" w:ascii="宋体" w:hAnsi="宋体" w:cs="宋体"/>
          <w:szCs w:val="21"/>
          <w:highlight w:val="none"/>
        </w:rPr>
      </w:pPr>
      <w:r>
        <w:rPr>
          <w:rFonts w:hint="eastAsia" w:ascii="宋体" w:hAnsi="宋体" w:cs="宋体"/>
          <w:sz w:val="24"/>
          <w:highlight w:val="none"/>
        </w:rPr>
        <w:t>附表1监理机构人员配备要求</w:t>
      </w:r>
    </w:p>
    <w:p>
      <w:pPr>
        <w:tabs>
          <w:tab w:val="left" w:pos="105"/>
        </w:tabs>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监理机构人员配备要求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395"/>
        <w:gridCol w:w="881"/>
        <w:gridCol w:w="224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szCs w:val="21"/>
                <w:highlight w:val="none"/>
              </w:rPr>
            </w:pPr>
            <w:r>
              <w:rPr>
                <w:rFonts w:hint="eastAsia" w:ascii="宋体" w:hAnsi="宋体" w:cs="宋体"/>
                <w:b/>
                <w:bCs/>
                <w:szCs w:val="21"/>
                <w:highlight w:val="none"/>
              </w:rPr>
              <w:t>岗位</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szCs w:val="21"/>
                <w:highlight w:val="none"/>
              </w:rPr>
            </w:pPr>
            <w:r>
              <w:rPr>
                <w:rFonts w:hint="eastAsia" w:ascii="宋体" w:hAnsi="宋体" w:cs="宋体"/>
                <w:b/>
                <w:bCs/>
                <w:szCs w:val="21"/>
                <w:highlight w:val="none"/>
              </w:rPr>
              <w:t>人员要求</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szCs w:val="21"/>
                <w:highlight w:val="none"/>
              </w:rPr>
            </w:pPr>
            <w:r>
              <w:rPr>
                <w:rFonts w:hint="eastAsia" w:ascii="宋体" w:hAnsi="宋体" w:cs="宋体"/>
                <w:b/>
                <w:bCs/>
                <w:szCs w:val="21"/>
                <w:highlight w:val="none"/>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总监理工程师</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1名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Cs w:val="21"/>
                <w:highlight w:val="none"/>
              </w:rPr>
            </w:pPr>
            <w:r>
              <w:rPr>
                <w:rFonts w:hint="eastAsia" w:ascii="宋体" w:hAnsi="宋体" w:cs="宋体"/>
                <w:szCs w:val="21"/>
                <w:highlight w:val="none"/>
              </w:rPr>
              <w:t>按招标公告要求。且须常驻项目现场。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总监理工程师代表</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1名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Cs w:val="21"/>
                <w:highlight w:val="none"/>
              </w:rPr>
            </w:pPr>
            <w:r>
              <w:rPr>
                <w:rFonts w:hint="eastAsia" w:ascii="宋体" w:hAnsi="宋体" w:cs="宋体"/>
                <w:szCs w:val="21"/>
                <w:highlight w:val="none"/>
              </w:rPr>
              <w:t>要求为注册监理工程师、注册专业为</w:t>
            </w:r>
            <w:r>
              <w:rPr>
                <w:rFonts w:hint="eastAsia" w:ascii="宋体" w:hAnsi="宋体" w:cs="宋体"/>
                <w:szCs w:val="21"/>
                <w:highlight w:val="none"/>
                <w:u w:val="single"/>
              </w:rPr>
              <w:t>房屋建筑工程</w:t>
            </w:r>
            <w:r>
              <w:rPr>
                <w:rFonts w:hint="eastAsia" w:ascii="宋体" w:hAnsi="宋体" w:cs="宋体"/>
                <w:szCs w:val="21"/>
                <w:highlight w:val="none"/>
              </w:rPr>
              <w:t>。参加监理工作经验（以注册监理工程师执业资格证批准日期为准）不得低于10年。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专业监理工程师（工程师或工程师以上职称）</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u w:val="single"/>
              </w:rPr>
              <w:t xml:space="preserve"> </w:t>
            </w:r>
            <w:r>
              <w:rPr>
                <w:rFonts w:hint="eastAsia" w:ascii="宋体" w:hAnsi="宋体" w:cs="宋体"/>
                <w:szCs w:val="21"/>
                <w:highlight w:val="none"/>
              </w:rPr>
              <w:t>名</w:t>
            </w:r>
          </w:p>
        </w:tc>
        <w:tc>
          <w:tcPr>
            <w:tcW w:w="881" w:type="dxa"/>
            <w:tcBorders>
              <w:top w:val="single" w:color="auto" w:sz="4" w:space="0"/>
              <w:left w:val="single" w:color="auto" w:sz="4" w:space="0"/>
              <w:right w:val="single" w:color="auto" w:sz="4" w:space="0"/>
            </w:tcBorders>
            <w:vAlign w:val="center"/>
          </w:tcPr>
          <w:p>
            <w:pPr>
              <w:spacing w:line="276" w:lineRule="auto"/>
              <w:rPr>
                <w:rFonts w:hint="eastAsia" w:ascii="宋体" w:hAnsi="宋体" w:cs="宋体"/>
                <w:szCs w:val="21"/>
                <w:highlight w:val="none"/>
              </w:rPr>
            </w:pPr>
            <w:r>
              <w:rPr>
                <w:rFonts w:hint="eastAsia" w:ascii="宋体" w:hAnsi="宋体" w:cs="宋体"/>
                <w:szCs w:val="21"/>
                <w:highlight w:val="none"/>
              </w:rPr>
              <w:t>建筑工程专业</w:t>
            </w:r>
          </w:p>
        </w:tc>
        <w:tc>
          <w:tcPr>
            <w:tcW w:w="2247"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szCs w:val="21"/>
                <w:highlight w:val="none"/>
              </w:rPr>
            </w:pPr>
            <w:r>
              <w:rPr>
                <w:rFonts w:hint="eastAsia" w:ascii="宋体" w:hAnsi="宋体" w:cs="宋体"/>
                <w:szCs w:val="21"/>
                <w:highlight w:val="none"/>
              </w:rPr>
              <w:sym w:font="Wingdings" w:char="00FE"/>
            </w:r>
            <w:r>
              <w:rPr>
                <w:rFonts w:hint="eastAsia" w:ascii="宋体" w:hAnsi="宋体"/>
                <w:szCs w:val="21"/>
                <w:highlight w:val="none"/>
              </w:rPr>
              <w:t>土建（建筑、土木）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4</w:t>
            </w:r>
            <w:r>
              <w:rPr>
                <w:rFonts w:hint="eastAsia" w:ascii="宋体" w:hAnsi="宋体"/>
                <w:szCs w:val="21"/>
                <w:highlight w:val="none"/>
              </w:rPr>
              <w:t>名</w:t>
            </w:r>
          </w:p>
          <w:p>
            <w:pPr>
              <w:spacing w:line="276" w:lineRule="auto"/>
              <w:rPr>
                <w:rFonts w:hint="eastAsia" w:ascii="宋体" w:hAnsi="宋体" w:cs="宋体"/>
                <w:szCs w:val="21"/>
                <w:highlight w:val="none"/>
              </w:rPr>
            </w:pPr>
            <w:r>
              <w:rPr>
                <w:rFonts w:hint="eastAsia" w:ascii="宋体" w:hAnsi="宋体" w:cs="宋体"/>
                <w:szCs w:val="21"/>
                <w:highlight w:val="none"/>
              </w:rPr>
              <w:sym w:font="Wingdings" w:char="00FE"/>
            </w:r>
            <w:r>
              <w:rPr>
                <w:rFonts w:hint="eastAsia" w:ascii="宋体" w:hAnsi="宋体" w:cs="宋体"/>
                <w:szCs w:val="21"/>
                <w:highlight w:val="none"/>
              </w:rPr>
              <w:t>机电安装工程</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rPr>
              <w:t>名</w:t>
            </w:r>
          </w:p>
        </w:tc>
        <w:tc>
          <w:tcPr>
            <w:tcW w:w="2715"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Cs w:val="21"/>
                <w:highlight w:val="none"/>
              </w:rPr>
            </w:pPr>
            <w:r>
              <w:rPr>
                <w:rFonts w:hint="eastAsia" w:ascii="宋体" w:hAnsi="宋体" w:cs="宋体"/>
                <w:szCs w:val="21"/>
                <w:highlight w:val="none"/>
              </w:rPr>
              <w:t>注册类专业以监理工程师注册证中的专业名称（含相近专业）为准，职称类专业以专业监理工程师证或职称证</w:t>
            </w:r>
            <w:r>
              <w:rPr>
                <w:rFonts w:hint="eastAsia" w:ascii="宋体" w:hAnsi="宋体" w:cs="宋体"/>
                <w:bCs/>
                <w:szCs w:val="21"/>
                <w:highlight w:val="none"/>
                <w:u w:val="single"/>
              </w:rPr>
              <w:t>或毕业证</w:t>
            </w:r>
            <w:r>
              <w:rPr>
                <w:rFonts w:hint="eastAsia" w:ascii="宋体" w:hAnsi="宋体" w:cs="宋体"/>
                <w:szCs w:val="21"/>
                <w:highlight w:val="none"/>
              </w:rPr>
              <w:t>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造价工程师</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u w:val="single"/>
              </w:rPr>
            </w:pP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hint="eastAsia" w:ascii="宋体" w:hAnsi="宋体" w:eastAsia="宋体" w:cs="宋体"/>
                <w:szCs w:val="21"/>
                <w:highlight w:val="none"/>
                <w:lang w:eastAsia="zh-CN"/>
              </w:rPr>
            </w:pPr>
            <w:r>
              <w:rPr>
                <w:rFonts w:hint="eastAsia" w:ascii="宋体" w:hAnsi="宋体" w:cs="宋体"/>
                <w:szCs w:val="21"/>
                <w:highlight w:val="none"/>
              </w:rPr>
              <w:t>具备国家注册造价工程师资格或注册一级造价工程师资格</w:t>
            </w:r>
            <w:r>
              <w:rPr>
                <w:rFonts w:hint="eastAsia" w:ascii="宋体" w:hAnsi="宋体" w:cs="宋体"/>
                <w:szCs w:val="21"/>
                <w:highlight w:val="none"/>
                <w:lang w:eastAsia="zh-CN"/>
              </w:rPr>
              <w:t>，</w:t>
            </w:r>
            <w:r>
              <w:rPr>
                <w:rFonts w:hint="eastAsia" w:ascii="宋体" w:hAnsi="宋体" w:cs="宋体"/>
                <w:szCs w:val="21"/>
                <w:highlight w:val="none"/>
              </w:rPr>
              <w:t>建筑、安装专业各一名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安全监理员</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u w:val="single"/>
              </w:rPr>
            </w:pPr>
            <w:r>
              <w:rPr>
                <w:rFonts w:hint="eastAsia" w:ascii="宋体" w:hAnsi="宋体" w:cs="宋体"/>
                <w:szCs w:val="21"/>
                <w:highlight w:val="none"/>
                <w:u w:val="single"/>
                <w:lang w:val="en-US" w:eastAsia="zh-CN"/>
              </w:rPr>
              <w:t>3</w:t>
            </w:r>
            <w:r>
              <w:rPr>
                <w:rFonts w:hint="eastAsia" w:ascii="宋体" w:hAnsi="宋体" w:cs="宋体"/>
                <w:szCs w:val="21"/>
                <w:highlight w:val="none"/>
                <w:u w:val="single"/>
              </w:rPr>
              <w:t xml:space="preserve"> </w:t>
            </w:r>
            <w:r>
              <w:rPr>
                <w:rFonts w:hint="eastAsia" w:ascii="宋体" w:hAnsi="宋体" w:cs="宋体"/>
                <w:szCs w:val="21"/>
                <w:highlight w:val="none"/>
              </w:rPr>
              <w:t>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cs="宋体"/>
                <w:szCs w:val="21"/>
                <w:highlight w:val="none"/>
              </w:rPr>
            </w:pPr>
            <w:r>
              <w:rPr>
                <w:rFonts w:hint="eastAsia" w:ascii="宋体" w:hAnsi="宋体" w:cs="宋体"/>
                <w:szCs w:val="21"/>
                <w:highlight w:val="none"/>
              </w:rPr>
              <w:t>具备安全监理员证或国家注册安全工程师资格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监理员</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u w:val="single"/>
                <w:lang w:val="en-US" w:eastAsia="zh-CN"/>
              </w:rPr>
              <w:t>8</w:t>
            </w:r>
            <w:r>
              <w:rPr>
                <w:rFonts w:hint="eastAsia" w:ascii="宋体" w:hAnsi="宋体" w:cs="宋体"/>
                <w:szCs w:val="21"/>
                <w:highlight w:val="none"/>
                <w:u w:val="single"/>
              </w:rPr>
              <w:t xml:space="preserve"> </w:t>
            </w:r>
            <w:r>
              <w:rPr>
                <w:rFonts w:hint="eastAsia" w:ascii="宋体" w:hAnsi="宋体" w:cs="宋体"/>
                <w:szCs w:val="21"/>
                <w:highlight w:val="none"/>
              </w:rPr>
              <w:t>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Cs w:val="21"/>
                <w:highlight w:val="none"/>
              </w:rPr>
            </w:pPr>
            <w:r>
              <w:rPr>
                <w:rFonts w:hint="eastAsia" w:ascii="宋体" w:hAnsi="宋体"/>
                <w:szCs w:val="21"/>
                <w:highlight w:val="none"/>
              </w:rPr>
              <w:t>土建（建筑工程）监理员</w:t>
            </w:r>
            <w:r>
              <w:rPr>
                <w:rFonts w:hint="eastAsia" w:ascii="宋体" w:hAnsi="宋体"/>
                <w:szCs w:val="21"/>
                <w:highlight w:val="none"/>
                <w:u w:val="single"/>
              </w:rPr>
              <w:t>3</w:t>
            </w:r>
            <w:r>
              <w:rPr>
                <w:rFonts w:ascii="宋体" w:hAnsi="宋体"/>
                <w:szCs w:val="21"/>
                <w:highlight w:val="none"/>
                <w:u w:val="single"/>
              </w:rPr>
              <w:t xml:space="preserve"> </w:t>
            </w:r>
            <w:r>
              <w:rPr>
                <w:rFonts w:hint="eastAsia" w:ascii="宋体" w:hAnsi="宋体"/>
                <w:szCs w:val="21"/>
                <w:highlight w:val="none"/>
              </w:rPr>
              <w:t>人或以上，水电（机电安装工程）监理员</w:t>
            </w:r>
            <w:r>
              <w:rPr>
                <w:rFonts w:ascii="宋体" w:hAnsi="宋体"/>
                <w:szCs w:val="21"/>
                <w:highlight w:val="none"/>
                <w:u w:val="single"/>
              </w:rPr>
              <w:t xml:space="preserve"> </w:t>
            </w:r>
            <w:r>
              <w:rPr>
                <w:rFonts w:hint="eastAsia" w:ascii="宋体" w:hAnsi="宋体"/>
                <w:szCs w:val="21"/>
                <w:highlight w:val="none"/>
                <w:u w:val="single"/>
              </w:rPr>
              <w:t>1</w:t>
            </w:r>
            <w:r>
              <w:rPr>
                <w:rFonts w:ascii="宋体" w:hAnsi="宋体"/>
                <w:szCs w:val="21"/>
                <w:highlight w:val="none"/>
                <w:u w:val="single"/>
              </w:rPr>
              <w:t xml:space="preserve"> </w:t>
            </w:r>
            <w:r>
              <w:rPr>
                <w:rFonts w:hint="eastAsia" w:ascii="宋体" w:hAnsi="宋体"/>
                <w:szCs w:val="21"/>
                <w:highlight w:val="none"/>
              </w:rPr>
              <w:t>人或以上，具备监理员证或专业监理工程师证或注册监理工程师注册证，要求专业对口（含相近专业，以岗位证或职称证或注册监理工程师注册证或毕业证中的专业为准）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资料员</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u w:val="single"/>
                <w:lang w:val="en-US" w:eastAsia="zh-CN"/>
              </w:rPr>
              <w:t>2</w:t>
            </w:r>
            <w:r>
              <w:rPr>
                <w:rFonts w:hint="eastAsia" w:ascii="宋体" w:hAnsi="宋体"/>
                <w:szCs w:val="21"/>
                <w:highlight w:val="none"/>
              </w:rPr>
              <w:t>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szCs w:val="21"/>
                <w:highlight w:val="none"/>
              </w:rPr>
            </w:pPr>
            <w:r>
              <w:rPr>
                <w:rFonts w:hint="eastAsia" w:ascii="宋体" w:hAnsi="宋体" w:cs="宋体"/>
                <w:szCs w:val="21"/>
                <w:highlight w:val="none"/>
              </w:rPr>
              <w:t>具有助理工程师（或以上）职称证或监理员证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总计</w:t>
            </w:r>
          </w:p>
        </w:tc>
        <w:tc>
          <w:tcPr>
            <w:tcW w:w="139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不少于</w:t>
            </w:r>
            <w:r>
              <w:rPr>
                <w:rFonts w:hint="eastAsia" w:ascii="宋体" w:hAnsi="宋体" w:cs="宋体"/>
                <w:szCs w:val="21"/>
                <w:highlight w:val="none"/>
                <w:lang w:val="en-US" w:eastAsia="zh-CN"/>
              </w:rPr>
              <w:t>23</w:t>
            </w:r>
            <w:r>
              <w:rPr>
                <w:rFonts w:hint="eastAsia" w:ascii="宋体" w:hAnsi="宋体" w:cs="宋体"/>
                <w:szCs w:val="21"/>
                <w:highlight w:val="none"/>
              </w:rPr>
              <w:t>名</w:t>
            </w:r>
          </w:p>
        </w:tc>
        <w:tc>
          <w:tcPr>
            <w:tcW w:w="5843"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cs="宋体"/>
                <w:szCs w:val="21"/>
                <w:highlight w:val="none"/>
              </w:rPr>
            </w:pPr>
          </w:p>
        </w:tc>
      </w:tr>
    </w:tbl>
    <w:p>
      <w:pPr>
        <w:snapToGrid w:val="0"/>
        <w:spacing w:line="280" w:lineRule="exact"/>
        <w:ind w:firstLine="424" w:firstLineChars="202"/>
        <w:rPr>
          <w:rFonts w:hint="eastAsia" w:ascii="宋体" w:hAnsi="宋体"/>
          <w:szCs w:val="21"/>
          <w:highlight w:val="none"/>
        </w:rPr>
      </w:pPr>
    </w:p>
    <w:p>
      <w:pPr>
        <w:snapToGrid w:val="0"/>
        <w:spacing w:line="360" w:lineRule="auto"/>
        <w:rPr>
          <w:rFonts w:hint="eastAsia" w:ascii="宋体" w:hAnsi="宋体"/>
          <w:szCs w:val="21"/>
          <w:highlight w:val="none"/>
        </w:rPr>
      </w:pPr>
      <w:r>
        <w:rPr>
          <w:rFonts w:hint="eastAsia" w:ascii="宋体" w:hAnsi="宋体"/>
          <w:szCs w:val="21"/>
          <w:highlight w:val="none"/>
        </w:rPr>
        <w:t>注：1、表中所列人员配备为最低限度要求，</w:t>
      </w:r>
      <w:r>
        <w:rPr>
          <w:rFonts w:hint="eastAsia" w:ascii="宋体" w:hAnsi="宋体"/>
          <w:szCs w:val="21"/>
          <w:highlight w:val="none"/>
          <w:u w:val="single"/>
        </w:rPr>
        <w:t>投标人所投入人员不满足本要求的则在评分表中相应评分项不得分。</w:t>
      </w:r>
      <w:r>
        <w:rPr>
          <w:rFonts w:hint="eastAsia" w:ascii="宋体" w:hAnsi="宋体"/>
          <w:szCs w:val="21"/>
          <w:highlight w:val="none"/>
        </w:rPr>
        <w:t>中标单位可根据实际施工阶段及专业需求分阶段投入人员，所有监理人员均须身体健康。投标人提供的人员须为投标人在职员工，并提供</w:t>
      </w:r>
      <w:r>
        <w:rPr>
          <w:rFonts w:hint="eastAsia" w:ascii="宋体" w:hAnsi="宋体" w:cs="宋体"/>
          <w:szCs w:val="21"/>
          <w:highlight w:val="none"/>
        </w:rPr>
        <w:t>2025年</w:t>
      </w:r>
      <w:r>
        <w:rPr>
          <w:rFonts w:hint="eastAsia" w:ascii="宋体" w:hAnsi="宋体" w:cs="宋体"/>
          <w:szCs w:val="21"/>
          <w:highlight w:val="none"/>
          <w:lang w:val="en-US" w:eastAsia="zh-CN"/>
        </w:rPr>
        <w:t>6</w:t>
      </w:r>
      <w:r>
        <w:rPr>
          <w:rFonts w:hint="eastAsia" w:ascii="宋体" w:hAnsi="宋体" w:cs="宋体"/>
          <w:szCs w:val="21"/>
          <w:highlight w:val="none"/>
        </w:rPr>
        <w:t>月在投标人或者投标人非独立法人分支机构社保缴纳证明清晰彩色扫描件</w:t>
      </w:r>
      <w:r>
        <w:rPr>
          <w:rFonts w:hint="eastAsia" w:ascii="宋体" w:hAnsi="宋体"/>
          <w:szCs w:val="21"/>
          <w:highlight w:val="none"/>
        </w:rPr>
        <w:t>。</w:t>
      </w:r>
    </w:p>
    <w:p>
      <w:pPr>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3、香港人士参加投标的，须提供香港测量师注册管理局注册的建筑测量组别的专业测量师证书以及在广东省住房和城乡建设主管部门备案证明材料清晰扫描件。</w:t>
      </w:r>
    </w:p>
    <w:p>
      <w:pPr>
        <w:snapToGrid w:val="0"/>
        <w:spacing w:line="360" w:lineRule="auto"/>
        <w:ind w:firstLine="424" w:firstLineChars="202"/>
        <w:rPr>
          <w:rFonts w:hint="eastAsia" w:ascii="宋体" w:hAnsi="宋体"/>
          <w:szCs w:val="21"/>
          <w:highlight w:val="none"/>
        </w:rPr>
      </w:pPr>
      <w:r>
        <w:rPr>
          <w:rFonts w:hint="eastAsia" w:ascii="宋体" w:hAnsi="宋体"/>
          <w:szCs w:val="21"/>
          <w:highlight w:val="none"/>
        </w:rPr>
        <w:t>4、本表所列人员要求只用于综合评分打分的依据，不作为否决性</w:t>
      </w:r>
      <w:r>
        <w:rPr>
          <w:rFonts w:hint="eastAsia" w:ascii="宋体" w:hAnsi="宋体"/>
          <w:szCs w:val="21"/>
          <w:highlight w:val="none"/>
          <w:lang w:val="en-US" w:eastAsia="zh-CN"/>
        </w:rPr>
        <w:t>条件</w:t>
      </w:r>
      <w:r>
        <w:rPr>
          <w:rFonts w:hint="eastAsia" w:ascii="宋体" w:hAnsi="宋体"/>
          <w:szCs w:val="21"/>
          <w:highlight w:val="none"/>
        </w:rPr>
        <w:t>。</w:t>
      </w:r>
    </w:p>
    <w:p>
      <w:pPr>
        <w:tabs>
          <w:tab w:val="left" w:pos="105"/>
        </w:tabs>
        <w:spacing w:line="240" w:lineRule="auto"/>
        <w:rPr>
          <w:rFonts w:hint="eastAsia" w:ascii="宋体" w:hAnsi="宋体"/>
          <w:b/>
          <w:spacing w:val="1"/>
          <w:position w:val="-1"/>
          <w:szCs w:val="21"/>
          <w:highlight w:val="none"/>
        </w:rPr>
      </w:pPr>
      <w:r>
        <w:rPr>
          <w:rFonts w:hint="eastAsia" w:ascii="宋体" w:hAnsi="宋体"/>
          <w:b/>
          <w:spacing w:val="1"/>
          <w:position w:val="-1"/>
          <w:szCs w:val="21"/>
          <w:highlight w:val="none"/>
        </w:rPr>
        <w:br w:type="page"/>
      </w:r>
    </w:p>
    <w:p>
      <w:pPr>
        <w:tabs>
          <w:tab w:val="left" w:pos="105"/>
        </w:tabs>
        <w:spacing w:line="360" w:lineRule="auto"/>
        <w:ind w:left="-1" w:firstLine="1"/>
        <w:jc w:val="left"/>
        <w:rPr>
          <w:rFonts w:hint="eastAsia" w:ascii="宋体" w:hAnsi="宋体"/>
          <w:b/>
          <w:sz w:val="32"/>
          <w:szCs w:val="24"/>
          <w:highlight w:val="none"/>
        </w:rPr>
      </w:pPr>
      <w:r>
        <w:rPr>
          <w:rFonts w:hint="eastAsia" w:ascii="宋体" w:hAnsi="宋体"/>
          <w:b/>
          <w:spacing w:val="1"/>
          <w:position w:val="-1"/>
          <w:sz w:val="32"/>
          <w:szCs w:val="24"/>
          <w:highlight w:val="none"/>
        </w:rPr>
        <w:t>1</w:t>
      </w:r>
      <w:r>
        <w:rPr>
          <w:rFonts w:hint="eastAsia" w:ascii="宋体" w:hAnsi="宋体"/>
          <w:b/>
          <w:position w:val="-1"/>
          <w:sz w:val="32"/>
          <w:szCs w:val="24"/>
          <w:highlight w:val="none"/>
        </w:rPr>
        <w:t>.</w:t>
      </w:r>
      <w:r>
        <w:rPr>
          <w:rFonts w:hint="eastAsia" w:ascii="宋体" w:hAnsi="宋体"/>
          <w:b/>
          <w:spacing w:val="2"/>
          <w:position w:val="-1"/>
          <w:sz w:val="32"/>
          <w:szCs w:val="24"/>
          <w:highlight w:val="none"/>
        </w:rPr>
        <w:t>总则</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.1招标项目</w:t>
      </w:r>
      <w:r>
        <w:rPr>
          <w:rFonts w:hint="eastAsia" w:ascii="宋体" w:hAnsi="宋体"/>
          <w:spacing w:val="-3"/>
          <w:sz w:val="28"/>
          <w:szCs w:val="24"/>
          <w:highlight w:val="none"/>
        </w:rPr>
        <w:t>概</w:t>
      </w:r>
      <w:r>
        <w:rPr>
          <w:rFonts w:hint="eastAsia" w:ascii="宋体" w:hAnsi="宋体"/>
          <w:sz w:val="28"/>
          <w:szCs w:val="24"/>
          <w:highlight w:val="none"/>
        </w:rPr>
        <w:t>况</w:t>
      </w:r>
    </w:p>
    <w:p>
      <w:pPr>
        <w:spacing w:line="360" w:lineRule="auto"/>
        <w:ind w:left="100" w:right="42" w:firstLine="420"/>
        <w:jc w:val="left"/>
        <w:rPr>
          <w:rFonts w:hint="eastAsia" w:ascii="宋体" w:hAnsi="宋体"/>
          <w:szCs w:val="24"/>
          <w:highlight w:val="none"/>
        </w:rPr>
      </w:pPr>
      <w:r>
        <w:rPr>
          <w:rFonts w:hint="eastAsia" w:ascii="宋体" w:hAnsi="宋体"/>
          <w:szCs w:val="24"/>
          <w:highlight w:val="none"/>
        </w:rPr>
        <w:t>1.1.1根据《中华人民共和国招标投标法》、《中华人民共和国招标投标法实施条例》等有关法律、法规和规章的规定，本招标项目已具备招标条件，现对监理进行招标。</w:t>
      </w:r>
    </w:p>
    <w:p>
      <w:pPr>
        <w:spacing w:before="11" w:line="360" w:lineRule="auto"/>
        <w:ind w:left="520" w:right="-20"/>
        <w:jc w:val="left"/>
        <w:rPr>
          <w:rFonts w:hint="eastAsia" w:ascii="宋体" w:hAnsi="宋体"/>
          <w:szCs w:val="24"/>
          <w:highlight w:val="none"/>
        </w:rPr>
      </w:pPr>
      <w:r>
        <w:rPr>
          <w:rFonts w:hint="eastAsia" w:ascii="宋体" w:hAnsi="宋体"/>
          <w:szCs w:val="24"/>
          <w:highlight w:val="none"/>
        </w:rPr>
        <w:t>1.1.2招</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w:t>
      </w:r>
      <w:r>
        <w:rPr>
          <w:rFonts w:hint="eastAsia" w:ascii="宋体" w:hAnsi="宋体"/>
          <w:szCs w:val="24"/>
          <w:highlight w:val="none"/>
        </w:rPr>
        <w:t>见</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人须</w:t>
      </w:r>
      <w:r>
        <w:rPr>
          <w:rFonts w:hint="eastAsia" w:ascii="宋体" w:hAnsi="宋体"/>
          <w:szCs w:val="24"/>
          <w:highlight w:val="none"/>
        </w:rPr>
        <w:t>知前</w:t>
      </w:r>
      <w:r>
        <w:rPr>
          <w:rFonts w:hint="eastAsia" w:ascii="宋体" w:hAnsi="宋体"/>
          <w:spacing w:val="-2"/>
          <w:szCs w:val="24"/>
          <w:highlight w:val="none"/>
        </w:rPr>
        <w:t>附</w:t>
      </w:r>
      <w:r>
        <w:rPr>
          <w:rFonts w:hint="eastAsia" w:ascii="宋体" w:hAnsi="宋体"/>
          <w:szCs w:val="24"/>
          <w:highlight w:val="none"/>
        </w:rPr>
        <w:t>表。</w:t>
      </w:r>
    </w:p>
    <w:p>
      <w:pPr>
        <w:spacing w:before="40" w:line="360" w:lineRule="auto"/>
        <w:ind w:left="520" w:right="-20"/>
        <w:jc w:val="left"/>
        <w:rPr>
          <w:rFonts w:hint="eastAsia" w:ascii="宋体" w:hAnsi="宋体"/>
          <w:szCs w:val="24"/>
          <w:highlight w:val="none"/>
        </w:rPr>
      </w:pPr>
      <w:r>
        <w:rPr>
          <w:rFonts w:hint="eastAsia" w:ascii="宋体" w:hAnsi="宋体"/>
          <w:szCs w:val="24"/>
          <w:highlight w:val="none"/>
        </w:rPr>
        <w:t>1.1.3招</w:t>
      </w:r>
      <w:r>
        <w:rPr>
          <w:rFonts w:hint="eastAsia" w:ascii="宋体" w:hAnsi="宋体"/>
          <w:spacing w:val="-2"/>
          <w:szCs w:val="24"/>
          <w:highlight w:val="none"/>
        </w:rPr>
        <w:t>标</w:t>
      </w:r>
      <w:r>
        <w:rPr>
          <w:rFonts w:hint="eastAsia" w:ascii="宋体" w:hAnsi="宋体"/>
          <w:szCs w:val="24"/>
          <w:highlight w:val="none"/>
        </w:rPr>
        <w:t>代</w:t>
      </w:r>
      <w:r>
        <w:rPr>
          <w:rFonts w:hint="eastAsia" w:ascii="宋体" w:hAnsi="宋体"/>
          <w:spacing w:val="-2"/>
          <w:szCs w:val="24"/>
          <w:highlight w:val="none"/>
        </w:rPr>
        <w:t>理</w:t>
      </w:r>
      <w:r>
        <w:rPr>
          <w:rFonts w:hint="eastAsia" w:ascii="宋体" w:hAnsi="宋体"/>
          <w:szCs w:val="24"/>
          <w:highlight w:val="none"/>
        </w:rPr>
        <w:t>机</w:t>
      </w:r>
      <w:r>
        <w:rPr>
          <w:rFonts w:hint="eastAsia" w:ascii="宋体" w:hAnsi="宋体"/>
          <w:spacing w:val="-2"/>
          <w:szCs w:val="24"/>
          <w:highlight w:val="none"/>
        </w:rPr>
        <w:t>构</w:t>
      </w:r>
      <w:r>
        <w:rPr>
          <w:rFonts w:hint="eastAsia" w:ascii="宋体" w:hAnsi="宋体"/>
          <w:szCs w:val="24"/>
          <w:highlight w:val="none"/>
        </w:rPr>
        <w:t>：</w:t>
      </w:r>
      <w:r>
        <w:rPr>
          <w:rFonts w:hint="eastAsia" w:ascii="宋体" w:hAnsi="宋体"/>
          <w:spacing w:val="-2"/>
          <w:szCs w:val="24"/>
          <w:highlight w:val="none"/>
        </w:rPr>
        <w:t>见投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1.1.4招</w:t>
      </w:r>
      <w:r>
        <w:rPr>
          <w:rFonts w:hint="eastAsia" w:ascii="宋体" w:hAnsi="宋体"/>
          <w:spacing w:val="-2"/>
          <w:szCs w:val="24"/>
          <w:highlight w:val="none"/>
        </w:rPr>
        <w:t>标</w:t>
      </w:r>
      <w:r>
        <w:rPr>
          <w:rFonts w:hint="eastAsia" w:ascii="宋体" w:hAnsi="宋体"/>
          <w:szCs w:val="24"/>
          <w:highlight w:val="none"/>
        </w:rPr>
        <w:t>项</w:t>
      </w:r>
      <w:r>
        <w:rPr>
          <w:rFonts w:hint="eastAsia" w:ascii="宋体" w:hAnsi="宋体"/>
          <w:spacing w:val="-2"/>
          <w:szCs w:val="24"/>
          <w:highlight w:val="none"/>
        </w:rPr>
        <w:t>目</w:t>
      </w:r>
      <w:r>
        <w:rPr>
          <w:rFonts w:hint="eastAsia" w:ascii="宋体" w:hAnsi="宋体"/>
          <w:szCs w:val="24"/>
          <w:highlight w:val="none"/>
        </w:rPr>
        <w:t>名</w:t>
      </w:r>
      <w:r>
        <w:rPr>
          <w:rFonts w:hint="eastAsia" w:ascii="宋体" w:hAnsi="宋体"/>
          <w:spacing w:val="-2"/>
          <w:szCs w:val="24"/>
          <w:highlight w:val="none"/>
        </w:rPr>
        <w:t>称</w:t>
      </w:r>
      <w:r>
        <w:rPr>
          <w:rFonts w:hint="eastAsia" w:ascii="宋体" w:hAnsi="宋体"/>
          <w:szCs w:val="24"/>
          <w:highlight w:val="none"/>
        </w:rPr>
        <w:t>：</w:t>
      </w:r>
      <w:r>
        <w:rPr>
          <w:rFonts w:hint="eastAsia" w:ascii="宋体" w:hAnsi="宋体"/>
          <w:spacing w:val="-2"/>
          <w:szCs w:val="24"/>
          <w:highlight w:val="none"/>
        </w:rPr>
        <w:t>见投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1.1.5项</w:t>
      </w:r>
      <w:r>
        <w:rPr>
          <w:rFonts w:hint="eastAsia" w:ascii="宋体" w:hAnsi="宋体"/>
          <w:spacing w:val="-2"/>
          <w:szCs w:val="24"/>
          <w:highlight w:val="none"/>
        </w:rPr>
        <w:t>目</w:t>
      </w:r>
      <w:r>
        <w:rPr>
          <w:rFonts w:hint="eastAsia" w:ascii="宋体" w:hAnsi="宋体"/>
          <w:szCs w:val="24"/>
          <w:highlight w:val="none"/>
        </w:rPr>
        <w:t>建</w:t>
      </w:r>
      <w:r>
        <w:rPr>
          <w:rFonts w:hint="eastAsia" w:ascii="宋体" w:hAnsi="宋体"/>
          <w:spacing w:val="-2"/>
          <w:szCs w:val="24"/>
          <w:highlight w:val="none"/>
        </w:rPr>
        <w:t>设</w:t>
      </w:r>
      <w:r>
        <w:rPr>
          <w:rFonts w:hint="eastAsia" w:ascii="宋体" w:hAnsi="宋体"/>
          <w:szCs w:val="24"/>
          <w:highlight w:val="none"/>
        </w:rPr>
        <w:t>地</w:t>
      </w:r>
      <w:r>
        <w:rPr>
          <w:rFonts w:hint="eastAsia" w:ascii="宋体" w:hAnsi="宋体"/>
          <w:spacing w:val="-2"/>
          <w:szCs w:val="24"/>
          <w:highlight w:val="none"/>
        </w:rPr>
        <w:t>点</w:t>
      </w:r>
      <w:r>
        <w:rPr>
          <w:rFonts w:hint="eastAsia" w:ascii="宋体" w:hAnsi="宋体"/>
          <w:szCs w:val="24"/>
          <w:highlight w:val="none"/>
        </w:rPr>
        <w:t>：</w:t>
      </w:r>
      <w:r>
        <w:rPr>
          <w:rFonts w:hint="eastAsia" w:ascii="宋体" w:hAnsi="宋体"/>
          <w:spacing w:val="-2"/>
          <w:szCs w:val="24"/>
          <w:highlight w:val="none"/>
        </w:rPr>
        <w:t>见投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1.1.6项</w:t>
      </w:r>
      <w:r>
        <w:rPr>
          <w:rFonts w:hint="eastAsia" w:ascii="宋体" w:hAnsi="宋体"/>
          <w:spacing w:val="-2"/>
          <w:szCs w:val="24"/>
          <w:highlight w:val="none"/>
        </w:rPr>
        <w:t>目</w:t>
      </w:r>
      <w:r>
        <w:rPr>
          <w:rFonts w:hint="eastAsia" w:ascii="宋体" w:hAnsi="宋体"/>
          <w:szCs w:val="24"/>
          <w:highlight w:val="none"/>
        </w:rPr>
        <w:t>建</w:t>
      </w:r>
      <w:r>
        <w:rPr>
          <w:rFonts w:hint="eastAsia" w:ascii="宋体" w:hAnsi="宋体"/>
          <w:spacing w:val="-2"/>
          <w:szCs w:val="24"/>
          <w:highlight w:val="none"/>
        </w:rPr>
        <w:t>设</w:t>
      </w:r>
      <w:r>
        <w:rPr>
          <w:rFonts w:hint="eastAsia" w:ascii="宋体" w:hAnsi="宋体"/>
          <w:szCs w:val="24"/>
          <w:highlight w:val="none"/>
        </w:rPr>
        <w:t>规</w:t>
      </w:r>
      <w:r>
        <w:rPr>
          <w:rFonts w:hint="eastAsia" w:ascii="宋体" w:hAnsi="宋体"/>
          <w:spacing w:val="-2"/>
          <w:szCs w:val="24"/>
          <w:highlight w:val="none"/>
        </w:rPr>
        <w:t>模</w:t>
      </w:r>
      <w:r>
        <w:rPr>
          <w:rFonts w:hint="eastAsia" w:ascii="宋体" w:hAnsi="宋体"/>
          <w:szCs w:val="24"/>
          <w:highlight w:val="none"/>
        </w:rPr>
        <w:t>：</w:t>
      </w:r>
      <w:r>
        <w:rPr>
          <w:rFonts w:hint="eastAsia" w:ascii="宋体" w:hAnsi="宋体"/>
          <w:spacing w:val="-2"/>
          <w:szCs w:val="24"/>
          <w:highlight w:val="none"/>
        </w:rPr>
        <w:t>见投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1.1.7工程项目施工预计开工日期和建设周期：见投标人须知前附表。</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1.1.8建筑安装工程费/工程概算：见投标人须知前附表。</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.2招标项目</w:t>
      </w:r>
      <w:r>
        <w:rPr>
          <w:rFonts w:hint="eastAsia" w:ascii="宋体" w:hAnsi="宋体"/>
          <w:spacing w:val="-3"/>
          <w:sz w:val="28"/>
          <w:szCs w:val="24"/>
          <w:highlight w:val="none"/>
        </w:rPr>
        <w:t>的</w:t>
      </w:r>
      <w:r>
        <w:rPr>
          <w:rFonts w:hint="eastAsia" w:ascii="宋体" w:hAnsi="宋体"/>
          <w:sz w:val="28"/>
          <w:szCs w:val="24"/>
          <w:highlight w:val="none"/>
        </w:rPr>
        <w:t>资</w:t>
      </w:r>
      <w:r>
        <w:rPr>
          <w:rFonts w:hint="eastAsia" w:ascii="宋体" w:hAnsi="宋体"/>
          <w:spacing w:val="-3"/>
          <w:sz w:val="28"/>
          <w:szCs w:val="24"/>
          <w:highlight w:val="none"/>
        </w:rPr>
        <w:t>金</w:t>
      </w:r>
      <w:r>
        <w:rPr>
          <w:rFonts w:hint="eastAsia" w:ascii="宋体" w:hAnsi="宋体"/>
          <w:sz w:val="28"/>
          <w:szCs w:val="24"/>
          <w:highlight w:val="none"/>
        </w:rPr>
        <w:t>来源和</w:t>
      </w:r>
      <w:r>
        <w:rPr>
          <w:rFonts w:hint="eastAsia" w:ascii="宋体" w:hAnsi="宋体"/>
          <w:spacing w:val="-3"/>
          <w:sz w:val="28"/>
          <w:szCs w:val="24"/>
          <w:highlight w:val="none"/>
        </w:rPr>
        <w:t>落</w:t>
      </w:r>
      <w:r>
        <w:rPr>
          <w:rFonts w:hint="eastAsia" w:ascii="宋体" w:hAnsi="宋体"/>
          <w:sz w:val="28"/>
          <w:szCs w:val="24"/>
          <w:highlight w:val="none"/>
        </w:rPr>
        <w:t>实情况</w:t>
      </w:r>
    </w:p>
    <w:p>
      <w:pPr>
        <w:spacing w:line="360" w:lineRule="auto"/>
        <w:ind w:left="520" w:right="-20"/>
        <w:jc w:val="left"/>
        <w:rPr>
          <w:rFonts w:hint="eastAsia" w:ascii="宋体" w:hAnsi="宋体"/>
          <w:szCs w:val="24"/>
          <w:highlight w:val="none"/>
        </w:rPr>
      </w:pPr>
      <w:r>
        <w:rPr>
          <w:rFonts w:hint="eastAsia" w:ascii="宋体" w:hAnsi="宋体"/>
          <w:szCs w:val="24"/>
          <w:highlight w:val="none"/>
        </w:rPr>
        <w:t>1.2.1资金来源及比例：见投标人须知前附表。</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1.2.2资金落实情况：见投标人须知前附表。</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.3招标范</w:t>
      </w:r>
      <w:r>
        <w:rPr>
          <w:rFonts w:hint="eastAsia" w:ascii="宋体" w:hAnsi="宋体"/>
          <w:spacing w:val="-3"/>
          <w:sz w:val="28"/>
          <w:szCs w:val="24"/>
          <w:highlight w:val="none"/>
        </w:rPr>
        <w:t>围</w:t>
      </w:r>
      <w:r>
        <w:rPr>
          <w:rFonts w:hint="eastAsia" w:ascii="宋体" w:hAnsi="宋体"/>
          <w:sz w:val="28"/>
          <w:szCs w:val="24"/>
          <w:highlight w:val="none"/>
        </w:rPr>
        <w:t>、监</w:t>
      </w:r>
      <w:r>
        <w:rPr>
          <w:rFonts w:hint="eastAsia" w:ascii="宋体" w:hAnsi="宋体"/>
          <w:spacing w:val="-2"/>
          <w:sz w:val="28"/>
          <w:szCs w:val="24"/>
          <w:highlight w:val="none"/>
        </w:rPr>
        <w:t>理</w:t>
      </w:r>
      <w:r>
        <w:rPr>
          <w:rFonts w:hint="eastAsia" w:ascii="宋体" w:hAnsi="宋体"/>
          <w:sz w:val="28"/>
          <w:szCs w:val="24"/>
          <w:highlight w:val="none"/>
        </w:rPr>
        <w:t>服务期</w:t>
      </w:r>
      <w:r>
        <w:rPr>
          <w:rFonts w:hint="eastAsia" w:ascii="宋体" w:hAnsi="宋体"/>
          <w:spacing w:val="-3"/>
          <w:sz w:val="28"/>
          <w:szCs w:val="24"/>
          <w:highlight w:val="none"/>
        </w:rPr>
        <w:t>限</w:t>
      </w:r>
      <w:r>
        <w:rPr>
          <w:rFonts w:hint="eastAsia" w:ascii="宋体" w:hAnsi="宋体"/>
          <w:sz w:val="28"/>
          <w:szCs w:val="24"/>
          <w:highlight w:val="none"/>
        </w:rPr>
        <w:t>和质</w:t>
      </w:r>
      <w:r>
        <w:rPr>
          <w:rFonts w:hint="eastAsia" w:ascii="宋体" w:hAnsi="宋体"/>
          <w:spacing w:val="-3"/>
          <w:sz w:val="28"/>
          <w:szCs w:val="24"/>
          <w:highlight w:val="none"/>
        </w:rPr>
        <w:t>量标</w:t>
      </w:r>
      <w:r>
        <w:rPr>
          <w:rFonts w:hint="eastAsia" w:ascii="宋体" w:hAnsi="宋体"/>
          <w:sz w:val="28"/>
          <w:szCs w:val="24"/>
          <w:highlight w:val="none"/>
        </w:rPr>
        <w:t>准</w:t>
      </w:r>
    </w:p>
    <w:p>
      <w:pPr>
        <w:spacing w:line="360" w:lineRule="auto"/>
        <w:ind w:left="520" w:right="-20"/>
        <w:jc w:val="left"/>
        <w:rPr>
          <w:rFonts w:hint="eastAsia" w:ascii="宋体" w:hAnsi="宋体"/>
          <w:szCs w:val="24"/>
          <w:highlight w:val="none"/>
        </w:rPr>
      </w:pPr>
      <w:r>
        <w:rPr>
          <w:rFonts w:hint="eastAsia" w:ascii="宋体" w:hAnsi="宋体"/>
          <w:szCs w:val="24"/>
          <w:highlight w:val="none"/>
        </w:rPr>
        <w:t>1.3.1招</w:t>
      </w:r>
      <w:r>
        <w:rPr>
          <w:rFonts w:hint="eastAsia" w:ascii="宋体" w:hAnsi="宋体"/>
          <w:spacing w:val="-2"/>
          <w:szCs w:val="24"/>
          <w:highlight w:val="none"/>
        </w:rPr>
        <w:t>标</w:t>
      </w:r>
      <w:r>
        <w:rPr>
          <w:rFonts w:hint="eastAsia" w:ascii="宋体" w:hAnsi="宋体"/>
          <w:szCs w:val="24"/>
          <w:highlight w:val="none"/>
        </w:rPr>
        <w:t>范</w:t>
      </w:r>
      <w:r>
        <w:rPr>
          <w:rFonts w:hint="eastAsia" w:ascii="宋体" w:hAnsi="宋体"/>
          <w:spacing w:val="-2"/>
          <w:szCs w:val="24"/>
          <w:highlight w:val="none"/>
        </w:rPr>
        <w:t>围</w:t>
      </w:r>
      <w:r>
        <w:rPr>
          <w:rFonts w:hint="eastAsia" w:ascii="宋体" w:hAnsi="宋体"/>
          <w:szCs w:val="24"/>
          <w:highlight w:val="none"/>
        </w:rPr>
        <w:t>：</w:t>
      </w:r>
      <w:r>
        <w:rPr>
          <w:rFonts w:hint="eastAsia" w:ascii="宋体" w:hAnsi="宋体"/>
          <w:spacing w:val="-2"/>
          <w:szCs w:val="24"/>
          <w:highlight w:val="none"/>
        </w:rPr>
        <w:t>见</w:t>
      </w:r>
      <w:r>
        <w:rPr>
          <w:rFonts w:hint="eastAsia" w:ascii="宋体" w:hAnsi="宋体"/>
          <w:szCs w:val="24"/>
          <w:highlight w:val="none"/>
        </w:rPr>
        <w:t>投</w:t>
      </w:r>
      <w:r>
        <w:rPr>
          <w:rFonts w:hint="eastAsia" w:ascii="宋体" w:hAnsi="宋体"/>
          <w:spacing w:val="-2"/>
          <w:szCs w:val="24"/>
          <w:highlight w:val="none"/>
        </w:rPr>
        <w:t>标人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1.3.2监</w:t>
      </w:r>
      <w:r>
        <w:rPr>
          <w:rFonts w:hint="eastAsia" w:ascii="宋体" w:hAnsi="宋体"/>
          <w:spacing w:val="-2"/>
          <w:szCs w:val="24"/>
          <w:highlight w:val="none"/>
        </w:rPr>
        <w:t>理</w:t>
      </w:r>
      <w:r>
        <w:rPr>
          <w:rFonts w:hint="eastAsia" w:ascii="宋体" w:hAnsi="宋体"/>
          <w:szCs w:val="24"/>
          <w:highlight w:val="none"/>
        </w:rPr>
        <w:t>服</w:t>
      </w:r>
      <w:r>
        <w:rPr>
          <w:rFonts w:hint="eastAsia" w:ascii="宋体" w:hAnsi="宋体"/>
          <w:spacing w:val="-2"/>
          <w:szCs w:val="24"/>
          <w:highlight w:val="none"/>
        </w:rPr>
        <w:t>务</w:t>
      </w:r>
      <w:r>
        <w:rPr>
          <w:rFonts w:hint="eastAsia" w:ascii="宋体" w:hAnsi="宋体"/>
          <w:szCs w:val="24"/>
          <w:highlight w:val="none"/>
        </w:rPr>
        <w:t>期</w:t>
      </w:r>
      <w:r>
        <w:rPr>
          <w:rFonts w:hint="eastAsia" w:ascii="宋体" w:hAnsi="宋体"/>
          <w:spacing w:val="-2"/>
          <w:szCs w:val="24"/>
          <w:highlight w:val="none"/>
        </w:rPr>
        <w:t>限</w:t>
      </w:r>
      <w:r>
        <w:rPr>
          <w:rFonts w:hint="eastAsia" w:ascii="宋体" w:hAnsi="宋体"/>
          <w:szCs w:val="24"/>
          <w:highlight w:val="none"/>
        </w:rPr>
        <w:t>：</w:t>
      </w:r>
      <w:r>
        <w:rPr>
          <w:rFonts w:hint="eastAsia" w:ascii="宋体" w:hAnsi="宋体"/>
          <w:spacing w:val="-2"/>
          <w:szCs w:val="24"/>
          <w:highlight w:val="none"/>
        </w:rPr>
        <w:t>见投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1.3.3质量标准：见投标人须知前附表。</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.4投标人</w:t>
      </w:r>
      <w:r>
        <w:rPr>
          <w:rFonts w:hint="eastAsia" w:ascii="宋体" w:hAnsi="宋体"/>
          <w:spacing w:val="-3"/>
          <w:sz w:val="28"/>
          <w:szCs w:val="24"/>
          <w:highlight w:val="none"/>
        </w:rPr>
        <w:t>资</w:t>
      </w:r>
      <w:r>
        <w:rPr>
          <w:rFonts w:hint="eastAsia" w:ascii="宋体" w:hAnsi="宋体"/>
          <w:sz w:val="28"/>
          <w:szCs w:val="24"/>
          <w:highlight w:val="none"/>
        </w:rPr>
        <w:t>格要求</w:t>
      </w:r>
    </w:p>
    <w:p>
      <w:pPr>
        <w:spacing w:line="360" w:lineRule="auto"/>
        <w:ind w:left="520" w:right="-20"/>
        <w:jc w:val="left"/>
        <w:rPr>
          <w:rFonts w:hint="eastAsia" w:ascii="宋体" w:hAnsi="宋体"/>
          <w:szCs w:val="24"/>
          <w:highlight w:val="none"/>
        </w:rPr>
      </w:pPr>
      <w:r>
        <w:rPr>
          <w:rFonts w:hint="eastAsia" w:ascii="宋体" w:hAnsi="宋体"/>
          <w:szCs w:val="24"/>
          <w:highlight w:val="none"/>
        </w:rPr>
        <w:t>1.4.1投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应</w:t>
      </w:r>
      <w:r>
        <w:rPr>
          <w:rFonts w:hint="eastAsia" w:ascii="宋体" w:hAnsi="宋体"/>
          <w:szCs w:val="24"/>
          <w:highlight w:val="none"/>
        </w:rPr>
        <w:t>具</w:t>
      </w:r>
      <w:r>
        <w:rPr>
          <w:rFonts w:hint="eastAsia" w:ascii="宋体" w:hAnsi="宋体"/>
          <w:spacing w:val="-2"/>
          <w:szCs w:val="24"/>
          <w:highlight w:val="none"/>
        </w:rPr>
        <w:t>备</w:t>
      </w:r>
      <w:r>
        <w:rPr>
          <w:rFonts w:hint="eastAsia" w:ascii="宋体" w:hAnsi="宋体"/>
          <w:szCs w:val="24"/>
          <w:highlight w:val="none"/>
        </w:rPr>
        <w:t>承</w:t>
      </w:r>
      <w:r>
        <w:rPr>
          <w:rFonts w:hint="eastAsia" w:ascii="宋体" w:hAnsi="宋体"/>
          <w:spacing w:val="-2"/>
          <w:szCs w:val="24"/>
          <w:highlight w:val="none"/>
        </w:rPr>
        <w:t>担本</w:t>
      </w:r>
      <w:r>
        <w:rPr>
          <w:rFonts w:hint="eastAsia" w:ascii="宋体" w:hAnsi="宋体"/>
          <w:szCs w:val="24"/>
          <w:highlight w:val="none"/>
        </w:rPr>
        <w:t>招标</w:t>
      </w:r>
      <w:r>
        <w:rPr>
          <w:rFonts w:hint="eastAsia" w:ascii="宋体" w:hAnsi="宋体"/>
          <w:spacing w:val="-2"/>
          <w:szCs w:val="24"/>
          <w:highlight w:val="none"/>
        </w:rPr>
        <w:t>项</w:t>
      </w:r>
      <w:r>
        <w:rPr>
          <w:rFonts w:hint="eastAsia" w:ascii="宋体" w:hAnsi="宋体"/>
          <w:szCs w:val="24"/>
          <w:highlight w:val="none"/>
        </w:rPr>
        <w:t>目</w:t>
      </w:r>
      <w:r>
        <w:rPr>
          <w:rFonts w:hint="eastAsia" w:ascii="宋体" w:hAnsi="宋体"/>
          <w:spacing w:val="-2"/>
          <w:szCs w:val="24"/>
          <w:highlight w:val="none"/>
        </w:rPr>
        <w:t>资</w:t>
      </w:r>
      <w:r>
        <w:rPr>
          <w:rFonts w:hint="eastAsia" w:ascii="宋体" w:hAnsi="宋体"/>
          <w:szCs w:val="24"/>
          <w:highlight w:val="none"/>
        </w:rPr>
        <w:t>质</w:t>
      </w:r>
      <w:r>
        <w:rPr>
          <w:rFonts w:hint="eastAsia" w:ascii="宋体" w:hAnsi="宋体"/>
          <w:spacing w:val="-2"/>
          <w:szCs w:val="24"/>
          <w:highlight w:val="none"/>
        </w:rPr>
        <w:t>条</w:t>
      </w:r>
      <w:r>
        <w:rPr>
          <w:rFonts w:hint="eastAsia" w:ascii="宋体" w:hAnsi="宋体"/>
          <w:szCs w:val="24"/>
          <w:highlight w:val="none"/>
        </w:rPr>
        <w:t>件</w:t>
      </w:r>
      <w:r>
        <w:rPr>
          <w:rFonts w:hint="eastAsia" w:ascii="宋体" w:hAnsi="宋体"/>
          <w:spacing w:val="-2"/>
          <w:szCs w:val="24"/>
          <w:highlight w:val="none"/>
        </w:rPr>
        <w:t>、</w:t>
      </w:r>
      <w:r>
        <w:rPr>
          <w:rFonts w:hint="eastAsia" w:ascii="宋体" w:hAnsi="宋体"/>
          <w:szCs w:val="24"/>
          <w:highlight w:val="none"/>
        </w:rPr>
        <w:t>能</w:t>
      </w:r>
      <w:r>
        <w:rPr>
          <w:rFonts w:hint="eastAsia" w:ascii="宋体" w:hAnsi="宋体"/>
          <w:spacing w:val="-2"/>
          <w:szCs w:val="24"/>
          <w:highlight w:val="none"/>
        </w:rPr>
        <w:t>力</w:t>
      </w:r>
      <w:r>
        <w:rPr>
          <w:rFonts w:hint="eastAsia" w:ascii="宋体" w:hAnsi="宋体"/>
          <w:szCs w:val="24"/>
          <w:highlight w:val="none"/>
        </w:rPr>
        <w:t>和信</w:t>
      </w:r>
      <w:r>
        <w:rPr>
          <w:rFonts w:hint="eastAsia" w:ascii="宋体" w:hAnsi="宋体"/>
          <w:spacing w:val="-2"/>
          <w:szCs w:val="24"/>
          <w:highlight w:val="none"/>
        </w:rPr>
        <w:t>誉</w:t>
      </w:r>
      <w:r>
        <w:rPr>
          <w:rFonts w:hint="eastAsia" w:ascii="宋体" w:hAnsi="宋体"/>
          <w:szCs w:val="24"/>
          <w:highlight w:val="none"/>
        </w:rPr>
        <w:t>：</w:t>
      </w:r>
    </w:p>
    <w:p>
      <w:pPr>
        <w:spacing w:before="39" w:line="360" w:lineRule="auto"/>
        <w:ind w:left="378" w:right="4711"/>
        <w:jc w:val="center"/>
        <w:rPr>
          <w:rFonts w:hint="eastAsia" w:ascii="宋体" w:hAnsi="宋体"/>
          <w:szCs w:val="24"/>
          <w:highlight w:val="none"/>
        </w:rPr>
      </w:pPr>
      <w:r>
        <w:rPr>
          <w:rFonts w:hint="eastAsia" w:ascii="宋体" w:hAnsi="宋体"/>
          <w:szCs w:val="24"/>
          <w:highlight w:val="none"/>
        </w:rPr>
        <w:t>（1</w:t>
      </w:r>
      <w:r>
        <w:rPr>
          <w:rFonts w:hint="eastAsia" w:ascii="宋体" w:hAnsi="宋体"/>
          <w:spacing w:val="-2"/>
          <w:szCs w:val="24"/>
          <w:highlight w:val="none"/>
        </w:rPr>
        <w:t>）</w:t>
      </w:r>
      <w:r>
        <w:rPr>
          <w:rFonts w:hint="eastAsia" w:ascii="宋体" w:hAnsi="宋体"/>
          <w:szCs w:val="24"/>
          <w:highlight w:val="none"/>
        </w:rPr>
        <w:t>资</w:t>
      </w:r>
      <w:r>
        <w:rPr>
          <w:rFonts w:hint="eastAsia" w:ascii="宋体" w:hAnsi="宋体"/>
          <w:spacing w:val="-2"/>
          <w:szCs w:val="24"/>
          <w:highlight w:val="none"/>
        </w:rPr>
        <w:t>质</w:t>
      </w:r>
      <w:r>
        <w:rPr>
          <w:rFonts w:hint="eastAsia" w:ascii="宋体" w:hAnsi="宋体"/>
          <w:szCs w:val="24"/>
          <w:highlight w:val="none"/>
        </w:rPr>
        <w:t>要</w:t>
      </w:r>
      <w:r>
        <w:rPr>
          <w:rFonts w:hint="eastAsia" w:ascii="宋体" w:hAnsi="宋体"/>
          <w:spacing w:val="-2"/>
          <w:szCs w:val="24"/>
          <w:highlight w:val="none"/>
        </w:rPr>
        <w:t>求</w:t>
      </w:r>
      <w:r>
        <w:rPr>
          <w:rFonts w:hint="eastAsia" w:ascii="宋体" w:hAnsi="宋体"/>
          <w:szCs w:val="24"/>
          <w:highlight w:val="none"/>
        </w:rPr>
        <w:t>：</w:t>
      </w:r>
      <w:r>
        <w:rPr>
          <w:rFonts w:hint="eastAsia" w:ascii="宋体" w:hAnsi="宋体"/>
          <w:spacing w:val="-2"/>
          <w:szCs w:val="24"/>
          <w:highlight w:val="none"/>
        </w:rPr>
        <w:t>见</w:t>
      </w:r>
      <w:r>
        <w:rPr>
          <w:rFonts w:hint="eastAsia" w:ascii="宋体" w:hAnsi="宋体"/>
          <w:szCs w:val="24"/>
          <w:highlight w:val="none"/>
        </w:rPr>
        <w:t>投</w:t>
      </w:r>
      <w:r>
        <w:rPr>
          <w:rFonts w:hint="eastAsia" w:ascii="宋体" w:hAnsi="宋体"/>
          <w:spacing w:val="-2"/>
          <w:szCs w:val="24"/>
          <w:highlight w:val="none"/>
        </w:rPr>
        <w:t>标人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7" w:line="360" w:lineRule="auto"/>
        <w:ind w:left="378" w:right="4711"/>
        <w:jc w:val="center"/>
        <w:rPr>
          <w:rFonts w:hint="eastAsia" w:ascii="宋体" w:hAnsi="宋体"/>
          <w:szCs w:val="24"/>
          <w:highlight w:val="none"/>
        </w:rPr>
      </w:pPr>
      <w:r>
        <w:rPr>
          <w:rFonts w:hint="eastAsia" w:ascii="宋体" w:hAnsi="宋体"/>
          <w:szCs w:val="24"/>
          <w:highlight w:val="none"/>
        </w:rPr>
        <w:t>（2</w:t>
      </w:r>
      <w:r>
        <w:rPr>
          <w:rFonts w:hint="eastAsia" w:ascii="宋体" w:hAnsi="宋体"/>
          <w:spacing w:val="-2"/>
          <w:szCs w:val="24"/>
          <w:highlight w:val="none"/>
        </w:rPr>
        <w:t>）</w:t>
      </w:r>
      <w:r>
        <w:rPr>
          <w:rFonts w:hint="eastAsia" w:ascii="宋体" w:hAnsi="宋体"/>
          <w:szCs w:val="24"/>
          <w:highlight w:val="none"/>
        </w:rPr>
        <w:t>财</w:t>
      </w:r>
      <w:r>
        <w:rPr>
          <w:rFonts w:hint="eastAsia" w:ascii="宋体" w:hAnsi="宋体"/>
          <w:spacing w:val="-2"/>
          <w:szCs w:val="24"/>
          <w:highlight w:val="none"/>
        </w:rPr>
        <w:t>务</w:t>
      </w:r>
      <w:r>
        <w:rPr>
          <w:rFonts w:hint="eastAsia" w:ascii="宋体" w:hAnsi="宋体"/>
          <w:szCs w:val="24"/>
          <w:highlight w:val="none"/>
        </w:rPr>
        <w:t>要</w:t>
      </w:r>
      <w:r>
        <w:rPr>
          <w:rFonts w:hint="eastAsia" w:ascii="宋体" w:hAnsi="宋体"/>
          <w:spacing w:val="-2"/>
          <w:szCs w:val="24"/>
          <w:highlight w:val="none"/>
        </w:rPr>
        <w:t>求</w:t>
      </w:r>
      <w:r>
        <w:rPr>
          <w:rFonts w:hint="eastAsia" w:ascii="宋体" w:hAnsi="宋体"/>
          <w:szCs w:val="24"/>
          <w:highlight w:val="none"/>
        </w:rPr>
        <w:t>：</w:t>
      </w:r>
      <w:r>
        <w:rPr>
          <w:rFonts w:hint="eastAsia" w:ascii="宋体" w:hAnsi="宋体"/>
          <w:spacing w:val="-2"/>
          <w:szCs w:val="24"/>
          <w:highlight w:val="none"/>
        </w:rPr>
        <w:t>见</w:t>
      </w:r>
      <w:r>
        <w:rPr>
          <w:rFonts w:hint="eastAsia" w:ascii="宋体" w:hAnsi="宋体"/>
          <w:szCs w:val="24"/>
          <w:highlight w:val="none"/>
        </w:rPr>
        <w:t>投</w:t>
      </w:r>
      <w:r>
        <w:rPr>
          <w:rFonts w:hint="eastAsia" w:ascii="宋体" w:hAnsi="宋体"/>
          <w:spacing w:val="-2"/>
          <w:szCs w:val="24"/>
          <w:highlight w:val="none"/>
        </w:rPr>
        <w:t>标人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9" w:line="360" w:lineRule="auto"/>
        <w:ind w:left="378" w:right="4711"/>
        <w:jc w:val="center"/>
        <w:rPr>
          <w:rFonts w:hint="eastAsia" w:ascii="宋体" w:hAnsi="宋体"/>
          <w:szCs w:val="24"/>
          <w:highlight w:val="none"/>
        </w:rPr>
      </w:pPr>
      <w:r>
        <w:rPr>
          <w:rFonts w:hint="eastAsia" w:ascii="宋体" w:hAnsi="宋体"/>
          <w:szCs w:val="24"/>
          <w:highlight w:val="none"/>
        </w:rPr>
        <w:t>（3</w:t>
      </w:r>
      <w:r>
        <w:rPr>
          <w:rFonts w:hint="eastAsia" w:ascii="宋体" w:hAnsi="宋体"/>
          <w:spacing w:val="-2"/>
          <w:szCs w:val="24"/>
          <w:highlight w:val="none"/>
        </w:rPr>
        <w:t>）</w:t>
      </w:r>
      <w:r>
        <w:rPr>
          <w:rFonts w:hint="eastAsia" w:ascii="宋体" w:hAnsi="宋体"/>
          <w:szCs w:val="24"/>
          <w:highlight w:val="none"/>
        </w:rPr>
        <w:t>业</w:t>
      </w:r>
      <w:r>
        <w:rPr>
          <w:rFonts w:hint="eastAsia" w:ascii="宋体" w:hAnsi="宋体"/>
          <w:spacing w:val="-2"/>
          <w:szCs w:val="24"/>
          <w:highlight w:val="none"/>
        </w:rPr>
        <w:t>绩</w:t>
      </w:r>
      <w:r>
        <w:rPr>
          <w:rFonts w:hint="eastAsia" w:ascii="宋体" w:hAnsi="宋体"/>
          <w:szCs w:val="24"/>
          <w:highlight w:val="none"/>
        </w:rPr>
        <w:t>要</w:t>
      </w:r>
      <w:r>
        <w:rPr>
          <w:rFonts w:hint="eastAsia" w:ascii="宋体" w:hAnsi="宋体"/>
          <w:spacing w:val="-2"/>
          <w:szCs w:val="24"/>
          <w:highlight w:val="none"/>
        </w:rPr>
        <w:t>求</w:t>
      </w:r>
      <w:r>
        <w:rPr>
          <w:rFonts w:hint="eastAsia" w:ascii="宋体" w:hAnsi="宋体"/>
          <w:szCs w:val="24"/>
          <w:highlight w:val="none"/>
        </w:rPr>
        <w:t>：</w:t>
      </w:r>
      <w:r>
        <w:rPr>
          <w:rFonts w:hint="eastAsia" w:ascii="宋体" w:hAnsi="宋体"/>
          <w:spacing w:val="-2"/>
          <w:szCs w:val="24"/>
          <w:highlight w:val="none"/>
        </w:rPr>
        <w:t>见</w:t>
      </w:r>
      <w:r>
        <w:rPr>
          <w:rFonts w:hint="eastAsia" w:ascii="宋体" w:hAnsi="宋体"/>
          <w:szCs w:val="24"/>
          <w:highlight w:val="none"/>
        </w:rPr>
        <w:t>投</w:t>
      </w:r>
      <w:r>
        <w:rPr>
          <w:rFonts w:hint="eastAsia" w:ascii="宋体" w:hAnsi="宋体"/>
          <w:spacing w:val="-2"/>
          <w:szCs w:val="24"/>
          <w:highlight w:val="none"/>
        </w:rPr>
        <w:t>标人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9" w:line="360" w:lineRule="auto"/>
        <w:ind w:left="415" w:right="-20"/>
        <w:jc w:val="left"/>
        <w:rPr>
          <w:rFonts w:hint="eastAsia" w:ascii="宋体" w:hAnsi="宋体" w:eastAsia="宋体" w:cs="Times New Roman"/>
          <w:szCs w:val="24"/>
          <w:highlight w:val="none"/>
        </w:rPr>
      </w:pPr>
      <w:r>
        <w:rPr>
          <w:rFonts w:hint="eastAsia" w:ascii="宋体" w:hAnsi="宋体" w:eastAsia="宋体" w:cs="Times New Roman"/>
          <w:szCs w:val="24"/>
          <w:highlight w:val="none"/>
        </w:rPr>
        <w:t>（4</w:t>
      </w:r>
      <w:r>
        <w:rPr>
          <w:rFonts w:hint="eastAsia" w:ascii="宋体" w:hAnsi="宋体" w:eastAsia="宋体" w:cs="Times New Roman"/>
          <w:spacing w:val="0"/>
          <w:szCs w:val="24"/>
          <w:highlight w:val="none"/>
        </w:rPr>
        <w:t>）</w:t>
      </w:r>
      <w:r>
        <w:rPr>
          <w:rFonts w:hint="eastAsia" w:ascii="宋体" w:hAnsi="宋体" w:eastAsia="宋体" w:cs="Times New Roman"/>
          <w:szCs w:val="24"/>
          <w:highlight w:val="none"/>
        </w:rPr>
        <w:t>信</w:t>
      </w:r>
      <w:r>
        <w:rPr>
          <w:rFonts w:hint="eastAsia" w:ascii="宋体" w:hAnsi="宋体" w:eastAsia="宋体" w:cs="Times New Roman"/>
          <w:spacing w:val="0"/>
          <w:szCs w:val="24"/>
          <w:highlight w:val="none"/>
        </w:rPr>
        <w:t>誉</w:t>
      </w:r>
      <w:r>
        <w:rPr>
          <w:rFonts w:hint="eastAsia" w:ascii="宋体" w:hAnsi="宋体" w:eastAsia="宋体" w:cs="Times New Roman"/>
          <w:szCs w:val="24"/>
          <w:highlight w:val="none"/>
        </w:rPr>
        <w:t>要</w:t>
      </w:r>
      <w:r>
        <w:rPr>
          <w:rFonts w:hint="eastAsia" w:ascii="宋体" w:hAnsi="宋体" w:eastAsia="宋体" w:cs="Times New Roman"/>
          <w:spacing w:val="0"/>
          <w:szCs w:val="24"/>
          <w:highlight w:val="none"/>
        </w:rPr>
        <w:t>求</w:t>
      </w:r>
      <w:r>
        <w:rPr>
          <w:rFonts w:hint="eastAsia" w:ascii="宋体" w:hAnsi="宋体" w:eastAsia="宋体" w:cs="Times New Roman"/>
          <w:szCs w:val="24"/>
          <w:highlight w:val="none"/>
        </w:rPr>
        <w:t>：</w:t>
      </w:r>
      <w:r>
        <w:rPr>
          <w:rFonts w:hint="eastAsia" w:ascii="宋体" w:hAnsi="宋体" w:eastAsia="宋体" w:cs="Times New Roman"/>
          <w:spacing w:val="0"/>
          <w:szCs w:val="24"/>
          <w:highlight w:val="none"/>
        </w:rPr>
        <w:t>见</w:t>
      </w:r>
      <w:r>
        <w:rPr>
          <w:rFonts w:hint="eastAsia" w:ascii="宋体" w:hAnsi="宋体" w:eastAsia="宋体" w:cs="Times New Roman"/>
          <w:szCs w:val="24"/>
          <w:highlight w:val="none"/>
        </w:rPr>
        <w:t>投</w:t>
      </w:r>
      <w:r>
        <w:rPr>
          <w:rFonts w:hint="eastAsia" w:ascii="宋体" w:hAnsi="宋体" w:eastAsia="宋体" w:cs="Times New Roman"/>
          <w:spacing w:val="0"/>
          <w:szCs w:val="24"/>
          <w:highlight w:val="none"/>
        </w:rPr>
        <w:t>标人</w:t>
      </w:r>
      <w:r>
        <w:rPr>
          <w:rFonts w:hint="eastAsia" w:ascii="宋体" w:hAnsi="宋体" w:eastAsia="宋体" w:cs="Times New Roman"/>
          <w:szCs w:val="24"/>
          <w:highlight w:val="none"/>
        </w:rPr>
        <w:t>须知</w:t>
      </w:r>
      <w:r>
        <w:rPr>
          <w:rFonts w:hint="eastAsia" w:ascii="宋体" w:hAnsi="宋体" w:eastAsia="宋体" w:cs="Times New Roman"/>
          <w:spacing w:val="0"/>
          <w:szCs w:val="24"/>
          <w:highlight w:val="none"/>
        </w:rPr>
        <w:t>前</w:t>
      </w:r>
      <w:r>
        <w:rPr>
          <w:rFonts w:hint="eastAsia" w:ascii="宋体" w:hAnsi="宋体" w:eastAsia="宋体" w:cs="Times New Roman"/>
          <w:szCs w:val="24"/>
          <w:highlight w:val="none"/>
        </w:rPr>
        <w:t>附</w:t>
      </w:r>
      <w:r>
        <w:rPr>
          <w:rFonts w:hint="eastAsia" w:ascii="宋体" w:hAnsi="宋体" w:eastAsia="宋体" w:cs="Times New Roman"/>
          <w:spacing w:val="0"/>
          <w:szCs w:val="24"/>
          <w:highlight w:val="none"/>
        </w:rPr>
        <w:t>表</w:t>
      </w:r>
      <w:r>
        <w:rPr>
          <w:rFonts w:hint="eastAsia" w:ascii="宋体" w:hAnsi="宋体" w:eastAsia="宋体" w:cs="Times New Roman"/>
          <w:szCs w:val="24"/>
          <w:highlight w:val="none"/>
        </w:rPr>
        <w:t>；</w:t>
      </w:r>
    </w:p>
    <w:p>
      <w:pPr>
        <w:spacing w:before="37" w:line="360" w:lineRule="auto"/>
        <w:ind w:left="100" w:right="39" w:firstLine="314"/>
        <w:jc w:val="left"/>
        <w:rPr>
          <w:rFonts w:hint="eastAsia" w:ascii="宋体" w:hAnsi="宋体"/>
          <w:szCs w:val="24"/>
          <w:highlight w:val="none"/>
        </w:rPr>
      </w:pPr>
      <w:r>
        <w:rPr>
          <w:rFonts w:hint="eastAsia" w:ascii="宋体" w:hAnsi="宋体"/>
          <w:szCs w:val="24"/>
          <w:highlight w:val="none"/>
        </w:rPr>
        <w:t>（5</w:t>
      </w:r>
      <w:r>
        <w:rPr>
          <w:rFonts w:hint="eastAsia" w:ascii="宋体" w:hAnsi="宋体"/>
          <w:spacing w:val="-22"/>
          <w:szCs w:val="24"/>
          <w:highlight w:val="none"/>
        </w:rPr>
        <w:t>）</w:t>
      </w:r>
      <w:r>
        <w:rPr>
          <w:rFonts w:hint="eastAsia" w:ascii="宋体" w:hAnsi="宋体"/>
          <w:szCs w:val="24"/>
          <w:highlight w:val="none"/>
        </w:rPr>
        <w:t>总监理工程师的资格要求：应当具备注册监理工程师执业资格，具体要求见投标人须知前附表；</w:t>
      </w:r>
    </w:p>
    <w:p>
      <w:pPr>
        <w:spacing w:line="360" w:lineRule="auto"/>
        <w:ind w:left="415" w:right="-20"/>
        <w:jc w:val="left"/>
        <w:rPr>
          <w:rFonts w:hint="eastAsia" w:ascii="宋体" w:hAnsi="宋体"/>
          <w:szCs w:val="24"/>
          <w:highlight w:val="none"/>
        </w:rPr>
      </w:pPr>
      <w:r>
        <w:rPr>
          <w:rFonts w:hint="eastAsia" w:ascii="宋体" w:hAnsi="宋体"/>
          <w:position w:val="-1"/>
          <w:szCs w:val="24"/>
          <w:highlight w:val="none"/>
        </w:rPr>
        <w:t>（6</w:t>
      </w:r>
      <w:r>
        <w:rPr>
          <w:rFonts w:hint="eastAsia" w:ascii="宋体" w:hAnsi="宋体"/>
          <w:spacing w:val="-2"/>
          <w:position w:val="-1"/>
          <w:szCs w:val="24"/>
          <w:highlight w:val="none"/>
        </w:rPr>
        <w:t>）</w:t>
      </w:r>
      <w:r>
        <w:rPr>
          <w:rFonts w:hint="eastAsia" w:ascii="宋体" w:hAnsi="宋体"/>
          <w:position w:val="-1"/>
          <w:szCs w:val="24"/>
          <w:highlight w:val="none"/>
        </w:rPr>
        <w:t>其</w:t>
      </w:r>
      <w:r>
        <w:rPr>
          <w:rFonts w:hint="eastAsia" w:ascii="宋体" w:hAnsi="宋体"/>
          <w:spacing w:val="-2"/>
          <w:position w:val="-1"/>
          <w:szCs w:val="24"/>
          <w:highlight w:val="none"/>
        </w:rPr>
        <w:t>他</w:t>
      </w:r>
      <w:r>
        <w:rPr>
          <w:rFonts w:hint="eastAsia" w:ascii="宋体" w:hAnsi="宋体"/>
          <w:position w:val="-1"/>
          <w:szCs w:val="24"/>
          <w:highlight w:val="none"/>
        </w:rPr>
        <w:t>主</w:t>
      </w:r>
      <w:r>
        <w:rPr>
          <w:rFonts w:hint="eastAsia" w:ascii="宋体" w:hAnsi="宋体"/>
          <w:spacing w:val="-2"/>
          <w:position w:val="-1"/>
          <w:szCs w:val="24"/>
          <w:highlight w:val="none"/>
        </w:rPr>
        <w:t>要</w:t>
      </w:r>
      <w:r>
        <w:rPr>
          <w:rFonts w:hint="eastAsia" w:ascii="宋体" w:hAnsi="宋体"/>
          <w:position w:val="-1"/>
          <w:szCs w:val="24"/>
          <w:highlight w:val="none"/>
        </w:rPr>
        <w:t>人</w:t>
      </w:r>
      <w:r>
        <w:rPr>
          <w:rFonts w:hint="eastAsia" w:ascii="宋体" w:hAnsi="宋体"/>
          <w:spacing w:val="-2"/>
          <w:position w:val="-1"/>
          <w:szCs w:val="24"/>
          <w:highlight w:val="none"/>
        </w:rPr>
        <w:t>员</w:t>
      </w:r>
      <w:r>
        <w:rPr>
          <w:rFonts w:hint="eastAsia" w:ascii="宋体" w:hAnsi="宋体"/>
          <w:position w:val="-1"/>
          <w:szCs w:val="24"/>
          <w:highlight w:val="none"/>
        </w:rPr>
        <w:t>要</w:t>
      </w:r>
      <w:r>
        <w:rPr>
          <w:rFonts w:hint="eastAsia" w:ascii="宋体" w:hAnsi="宋体"/>
          <w:spacing w:val="-2"/>
          <w:position w:val="-1"/>
          <w:szCs w:val="24"/>
          <w:highlight w:val="none"/>
        </w:rPr>
        <w:t>求：</w:t>
      </w:r>
      <w:r>
        <w:rPr>
          <w:rFonts w:hint="eastAsia" w:ascii="宋体" w:hAnsi="宋体"/>
          <w:position w:val="-1"/>
          <w:szCs w:val="24"/>
          <w:highlight w:val="none"/>
        </w:rPr>
        <w:t>见投</w:t>
      </w:r>
      <w:r>
        <w:rPr>
          <w:rFonts w:hint="eastAsia" w:ascii="宋体" w:hAnsi="宋体"/>
          <w:spacing w:val="-2"/>
          <w:position w:val="-1"/>
          <w:szCs w:val="24"/>
          <w:highlight w:val="none"/>
        </w:rPr>
        <w:t>标</w:t>
      </w:r>
      <w:r>
        <w:rPr>
          <w:rFonts w:hint="eastAsia" w:ascii="宋体" w:hAnsi="宋体"/>
          <w:position w:val="-1"/>
          <w:szCs w:val="24"/>
          <w:highlight w:val="none"/>
        </w:rPr>
        <w:t>人</w:t>
      </w:r>
      <w:r>
        <w:rPr>
          <w:rFonts w:hint="eastAsia" w:ascii="宋体" w:hAnsi="宋体"/>
          <w:spacing w:val="-2"/>
          <w:position w:val="-1"/>
          <w:szCs w:val="24"/>
          <w:highlight w:val="none"/>
        </w:rPr>
        <w:t>须</w:t>
      </w:r>
      <w:r>
        <w:rPr>
          <w:rFonts w:hint="eastAsia" w:ascii="宋体" w:hAnsi="宋体"/>
          <w:position w:val="-1"/>
          <w:szCs w:val="24"/>
          <w:highlight w:val="none"/>
        </w:rPr>
        <w:t>知</w:t>
      </w:r>
      <w:r>
        <w:rPr>
          <w:rFonts w:hint="eastAsia" w:ascii="宋体" w:hAnsi="宋体"/>
          <w:spacing w:val="-2"/>
          <w:position w:val="-1"/>
          <w:szCs w:val="24"/>
          <w:highlight w:val="none"/>
        </w:rPr>
        <w:t>前</w:t>
      </w:r>
      <w:r>
        <w:rPr>
          <w:rFonts w:hint="eastAsia" w:ascii="宋体" w:hAnsi="宋体"/>
          <w:position w:val="-1"/>
          <w:szCs w:val="24"/>
          <w:highlight w:val="none"/>
        </w:rPr>
        <w:t>附</w:t>
      </w:r>
      <w:r>
        <w:rPr>
          <w:rFonts w:hint="eastAsia" w:ascii="宋体" w:hAnsi="宋体"/>
          <w:spacing w:val="-2"/>
          <w:position w:val="-1"/>
          <w:szCs w:val="24"/>
          <w:highlight w:val="none"/>
        </w:rPr>
        <w:t>表</w:t>
      </w:r>
      <w:r>
        <w:rPr>
          <w:rFonts w:hint="eastAsia" w:ascii="宋体" w:hAnsi="宋体"/>
          <w:position w:val="-1"/>
          <w:szCs w:val="24"/>
          <w:highlight w:val="none"/>
        </w:rPr>
        <w:t>；</w:t>
      </w:r>
    </w:p>
    <w:p>
      <w:pPr>
        <w:spacing w:before="39" w:line="360" w:lineRule="auto"/>
        <w:ind w:left="415" w:right="-20"/>
        <w:jc w:val="left"/>
        <w:rPr>
          <w:rFonts w:hint="eastAsia" w:ascii="宋体" w:hAnsi="宋体"/>
          <w:szCs w:val="24"/>
          <w:highlight w:val="none"/>
        </w:rPr>
      </w:pPr>
      <w:r>
        <w:rPr>
          <w:rFonts w:hint="eastAsia" w:ascii="宋体" w:hAnsi="宋体"/>
          <w:szCs w:val="24"/>
          <w:highlight w:val="none"/>
        </w:rPr>
        <w:t>（7</w:t>
      </w:r>
      <w:r>
        <w:rPr>
          <w:rFonts w:hint="eastAsia" w:ascii="宋体" w:hAnsi="宋体"/>
          <w:spacing w:val="-2"/>
          <w:szCs w:val="24"/>
          <w:highlight w:val="none"/>
        </w:rPr>
        <w:t>）</w:t>
      </w:r>
      <w:r>
        <w:rPr>
          <w:rFonts w:hint="eastAsia" w:ascii="宋体" w:hAnsi="宋体"/>
          <w:szCs w:val="24"/>
          <w:highlight w:val="none"/>
        </w:rPr>
        <w:t>试验检测仪器设备要求：见投标人须知前附表；</w:t>
      </w:r>
    </w:p>
    <w:p>
      <w:pPr>
        <w:spacing w:before="37" w:line="360" w:lineRule="auto"/>
        <w:ind w:left="520" w:right="-71" w:hanging="106"/>
        <w:jc w:val="left"/>
        <w:rPr>
          <w:rFonts w:hint="eastAsia" w:ascii="宋体" w:hAnsi="宋体"/>
          <w:szCs w:val="24"/>
          <w:highlight w:val="none"/>
        </w:rPr>
      </w:pPr>
      <w:r>
        <w:rPr>
          <w:rFonts w:hint="eastAsia" w:ascii="宋体" w:hAnsi="宋体"/>
          <w:szCs w:val="24"/>
          <w:highlight w:val="none"/>
        </w:rPr>
        <w:t>（8</w:t>
      </w:r>
      <w:r>
        <w:rPr>
          <w:rFonts w:hint="eastAsia" w:ascii="宋体" w:hAnsi="宋体"/>
          <w:spacing w:val="-2"/>
          <w:szCs w:val="24"/>
          <w:highlight w:val="none"/>
        </w:rPr>
        <w:t>）</w:t>
      </w:r>
      <w:r>
        <w:rPr>
          <w:rFonts w:hint="eastAsia" w:ascii="宋体" w:hAnsi="宋体"/>
          <w:szCs w:val="24"/>
          <w:highlight w:val="none"/>
        </w:rPr>
        <w:t>其</w:t>
      </w:r>
      <w:r>
        <w:rPr>
          <w:rFonts w:hint="eastAsia" w:ascii="宋体" w:hAnsi="宋体"/>
          <w:spacing w:val="-2"/>
          <w:szCs w:val="24"/>
          <w:highlight w:val="none"/>
        </w:rPr>
        <w:t>他</w:t>
      </w:r>
      <w:r>
        <w:rPr>
          <w:rFonts w:hint="eastAsia" w:ascii="宋体" w:hAnsi="宋体"/>
          <w:szCs w:val="24"/>
          <w:highlight w:val="none"/>
        </w:rPr>
        <w:t>要</w:t>
      </w:r>
      <w:r>
        <w:rPr>
          <w:rFonts w:hint="eastAsia" w:ascii="宋体" w:hAnsi="宋体"/>
          <w:spacing w:val="-2"/>
          <w:szCs w:val="24"/>
          <w:highlight w:val="none"/>
        </w:rPr>
        <w:t>求</w:t>
      </w:r>
      <w:r>
        <w:rPr>
          <w:rFonts w:hint="eastAsia" w:ascii="宋体" w:hAnsi="宋体"/>
          <w:szCs w:val="24"/>
          <w:highlight w:val="none"/>
        </w:rPr>
        <w:t>：</w:t>
      </w:r>
      <w:r>
        <w:rPr>
          <w:rFonts w:hint="eastAsia" w:ascii="宋体" w:hAnsi="宋体"/>
          <w:spacing w:val="-2"/>
          <w:szCs w:val="24"/>
          <w:highlight w:val="none"/>
        </w:rPr>
        <w:t>见</w:t>
      </w:r>
      <w:r>
        <w:rPr>
          <w:rFonts w:hint="eastAsia" w:ascii="宋体" w:hAnsi="宋体"/>
          <w:szCs w:val="24"/>
          <w:highlight w:val="none"/>
        </w:rPr>
        <w:t>投</w:t>
      </w:r>
      <w:r>
        <w:rPr>
          <w:rFonts w:hint="eastAsia" w:ascii="宋体" w:hAnsi="宋体"/>
          <w:spacing w:val="-2"/>
          <w:szCs w:val="24"/>
          <w:highlight w:val="none"/>
        </w:rPr>
        <w:t>标人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37" w:line="360" w:lineRule="auto"/>
        <w:ind w:left="520" w:right="-71" w:hanging="106"/>
        <w:jc w:val="left"/>
        <w:rPr>
          <w:rFonts w:hint="eastAsia" w:ascii="宋体" w:hAnsi="宋体"/>
          <w:szCs w:val="24"/>
          <w:highlight w:val="none"/>
        </w:rPr>
      </w:pPr>
      <w:r>
        <w:rPr>
          <w:rFonts w:hint="eastAsia" w:ascii="宋体" w:hAnsi="宋体"/>
          <w:szCs w:val="24"/>
          <w:highlight w:val="none"/>
        </w:rPr>
        <w:t>需要</w:t>
      </w:r>
      <w:r>
        <w:rPr>
          <w:rFonts w:hint="eastAsia" w:ascii="宋体" w:hAnsi="宋体"/>
          <w:spacing w:val="-2"/>
          <w:szCs w:val="24"/>
          <w:highlight w:val="none"/>
        </w:rPr>
        <w:t>提</w:t>
      </w:r>
      <w:r>
        <w:rPr>
          <w:rFonts w:hint="eastAsia" w:ascii="宋体" w:hAnsi="宋体"/>
          <w:szCs w:val="24"/>
          <w:highlight w:val="none"/>
        </w:rPr>
        <w:t>交</w:t>
      </w:r>
      <w:r>
        <w:rPr>
          <w:rFonts w:hint="eastAsia" w:ascii="宋体" w:hAnsi="宋体"/>
          <w:spacing w:val="-2"/>
          <w:szCs w:val="24"/>
          <w:highlight w:val="none"/>
        </w:rPr>
        <w:t>的</w:t>
      </w:r>
      <w:r>
        <w:rPr>
          <w:rFonts w:hint="eastAsia" w:ascii="宋体" w:hAnsi="宋体"/>
          <w:szCs w:val="24"/>
          <w:highlight w:val="none"/>
        </w:rPr>
        <w:t>相</w:t>
      </w:r>
      <w:r>
        <w:rPr>
          <w:rFonts w:hint="eastAsia" w:ascii="宋体" w:hAnsi="宋体"/>
          <w:spacing w:val="-2"/>
          <w:szCs w:val="24"/>
          <w:highlight w:val="none"/>
        </w:rPr>
        <w:t>关</w:t>
      </w:r>
      <w:r>
        <w:rPr>
          <w:rFonts w:hint="eastAsia" w:ascii="宋体" w:hAnsi="宋体"/>
          <w:szCs w:val="24"/>
          <w:highlight w:val="none"/>
        </w:rPr>
        <w:t>证</w:t>
      </w:r>
      <w:r>
        <w:rPr>
          <w:rFonts w:hint="eastAsia" w:ascii="宋体" w:hAnsi="宋体"/>
          <w:spacing w:val="-2"/>
          <w:szCs w:val="24"/>
          <w:highlight w:val="none"/>
        </w:rPr>
        <w:t>明</w:t>
      </w:r>
      <w:r>
        <w:rPr>
          <w:rFonts w:hint="eastAsia" w:ascii="宋体" w:hAnsi="宋体"/>
          <w:szCs w:val="24"/>
          <w:highlight w:val="none"/>
        </w:rPr>
        <w:t>材</w:t>
      </w:r>
      <w:r>
        <w:rPr>
          <w:rFonts w:hint="eastAsia" w:ascii="宋体" w:hAnsi="宋体"/>
          <w:spacing w:val="-2"/>
          <w:szCs w:val="24"/>
          <w:highlight w:val="none"/>
        </w:rPr>
        <w:t>料</w:t>
      </w:r>
      <w:r>
        <w:rPr>
          <w:rFonts w:hint="eastAsia" w:ascii="宋体" w:hAnsi="宋体"/>
          <w:szCs w:val="24"/>
          <w:highlight w:val="none"/>
        </w:rPr>
        <w:t>见本</w:t>
      </w:r>
      <w:r>
        <w:rPr>
          <w:rFonts w:hint="eastAsia" w:ascii="宋体" w:hAnsi="宋体"/>
          <w:spacing w:val="-2"/>
          <w:szCs w:val="24"/>
          <w:highlight w:val="none"/>
        </w:rPr>
        <w:t>章</w:t>
      </w:r>
      <w:r>
        <w:rPr>
          <w:rFonts w:hint="eastAsia" w:ascii="宋体" w:hAnsi="宋体"/>
          <w:szCs w:val="24"/>
          <w:highlight w:val="none"/>
        </w:rPr>
        <w:t>第 3</w:t>
      </w:r>
      <w:r>
        <w:rPr>
          <w:rFonts w:hint="eastAsia" w:ascii="宋体" w:hAnsi="宋体"/>
          <w:spacing w:val="-2"/>
          <w:szCs w:val="24"/>
          <w:highlight w:val="none"/>
        </w:rPr>
        <w:t>.</w:t>
      </w:r>
      <w:r>
        <w:rPr>
          <w:rFonts w:hint="eastAsia" w:ascii="宋体" w:hAnsi="宋体"/>
          <w:szCs w:val="24"/>
          <w:highlight w:val="none"/>
        </w:rPr>
        <w:t xml:space="preserve">5 </w:t>
      </w:r>
      <w:r>
        <w:rPr>
          <w:rFonts w:hint="eastAsia" w:ascii="宋体" w:hAnsi="宋体"/>
          <w:spacing w:val="-2"/>
          <w:szCs w:val="24"/>
          <w:highlight w:val="none"/>
        </w:rPr>
        <w:t>款</w:t>
      </w:r>
      <w:r>
        <w:rPr>
          <w:rFonts w:hint="eastAsia" w:ascii="宋体" w:hAnsi="宋体"/>
          <w:szCs w:val="24"/>
          <w:highlight w:val="none"/>
        </w:rPr>
        <w:t>的</w:t>
      </w:r>
      <w:r>
        <w:rPr>
          <w:rFonts w:hint="eastAsia" w:ascii="宋体" w:hAnsi="宋体"/>
          <w:spacing w:val="-2"/>
          <w:szCs w:val="24"/>
          <w:highlight w:val="none"/>
        </w:rPr>
        <w:t>规</w:t>
      </w:r>
      <w:r>
        <w:rPr>
          <w:rFonts w:hint="eastAsia" w:ascii="宋体" w:hAnsi="宋体"/>
          <w:szCs w:val="24"/>
          <w:highlight w:val="none"/>
        </w:rPr>
        <w:t>定。</w:t>
      </w:r>
    </w:p>
    <w:p>
      <w:pPr>
        <w:spacing w:before="9" w:line="360" w:lineRule="auto"/>
        <w:ind w:left="100" w:right="40" w:firstLine="420"/>
        <w:jc w:val="left"/>
        <w:rPr>
          <w:rFonts w:hint="eastAsia" w:ascii="宋体" w:hAnsi="宋体"/>
          <w:szCs w:val="24"/>
          <w:highlight w:val="none"/>
        </w:rPr>
      </w:pPr>
      <w:r>
        <w:rPr>
          <w:rFonts w:hint="eastAsia" w:ascii="宋体" w:hAnsi="宋体"/>
          <w:szCs w:val="24"/>
          <w:highlight w:val="none"/>
        </w:rPr>
        <w:t>1.4.2投标人须知前附表</w:t>
      </w:r>
      <w:r>
        <w:rPr>
          <w:rFonts w:hint="eastAsia" w:ascii="宋体" w:hAnsi="宋体"/>
          <w:szCs w:val="24"/>
          <w:highlight w:val="none"/>
          <w:lang w:val="en-US" w:eastAsia="zh-CN"/>
        </w:rPr>
        <w:t>如</w:t>
      </w:r>
      <w:r>
        <w:rPr>
          <w:rFonts w:hint="eastAsia" w:ascii="宋体" w:hAnsi="宋体"/>
          <w:szCs w:val="24"/>
          <w:highlight w:val="none"/>
        </w:rPr>
        <w:t>规定接受联合体投标的，联合体除应符合本章第 1.4.1 项和投标人须知前附表的要求外，还应遵守以下规定：</w:t>
      </w:r>
    </w:p>
    <w:p>
      <w:pPr>
        <w:spacing w:before="11" w:line="360" w:lineRule="auto"/>
        <w:ind w:left="100" w:right="43" w:firstLine="314"/>
        <w:jc w:val="left"/>
        <w:rPr>
          <w:rFonts w:hint="eastAsia" w:ascii="宋体" w:hAnsi="宋体"/>
          <w:szCs w:val="24"/>
          <w:highlight w:val="none"/>
        </w:rPr>
      </w:pPr>
      <w:r>
        <w:rPr>
          <w:rFonts w:hint="eastAsia" w:ascii="宋体" w:hAnsi="宋体"/>
          <w:szCs w:val="24"/>
          <w:highlight w:val="none"/>
        </w:rPr>
        <w:t>（1）联合体各方应按招标文件提供的格式签订联合体协议书，明确联合体牵头人和各方权利义务，并承诺就中标项目向招标人承担连带责任；</w:t>
      </w:r>
    </w:p>
    <w:p>
      <w:pPr>
        <w:spacing w:before="6" w:line="360" w:lineRule="auto"/>
        <w:ind w:left="415" w:right="-20"/>
        <w:jc w:val="left"/>
        <w:rPr>
          <w:rFonts w:hint="eastAsia" w:ascii="宋体" w:hAnsi="宋体"/>
          <w:szCs w:val="24"/>
          <w:highlight w:val="none"/>
        </w:rPr>
      </w:pPr>
      <w:r>
        <w:rPr>
          <w:rFonts w:hint="eastAsia" w:ascii="宋体" w:hAnsi="宋体"/>
          <w:szCs w:val="24"/>
          <w:highlight w:val="none"/>
        </w:rPr>
        <w:t>（2）由同一专业的单位组成的联合体，按照资质等级较低的单位确定资质等级；</w:t>
      </w:r>
    </w:p>
    <w:p>
      <w:pPr>
        <w:spacing w:before="39" w:line="360" w:lineRule="auto"/>
        <w:ind w:left="100" w:right="43" w:firstLine="314"/>
        <w:jc w:val="left"/>
        <w:rPr>
          <w:rFonts w:hint="eastAsia" w:ascii="宋体" w:hAnsi="宋体"/>
          <w:szCs w:val="24"/>
          <w:highlight w:val="none"/>
        </w:rPr>
      </w:pPr>
      <w:r>
        <w:rPr>
          <w:rFonts w:hint="eastAsia" w:ascii="宋体" w:hAnsi="宋体"/>
          <w:szCs w:val="24"/>
          <w:highlight w:val="none"/>
        </w:rPr>
        <w:t>（3）联合体各方不得再以自己名义单独或参加其他联合体在本招标项目中投标，否则各相关投标均无效。</w:t>
      </w:r>
    </w:p>
    <w:p>
      <w:pPr>
        <w:spacing w:before="6" w:line="360" w:lineRule="auto"/>
        <w:ind w:left="520" w:right="-20"/>
        <w:jc w:val="left"/>
        <w:rPr>
          <w:rFonts w:hint="eastAsia" w:ascii="宋体" w:hAnsi="宋体"/>
          <w:szCs w:val="24"/>
          <w:highlight w:val="none"/>
        </w:rPr>
      </w:pPr>
      <w:r>
        <w:rPr>
          <w:rFonts w:hint="eastAsia" w:ascii="宋体" w:hAnsi="宋体"/>
          <w:szCs w:val="24"/>
          <w:highlight w:val="none"/>
        </w:rPr>
        <w:t>1.4.3投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不</w:t>
      </w:r>
      <w:r>
        <w:rPr>
          <w:rFonts w:hint="eastAsia" w:ascii="宋体" w:hAnsi="宋体"/>
          <w:szCs w:val="24"/>
          <w:highlight w:val="none"/>
        </w:rPr>
        <w:t>得</w:t>
      </w:r>
      <w:r>
        <w:rPr>
          <w:rFonts w:hint="eastAsia" w:ascii="宋体" w:hAnsi="宋体"/>
          <w:spacing w:val="-2"/>
          <w:szCs w:val="24"/>
          <w:highlight w:val="none"/>
        </w:rPr>
        <w:t>存</w:t>
      </w:r>
      <w:r>
        <w:rPr>
          <w:rFonts w:hint="eastAsia" w:ascii="宋体" w:hAnsi="宋体"/>
          <w:szCs w:val="24"/>
          <w:highlight w:val="none"/>
        </w:rPr>
        <w:t>在</w:t>
      </w:r>
      <w:r>
        <w:rPr>
          <w:rFonts w:hint="eastAsia" w:ascii="宋体" w:hAnsi="宋体"/>
          <w:spacing w:val="-2"/>
          <w:szCs w:val="24"/>
          <w:highlight w:val="none"/>
        </w:rPr>
        <w:t>下列</w:t>
      </w:r>
      <w:r>
        <w:rPr>
          <w:rFonts w:hint="eastAsia" w:ascii="宋体" w:hAnsi="宋体"/>
          <w:szCs w:val="24"/>
          <w:highlight w:val="none"/>
        </w:rPr>
        <w:t>情形</w:t>
      </w:r>
      <w:r>
        <w:rPr>
          <w:rFonts w:hint="eastAsia" w:ascii="宋体" w:hAnsi="宋体"/>
          <w:spacing w:val="-2"/>
          <w:szCs w:val="24"/>
          <w:highlight w:val="none"/>
        </w:rPr>
        <w:t>之</w:t>
      </w:r>
      <w:r>
        <w:rPr>
          <w:rFonts w:hint="eastAsia" w:ascii="宋体" w:hAnsi="宋体"/>
          <w:szCs w:val="24"/>
          <w:highlight w:val="none"/>
        </w:rPr>
        <w:t>一：</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（1）为招标人不具有独立法人资格的附属机构（单位）；</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（2）与招标人存在利害关系且可能影响招标公正性；</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（3）与本招标项目的其他投标人为同一个单位负责人</w:t>
      </w:r>
      <w:r>
        <w:rPr>
          <w:rFonts w:hint="eastAsia" w:ascii="宋体" w:hAnsi="宋体"/>
          <w:szCs w:val="24"/>
          <w:highlight w:val="none"/>
          <w:lang w:eastAsia="zh-CN"/>
        </w:rPr>
        <w:t>（</w:t>
      </w:r>
      <w:r>
        <w:rPr>
          <w:rFonts w:hint="eastAsia" w:ascii="宋体" w:hAnsi="宋体"/>
          <w:szCs w:val="24"/>
          <w:highlight w:val="none"/>
          <w:lang w:val="en-US" w:eastAsia="zh-CN"/>
        </w:rPr>
        <w:t>或法定代表人</w:t>
      </w:r>
      <w:r>
        <w:rPr>
          <w:rFonts w:hint="eastAsia" w:ascii="宋体" w:hAnsi="宋体"/>
          <w:szCs w:val="24"/>
          <w:highlight w:val="none"/>
          <w:lang w:eastAsia="zh-CN"/>
        </w:rPr>
        <w:t>）</w:t>
      </w:r>
      <w:r>
        <w:rPr>
          <w:rFonts w:hint="eastAsia" w:ascii="宋体" w:hAnsi="宋体"/>
          <w:szCs w:val="24"/>
          <w:highlight w:val="none"/>
        </w:rPr>
        <w:t>；</w:t>
      </w:r>
    </w:p>
    <w:p>
      <w:pPr>
        <w:spacing w:before="40" w:line="360" w:lineRule="auto"/>
        <w:ind w:left="520" w:right="-20"/>
        <w:jc w:val="left"/>
        <w:rPr>
          <w:rFonts w:hint="eastAsia" w:ascii="宋体" w:hAnsi="宋体"/>
          <w:szCs w:val="24"/>
          <w:highlight w:val="none"/>
        </w:rPr>
      </w:pPr>
      <w:r>
        <w:rPr>
          <w:rFonts w:hint="eastAsia" w:ascii="宋体" w:hAnsi="宋体"/>
          <w:szCs w:val="24"/>
          <w:highlight w:val="none"/>
        </w:rPr>
        <w:t>（4）与本招标项目的其他投标人存在控股、管理关系；</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（5）为本招标项目的代建人；</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（6）为本招标项目的招标代理机构；</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（7）与本招标项目的代建人或招标代理机构同为一个法定代表人；</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（8）与本招标项目的代建人或招标代理机构存在控股或参股关系；</w:t>
      </w:r>
    </w:p>
    <w:p>
      <w:pPr>
        <w:spacing w:before="37" w:line="360" w:lineRule="auto"/>
        <w:ind w:left="100" w:right="39" w:firstLine="420"/>
        <w:jc w:val="left"/>
        <w:rPr>
          <w:rFonts w:hint="eastAsia" w:ascii="宋体" w:hAnsi="宋体"/>
          <w:szCs w:val="24"/>
          <w:highlight w:val="none"/>
        </w:rPr>
      </w:pPr>
      <w:r>
        <w:rPr>
          <w:rFonts w:hint="eastAsia" w:ascii="宋体" w:hAnsi="宋体"/>
          <w:szCs w:val="24"/>
          <w:highlight w:val="none"/>
        </w:rPr>
        <w:t>（9）与本招标项目的施工承包人以及建筑材料、建筑构配件和设备供应商有隶属关系或者其他利害关系；</w:t>
      </w:r>
    </w:p>
    <w:p>
      <w:pPr>
        <w:spacing w:before="9" w:line="360" w:lineRule="auto"/>
        <w:ind w:left="520" w:right="-20"/>
        <w:jc w:val="left"/>
        <w:rPr>
          <w:rFonts w:hint="eastAsia" w:ascii="宋体" w:hAnsi="宋体"/>
          <w:szCs w:val="24"/>
          <w:highlight w:val="none"/>
        </w:rPr>
      </w:pPr>
      <w:r>
        <w:rPr>
          <w:rFonts w:hint="eastAsia" w:ascii="宋体" w:hAnsi="宋体"/>
          <w:szCs w:val="24"/>
          <w:highlight w:val="none"/>
        </w:rPr>
        <w:t>（10）被依法暂停或者取消投标资格</w:t>
      </w:r>
      <w:r>
        <w:rPr>
          <w:rFonts w:hint="eastAsia" w:ascii="宋体" w:hAnsi="宋体"/>
          <w:szCs w:val="24"/>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szCs w:val="24"/>
          <w:highlight w:val="none"/>
        </w:rPr>
        <w:t>；</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（11）被责令停产停业、暂扣或者吊销许可证、暂扣或者吊销执照</w:t>
      </w:r>
      <w:r>
        <w:rPr>
          <w:rFonts w:hint="eastAsia" w:ascii="宋体" w:hAnsi="宋体"/>
          <w:szCs w:val="24"/>
          <w:highlight w:val="none"/>
          <w:u w:val="single"/>
        </w:rPr>
        <w:t>（本项事实应当以根据《中华人民共和国行政处罚法》依法作出并已经生效的行政决定为认定依据</w:t>
      </w:r>
      <w:r>
        <w:rPr>
          <w:rFonts w:hint="eastAsia" w:ascii="宋体" w:hAnsi="宋体"/>
          <w:szCs w:val="24"/>
          <w:highlight w:val="none"/>
          <w:u w:val="single"/>
          <w:lang w:eastAsia="zh-CN"/>
        </w:rPr>
        <w:t>。</w:t>
      </w:r>
      <w:r>
        <w:rPr>
          <w:rFonts w:hint="eastAsia" w:ascii="宋体" w:hAnsi="宋体"/>
          <w:szCs w:val="24"/>
          <w:highlight w:val="none"/>
          <w:u w:val="single"/>
        </w:rPr>
        <w:t>）</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（12）进入清算程序，或被宣告破产，或其他丧失履约能力的情形；</w:t>
      </w:r>
    </w:p>
    <w:p>
      <w:pPr>
        <w:spacing w:before="39" w:line="360" w:lineRule="auto"/>
        <w:ind w:left="100" w:right="42" w:firstLine="420"/>
        <w:jc w:val="left"/>
        <w:rPr>
          <w:rFonts w:hint="eastAsia" w:ascii="宋体" w:hAnsi="宋体"/>
          <w:strike/>
          <w:szCs w:val="24"/>
          <w:highlight w:val="none"/>
        </w:rPr>
      </w:pPr>
      <w:r>
        <w:rPr>
          <w:rFonts w:hint="eastAsia" w:ascii="宋体" w:hAnsi="宋体"/>
          <w:strike/>
          <w:szCs w:val="24"/>
          <w:highlight w:val="none"/>
        </w:rPr>
        <w:t>（13）在最近三年内发生重大监理质量问题（以相关行业主管部门的行政处罚决定或司法机关出具的有关法律文书为准）；</w:t>
      </w:r>
    </w:p>
    <w:p>
      <w:pPr>
        <w:spacing w:before="11" w:line="360" w:lineRule="auto"/>
        <w:ind w:left="520" w:right="-20"/>
        <w:jc w:val="left"/>
        <w:rPr>
          <w:rFonts w:hint="eastAsia" w:ascii="宋体" w:hAnsi="宋体"/>
          <w:strike/>
          <w:szCs w:val="24"/>
          <w:highlight w:val="none"/>
        </w:rPr>
      </w:pPr>
      <w:r>
        <w:rPr>
          <w:rFonts w:hint="eastAsia" w:ascii="宋体" w:hAnsi="宋体"/>
          <w:strike/>
          <w:szCs w:val="24"/>
          <w:highlight w:val="none"/>
        </w:rPr>
        <w:t>（14）被工商行政管理机关在全国企业信用信息公示系统中列入严重违法失信企业名单；</w:t>
      </w:r>
    </w:p>
    <w:p>
      <w:pPr>
        <w:spacing w:before="39" w:line="360" w:lineRule="auto"/>
        <w:ind w:left="100" w:right="39" w:firstLine="420"/>
        <w:jc w:val="left"/>
        <w:rPr>
          <w:rFonts w:hint="eastAsia" w:ascii="宋体" w:hAnsi="宋体"/>
          <w:strike/>
          <w:szCs w:val="24"/>
          <w:highlight w:val="none"/>
        </w:rPr>
      </w:pPr>
      <w:r>
        <w:rPr>
          <w:rFonts w:hint="eastAsia" w:ascii="宋体" w:hAnsi="宋体"/>
          <w:strike/>
          <w:szCs w:val="24"/>
          <w:highlight w:val="none"/>
        </w:rPr>
        <w:t>（15）被最高人民法院在“信用中国”网站（www.creditchina.gov.cn）或各级信用信息共享平台中列入失信被执行人名单；</w:t>
      </w:r>
    </w:p>
    <w:p>
      <w:pPr>
        <w:spacing w:before="11" w:line="360" w:lineRule="auto"/>
        <w:ind w:left="100" w:right="42" w:firstLine="420"/>
        <w:jc w:val="left"/>
        <w:rPr>
          <w:rFonts w:hint="eastAsia" w:ascii="宋体" w:hAnsi="宋体"/>
          <w:strike/>
          <w:szCs w:val="24"/>
          <w:highlight w:val="none"/>
        </w:rPr>
      </w:pPr>
      <w:r>
        <w:rPr>
          <w:rFonts w:hint="eastAsia" w:ascii="宋体" w:hAnsi="宋体"/>
          <w:strike/>
          <w:szCs w:val="24"/>
          <w:highlight w:val="none"/>
        </w:rPr>
        <w:t>（16）在近三年内投标人或其法定代表人、拟委任的总监理工程师有行贿犯罪行为的；</w:t>
      </w:r>
    </w:p>
    <w:p>
      <w:pPr>
        <w:spacing w:before="11" w:line="360" w:lineRule="auto"/>
        <w:ind w:right="42"/>
        <w:jc w:val="left"/>
        <w:rPr>
          <w:rFonts w:hint="eastAsia" w:ascii="宋体" w:hAnsi="宋体"/>
          <w:szCs w:val="24"/>
          <w:highlight w:val="none"/>
        </w:rPr>
      </w:pPr>
      <w:r>
        <w:rPr>
          <w:rFonts w:hint="eastAsia" w:ascii="宋体" w:hAnsi="宋体"/>
          <w:strike/>
          <w:szCs w:val="24"/>
          <w:highlight w:val="none"/>
        </w:rPr>
        <w:t>（以检察机关职务犯罪预防部门出具的查询结果为准）</w:t>
      </w:r>
    </w:p>
    <w:p>
      <w:pPr>
        <w:spacing w:line="360" w:lineRule="auto"/>
        <w:ind w:left="520" w:right="-20"/>
        <w:jc w:val="left"/>
        <w:rPr>
          <w:rFonts w:hint="eastAsia" w:ascii="宋体" w:hAnsi="宋体"/>
          <w:szCs w:val="24"/>
          <w:highlight w:val="none"/>
        </w:rPr>
      </w:pPr>
      <w:r>
        <w:rPr>
          <w:rFonts w:hint="eastAsia" w:ascii="宋体" w:hAnsi="宋体"/>
          <w:position w:val="-1"/>
          <w:szCs w:val="24"/>
          <w:highlight w:val="none"/>
        </w:rPr>
        <w:t>（1</w:t>
      </w:r>
      <w:r>
        <w:rPr>
          <w:rFonts w:hint="eastAsia" w:ascii="宋体" w:hAnsi="宋体"/>
          <w:position w:val="-1"/>
          <w:szCs w:val="24"/>
          <w:highlight w:val="none"/>
          <w:lang w:val="en-US" w:eastAsia="zh-CN"/>
        </w:rPr>
        <w:t>3</w:t>
      </w:r>
      <w:r>
        <w:rPr>
          <w:rFonts w:hint="eastAsia" w:ascii="宋体" w:hAnsi="宋体"/>
          <w:spacing w:val="-2"/>
          <w:position w:val="-1"/>
          <w:szCs w:val="24"/>
          <w:highlight w:val="none"/>
        </w:rPr>
        <w:t>）</w:t>
      </w:r>
      <w:r>
        <w:rPr>
          <w:rFonts w:hint="eastAsia" w:ascii="宋体" w:hAnsi="宋体"/>
          <w:szCs w:val="24"/>
          <w:highlight w:val="none"/>
        </w:rPr>
        <w:t>法律法规或投标人须知前附表规定的其他情形。</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.5费用承担</w:t>
      </w:r>
    </w:p>
    <w:p>
      <w:pPr>
        <w:spacing w:line="360" w:lineRule="auto"/>
        <w:ind w:left="100" w:right="43" w:firstLine="420"/>
        <w:jc w:val="left"/>
        <w:rPr>
          <w:rFonts w:hint="eastAsia" w:ascii="宋体" w:hAnsi="宋体"/>
          <w:szCs w:val="24"/>
          <w:highlight w:val="none"/>
        </w:rPr>
      </w:pPr>
      <w:r>
        <w:rPr>
          <w:rFonts w:hint="eastAsia" w:ascii="宋体" w:hAnsi="宋体"/>
          <w:szCs w:val="24"/>
          <w:highlight w:val="none"/>
        </w:rPr>
        <w:t>投标人准备和参加投标活动发生的费用自理，</w:t>
      </w:r>
      <w:r>
        <w:rPr>
          <w:rFonts w:hint="eastAsia" w:ascii="宋体" w:hAnsi="宋体"/>
          <w:szCs w:val="24"/>
          <w:highlight w:val="none"/>
          <w:u w:val="single"/>
        </w:rPr>
        <w:t>中标人支付广州交易集团有限公司（广州公共资源交易中心）</w:t>
      </w:r>
      <w:r>
        <w:rPr>
          <w:rFonts w:hint="eastAsia" w:ascii="宋体" w:hAnsi="宋体" w:eastAsia="宋体" w:cs="Times New Roman"/>
          <w:sz w:val="21"/>
          <w:szCs w:val="24"/>
          <w:highlight w:val="none"/>
          <w:u w:val="single"/>
        </w:rPr>
        <w:t>交易服务费（由投标人在投标报价中综合考虑）</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.6保密</w:t>
      </w:r>
    </w:p>
    <w:p>
      <w:pPr>
        <w:spacing w:line="360" w:lineRule="auto"/>
        <w:ind w:left="100" w:right="43" w:firstLine="420"/>
        <w:jc w:val="left"/>
        <w:rPr>
          <w:rFonts w:hint="eastAsia" w:ascii="宋体" w:hAnsi="宋体"/>
          <w:szCs w:val="24"/>
          <w:highlight w:val="none"/>
        </w:rPr>
      </w:pPr>
      <w:r>
        <w:rPr>
          <w:rFonts w:hint="eastAsia" w:ascii="宋体" w:hAnsi="宋体"/>
          <w:szCs w:val="24"/>
          <w:highlight w:val="none"/>
        </w:rPr>
        <w:t>参与招标投标活动</w:t>
      </w:r>
      <w:r>
        <w:rPr>
          <w:rFonts w:hint="eastAsia" w:ascii="宋体" w:hAnsi="宋体"/>
          <w:spacing w:val="-2"/>
          <w:szCs w:val="24"/>
          <w:highlight w:val="none"/>
        </w:rPr>
        <w:t>的</w:t>
      </w:r>
      <w:r>
        <w:rPr>
          <w:rFonts w:hint="eastAsia" w:ascii="宋体" w:hAnsi="宋体"/>
          <w:szCs w:val="24"/>
          <w:highlight w:val="none"/>
        </w:rPr>
        <w:t>各</w:t>
      </w:r>
      <w:r>
        <w:rPr>
          <w:rFonts w:hint="eastAsia" w:ascii="宋体" w:hAnsi="宋体"/>
          <w:spacing w:val="-2"/>
          <w:szCs w:val="24"/>
          <w:highlight w:val="none"/>
        </w:rPr>
        <w:t>方</w:t>
      </w:r>
      <w:r>
        <w:rPr>
          <w:rFonts w:hint="eastAsia" w:ascii="宋体" w:hAnsi="宋体"/>
          <w:szCs w:val="24"/>
          <w:highlight w:val="none"/>
        </w:rPr>
        <w:t>应对招标文件和投</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中的商业和技术等</w:t>
      </w:r>
      <w:r>
        <w:rPr>
          <w:rFonts w:hint="eastAsia" w:ascii="宋体" w:hAnsi="宋体"/>
          <w:spacing w:val="-2"/>
          <w:szCs w:val="24"/>
          <w:highlight w:val="none"/>
        </w:rPr>
        <w:t>秘</w:t>
      </w:r>
      <w:r>
        <w:rPr>
          <w:rFonts w:hint="eastAsia" w:ascii="宋体" w:hAnsi="宋体"/>
          <w:szCs w:val="24"/>
          <w:highlight w:val="none"/>
        </w:rPr>
        <w:t>密</w:t>
      </w:r>
      <w:r>
        <w:rPr>
          <w:rFonts w:hint="eastAsia" w:ascii="宋体" w:hAnsi="宋体"/>
          <w:spacing w:val="-2"/>
          <w:szCs w:val="24"/>
          <w:highlight w:val="none"/>
        </w:rPr>
        <w:t>保</w:t>
      </w:r>
      <w:r>
        <w:rPr>
          <w:rFonts w:hint="eastAsia" w:ascii="宋体" w:hAnsi="宋体"/>
          <w:szCs w:val="24"/>
          <w:highlight w:val="none"/>
        </w:rPr>
        <w:t>密，否则应承担相</w:t>
      </w:r>
      <w:r>
        <w:rPr>
          <w:rFonts w:hint="eastAsia" w:ascii="宋体" w:hAnsi="宋体"/>
          <w:spacing w:val="-2"/>
          <w:szCs w:val="24"/>
          <w:highlight w:val="none"/>
        </w:rPr>
        <w:t>应</w:t>
      </w:r>
      <w:r>
        <w:rPr>
          <w:rFonts w:hint="eastAsia" w:ascii="宋体" w:hAnsi="宋体"/>
          <w:szCs w:val="24"/>
          <w:highlight w:val="none"/>
        </w:rPr>
        <w:t>的</w:t>
      </w:r>
      <w:r>
        <w:rPr>
          <w:rFonts w:hint="eastAsia" w:ascii="宋体" w:hAnsi="宋体"/>
          <w:spacing w:val="-2"/>
          <w:szCs w:val="24"/>
          <w:highlight w:val="none"/>
        </w:rPr>
        <w:t>法</w:t>
      </w:r>
      <w:r>
        <w:rPr>
          <w:rFonts w:hint="eastAsia" w:ascii="宋体" w:hAnsi="宋体"/>
          <w:szCs w:val="24"/>
          <w:highlight w:val="none"/>
        </w:rPr>
        <w:t>律</w:t>
      </w:r>
      <w:r>
        <w:rPr>
          <w:rFonts w:hint="eastAsia" w:ascii="宋体" w:hAnsi="宋体"/>
          <w:spacing w:val="-2"/>
          <w:szCs w:val="24"/>
          <w:highlight w:val="none"/>
        </w:rPr>
        <w:t>责</w:t>
      </w:r>
      <w:r>
        <w:rPr>
          <w:rFonts w:hint="eastAsia" w:ascii="宋体" w:hAnsi="宋体"/>
          <w:szCs w:val="24"/>
          <w:highlight w:val="none"/>
        </w:rPr>
        <w:t>任。</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pacing w:val="-1"/>
          <w:sz w:val="28"/>
          <w:szCs w:val="24"/>
          <w:highlight w:val="none"/>
        </w:rPr>
        <w:t>.</w:t>
      </w:r>
      <w:r>
        <w:rPr>
          <w:rFonts w:hint="eastAsia" w:ascii="宋体" w:hAnsi="宋体"/>
          <w:sz w:val="28"/>
          <w:szCs w:val="24"/>
          <w:highlight w:val="none"/>
        </w:rPr>
        <w:t>7语言文字</w:t>
      </w:r>
    </w:p>
    <w:p>
      <w:pPr>
        <w:spacing w:line="360" w:lineRule="auto"/>
        <w:ind w:left="520" w:right="-20"/>
        <w:jc w:val="left"/>
        <w:rPr>
          <w:rFonts w:hint="eastAsia" w:ascii="宋体" w:hAnsi="宋体"/>
          <w:szCs w:val="24"/>
          <w:highlight w:val="none"/>
        </w:rPr>
      </w:pPr>
      <w:r>
        <w:rPr>
          <w:rFonts w:hint="eastAsia" w:ascii="宋体" w:hAnsi="宋体"/>
          <w:szCs w:val="24"/>
          <w:highlight w:val="none"/>
        </w:rPr>
        <w:t>招标</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使</w:t>
      </w:r>
      <w:r>
        <w:rPr>
          <w:rFonts w:hint="eastAsia" w:ascii="宋体" w:hAnsi="宋体"/>
          <w:szCs w:val="24"/>
          <w:highlight w:val="none"/>
        </w:rPr>
        <w:t>用</w:t>
      </w:r>
      <w:r>
        <w:rPr>
          <w:rFonts w:hint="eastAsia" w:ascii="宋体" w:hAnsi="宋体"/>
          <w:spacing w:val="-2"/>
          <w:szCs w:val="24"/>
          <w:highlight w:val="none"/>
        </w:rPr>
        <w:t>的</w:t>
      </w:r>
      <w:r>
        <w:rPr>
          <w:rFonts w:hint="eastAsia" w:ascii="宋体" w:hAnsi="宋体"/>
          <w:szCs w:val="24"/>
          <w:highlight w:val="none"/>
        </w:rPr>
        <w:t>语</w:t>
      </w:r>
      <w:r>
        <w:rPr>
          <w:rFonts w:hint="eastAsia" w:ascii="宋体" w:hAnsi="宋体"/>
          <w:spacing w:val="-2"/>
          <w:szCs w:val="24"/>
          <w:highlight w:val="none"/>
        </w:rPr>
        <w:t>言</w:t>
      </w:r>
      <w:r>
        <w:rPr>
          <w:rFonts w:hint="eastAsia" w:ascii="宋体" w:hAnsi="宋体"/>
          <w:szCs w:val="24"/>
          <w:highlight w:val="none"/>
        </w:rPr>
        <w:t>文字</w:t>
      </w:r>
      <w:r>
        <w:rPr>
          <w:rFonts w:hint="eastAsia" w:ascii="宋体" w:hAnsi="宋体"/>
          <w:spacing w:val="-2"/>
          <w:szCs w:val="24"/>
          <w:highlight w:val="none"/>
        </w:rPr>
        <w:t>为</w:t>
      </w:r>
      <w:r>
        <w:rPr>
          <w:rFonts w:hint="eastAsia" w:ascii="宋体" w:hAnsi="宋体"/>
          <w:szCs w:val="24"/>
          <w:highlight w:val="none"/>
        </w:rPr>
        <w:t>中</w:t>
      </w:r>
      <w:r>
        <w:rPr>
          <w:rFonts w:hint="eastAsia" w:ascii="宋体" w:hAnsi="宋体"/>
          <w:spacing w:val="-2"/>
          <w:szCs w:val="24"/>
          <w:highlight w:val="none"/>
        </w:rPr>
        <w:t>文</w:t>
      </w:r>
      <w:r>
        <w:rPr>
          <w:rFonts w:hint="eastAsia" w:ascii="宋体" w:hAnsi="宋体"/>
          <w:szCs w:val="24"/>
          <w:highlight w:val="none"/>
        </w:rPr>
        <w:t>。</w:t>
      </w:r>
      <w:r>
        <w:rPr>
          <w:rFonts w:hint="eastAsia" w:ascii="宋体" w:hAnsi="宋体"/>
          <w:spacing w:val="-2"/>
          <w:szCs w:val="24"/>
          <w:highlight w:val="none"/>
        </w:rPr>
        <w:t>专</w:t>
      </w:r>
      <w:r>
        <w:rPr>
          <w:rFonts w:hint="eastAsia" w:ascii="宋体" w:hAnsi="宋体"/>
          <w:szCs w:val="24"/>
          <w:highlight w:val="none"/>
        </w:rPr>
        <w:t>用</w:t>
      </w:r>
      <w:r>
        <w:rPr>
          <w:rFonts w:hint="eastAsia" w:ascii="宋体" w:hAnsi="宋体"/>
          <w:spacing w:val="-2"/>
          <w:szCs w:val="24"/>
          <w:highlight w:val="none"/>
        </w:rPr>
        <w:t>术</w:t>
      </w:r>
      <w:r>
        <w:rPr>
          <w:rFonts w:hint="eastAsia" w:ascii="宋体" w:hAnsi="宋体"/>
          <w:szCs w:val="24"/>
          <w:highlight w:val="none"/>
        </w:rPr>
        <w:t>语</w:t>
      </w:r>
      <w:r>
        <w:rPr>
          <w:rFonts w:hint="eastAsia" w:ascii="宋体" w:hAnsi="宋体"/>
          <w:spacing w:val="-2"/>
          <w:szCs w:val="24"/>
          <w:highlight w:val="none"/>
        </w:rPr>
        <w:t>使</w:t>
      </w:r>
      <w:r>
        <w:rPr>
          <w:rFonts w:hint="eastAsia" w:ascii="宋体" w:hAnsi="宋体"/>
          <w:szCs w:val="24"/>
          <w:highlight w:val="none"/>
        </w:rPr>
        <w:t>用外</w:t>
      </w:r>
      <w:r>
        <w:rPr>
          <w:rFonts w:hint="eastAsia" w:ascii="宋体" w:hAnsi="宋体"/>
          <w:spacing w:val="-2"/>
          <w:szCs w:val="24"/>
          <w:highlight w:val="none"/>
        </w:rPr>
        <w:t>文</w:t>
      </w:r>
      <w:r>
        <w:rPr>
          <w:rFonts w:hint="eastAsia" w:ascii="宋体" w:hAnsi="宋体"/>
          <w:szCs w:val="24"/>
          <w:highlight w:val="none"/>
        </w:rPr>
        <w:t>的</w:t>
      </w:r>
      <w:r>
        <w:rPr>
          <w:rFonts w:hint="eastAsia" w:ascii="宋体" w:hAnsi="宋体"/>
          <w:spacing w:val="-2"/>
          <w:szCs w:val="24"/>
          <w:highlight w:val="none"/>
        </w:rPr>
        <w:t>，</w:t>
      </w:r>
      <w:r>
        <w:rPr>
          <w:rFonts w:hint="eastAsia" w:ascii="宋体" w:hAnsi="宋体"/>
          <w:szCs w:val="24"/>
          <w:highlight w:val="none"/>
        </w:rPr>
        <w:t>应</w:t>
      </w:r>
      <w:r>
        <w:rPr>
          <w:rFonts w:hint="eastAsia" w:ascii="宋体" w:hAnsi="宋体"/>
          <w:spacing w:val="-2"/>
          <w:szCs w:val="24"/>
          <w:highlight w:val="none"/>
        </w:rPr>
        <w:t>附</w:t>
      </w:r>
      <w:r>
        <w:rPr>
          <w:rFonts w:hint="eastAsia" w:ascii="宋体" w:hAnsi="宋体"/>
          <w:szCs w:val="24"/>
          <w:highlight w:val="none"/>
        </w:rPr>
        <w:t>有</w:t>
      </w:r>
      <w:r>
        <w:rPr>
          <w:rFonts w:hint="eastAsia" w:ascii="宋体" w:hAnsi="宋体"/>
          <w:spacing w:val="-2"/>
          <w:szCs w:val="24"/>
          <w:highlight w:val="none"/>
        </w:rPr>
        <w:t>中</w:t>
      </w:r>
      <w:r>
        <w:rPr>
          <w:rFonts w:hint="eastAsia" w:ascii="宋体" w:hAnsi="宋体"/>
          <w:szCs w:val="24"/>
          <w:highlight w:val="none"/>
        </w:rPr>
        <w:t>文</w:t>
      </w:r>
      <w:r>
        <w:rPr>
          <w:rFonts w:hint="eastAsia" w:ascii="宋体" w:hAnsi="宋体"/>
          <w:spacing w:val="-2"/>
          <w:szCs w:val="24"/>
          <w:highlight w:val="none"/>
        </w:rPr>
        <w:t>注</w:t>
      </w:r>
      <w:r>
        <w:rPr>
          <w:rFonts w:hint="eastAsia" w:ascii="宋体" w:hAnsi="宋体"/>
          <w:szCs w:val="24"/>
          <w:highlight w:val="none"/>
        </w:rPr>
        <w:t>释。</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pacing w:val="-1"/>
          <w:sz w:val="28"/>
          <w:szCs w:val="24"/>
          <w:highlight w:val="none"/>
        </w:rPr>
        <w:t>.</w:t>
      </w:r>
      <w:r>
        <w:rPr>
          <w:rFonts w:hint="eastAsia" w:ascii="宋体" w:hAnsi="宋体"/>
          <w:sz w:val="28"/>
          <w:szCs w:val="24"/>
          <w:highlight w:val="none"/>
        </w:rPr>
        <w:t>8计量单位</w:t>
      </w:r>
    </w:p>
    <w:p>
      <w:pPr>
        <w:spacing w:line="360" w:lineRule="auto"/>
        <w:ind w:left="520" w:right="-20"/>
        <w:jc w:val="left"/>
        <w:rPr>
          <w:rFonts w:hint="eastAsia" w:ascii="宋体" w:hAnsi="宋体"/>
          <w:szCs w:val="24"/>
          <w:highlight w:val="none"/>
        </w:rPr>
      </w:pPr>
      <w:r>
        <w:rPr>
          <w:rFonts w:hint="eastAsia" w:ascii="宋体" w:hAnsi="宋体"/>
          <w:szCs w:val="24"/>
          <w:highlight w:val="none"/>
        </w:rPr>
        <w:t>所有</w:t>
      </w:r>
      <w:r>
        <w:rPr>
          <w:rFonts w:hint="eastAsia" w:ascii="宋体" w:hAnsi="宋体"/>
          <w:spacing w:val="-2"/>
          <w:szCs w:val="24"/>
          <w:highlight w:val="none"/>
        </w:rPr>
        <w:t>计</w:t>
      </w:r>
      <w:r>
        <w:rPr>
          <w:rFonts w:hint="eastAsia" w:ascii="宋体" w:hAnsi="宋体"/>
          <w:szCs w:val="24"/>
          <w:highlight w:val="none"/>
        </w:rPr>
        <w:t>量</w:t>
      </w:r>
      <w:r>
        <w:rPr>
          <w:rFonts w:hint="eastAsia" w:ascii="宋体" w:hAnsi="宋体"/>
          <w:spacing w:val="-2"/>
          <w:szCs w:val="24"/>
          <w:highlight w:val="none"/>
        </w:rPr>
        <w:t>均</w:t>
      </w:r>
      <w:r>
        <w:rPr>
          <w:rFonts w:hint="eastAsia" w:ascii="宋体" w:hAnsi="宋体"/>
          <w:szCs w:val="24"/>
          <w:highlight w:val="none"/>
        </w:rPr>
        <w:t>采</w:t>
      </w:r>
      <w:r>
        <w:rPr>
          <w:rFonts w:hint="eastAsia" w:ascii="宋体" w:hAnsi="宋体"/>
          <w:spacing w:val="-2"/>
          <w:szCs w:val="24"/>
          <w:highlight w:val="none"/>
        </w:rPr>
        <w:t>用</w:t>
      </w:r>
      <w:r>
        <w:rPr>
          <w:rFonts w:hint="eastAsia" w:ascii="宋体" w:hAnsi="宋体"/>
          <w:szCs w:val="24"/>
          <w:highlight w:val="none"/>
        </w:rPr>
        <w:t>中</w:t>
      </w:r>
      <w:r>
        <w:rPr>
          <w:rFonts w:hint="eastAsia" w:ascii="宋体" w:hAnsi="宋体"/>
          <w:spacing w:val="-2"/>
          <w:szCs w:val="24"/>
          <w:highlight w:val="none"/>
        </w:rPr>
        <w:t>华</w:t>
      </w:r>
      <w:r>
        <w:rPr>
          <w:rFonts w:hint="eastAsia" w:ascii="宋体" w:hAnsi="宋体"/>
          <w:szCs w:val="24"/>
          <w:highlight w:val="none"/>
        </w:rPr>
        <w:t>人</w:t>
      </w:r>
      <w:r>
        <w:rPr>
          <w:rFonts w:hint="eastAsia" w:ascii="宋体" w:hAnsi="宋体"/>
          <w:spacing w:val="-2"/>
          <w:szCs w:val="24"/>
          <w:highlight w:val="none"/>
        </w:rPr>
        <w:t>民</w:t>
      </w:r>
      <w:r>
        <w:rPr>
          <w:rFonts w:hint="eastAsia" w:ascii="宋体" w:hAnsi="宋体"/>
          <w:szCs w:val="24"/>
          <w:highlight w:val="none"/>
        </w:rPr>
        <w:t>共和</w:t>
      </w:r>
      <w:r>
        <w:rPr>
          <w:rFonts w:hint="eastAsia" w:ascii="宋体" w:hAnsi="宋体"/>
          <w:spacing w:val="-2"/>
          <w:szCs w:val="24"/>
          <w:highlight w:val="none"/>
        </w:rPr>
        <w:t>国</w:t>
      </w:r>
      <w:r>
        <w:rPr>
          <w:rFonts w:hint="eastAsia" w:ascii="宋体" w:hAnsi="宋体"/>
          <w:szCs w:val="24"/>
          <w:highlight w:val="none"/>
        </w:rPr>
        <w:t>法</w:t>
      </w:r>
      <w:r>
        <w:rPr>
          <w:rFonts w:hint="eastAsia" w:ascii="宋体" w:hAnsi="宋体"/>
          <w:spacing w:val="-2"/>
          <w:szCs w:val="24"/>
          <w:highlight w:val="none"/>
        </w:rPr>
        <w:t>定</w:t>
      </w:r>
      <w:r>
        <w:rPr>
          <w:rFonts w:hint="eastAsia" w:ascii="宋体" w:hAnsi="宋体"/>
          <w:szCs w:val="24"/>
          <w:highlight w:val="none"/>
        </w:rPr>
        <w:t>计</w:t>
      </w:r>
      <w:r>
        <w:rPr>
          <w:rFonts w:hint="eastAsia" w:ascii="宋体" w:hAnsi="宋体"/>
          <w:spacing w:val="-2"/>
          <w:szCs w:val="24"/>
          <w:highlight w:val="none"/>
        </w:rPr>
        <w:t>量</w:t>
      </w:r>
      <w:r>
        <w:rPr>
          <w:rFonts w:hint="eastAsia" w:ascii="宋体" w:hAnsi="宋体"/>
          <w:szCs w:val="24"/>
          <w:highlight w:val="none"/>
        </w:rPr>
        <w:t>单</w:t>
      </w:r>
      <w:r>
        <w:rPr>
          <w:rFonts w:hint="eastAsia" w:ascii="宋体" w:hAnsi="宋体"/>
          <w:spacing w:val="-2"/>
          <w:szCs w:val="24"/>
          <w:highlight w:val="none"/>
        </w:rPr>
        <w:t>位</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.9踏勘现场</w:t>
      </w:r>
    </w:p>
    <w:p>
      <w:pPr>
        <w:spacing w:line="360" w:lineRule="auto"/>
        <w:ind w:left="100" w:right="42" w:firstLine="420"/>
        <w:jc w:val="left"/>
        <w:rPr>
          <w:rFonts w:hint="eastAsia" w:ascii="宋体" w:hAnsi="宋体"/>
          <w:szCs w:val="24"/>
          <w:highlight w:val="none"/>
        </w:rPr>
      </w:pPr>
      <w:r>
        <w:rPr>
          <w:rFonts w:hint="eastAsia" w:ascii="宋体" w:hAnsi="宋体"/>
          <w:szCs w:val="24"/>
          <w:highlight w:val="none"/>
        </w:rPr>
        <w:t>1.9.1投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表规</w:t>
      </w:r>
      <w:r>
        <w:rPr>
          <w:rFonts w:hint="eastAsia" w:ascii="宋体" w:hAnsi="宋体"/>
          <w:szCs w:val="24"/>
          <w:highlight w:val="none"/>
        </w:rPr>
        <w:t>定组</w:t>
      </w:r>
      <w:r>
        <w:rPr>
          <w:rFonts w:hint="eastAsia" w:ascii="宋体" w:hAnsi="宋体"/>
          <w:spacing w:val="-2"/>
          <w:szCs w:val="24"/>
          <w:highlight w:val="none"/>
        </w:rPr>
        <w:t>织</w:t>
      </w:r>
      <w:r>
        <w:rPr>
          <w:rFonts w:hint="eastAsia" w:ascii="宋体" w:hAnsi="宋体"/>
          <w:szCs w:val="24"/>
          <w:highlight w:val="none"/>
        </w:rPr>
        <w:t>踏</w:t>
      </w:r>
      <w:r>
        <w:rPr>
          <w:rFonts w:hint="eastAsia" w:ascii="宋体" w:hAnsi="宋体"/>
          <w:spacing w:val="-2"/>
          <w:szCs w:val="24"/>
          <w:highlight w:val="none"/>
        </w:rPr>
        <w:t>勘</w:t>
      </w:r>
      <w:r>
        <w:rPr>
          <w:rFonts w:hint="eastAsia" w:ascii="宋体" w:hAnsi="宋体"/>
          <w:szCs w:val="24"/>
          <w:highlight w:val="none"/>
        </w:rPr>
        <w:t>现</w:t>
      </w:r>
      <w:r>
        <w:rPr>
          <w:rFonts w:hint="eastAsia" w:ascii="宋体" w:hAnsi="宋体"/>
          <w:spacing w:val="-2"/>
          <w:szCs w:val="24"/>
          <w:highlight w:val="none"/>
        </w:rPr>
        <w:t>场</w:t>
      </w:r>
      <w:r>
        <w:rPr>
          <w:rFonts w:hint="eastAsia" w:ascii="宋体" w:hAnsi="宋体"/>
          <w:szCs w:val="24"/>
          <w:highlight w:val="none"/>
        </w:rPr>
        <w:t>的，招</w:t>
      </w:r>
      <w:r>
        <w:rPr>
          <w:rFonts w:hint="eastAsia" w:ascii="宋体" w:hAnsi="宋体"/>
          <w:spacing w:val="-2"/>
          <w:szCs w:val="24"/>
          <w:highlight w:val="none"/>
        </w:rPr>
        <w:t>标</w:t>
      </w:r>
      <w:r>
        <w:rPr>
          <w:rFonts w:hint="eastAsia" w:ascii="宋体" w:hAnsi="宋体"/>
          <w:szCs w:val="24"/>
          <w:highlight w:val="none"/>
        </w:rPr>
        <w:t>人按</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须</w:t>
      </w:r>
      <w:r>
        <w:rPr>
          <w:rFonts w:hint="eastAsia" w:ascii="宋体" w:hAnsi="宋体"/>
          <w:spacing w:val="-2"/>
          <w:szCs w:val="24"/>
          <w:highlight w:val="none"/>
        </w:rPr>
        <w:t>知</w:t>
      </w:r>
      <w:r>
        <w:rPr>
          <w:rFonts w:hint="eastAsia" w:ascii="宋体" w:hAnsi="宋体"/>
          <w:szCs w:val="24"/>
          <w:highlight w:val="none"/>
        </w:rPr>
        <w:t>前</w:t>
      </w:r>
      <w:r>
        <w:rPr>
          <w:rFonts w:hint="eastAsia" w:ascii="宋体" w:hAnsi="宋体"/>
          <w:spacing w:val="-2"/>
          <w:szCs w:val="24"/>
          <w:highlight w:val="none"/>
        </w:rPr>
        <w:t>附</w:t>
      </w:r>
      <w:r>
        <w:rPr>
          <w:rFonts w:hint="eastAsia" w:ascii="宋体" w:hAnsi="宋体"/>
          <w:szCs w:val="24"/>
          <w:highlight w:val="none"/>
        </w:rPr>
        <w:t>表</w:t>
      </w:r>
      <w:r>
        <w:rPr>
          <w:rFonts w:hint="eastAsia" w:ascii="宋体" w:hAnsi="宋体"/>
          <w:spacing w:val="-2"/>
          <w:szCs w:val="24"/>
          <w:highlight w:val="none"/>
        </w:rPr>
        <w:t>规</w:t>
      </w:r>
      <w:r>
        <w:rPr>
          <w:rFonts w:hint="eastAsia" w:ascii="宋体" w:hAnsi="宋体"/>
          <w:szCs w:val="24"/>
          <w:highlight w:val="none"/>
        </w:rPr>
        <w:t>定的</w:t>
      </w:r>
      <w:r>
        <w:rPr>
          <w:rFonts w:hint="eastAsia" w:ascii="宋体" w:hAnsi="宋体"/>
          <w:spacing w:val="-2"/>
          <w:szCs w:val="24"/>
          <w:highlight w:val="none"/>
        </w:rPr>
        <w:t>时</w:t>
      </w:r>
      <w:r>
        <w:rPr>
          <w:rFonts w:hint="eastAsia" w:ascii="宋体" w:hAnsi="宋体"/>
          <w:szCs w:val="24"/>
          <w:highlight w:val="none"/>
        </w:rPr>
        <w:t>间</w:t>
      </w:r>
      <w:r>
        <w:rPr>
          <w:rFonts w:hint="eastAsia" w:ascii="宋体" w:hAnsi="宋体"/>
          <w:spacing w:val="-41"/>
          <w:szCs w:val="24"/>
          <w:highlight w:val="none"/>
        </w:rPr>
        <w:t>、</w:t>
      </w:r>
      <w:r>
        <w:rPr>
          <w:rFonts w:hint="eastAsia" w:ascii="宋体" w:hAnsi="宋体"/>
          <w:szCs w:val="24"/>
          <w:highlight w:val="none"/>
        </w:rPr>
        <w:t>地点组</w:t>
      </w:r>
      <w:r>
        <w:rPr>
          <w:rFonts w:hint="eastAsia" w:ascii="宋体" w:hAnsi="宋体"/>
          <w:spacing w:val="-2"/>
          <w:szCs w:val="24"/>
          <w:highlight w:val="none"/>
        </w:rPr>
        <w:t>织</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踏</w:t>
      </w:r>
      <w:r>
        <w:rPr>
          <w:rFonts w:hint="eastAsia" w:ascii="宋体" w:hAnsi="宋体"/>
          <w:szCs w:val="24"/>
          <w:highlight w:val="none"/>
        </w:rPr>
        <w:t>勘</w:t>
      </w:r>
      <w:r>
        <w:rPr>
          <w:rFonts w:hint="eastAsia" w:ascii="宋体" w:hAnsi="宋体"/>
          <w:spacing w:val="-2"/>
          <w:szCs w:val="24"/>
          <w:highlight w:val="none"/>
        </w:rPr>
        <w:t>项</w:t>
      </w:r>
      <w:r>
        <w:rPr>
          <w:rFonts w:hint="eastAsia" w:ascii="宋体" w:hAnsi="宋体"/>
          <w:szCs w:val="24"/>
          <w:highlight w:val="none"/>
        </w:rPr>
        <w:t>目</w:t>
      </w:r>
      <w:r>
        <w:rPr>
          <w:rFonts w:hint="eastAsia" w:ascii="宋体" w:hAnsi="宋体"/>
          <w:spacing w:val="-2"/>
          <w:szCs w:val="24"/>
          <w:highlight w:val="none"/>
        </w:rPr>
        <w:t>现</w:t>
      </w:r>
      <w:r>
        <w:rPr>
          <w:rFonts w:hint="eastAsia" w:ascii="宋体" w:hAnsi="宋体"/>
          <w:szCs w:val="24"/>
          <w:highlight w:val="none"/>
        </w:rPr>
        <w:t>场</w:t>
      </w:r>
      <w:r>
        <w:rPr>
          <w:rFonts w:hint="eastAsia" w:ascii="宋体" w:hAnsi="宋体"/>
          <w:spacing w:val="-91"/>
          <w:szCs w:val="24"/>
          <w:highlight w:val="none"/>
        </w:rPr>
        <w:t>。</w:t>
      </w:r>
      <w:r>
        <w:rPr>
          <w:rFonts w:hint="eastAsia" w:ascii="宋体" w:hAnsi="宋体"/>
          <w:szCs w:val="24"/>
          <w:highlight w:val="none"/>
        </w:rPr>
        <w:t>部</w:t>
      </w:r>
      <w:r>
        <w:rPr>
          <w:rFonts w:hint="eastAsia" w:ascii="宋体" w:hAnsi="宋体"/>
          <w:spacing w:val="-2"/>
          <w:szCs w:val="24"/>
          <w:highlight w:val="none"/>
        </w:rPr>
        <w:t>分</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未</w:t>
      </w:r>
      <w:r>
        <w:rPr>
          <w:rFonts w:hint="eastAsia" w:ascii="宋体" w:hAnsi="宋体"/>
          <w:szCs w:val="24"/>
          <w:highlight w:val="none"/>
        </w:rPr>
        <w:t>按</w:t>
      </w:r>
      <w:r>
        <w:rPr>
          <w:rFonts w:hint="eastAsia" w:ascii="宋体" w:hAnsi="宋体"/>
          <w:spacing w:val="-2"/>
          <w:szCs w:val="24"/>
          <w:highlight w:val="none"/>
        </w:rPr>
        <w:t>时</w:t>
      </w:r>
      <w:r>
        <w:rPr>
          <w:rFonts w:hint="eastAsia" w:ascii="宋体" w:hAnsi="宋体"/>
          <w:szCs w:val="24"/>
          <w:highlight w:val="none"/>
        </w:rPr>
        <w:t>参</w:t>
      </w:r>
      <w:r>
        <w:rPr>
          <w:rFonts w:hint="eastAsia" w:ascii="宋体" w:hAnsi="宋体"/>
          <w:spacing w:val="-2"/>
          <w:szCs w:val="24"/>
          <w:highlight w:val="none"/>
        </w:rPr>
        <w:t>加</w:t>
      </w:r>
      <w:r>
        <w:rPr>
          <w:rFonts w:hint="eastAsia" w:ascii="宋体" w:hAnsi="宋体"/>
          <w:szCs w:val="24"/>
          <w:highlight w:val="none"/>
        </w:rPr>
        <w:t>踏勘</w:t>
      </w:r>
      <w:r>
        <w:rPr>
          <w:rFonts w:hint="eastAsia" w:ascii="宋体" w:hAnsi="宋体"/>
          <w:spacing w:val="-2"/>
          <w:szCs w:val="24"/>
          <w:highlight w:val="none"/>
        </w:rPr>
        <w:t>现</w:t>
      </w:r>
      <w:r>
        <w:rPr>
          <w:rFonts w:hint="eastAsia" w:ascii="宋体" w:hAnsi="宋体"/>
          <w:szCs w:val="24"/>
          <w:highlight w:val="none"/>
        </w:rPr>
        <w:t>场的，不</w:t>
      </w:r>
      <w:r>
        <w:rPr>
          <w:rFonts w:hint="eastAsia" w:ascii="宋体" w:hAnsi="宋体"/>
          <w:spacing w:val="-2"/>
          <w:szCs w:val="24"/>
          <w:highlight w:val="none"/>
        </w:rPr>
        <w:t>影</w:t>
      </w:r>
      <w:r>
        <w:rPr>
          <w:rFonts w:hint="eastAsia" w:ascii="宋体" w:hAnsi="宋体"/>
          <w:szCs w:val="24"/>
          <w:highlight w:val="none"/>
        </w:rPr>
        <w:t>响</w:t>
      </w:r>
      <w:r>
        <w:rPr>
          <w:rFonts w:hint="eastAsia" w:ascii="宋体" w:hAnsi="宋体"/>
          <w:spacing w:val="-2"/>
          <w:szCs w:val="24"/>
          <w:highlight w:val="none"/>
        </w:rPr>
        <w:t>踏</w:t>
      </w:r>
      <w:r>
        <w:rPr>
          <w:rFonts w:hint="eastAsia" w:ascii="宋体" w:hAnsi="宋体"/>
          <w:szCs w:val="24"/>
          <w:highlight w:val="none"/>
        </w:rPr>
        <w:t>勘</w:t>
      </w:r>
      <w:r>
        <w:rPr>
          <w:rFonts w:hint="eastAsia" w:ascii="宋体" w:hAnsi="宋体"/>
          <w:spacing w:val="-2"/>
          <w:szCs w:val="24"/>
          <w:highlight w:val="none"/>
        </w:rPr>
        <w:t>现</w:t>
      </w:r>
      <w:r>
        <w:rPr>
          <w:rFonts w:hint="eastAsia" w:ascii="宋体" w:hAnsi="宋体"/>
          <w:szCs w:val="24"/>
          <w:highlight w:val="none"/>
        </w:rPr>
        <w:t>场的</w:t>
      </w:r>
      <w:r>
        <w:rPr>
          <w:rFonts w:hint="eastAsia" w:ascii="宋体" w:hAnsi="宋体"/>
          <w:spacing w:val="-2"/>
          <w:szCs w:val="24"/>
          <w:highlight w:val="none"/>
        </w:rPr>
        <w:t>正常进行</w:t>
      </w:r>
      <w:r>
        <w:rPr>
          <w:rFonts w:hint="eastAsia" w:ascii="宋体" w:hAnsi="宋体"/>
          <w:szCs w:val="24"/>
          <w:highlight w:val="none"/>
        </w:rPr>
        <w:t>。</w:t>
      </w:r>
    </w:p>
    <w:p>
      <w:pPr>
        <w:spacing w:before="6" w:line="360" w:lineRule="auto"/>
        <w:ind w:left="520" w:right="-20"/>
        <w:jc w:val="left"/>
        <w:rPr>
          <w:rFonts w:hint="eastAsia" w:ascii="宋体" w:hAnsi="宋体"/>
          <w:szCs w:val="24"/>
          <w:highlight w:val="none"/>
        </w:rPr>
      </w:pPr>
      <w:r>
        <w:rPr>
          <w:rFonts w:hint="eastAsia" w:ascii="宋体" w:hAnsi="宋体"/>
          <w:szCs w:val="24"/>
          <w:highlight w:val="none"/>
        </w:rPr>
        <w:t>1.9.2投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踏</w:t>
      </w:r>
      <w:r>
        <w:rPr>
          <w:rFonts w:hint="eastAsia" w:ascii="宋体" w:hAnsi="宋体"/>
          <w:szCs w:val="24"/>
          <w:highlight w:val="none"/>
        </w:rPr>
        <w:t>勘</w:t>
      </w:r>
      <w:r>
        <w:rPr>
          <w:rFonts w:hint="eastAsia" w:ascii="宋体" w:hAnsi="宋体"/>
          <w:spacing w:val="-2"/>
          <w:szCs w:val="24"/>
          <w:highlight w:val="none"/>
        </w:rPr>
        <w:t>现</w:t>
      </w:r>
      <w:r>
        <w:rPr>
          <w:rFonts w:hint="eastAsia" w:ascii="宋体" w:hAnsi="宋体"/>
          <w:szCs w:val="24"/>
          <w:highlight w:val="none"/>
        </w:rPr>
        <w:t>场</w:t>
      </w:r>
      <w:r>
        <w:rPr>
          <w:rFonts w:hint="eastAsia" w:ascii="宋体" w:hAnsi="宋体"/>
          <w:spacing w:val="-2"/>
          <w:szCs w:val="24"/>
          <w:highlight w:val="none"/>
        </w:rPr>
        <w:t>发生</w:t>
      </w:r>
      <w:r>
        <w:rPr>
          <w:rFonts w:hint="eastAsia" w:ascii="宋体" w:hAnsi="宋体"/>
          <w:szCs w:val="24"/>
          <w:highlight w:val="none"/>
        </w:rPr>
        <w:t>的费</w:t>
      </w:r>
      <w:r>
        <w:rPr>
          <w:rFonts w:hint="eastAsia" w:ascii="宋体" w:hAnsi="宋体"/>
          <w:spacing w:val="-2"/>
          <w:szCs w:val="24"/>
          <w:highlight w:val="none"/>
        </w:rPr>
        <w:t>用</w:t>
      </w:r>
      <w:r>
        <w:rPr>
          <w:rFonts w:hint="eastAsia" w:ascii="宋体" w:hAnsi="宋体"/>
          <w:szCs w:val="24"/>
          <w:highlight w:val="none"/>
        </w:rPr>
        <w:t>自</w:t>
      </w:r>
      <w:r>
        <w:rPr>
          <w:rFonts w:hint="eastAsia" w:ascii="宋体" w:hAnsi="宋体"/>
          <w:spacing w:val="-2"/>
          <w:szCs w:val="24"/>
          <w:highlight w:val="none"/>
        </w:rPr>
        <w:t>理</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1.9.3除</w:t>
      </w:r>
      <w:r>
        <w:rPr>
          <w:rFonts w:hint="eastAsia" w:ascii="宋体" w:hAnsi="宋体"/>
          <w:spacing w:val="-2"/>
          <w:szCs w:val="24"/>
          <w:highlight w:val="none"/>
        </w:rPr>
        <w:t>招</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的</w:t>
      </w:r>
      <w:r>
        <w:rPr>
          <w:rFonts w:hint="eastAsia" w:ascii="宋体" w:hAnsi="宋体"/>
          <w:spacing w:val="-2"/>
          <w:szCs w:val="24"/>
          <w:highlight w:val="none"/>
        </w:rPr>
        <w:t>原</w:t>
      </w:r>
      <w:r>
        <w:rPr>
          <w:rFonts w:hint="eastAsia" w:ascii="宋体" w:hAnsi="宋体"/>
          <w:szCs w:val="24"/>
          <w:highlight w:val="none"/>
        </w:rPr>
        <w:t>因</w:t>
      </w:r>
      <w:r>
        <w:rPr>
          <w:rFonts w:hint="eastAsia" w:ascii="宋体" w:hAnsi="宋体"/>
          <w:spacing w:val="-2"/>
          <w:szCs w:val="24"/>
          <w:highlight w:val="none"/>
        </w:rPr>
        <w:t>外，</w:t>
      </w:r>
      <w:r>
        <w:rPr>
          <w:rFonts w:hint="eastAsia" w:ascii="宋体" w:hAnsi="宋体"/>
          <w:szCs w:val="24"/>
          <w:highlight w:val="none"/>
        </w:rPr>
        <w:t>投标</w:t>
      </w:r>
      <w:r>
        <w:rPr>
          <w:rFonts w:hint="eastAsia" w:ascii="宋体" w:hAnsi="宋体"/>
          <w:spacing w:val="-2"/>
          <w:szCs w:val="24"/>
          <w:highlight w:val="none"/>
        </w:rPr>
        <w:t>人</w:t>
      </w:r>
      <w:r>
        <w:rPr>
          <w:rFonts w:hint="eastAsia" w:ascii="宋体" w:hAnsi="宋体"/>
          <w:szCs w:val="24"/>
          <w:highlight w:val="none"/>
        </w:rPr>
        <w:t>自</w:t>
      </w:r>
      <w:r>
        <w:rPr>
          <w:rFonts w:hint="eastAsia" w:ascii="宋体" w:hAnsi="宋体"/>
          <w:spacing w:val="-2"/>
          <w:szCs w:val="24"/>
          <w:highlight w:val="none"/>
        </w:rPr>
        <w:t>行</w:t>
      </w:r>
      <w:r>
        <w:rPr>
          <w:rFonts w:hint="eastAsia" w:ascii="宋体" w:hAnsi="宋体"/>
          <w:szCs w:val="24"/>
          <w:highlight w:val="none"/>
        </w:rPr>
        <w:t>负</w:t>
      </w:r>
      <w:r>
        <w:rPr>
          <w:rFonts w:hint="eastAsia" w:ascii="宋体" w:hAnsi="宋体"/>
          <w:spacing w:val="-2"/>
          <w:szCs w:val="24"/>
          <w:highlight w:val="none"/>
        </w:rPr>
        <w:t>责</w:t>
      </w:r>
      <w:r>
        <w:rPr>
          <w:rFonts w:hint="eastAsia" w:ascii="宋体" w:hAnsi="宋体"/>
          <w:szCs w:val="24"/>
          <w:highlight w:val="none"/>
        </w:rPr>
        <w:t>在</w:t>
      </w:r>
      <w:r>
        <w:rPr>
          <w:rFonts w:hint="eastAsia" w:ascii="宋体" w:hAnsi="宋体"/>
          <w:spacing w:val="-2"/>
          <w:szCs w:val="24"/>
          <w:highlight w:val="none"/>
        </w:rPr>
        <w:t>踏</w:t>
      </w:r>
      <w:r>
        <w:rPr>
          <w:rFonts w:hint="eastAsia" w:ascii="宋体" w:hAnsi="宋体"/>
          <w:szCs w:val="24"/>
          <w:highlight w:val="none"/>
        </w:rPr>
        <w:t>勘</w:t>
      </w:r>
      <w:r>
        <w:rPr>
          <w:rFonts w:hint="eastAsia" w:ascii="宋体" w:hAnsi="宋体"/>
          <w:spacing w:val="-2"/>
          <w:szCs w:val="24"/>
          <w:highlight w:val="none"/>
        </w:rPr>
        <w:t>现</w:t>
      </w:r>
      <w:r>
        <w:rPr>
          <w:rFonts w:hint="eastAsia" w:ascii="宋体" w:hAnsi="宋体"/>
          <w:szCs w:val="24"/>
          <w:highlight w:val="none"/>
        </w:rPr>
        <w:t>场中</w:t>
      </w:r>
      <w:r>
        <w:rPr>
          <w:rFonts w:hint="eastAsia" w:ascii="宋体" w:hAnsi="宋体"/>
          <w:spacing w:val="-2"/>
          <w:szCs w:val="24"/>
          <w:highlight w:val="none"/>
        </w:rPr>
        <w:t>所</w:t>
      </w:r>
      <w:r>
        <w:rPr>
          <w:rFonts w:hint="eastAsia" w:ascii="宋体" w:hAnsi="宋体"/>
          <w:szCs w:val="24"/>
          <w:highlight w:val="none"/>
        </w:rPr>
        <w:t>发</w:t>
      </w:r>
      <w:r>
        <w:rPr>
          <w:rFonts w:hint="eastAsia" w:ascii="宋体" w:hAnsi="宋体"/>
          <w:spacing w:val="-2"/>
          <w:szCs w:val="24"/>
          <w:highlight w:val="none"/>
        </w:rPr>
        <w:t>生</w:t>
      </w:r>
      <w:r>
        <w:rPr>
          <w:rFonts w:hint="eastAsia" w:ascii="宋体" w:hAnsi="宋体"/>
          <w:szCs w:val="24"/>
          <w:highlight w:val="none"/>
        </w:rPr>
        <w:t>的</w:t>
      </w:r>
      <w:r>
        <w:rPr>
          <w:rFonts w:hint="eastAsia" w:ascii="宋体" w:hAnsi="宋体"/>
          <w:spacing w:val="-2"/>
          <w:szCs w:val="24"/>
          <w:highlight w:val="none"/>
        </w:rPr>
        <w:t>人</w:t>
      </w:r>
      <w:r>
        <w:rPr>
          <w:rFonts w:hint="eastAsia" w:ascii="宋体" w:hAnsi="宋体"/>
          <w:szCs w:val="24"/>
          <w:highlight w:val="none"/>
        </w:rPr>
        <w:t>员</w:t>
      </w:r>
      <w:r>
        <w:rPr>
          <w:rFonts w:hint="eastAsia" w:ascii="宋体" w:hAnsi="宋体"/>
          <w:spacing w:val="-2"/>
          <w:szCs w:val="24"/>
          <w:highlight w:val="none"/>
        </w:rPr>
        <w:t>伤</w:t>
      </w:r>
      <w:r>
        <w:rPr>
          <w:rFonts w:hint="eastAsia" w:ascii="宋体" w:hAnsi="宋体"/>
          <w:szCs w:val="24"/>
          <w:highlight w:val="none"/>
        </w:rPr>
        <w:t>亡</w:t>
      </w:r>
      <w:r>
        <w:rPr>
          <w:rFonts w:hint="eastAsia" w:ascii="宋体" w:hAnsi="宋体"/>
          <w:spacing w:val="-2"/>
          <w:szCs w:val="24"/>
          <w:highlight w:val="none"/>
        </w:rPr>
        <w:t>和</w:t>
      </w:r>
      <w:r>
        <w:rPr>
          <w:rFonts w:hint="eastAsia" w:ascii="宋体" w:hAnsi="宋体"/>
          <w:szCs w:val="24"/>
          <w:highlight w:val="none"/>
        </w:rPr>
        <w:t>财产</w:t>
      </w:r>
      <w:r>
        <w:rPr>
          <w:rFonts w:hint="eastAsia" w:ascii="宋体" w:hAnsi="宋体"/>
          <w:spacing w:val="-2"/>
          <w:szCs w:val="24"/>
          <w:highlight w:val="none"/>
        </w:rPr>
        <w:t>损</w:t>
      </w:r>
      <w:r>
        <w:rPr>
          <w:rFonts w:hint="eastAsia" w:ascii="宋体" w:hAnsi="宋体"/>
          <w:szCs w:val="24"/>
          <w:highlight w:val="none"/>
        </w:rPr>
        <w:t>失。</w:t>
      </w:r>
    </w:p>
    <w:p>
      <w:pPr>
        <w:spacing w:before="39" w:line="360" w:lineRule="auto"/>
        <w:ind w:left="100" w:right="39" w:firstLine="420"/>
        <w:jc w:val="left"/>
        <w:rPr>
          <w:rFonts w:hint="eastAsia" w:ascii="宋体" w:hAnsi="宋体"/>
          <w:szCs w:val="24"/>
          <w:highlight w:val="none"/>
        </w:rPr>
      </w:pPr>
      <w:r>
        <w:rPr>
          <w:rFonts w:hint="eastAsia" w:ascii="宋体" w:hAnsi="宋体"/>
          <w:szCs w:val="24"/>
          <w:highlight w:val="none"/>
        </w:rPr>
        <w:t>1.9.4招</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在</w:t>
      </w:r>
      <w:r>
        <w:rPr>
          <w:rFonts w:hint="eastAsia" w:ascii="宋体" w:hAnsi="宋体"/>
          <w:szCs w:val="24"/>
          <w:highlight w:val="none"/>
        </w:rPr>
        <w:t>踏</w:t>
      </w:r>
      <w:r>
        <w:rPr>
          <w:rFonts w:hint="eastAsia" w:ascii="宋体" w:hAnsi="宋体"/>
          <w:spacing w:val="-2"/>
          <w:szCs w:val="24"/>
          <w:highlight w:val="none"/>
        </w:rPr>
        <w:t>勘</w:t>
      </w:r>
      <w:r>
        <w:rPr>
          <w:rFonts w:hint="eastAsia" w:ascii="宋体" w:hAnsi="宋体"/>
          <w:szCs w:val="24"/>
          <w:highlight w:val="none"/>
        </w:rPr>
        <w:t>现</w:t>
      </w:r>
      <w:r>
        <w:rPr>
          <w:rFonts w:hint="eastAsia" w:ascii="宋体" w:hAnsi="宋体"/>
          <w:spacing w:val="-2"/>
          <w:szCs w:val="24"/>
          <w:highlight w:val="none"/>
        </w:rPr>
        <w:t>场中</w:t>
      </w:r>
      <w:r>
        <w:rPr>
          <w:rFonts w:hint="eastAsia" w:ascii="宋体" w:hAnsi="宋体"/>
          <w:szCs w:val="24"/>
          <w:highlight w:val="none"/>
        </w:rPr>
        <w:t>介绍</w:t>
      </w:r>
      <w:r>
        <w:rPr>
          <w:rFonts w:hint="eastAsia" w:ascii="宋体" w:hAnsi="宋体"/>
          <w:spacing w:val="-2"/>
          <w:szCs w:val="24"/>
          <w:highlight w:val="none"/>
        </w:rPr>
        <w:t>的</w:t>
      </w:r>
      <w:r>
        <w:rPr>
          <w:rFonts w:hint="eastAsia" w:ascii="宋体" w:hAnsi="宋体"/>
          <w:szCs w:val="24"/>
          <w:highlight w:val="none"/>
        </w:rPr>
        <w:t>工</w:t>
      </w:r>
      <w:r>
        <w:rPr>
          <w:rFonts w:hint="eastAsia" w:ascii="宋体" w:hAnsi="宋体"/>
          <w:spacing w:val="-2"/>
          <w:szCs w:val="24"/>
          <w:highlight w:val="none"/>
        </w:rPr>
        <w:t>程</w:t>
      </w:r>
      <w:r>
        <w:rPr>
          <w:rFonts w:hint="eastAsia" w:ascii="宋体" w:hAnsi="宋体"/>
          <w:szCs w:val="24"/>
          <w:highlight w:val="none"/>
        </w:rPr>
        <w:t>场</w:t>
      </w:r>
      <w:r>
        <w:rPr>
          <w:rFonts w:hint="eastAsia" w:ascii="宋体" w:hAnsi="宋体"/>
          <w:spacing w:val="-2"/>
          <w:szCs w:val="24"/>
          <w:highlight w:val="none"/>
        </w:rPr>
        <w:t>地</w:t>
      </w:r>
      <w:r>
        <w:rPr>
          <w:rFonts w:hint="eastAsia" w:ascii="宋体" w:hAnsi="宋体"/>
          <w:szCs w:val="24"/>
          <w:highlight w:val="none"/>
        </w:rPr>
        <w:t>和</w:t>
      </w:r>
      <w:r>
        <w:rPr>
          <w:rFonts w:hint="eastAsia" w:ascii="宋体" w:hAnsi="宋体"/>
          <w:spacing w:val="-2"/>
          <w:szCs w:val="24"/>
          <w:highlight w:val="none"/>
        </w:rPr>
        <w:t>相</w:t>
      </w:r>
      <w:r>
        <w:rPr>
          <w:rFonts w:hint="eastAsia" w:ascii="宋体" w:hAnsi="宋体"/>
          <w:szCs w:val="24"/>
          <w:highlight w:val="none"/>
        </w:rPr>
        <w:t>关</w:t>
      </w:r>
      <w:r>
        <w:rPr>
          <w:rFonts w:hint="eastAsia" w:ascii="宋体" w:hAnsi="宋体"/>
          <w:spacing w:val="-2"/>
          <w:szCs w:val="24"/>
          <w:highlight w:val="none"/>
        </w:rPr>
        <w:t>的</w:t>
      </w:r>
      <w:r>
        <w:rPr>
          <w:rFonts w:hint="eastAsia" w:ascii="宋体" w:hAnsi="宋体"/>
          <w:szCs w:val="24"/>
          <w:highlight w:val="none"/>
        </w:rPr>
        <w:t>周边</w:t>
      </w:r>
      <w:r>
        <w:rPr>
          <w:rFonts w:hint="eastAsia" w:ascii="宋体" w:hAnsi="宋体"/>
          <w:spacing w:val="-2"/>
          <w:szCs w:val="24"/>
          <w:highlight w:val="none"/>
        </w:rPr>
        <w:t>环</w:t>
      </w:r>
      <w:r>
        <w:rPr>
          <w:rFonts w:hint="eastAsia" w:ascii="宋体" w:hAnsi="宋体"/>
          <w:szCs w:val="24"/>
          <w:highlight w:val="none"/>
        </w:rPr>
        <w:t>境</w:t>
      </w:r>
      <w:r>
        <w:rPr>
          <w:rFonts w:hint="eastAsia" w:ascii="宋体" w:hAnsi="宋体"/>
          <w:spacing w:val="-2"/>
          <w:szCs w:val="24"/>
          <w:highlight w:val="none"/>
        </w:rPr>
        <w:t>情况</w:t>
      </w:r>
      <w:r>
        <w:rPr>
          <w:rFonts w:hint="eastAsia" w:ascii="宋体" w:hAnsi="宋体"/>
          <w:spacing w:val="-74"/>
          <w:szCs w:val="24"/>
          <w:highlight w:val="none"/>
        </w:rPr>
        <w:t>，</w:t>
      </w:r>
      <w:r>
        <w:rPr>
          <w:rFonts w:hint="eastAsia" w:ascii="宋体" w:hAnsi="宋体"/>
          <w:spacing w:val="-2"/>
          <w:szCs w:val="24"/>
          <w:highlight w:val="none"/>
        </w:rPr>
        <w:t>供</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在</w:t>
      </w:r>
      <w:r>
        <w:rPr>
          <w:rFonts w:hint="eastAsia" w:ascii="宋体" w:hAnsi="宋体"/>
          <w:szCs w:val="24"/>
          <w:highlight w:val="none"/>
        </w:rPr>
        <w:t>编制</w:t>
      </w:r>
      <w:r>
        <w:rPr>
          <w:rFonts w:hint="eastAsia" w:ascii="宋体" w:hAnsi="宋体"/>
          <w:spacing w:val="-2"/>
          <w:szCs w:val="24"/>
          <w:highlight w:val="none"/>
        </w:rPr>
        <w:t>投</w:t>
      </w:r>
      <w:r>
        <w:rPr>
          <w:rFonts w:hint="eastAsia" w:ascii="宋体" w:hAnsi="宋体"/>
          <w:szCs w:val="24"/>
          <w:highlight w:val="none"/>
        </w:rPr>
        <w:t>标文件时</w:t>
      </w:r>
      <w:r>
        <w:rPr>
          <w:rFonts w:hint="eastAsia" w:ascii="宋体" w:hAnsi="宋体"/>
          <w:spacing w:val="-2"/>
          <w:szCs w:val="24"/>
          <w:highlight w:val="none"/>
        </w:rPr>
        <w:t>参</w:t>
      </w:r>
      <w:r>
        <w:rPr>
          <w:rFonts w:hint="eastAsia" w:ascii="宋体" w:hAnsi="宋体"/>
          <w:szCs w:val="24"/>
          <w:highlight w:val="none"/>
        </w:rPr>
        <w:t>考</w:t>
      </w:r>
      <w:r>
        <w:rPr>
          <w:rFonts w:hint="eastAsia" w:ascii="宋体" w:hAnsi="宋体"/>
          <w:spacing w:val="-2"/>
          <w:szCs w:val="24"/>
          <w:highlight w:val="none"/>
        </w:rPr>
        <w:t>，</w:t>
      </w:r>
      <w:r>
        <w:rPr>
          <w:rFonts w:hint="eastAsia" w:ascii="宋体" w:hAnsi="宋体"/>
          <w:szCs w:val="24"/>
          <w:highlight w:val="none"/>
        </w:rPr>
        <w:t>招</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不</w:t>
      </w:r>
      <w:r>
        <w:rPr>
          <w:rFonts w:hint="eastAsia" w:ascii="宋体" w:hAnsi="宋体"/>
          <w:szCs w:val="24"/>
          <w:highlight w:val="none"/>
        </w:rPr>
        <w:t>对</w:t>
      </w:r>
      <w:r>
        <w:rPr>
          <w:rFonts w:hint="eastAsia" w:ascii="宋体" w:hAnsi="宋体"/>
          <w:spacing w:val="-2"/>
          <w:szCs w:val="24"/>
          <w:highlight w:val="none"/>
        </w:rPr>
        <w:t>投</w:t>
      </w:r>
      <w:r>
        <w:rPr>
          <w:rFonts w:hint="eastAsia" w:ascii="宋体" w:hAnsi="宋体"/>
          <w:szCs w:val="24"/>
          <w:highlight w:val="none"/>
        </w:rPr>
        <w:t>标人</w:t>
      </w:r>
      <w:r>
        <w:rPr>
          <w:rFonts w:hint="eastAsia" w:ascii="宋体" w:hAnsi="宋体"/>
          <w:spacing w:val="-2"/>
          <w:szCs w:val="24"/>
          <w:highlight w:val="none"/>
        </w:rPr>
        <w:t>据</w:t>
      </w:r>
      <w:r>
        <w:rPr>
          <w:rFonts w:hint="eastAsia" w:ascii="宋体" w:hAnsi="宋体"/>
          <w:szCs w:val="24"/>
          <w:highlight w:val="none"/>
        </w:rPr>
        <w:t>此</w:t>
      </w:r>
      <w:r>
        <w:rPr>
          <w:rFonts w:hint="eastAsia" w:ascii="宋体" w:hAnsi="宋体"/>
          <w:spacing w:val="-2"/>
          <w:szCs w:val="24"/>
          <w:highlight w:val="none"/>
        </w:rPr>
        <w:t>作</w:t>
      </w:r>
      <w:r>
        <w:rPr>
          <w:rFonts w:hint="eastAsia" w:ascii="宋体" w:hAnsi="宋体"/>
          <w:szCs w:val="24"/>
          <w:highlight w:val="none"/>
        </w:rPr>
        <w:t>出</w:t>
      </w:r>
      <w:r>
        <w:rPr>
          <w:rFonts w:hint="eastAsia" w:ascii="宋体" w:hAnsi="宋体"/>
          <w:spacing w:val="-2"/>
          <w:szCs w:val="24"/>
          <w:highlight w:val="none"/>
        </w:rPr>
        <w:t>的</w:t>
      </w:r>
      <w:r>
        <w:rPr>
          <w:rFonts w:hint="eastAsia" w:ascii="宋体" w:hAnsi="宋体"/>
          <w:szCs w:val="24"/>
          <w:highlight w:val="none"/>
        </w:rPr>
        <w:t>判</w:t>
      </w:r>
      <w:r>
        <w:rPr>
          <w:rFonts w:hint="eastAsia" w:ascii="宋体" w:hAnsi="宋体"/>
          <w:spacing w:val="-2"/>
          <w:szCs w:val="24"/>
          <w:highlight w:val="none"/>
        </w:rPr>
        <w:t>断</w:t>
      </w:r>
      <w:r>
        <w:rPr>
          <w:rFonts w:hint="eastAsia" w:ascii="宋体" w:hAnsi="宋体"/>
          <w:szCs w:val="24"/>
          <w:highlight w:val="none"/>
        </w:rPr>
        <w:t>和</w:t>
      </w:r>
      <w:r>
        <w:rPr>
          <w:rFonts w:hint="eastAsia" w:ascii="宋体" w:hAnsi="宋体"/>
          <w:spacing w:val="-2"/>
          <w:szCs w:val="24"/>
          <w:highlight w:val="none"/>
        </w:rPr>
        <w:t>决</w:t>
      </w:r>
      <w:r>
        <w:rPr>
          <w:rFonts w:hint="eastAsia" w:ascii="宋体" w:hAnsi="宋体"/>
          <w:szCs w:val="24"/>
          <w:highlight w:val="none"/>
        </w:rPr>
        <w:t>策负</w:t>
      </w:r>
      <w:r>
        <w:rPr>
          <w:rFonts w:hint="eastAsia" w:ascii="宋体" w:hAnsi="宋体"/>
          <w:spacing w:val="-2"/>
          <w:szCs w:val="24"/>
          <w:highlight w:val="none"/>
        </w:rPr>
        <w:t>责</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pacing w:val="-1"/>
          <w:sz w:val="28"/>
          <w:szCs w:val="24"/>
          <w:highlight w:val="none"/>
        </w:rPr>
        <w:t>.1</w:t>
      </w:r>
      <w:r>
        <w:rPr>
          <w:rFonts w:hint="eastAsia" w:ascii="宋体" w:hAnsi="宋体"/>
          <w:sz w:val="28"/>
          <w:szCs w:val="24"/>
          <w:highlight w:val="none"/>
        </w:rPr>
        <w:t>0投标预备会</w:t>
      </w:r>
    </w:p>
    <w:p>
      <w:pPr>
        <w:spacing w:line="360" w:lineRule="auto"/>
        <w:ind w:left="100" w:right="43" w:firstLine="420"/>
        <w:jc w:val="left"/>
        <w:rPr>
          <w:rFonts w:hint="eastAsia" w:ascii="宋体" w:hAnsi="宋体"/>
          <w:szCs w:val="24"/>
          <w:highlight w:val="none"/>
        </w:rPr>
      </w:pPr>
      <w:r>
        <w:rPr>
          <w:rFonts w:hint="eastAsia" w:ascii="宋体" w:hAnsi="宋体"/>
          <w:szCs w:val="24"/>
          <w:highlight w:val="none"/>
        </w:rPr>
        <w:t>1.10.1 投</w:t>
      </w:r>
      <w:r>
        <w:rPr>
          <w:rFonts w:hint="eastAsia" w:ascii="宋体" w:hAnsi="宋体"/>
          <w:spacing w:val="-2"/>
          <w:szCs w:val="24"/>
          <w:highlight w:val="none"/>
        </w:rPr>
        <w:t>标</w:t>
      </w:r>
      <w:r>
        <w:rPr>
          <w:rFonts w:hint="eastAsia" w:ascii="宋体" w:hAnsi="宋体"/>
          <w:szCs w:val="24"/>
          <w:highlight w:val="none"/>
        </w:rPr>
        <w:t>人须知前附</w:t>
      </w:r>
      <w:r>
        <w:rPr>
          <w:rFonts w:hint="eastAsia" w:ascii="宋体" w:hAnsi="宋体"/>
          <w:spacing w:val="-2"/>
          <w:szCs w:val="24"/>
          <w:highlight w:val="none"/>
        </w:rPr>
        <w:t>表</w:t>
      </w:r>
      <w:r>
        <w:rPr>
          <w:rFonts w:hint="eastAsia" w:ascii="宋体" w:hAnsi="宋体"/>
          <w:szCs w:val="24"/>
          <w:highlight w:val="none"/>
        </w:rPr>
        <w:t>规定召开投标预备会</w:t>
      </w:r>
      <w:r>
        <w:rPr>
          <w:rFonts w:hint="eastAsia" w:ascii="宋体" w:hAnsi="宋体"/>
          <w:spacing w:val="-2"/>
          <w:szCs w:val="24"/>
          <w:highlight w:val="none"/>
        </w:rPr>
        <w:t>的，</w:t>
      </w:r>
      <w:r>
        <w:rPr>
          <w:rFonts w:hint="eastAsia" w:ascii="宋体" w:hAnsi="宋体"/>
          <w:szCs w:val="24"/>
          <w:highlight w:val="none"/>
        </w:rPr>
        <w:t>招标人按投标人须知</w:t>
      </w:r>
      <w:r>
        <w:rPr>
          <w:rFonts w:hint="eastAsia" w:ascii="宋体" w:hAnsi="宋体"/>
          <w:spacing w:val="-2"/>
          <w:szCs w:val="24"/>
          <w:highlight w:val="none"/>
        </w:rPr>
        <w:t>前附</w:t>
      </w:r>
      <w:r>
        <w:rPr>
          <w:rFonts w:hint="eastAsia" w:ascii="宋体" w:hAnsi="宋体"/>
          <w:szCs w:val="24"/>
          <w:highlight w:val="none"/>
        </w:rPr>
        <w:t>表规定的时间和地</w:t>
      </w:r>
      <w:r>
        <w:rPr>
          <w:rFonts w:hint="eastAsia" w:ascii="宋体" w:hAnsi="宋体"/>
          <w:spacing w:val="-2"/>
          <w:szCs w:val="24"/>
          <w:highlight w:val="none"/>
        </w:rPr>
        <w:t>点</w:t>
      </w:r>
      <w:r>
        <w:rPr>
          <w:rFonts w:hint="eastAsia" w:ascii="宋体" w:hAnsi="宋体"/>
          <w:szCs w:val="24"/>
          <w:highlight w:val="none"/>
        </w:rPr>
        <w:t>召</w:t>
      </w:r>
      <w:r>
        <w:rPr>
          <w:rFonts w:hint="eastAsia" w:ascii="宋体" w:hAnsi="宋体"/>
          <w:spacing w:val="-2"/>
          <w:szCs w:val="24"/>
          <w:highlight w:val="none"/>
        </w:rPr>
        <w:t>开</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预</w:t>
      </w:r>
      <w:r>
        <w:rPr>
          <w:rFonts w:hint="eastAsia" w:ascii="宋体" w:hAnsi="宋体"/>
          <w:spacing w:val="-2"/>
          <w:szCs w:val="24"/>
          <w:highlight w:val="none"/>
        </w:rPr>
        <w:t>备</w:t>
      </w:r>
      <w:r>
        <w:rPr>
          <w:rFonts w:hint="eastAsia" w:ascii="宋体" w:hAnsi="宋体"/>
          <w:szCs w:val="24"/>
          <w:highlight w:val="none"/>
        </w:rPr>
        <w:t>会</w:t>
      </w:r>
      <w:r>
        <w:rPr>
          <w:rFonts w:hint="eastAsia" w:ascii="宋体" w:hAnsi="宋体"/>
          <w:spacing w:val="-2"/>
          <w:szCs w:val="24"/>
          <w:highlight w:val="none"/>
        </w:rPr>
        <w:t>，</w:t>
      </w:r>
      <w:r>
        <w:rPr>
          <w:rFonts w:hint="eastAsia" w:ascii="宋体" w:hAnsi="宋体"/>
          <w:szCs w:val="24"/>
          <w:highlight w:val="none"/>
        </w:rPr>
        <w:t>澄清</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提</w:t>
      </w:r>
      <w:r>
        <w:rPr>
          <w:rFonts w:hint="eastAsia" w:ascii="宋体" w:hAnsi="宋体"/>
          <w:spacing w:val="-2"/>
          <w:szCs w:val="24"/>
          <w:highlight w:val="none"/>
        </w:rPr>
        <w:t>出</w:t>
      </w:r>
      <w:r>
        <w:rPr>
          <w:rFonts w:hint="eastAsia" w:ascii="宋体" w:hAnsi="宋体"/>
          <w:szCs w:val="24"/>
          <w:highlight w:val="none"/>
        </w:rPr>
        <w:t>的</w:t>
      </w:r>
      <w:r>
        <w:rPr>
          <w:rFonts w:hint="eastAsia" w:ascii="宋体" w:hAnsi="宋体"/>
          <w:spacing w:val="-2"/>
          <w:szCs w:val="24"/>
          <w:highlight w:val="none"/>
        </w:rPr>
        <w:t>问</w:t>
      </w:r>
      <w:r>
        <w:rPr>
          <w:rFonts w:hint="eastAsia" w:ascii="宋体" w:hAnsi="宋体"/>
          <w:szCs w:val="24"/>
          <w:highlight w:val="none"/>
        </w:rPr>
        <w:t>题。</w:t>
      </w:r>
    </w:p>
    <w:p>
      <w:pPr>
        <w:spacing w:before="11" w:line="360" w:lineRule="auto"/>
        <w:ind w:left="100" w:right="42" w:firstLine="420"/>
        <w:jc w:val="left"/>
        <w:rPr>
          <w:rFonts w:hint="eastAsia" w:ascii="宋体" w:hAnsi="宋体"/>
          <w:szCs w:val="24"/>
          <w:highlight w:val="none"/>
        </w:rPr>
      </w:pPr>
      <w:r>
        <w:rPr>
          <w:rFonts w:hint="eastAsia" w:ascii="宋体" w:hAnsi="宋体"/>
          <w:szCs w:val="24"/>
          <w:highlight w:val="none"/>
        </w:rPr>
        <w:t>1.10.2 投</w:t>
      </w:r>
      <w:r>
        <w:rPr>
          <w:rFonts w:hint="eastAsia" w:ascii="宋体" w:hAnsi="宋体"/>
          <w:spacing w:val="-2"/>
          <w:szCs w:val="24"/>
          <w:highlight w:val="none"/>
        </w:rPr>
        <w:t>标</w:t>
      </w:r>
      <w:r>
        <w:rPr>
          <w:rFonts w:hint="eastAsia" w:ascii="宋体" w:hAnsi="宋体"/>
          <w:szCs w:val="24"/>
          <w:highlight w:val="none"/>
        </w:rPr>
        <w:t>人应按投标</w:t>
      </w:r>
      <w:r>
        <w:rPr>
          <w:rFonts w:hint="eastAsia" w:ascii="宋体" w:hAnsi="宋体"/>
          <w:spacing w:val="-2"/>
          <w:szCs w:val="24"/>
          <w:highlight w:val="none"/>
        </w:rPr>
        <w:t>人</w:t>
      </w:r>
      <w:r>
        <w:rPr>
          <w:rFonts w:hint="eastAsia" w:ascii="宋体" w:hAnsi="宋体"/>
          <w:szCs w:val="24"/>
          <w:highlight w:val="none"/>
        </w:rPr>
        <w:t>须知前附表规定的时</w:t>
      </w:r>
      <w:r>
        <w:rPr>
          <w:rFonts w:hint="eastAsia" w:ascii="宋体" w:hAnsi="宋体"/>
          <w:spacing w:val="-2"/>
          <w:szCs w:val="24"/>
          <w:highlight w:val="none"/>
        </w:rPr>
        <w:t>间和</w:t>
      </w:r>
      <w:r>
        <w:rPr>
          <w:rFonts w:hint="eastAsia" w:ascii="宋体" w:hAnsi="宋体"/>
          <w:szCs w:val="24"/>
          <w:highlight w:val="none"/>
        </w:rPr>
        <w:t>形式将提出的问题送</w:t>
      </w:r>
      <w:r>
        <w:rPr>
          <w:rFonts w:hint="eastAsia" w:ascii="宋体" w:hAnsi="宋体"/>
          <w:spacing w:val="-2"/>
          <w:szCs w:val="24"/>
          <w:highlight w:val="none"/>
        </w:rPr>
        <w:t>达招</w:t>
      </w:r>
      <w:r>
        <w:rPr>
          <w:rFonts w:hint="eastAsia" w:ascii="宋体" w:hAnsi="宋体"/>
          <w:szCs w:val="24"/>
          <w:highlight w:val="none"/>
        </w:rPr>
        <w:t>标人，以便招标人</w:t>
      </w:r>
      <w:r>
        <w:rPr>
          <w:rFonts w:hint="eastAsia" w:ascii="宋体" w:hAnsi="宋体"/>
          <w:spacing w:val="-2"/>
          <w:szCs w:val="24"/>
          <w:highlight w:val="none"/>
        </w:rPr>
        <w:t>在</w:t>
      </w:r>
      <w:r>
        <w:rPr>
          <w:rFonts w:hint="eastAsia" w:ascii="宋体" w:hAnsi="宋体"/>
          <w:szCs w:val="24"/>
          <w:highlight w:val="none"/>
        </w:rPr>
        <w:t>会</w:t>
      </w:r>
      <w:r>
        <w:rPr>
          <w:rFonts w:hint="eastAsia" w:ascii="宋体" w:hAnsi="宋体"/>
          <w:spacing w:val="-2"/>
          <w:szCs w:val="24"/>
          <w:highlight w:val="none"/>
        </w:rPr>
        <w:t>议</w:t>
      </w:r>
      <w:r>
        <w:rPr>
          <w:rFonts w:hint="eastAsia" w:ascii="宋体" w:hAnsi="宋体"/>
          <w:szCs w:val="24"/>
          <w:highlight w:val="none"/>
        </w:rPr>
        <w:t>期</w:t>
      </w:r>
      <w:r>
        <w:rPr>
          <w:rFonts w:hint="eastAsia" w:ascii="宋体" w:hAnsi="宋体"/>
          <w:spacing w:val="-2"/>
          <w:szCs w:val="24"/>
          <w:highlight w:val="none"/>
        </w:rPr>
        <w:t>间</w:t>
      </w:r>
      <w:r>
        <w:rPr>
          <w:rFonts w:hint="eastAsia" w:ascii="宋体" w:hAnsi="宋体"/>
          <w:szCs w:val="24"/>
          <w:highlight w:val="none"/>
        </w:rPr>
        <w:t>澄</w:t>
      </w:r>
      <w:r>
        <w:rPr>
          <w:rFonts w:hint="eastAsia" w:ascii="宋体" w:hAnsi="宋体"/>
          <w:spacing w:val="-2"/>
          <w:szCs w:val="24"/>
          <w:highlight w:val="none"/>
        </w:rPr>
        <w:t>清</w:t>
      </w:r>
      <w:r>
        <w:rPr>
          <w:rFonts w:hint="eastAsia" w:ascii="宋体" w:hAnsi="宋体"/>
          <w:szCs w:val="24"/>
          <w:highlight w:val="none"/>
        </w:rPr>
        <w:t>。</w:t>
      </w:r>
    </w:p>
    <w:p>
      <w:pPr>
        <w:spacing w:before="6" w:line="360" w:lineRule="auto"/>
        <w:ind w:left="100" w:right="43" w:firstLine="420"/>
        <w:jc w:val="left"/>
        <w:rPr>
          <w:rFonts w:hint="eastAsia" w:ascii="宋体" w:hAnsi="宋体"/>
          <w:szCs w:val="24"/>
          <w:highlight w:val="none"/>
        </w:rPr>
      </w:pPr>
      <w:r>
        <w:rPr>
          <w:rFonts w:hint="eastAsia" w:ascii="宋体" w:hAnsi="宋体"/>
          <w:szCs w:val="24"/>
          <w:highlight w:val="none"/>
        </w:rPr>
        <w:t>1.10.3 投</w:t>
      </w:r>
      <w:r>
        <w:rPr>
          <w:rFonts w:hint="eastAsia" w:ascii="宋体" w:hAnsi="宋体"/>
          <w:spacing w:val="-2"/>
          <w:szCs w:val="24"/>
          <w:highlight w:val="none"/>
        </w:rPr>
        <w:t>标</w:t>
      </w:r>
      <w:r>
        <w:rPr>
          <w:rFonts w:hint="eastAsia" w:ascii="宋体" w:hAnsi="宋体"/>
          <w:szCs w:val="24"/>
          <w:highlight w:val="none"/>
        </w:rPr>
        <w:t>预备会后，</w:t>
      </w:r>
      <w:r>
        <w:rPr>
          <w:rFonts w:hint="eastAsia" w:ascii="宋体" w:hAnsi="宋体"/>
          <w:spacing w:val="-2"/>
          <w:szCs w:val="24"/>
          <w:highlight w:val="none"/>
        </w:rPr>
        <w:t>招</w:t>
      </w:r>
      <w:r>
        <w:rPr>
          <w:rFonts w:hint="eastAsia" w:ascii="宋体" w:hAnsi="宋体"/>
          <w:szCs w:val="24"/>
          <w:highlight w:val="none"/>
        </w:rPr>
        <w:t>标人将对投标人所提</w:t>
      </w:r>
      <w:r>
        <w:rPr>
          <w:rFonts w:hint="eastAsia" w:ascii="宋体" w:hAnsi="宋体"/>
          <w:spacing w:val="-2"/>
          <w:szCs w:val="24"/>
          <w:highlight w:val="none"/>
        </w:rPr>
        <w:t>问题</w:t>
      </w:r>
      <w:r>
        <w:rPr>
          <w:rFonts w:hint="eastAsia" w:ascii="宋体" w:hAnsi="宋体"/>
          <w:szCs w:val="24"/>
          <w:highlight w:val="none"/>
        </w:rPr>
        <w:t>的澄清，以投标人须</w:t>
      </w:r>
      <w:r>
        <w:rPr>
          <w:rFonts w:hint="eastAsia" w:ascii="宋体" w:hAnsi="宋体"/>
          <w:spacing w:val="-2"/>
          <w:szCs w:val="24"/>
          <w:highlight w:val="none"/>
        </w:rPr>
        <w:t>知前</w:t>
      </w:r>
      <w:r>
        <w:rPr>
          <w:rFonts w:hint="eastAsia" w:ascii="宋体" w:hAnsi="宋体"/>
          <w:szCs w:val="24"/>
          <w:highlight w:val="none"/>
        </w:rPr>
        <w:t>附表规定的形式通</w:t>
      </w:r>
      <w:r>
        <w:rPr>
          <w:rFonts w:hint="eastAsia" w:ascii="宋体" w:hAnsi="宋体"/>
          <w:spacing w:val="-2"/>
          <w:szCs w:val="24"/>
          <w:highlight w:val="none"/>
        </w:rPr>
        <w:t>知</w:t>
      </w:r>
      <w:r>
        <w:rPr>
          <w:rFonts w:hint="eastAsia" w:ascii="宋体" w:hAnsi="宋体"/>
          <w:szCs w:val="24"/>
          <w:highlight w:val="none"/>
        </w:rPr>
        <w:t>所</w:t>
      </w:r>
      <w:r>
        <w:rPr>
          <w:rFonts w:hint="eastAsia" w:ascii="宋体" w:hAnsi="宋体"/>
          <w:spacing w:val="-2"/>
          <w:szCs w:val="24"/>
          <w:highlight w:val="none"/>
        </w:rPr>
        <w:t>有</w:t>
      </w:r>
      <w:r>
        <w:rPr>
          <w:rFonts w:hint="eastAsia" w:ascii="宋体" w:hAnsi="宋体"/>
          <w:szCs w:val="24"/>
          <w:highlight w:val="none"/>
        </w:rPr>
        <w:t>购</w:t>
      </w:r>
      <w:r>
        <w:rPr>
          <w:rFonts w:hint="eastAsia" w:ascii="宋体" w:hAnsi="宋体"/>
          <w:spacing w:val="-2"/>
          <w:szCs w:val="24"/>
          <w:highlight w:val="none"/>
        </w:rPr>
        <w:t>买</w:t>
      </w:r>
      <w:r>
        <w:rPr>
          <w:rFonts w:hint="eastAsia" w:ascii="宋体" w:hAnsi="宋体"/>
          <w:szCs w:val="24"/>
          <w:highlight w:val="none"/>
        </w:rPr>
        <w:t>招</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的投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w:t>
      </w:r>
      <w:r>
        <w:rPr>
          <w:rFonts w:hint="eastAsia" w:ascii="宋体" w:hAnsi="宋体"/>
          <w:szCs w:val="24"/>
          <w:highlight w:val="none"/>
        </w:rPr>
        <w:t>该</w:t>
      </w:r>
      <w:r>
        <w:rPr>
          <w:rFonts w:hint="eastAsia" w:ascii="宋体" w:hAnsi="宋体"/>
          <w:spacing w:val="-2"/>
          <w:szCs w:val="24"/>
          <w:highlight w:val="none"/>
        </w:rPr>
        <w:t>澄</w:t>
      </w:r>
      <w:r>
        <w:rPr>
          <w:rFonts w:hint="eastAsia" w:ascii="宋体" w:hAnsi="宋体"/>
          <w:szCs w:val="24"/>
          <w:highlight w:val="none"/>
        </w:rPr>
        <w:t>清</w:t>
      </w:r>
      <w:r>
        <w:rPr>
          <w:rFonts w:hint="eastAsia" w:ascii="宋体" w:hAnsi="宋体"/>
          <w:spacing w:val="-2"/>
          <w:szCs w:val="24"/>
          <w:highlight w:val="none"/>
        </w:rPr>
        <w:t>内</w:t>
      </w:r>
      <w:r>
        <w:rPr>
          <w:rFonts w:hint="eastAsia" w:ascii="宋体" w:hAnsi="宋体"/>
          <w:szCs w:val="24"/>
          <w:highlight w:val="none"/>
        </w:rPr>
        <w:t>容</w:t>
      </w:r>
      <w:r>
        <w:rPr>
          <w:rFonts w:hint="eastAsia" w:ascii="宋体" w:hAnsi="宋体"/>
          <w:spacing w:val="-2"/>
          <w:szCs w:val="24"/>
          <w:highlight w:val="none"/>
        </w:rPr>
        <w:t>为</w:t>
      </w:r>
      <w:r>
        <w:rPr>
          <w:rFonts w:hint="eastAsia" w:ascii="宋体" w:hAnsi="宋体"/>
          <w:szCs w:val="24"/>
          <w:highlight w:val="none"/>
        </w:rPr>
        <w:t>招标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的</w:t>
      </w:r>
      <w:r>
        <w:rPr>
          <w:rFonts w:hint="eastAsia" w:ascii="宋体" w:hAnsi="宋体"/>
          <w:szCs w:val="24"/>
          <w:highlight w:val="none"/>
        </w:rPr>
        <w:t>组</w:t>
      </w:r>
      <w:r>
        <w:rPr>
          <w:rFonts w:hint="eastAsia" w:ascii="宋体" w:hAnsi="宋体"/>
          <w:spacing w:val="-2"/>
          <w:szCs w:val="24"/>
          <w:highlight w:val="none"/>
        </w:rPr>
        <w:t>成</w:t>
      </w:r>
      <w:r>
        <w:rPr>
          <w:rFonts w:hint="eastAsia" w:ascii="宋体" w:hAnsi="宋体"/>
          <w:szCs w:val="24"/>
          <w:highlight w:val="none"/>
        </w:rPr>
        <w:t>部</w:t>
      </w:r>
      <w:r>
        <w:rPr>
          <w:rFonts w:hint="eastAsia" w:ascii="宋体" w:hAnsi="宋体"/>
          <w:spacing w:val="-2"/>
          <w:szCs w:val="24"/>
          <w:highlight w:val="none"/>
        </w:rPr>
        <w:t>分</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position w:val="-1"/>
          <w:sz w:val="28"/>
          <w:szCs w:val="24"/>
          <w:highlight w:val="none"/>
        </w:rPr>
        <w:t>1</w:t>
      </w:r>
      <w:r>
        <w:rPr>
          <w:rFonts w:hint="eastAsia" w:ascii="宋体" w:hAnsi="宋体"/>
          <w:position w:val="-1"/>
          <w:sz w:val="28"/>
          <w:szCs w:val="24"/>
          <w:highlight w:val="none"/>
        </w:rPr>
        <w:t>.</w:t>
      </w:r>
      <w:r>
        <w:rPr>
          <w:rFonts w:hint="eastAsia" w:ascii="宋体" w:hAnsi="宋体"/>
          <w:spacing w:val="-12"/>
          <w:position w:val="-1"/>
          <w:sz w:val="28"/>
          <w:szCs w:val="24"/>
          <w:highlight w:val="none"/>
        </w:rPr>
        <w:t>1</w:t>
      </w:r>
      <w:r>
        <w:rPr>
          <w:rFonts w:hint="eastAsia" w:ascii="宋体" w:hAnsi="宋体"/>
          <w:position w:val="-1"/>
          <w:sz w:val="28"/>
          <w:szCs w:val="24"/>
          <w:highlight w:val="none"/>
        </w:rPr>
        <w:t>1分包</w:t>
      </w:r>
    </w:p>
    <w:p>
      <w:pPr>
        <w:spacing w:line="360" w:lineRule="auto"/>
        <w:ind w:left="520" w:right="-20"/>
        <w:jc w:val="left"/>
        <w:rPr>
          <w:rFonts w:hint="eastAsia" w:ascii="宋体" w:hAnsi="宋体"/>
          <w:szCs w:val="24"/>
          <w:highlight w:val="none"/>
        </w:rPr>
      </w:pPr>
      <w:r>
        <w:rPr>
          <w:rFonts w:hint="eastAsia" w:ascii="宋体" w:hAnsi="宋体"/>
          <w:szCs w:val="24"/>
          <w:highlight w:val="none"/>
        </w:rPr>
        <w:t>本项</w:t>
      </w:r>
      <w:r>
        <w:rPr>
          <w:rFonts w:hint="eastAsia" w:ascii="宋体" w:hAnsi="宋体"/>
          <w:spacing w:val="-2"/>
          <w:szCs w:val="24"/>
          <w:highlight w:val="none"/>
        </w:rPr>
        <w:t>目</w:t>
      </w:r>
      <w:r>
        <w:rPr>
          <w:rFonts w:hint="eastAsia" w:ascii="宋体" w:hAnsi="宋体"/>
          <w:szCs w:val="24"/>
          <w:highlight w:val="none"/>
        </w:rPr>
        <w:t>严</w:t>
      </w:r>
      <w:r>
        <w:rPr>
          <w:rFonts w:hint="eastAsia" w:ascii="宋体" w:hAnsi="宋体"/>
          <w:spacing w:val="-2"/>
          <w:szCs w:val="24"/>
          <w:highlight w:val="none"/>
        </w:rPr>
        <w:t>禁</w:t>
      </w:r>
      <w:r>
        <w:rPr>
          <w:rFonts w:hint="eastAsia" w:ascii="宋体" w:hAnsi="宋体"/>
          <w:szCs w:val="24"/>
          <w:highlight w:val="none"/>
        </w:rPr>
        <w:t>分</w:t>
      </w:r>
      <w:r>
        <w:rPr>
          <w:rFonts w:hint="eastAsia" w:ascii="宋体" w:hAnsi="宋体"/>
          <w:spacing w:val="-2"/>
          <w:szCs w:val="24"/>
          <w:highlight w:val="none"/>
        </w:rPr>
        <w:t>包</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1</w:t>
      </w:r>
      <w:r>
        <w:rPr>
          <w:rFonts w:hint="eastAsia" w:ascii="宋体" w:hAnsi="宋体"/>
          <w:sz w:val="28"/>
          <w:szCs w:val="24"/>
          <w:highlight w:val="none"/>
        </w:rPr>
        <w:t>.</w:t>
      </w:r>
      <w:r>
        <w:rPr>
          <w:rFonts w:hint="eastAsia" w:ascii="宋体" w:hAnsi="宋体"/>
          <w:spacing w:val="-2"/>
          <w:sz w:val="28"/>
          <w:szCs w:val="24"/>
          <w:highlight w:val="none"/>
        </w:rPr>
        <w:t>1</w:t>
      </w:r>
      <w:r>
        <w:rPr>
          <w:rFonts w:hint="eastAsia" w:ascii="宋体" w:hAnsi="宋体"/>
          <w:sz w:val="28"/>
          <w:szCs w:val="24"/>
          <w:highlight w:val="none"/>
        </w:rPr>
        <w:t>2响应和偏差</w:t>
      </w:r>
    </w:p>
    <w:p>
      <w:pPr>
        <w:spacing w:line="360" w:lineRule="auto"/>
        <w:ind w:left="100" w:right="34" w:firstLine="420"/>
        <w:jc w:val="left"/>
        <w:rPr>
          <w:rFonts w:hint="eastAsia" w:ascii="宋体" w:hAnsi="宋体"/>
          <w:szCs w:val="24"/>
          <w:highlight w:val="none"/>
        </w:rPr>
      </w:pPr>
      <w:r>
        <w:rPr>
          <w:rFonts w:hint="eastAsia" w:ascii="宋体" w:hAnsi="宋体"/>
          <w:szCs w:val="24"/>
          <w:highlight w:val="none"/>
        </w:rPr>
        <w:t>1.12</w:t>
      </w:r>
      <w:r>
        <w:rPr>
          <w:rFonts w:hint="eastAsia" w:ascii="宋体" w:hAnsi="宋体"/>
          <w:spacing w:val="-2"/>
          <w:szCs w:val="24"/>
          <w:highlight w:val="none"/>
        </w:rPr>
        <w:t>.</w:t>
      </w:r>
      <w:r>
        <w:rPr>
          <w:rFonts w:hint="eastAsia" w:ascii="宋体" w:hAnsi="宋体"/>
          <w:szCs w:val="24"/>
          <w:highlight w:val="none"/>
        </w:rPr>
        <w:t>1</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应</w:t>
      </w:r>
      <w:r>
        <w:rPr>
          <w:rFonts w:hint="eastAsia" w:ascii="宋体" w:hAnsi="宋体"/>
          <w:szCs w:val="24"/>
          <w:highlight w:val="none"/>
        </w:rPr>
        <w:t>当</w:t>
      </w:r>
      <w:r>
        <w:rPr>
          <w:rFonts w:hint="eastAsia" w:ascii="宋体" w:hAnsi="宋体"/>
          <w:spacing w:val="-2"/>
          <w:szCs w:val="24"/>
          <w:highlight w:val="none"/>
        </w:rPr>
        <w:t>对</w:t>
      </w:r>
      <w:r>
        <w:rPr>
          <w:rFonts w:hint="eastAsia" w:ascii="宋体" w:hAnsi="宋体"/>
          <w:szCs w:val="24"/>
          <w:highlight w:val="none"/>
        </w:rPr>
        <w:t>招</w:t>
      </w:r>
      <w:r>
        <w:rPr>
          <w:rFonts w:hint="eastAsia" w:ascii="宋体" w:hAnsi="宋体"/>
          <w:spacing w:val="-2"/>
          <w:szCs w:val="24"/>
          <w:highlight w:val="none"/>
        </w:rPr>
        <w:t>标</w:t>
      </w:r>
      <w:r>
        <w:rPr>
          <w:rFonts w:hint="eastAsia" w:ascii="宋体" w:hAnsi="宋体"/>
          <w:szCs w:val="24"/>
          <w:highlight w:val="none"/>
        </w:rPr>
        <w:t>文件</w:t>
      </w:r>
      <w:r>
        <w:rPr>
          <w:rFonts w:hint="eastAsia" w:ascii="宋体" w:hAnsi="宋体"/>
          <w:spacing w:val="-2"/>
          <w:szCs w:val="24"/>
          <w:highlight w:val="none"/>
        </w:rPr>
        <w:t>的</w:t>
      </w:r>
      <w:r>
        <w:rPr>
          <w:rFonts w:hint="eastAsia" w:ascii="宋体" w:hAnsi="宋体"/>
          <w:szCs w:val="24"/>
          <w:highlight w:val="none"/>
        </w:rPr>
        <w:t>实</w:t>
      </w:r>
      <w:r>
        <w:rPr>
          <w:rFonts w:hint="eastAsia" w:ascii="宋体" w:hAnsi="宋体"/>
          <w:spacing w:val="-2"/>
          <w:szCs w:val="24"/>
          <w:highlight w:val="none"/>
        </w:rPr>
        <w:t>质</w:t>
      </w:r>
      <w:r>
        <w:rPr>
          <w:rFonts w:hint="eastAsia" w:ascii="宋体" w:hAnsi="宋体"/>
          <w:szCs w:val="24"/>
          <w:highlight w:val="none"/>
        </w:rPr>
        <w:t>性</w:t>
      </w:r>
      <w:r>
        <w:rPr>
          <w:rFonts w:hint="eastAsia" w:ascii="宋体" w:hAnsi="宋体"/>
          <w:spacing w:val="-2"/>
          <w:szCs w:val="24"/>
          <w:highlight w:val="none"/>
        </w:rPr>
        <w:t>要</w:t>
      </w:r>
      <w:r>
        <w:rPr>
          <w:rFonts w:hint="eastAsia" w:ascii="宋体" w:hAnsi="宋体"/>
          <w:szCs w:val="24"/>
          <w:highlight w:val="none"/>
        </w:rPr>
        <w:t>求</w:t>
      </w:r>
      <w:r>
        <w:rPr>
          <w:rFonts w:hint="eastAsia" w:ascii="宋体" w:hAnsi="宋体"/>
          <w:spacing w:val="-2"/>
          <w:szCs w:val="24"/>
          <w:highlight w:val="none"/>
        </w:rPr>
        <w:t>和</w:t>
      </w:r>
      <w:r>
        <w:rPr>
          <w:rFonts w:hint="eastAsia" w:ascii="宋体" w:hAnsi="宋体"/>
          <w:szCs w:val="24"/>
          <w:highlight w:val="none"/>
        </w:rPr>
        <w:t>条</w:t>
      </w:r>
      <w:r>
        <w:rPr>
          <w:rFonts w:hint="eastAsia" w:ascii="宋体" w:hAnsi="宋体"/>
          <w:spacing w:val="-2"/>
          <w:szCs w:val="24"/>
          <w:highlight w:val="none"/>
        </w:rPr>
        <w:t>件</w:t>
      </w:r>
      <w:r>
        <w:rPr>
          <w:rFonts w:hint="eastAsia" w:ascii="宋体" w:hAnsi="宋体"/>
          <w:szCs w:val="24"/>
          <w:highlight w:val="none"/>
        </w:rPr>
        <w:t>作出</w:t>
      </w:r>
      <w:r>
        <w:rPr>
          <w:rFonts w:hint="eastAsia" w:ascii="宋体" w:hAnsi="宋体"/>
          <w:spacing w:val="-2"/>
          <w:szCs w:val="24"/>
          <w:highlight w:val="none"/>
        </w:rPr>
        <w:t>满</w:t>
      </w:r>
      <w:r>
        <w:rPr>
          <w:rFonts w:hint="eastAsia" w:ascii="宋体" w:hAnsi="宋体"/>
          <w:szCs w:val="24"/>
          <w:highlight w:val="none"/>
        </w:rPr>
        <w:t>足</w:t>
      </w:r>
      <w:r>
        <w:rPr>
          <w:rFonts w:hint="eastAsia" w:ascii="宋体" w:hAnsi="宋体"/>
          <w:spacing w:val="-2"/>
          <w:szCs w:val="24"/>
          <w:highlight w:val="none"/>
        </w:rPr>
        <w:t>性</w:t>
      </w:r>
      <w:r>
        <w:rPr>
          <w:rFonts w:hint="eastAsia" w:ascii="宋体" w:hAnsi="宋体"/>
          <w:szCs w:val="24"/>
          <w:highlight w:val="none"/>
        </w:rPr>
        <w:t>或</w:t>
      </w:r>
      <w:r>
        <w:rPr>
          <w:rFonts w:hint="eastAsia" w:ascii="宋体" w:hAnsi="宋体"/>
          <w:spacing w:val="-2"/>
          <w:szCs w:val="24"/>
          <w:highlight w:val="none"/>
        </w:rPr>
        <w:t>更</w:t>
      </w:r>
      <w:r>
        <w:rPr>
          <w:rFonts w:hint="eastAsia" w:ascii="宋体" w:hAnsi="宋体"/>
          <w:szCs w:val="24"/>
          <w:highlight w:val="none"/>
        </w:rPr>
        <w:t>有</w:t>
      </w:r>
      <w:r>
        <w:rPr>
          <w:rFonts w:hint="eastAsia" w:ascii="宋体" w:hAnsi="宋体"/>
          <w:spacing w:val="-2"/>
          <w:szCs w:val="24"/>
          <w:highlight w:val="none"/>
        </w:rPr>
        <w:t>利</w:t>
      </w:r>
      <w:r>
        <w:rPr>
          <w:rFonts w:hint="eastAsia" w:ascii="宋体" w:hAnsi="宋体"/>
          <w:szCs w:val="24"/>
          <w:highlight w:val="none"/>
        </w:rPr>
        <w:t>于</w:t>
      </w:r>
      <w:r>
        <w:rPr>
          <w:rFonts w:hint="eastAsia" w:ascii="宋体" w:hAnsi="宋体"/>
          <w:spacing w:val="-2"/>
          <w:szCs w:val="24"/>
          <w:highlight w:val="none"/>
        </w:rPr>
        <w:t>招</w:t>
      </w:r>
      <w:r>
        <w:rPr>
          <w:rFonts w:hint="eastAsia" w:ascii="宋体" w:hAnsi="宋体"/>
          <w:szCs w:val="24"/>
          <w:highlight w:val="none"/>
        </w:rPr>
        <w:t>标人</w:t>
      </w:r>
      <w:r>
        <w:rPr>
          <w:rFonts w:hint="eastAsia" w:ascii="宋体" w:hAnsi="宋体"/>
          <w:spacing w:val="-2"/>
          <w:szCs w:val="24"/>
          <w:highlight w:val="none"/>
        </w:rPr>
        <w:t>的</w:t>
      </w:r>
      <w:r>
        <w:rPr>
          <w:rFonts w:hint="eastAsia" w:ascii="宋体" w:hAnsi="宋体"/>
          <w:szCs w:val="24"/>
          <w:highlight w:val="none"/>
        </w:rPr>
        <w:t>响</w:t>
      </w:r>
      <w:r>
        <w:rPr>
          <w:rFonts w:hint="eastAsia" w:ascii="宋体" w:hAnsi="宋体"/>
          <w:spacing w:val="-2"/>
          <w:szCs w:val="24"/>
          <w:highlight w:val="none"/>
        </w:rPr>
        <w:t>应</w:t>
      </w:r>
      <w:r>
        <w:rPr>
          <w:rFonts w:hint="eastAsia" w:ascii="宋体" w:hAnsi="宋体"/>
          <w:szCs w:val="24"/>
          <w:highlight w:val="none"/>
        </w:rPr>
        <w:t>，否则</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的</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将</w:t>
      </w:r>
      <w:r>
        <w:rPr>
          <w:rFonts w:hint="eastAsia" w:ascii="宋体" w:hAnsi="宋体"/>
          <w:spacing w:val="-2"/>
          <w:szCs w:val="24"/>
          <w:highlight w:val="none"/>
        </w:rPr>
        <w:t>被</w:t>
      </w:r>
      <w:r>
        <w:rPr>
          <w:rFonts w:hint="eastAsia" w:ascii="宋体" w:hAnsi="宋体"/>
          <w:szCs w:val="24"/>
          <w:highlight w:val="none"/>
        </w:rPr>
        <w:t>否决</w:t>
      </w:r>
      <w:r>
        <w:rPr>
          <w:rFonts w:hint="eastAsia" w:ascii="宋体" w:hAnsi="宋体"/>
          <w:spacing w:val="-2"/>
          <w:szCs w:val="24"/>
          <w:highlight w:val="none"/>
        </w:rPr>
        <w:t>。</w:t>
      </w:r>
      <w:r>
        <w:rPr>
          <w:rFonts w:hint="eastAsia" w:ascii="宋体" w:hAnsi="宋体"/>
          <w:szCs w:val="24"/>
          <w:highlight w:val="none"/>
        </w:rPr>
        <w:t>实</w:t>
      </w:r>
      <w:r>
        <w:rPr>
          <w:rFonts w:hint="eastAsia" w:ascii="宋体" w:hAnsi="宋体"/>
          <w:spacing w:val="-2"/>
          <w:szCs w:val="24"/>
          <w:highlight w:val="none"/>
        </w:rPr>
        <w:t>质</w:t>
      </w:r>
      <w:r>
        <w:rPr>
          <w:rFonts w:hint="eastAsia" w:ascii="宋体" w:hAnsi="宋体"/>
          <w:szCs w:val="24"/>
          <w:highlight w:val="none"/>
        </w:rPr>
        <w:t>性</w:t>
      </w:r>
      <w:r>
        <w:rPr>
          <w:rFonts w:hint="eastAsia" w:ascii="宋体" w:hAnsi="宋体"/>
          <w:spacing w:val="-2"/>
          <w:szCs w:val="24"/>
          <w:highlight w:val="none"/>
        </w:rPr>
        <w:t>要</w:t>
      </w:r>
      <w:r>
        <w:rPr>
          <w:rFonts w:hint="eastAsia" w:ascii="宋体" w:hAnsi="宋体"/>
          <w:szCs w:val="24"/>
          <w:highlight w:val="none"/>
        </w:rPr>
        <w:t>求</w:t>
      </w:r>
      <w:r>
        <w:rPr>
          <w:rFonts w:hint="eastAsia" w:ascii="宋体" w:hAnsi="宋体"/>
          <w:spacing w:val="-2"/>
          <w:szCs w:val="24"/>
          <w:highlight w:val="none"/>
        </w:rPr>
        <w:t>和</w:t>
      </w:r>
      <w:r>
        <w:rPr>
          <w:rFonts w:hint="eastAsia" w:ascii="宋体" w:hAnsi="宋体"/>
          <w:szCs w:val="24"/>
          <w:highlight w:val="none"/>
        </w:rPr>
        <w:t>条</w:t>
      </w:r>
      <w:r>
        <w:rPr>
          <w:rFonts w:hint="eastAsia" w:ascii="宋体" w:hAnsi="宋体"/>
          <w:spacing w:val="-2"/>
          <w:szCs w:val="24"/>
          <w:highlight w:val="none"/>
        </w:rPr>
        <w:t>件</w:t>
      </w:r>
      <w:r>
        <w:rPr>
          <w:rFonts w:hint="eastAsia" w:ascii="宋体" w:hAnsi="宋体"/>
          <w:szCs w:val="24"/>
          <w:highlight w:val="none"/>
        </w:rPr>
        <w:t>见投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before="9" w:line="360" w:lineRule="auto"/>
        <w:ind w:left="520" w:right="-20"/>
        <w:jc w:val="left"/>
        <w:rPr>
          <w:rFonts w:hint="eastAsia" w:ascii="宋体" w:hAnsi="宋体"/>
          <w:szCs w:val="24"/>
          <w:highlight w:val="none"/>
        </w:rPr>
      </w:pPr>
      <w:r>
        <w:rPr>
          <w:rFonts w:hint="eastAsia" w:ascii="宋体" w:hAnsi="宋体"/>
          <w:szCs w:val="24"/>
          <w:highlight w:val="none"/>
        </w:rPr>
        <w:t>1.12.2投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应</w:t>
      </w:r>
      <w:r>
        <w:rPr>
          <w:rFonts w:hint="eastAsia" w:ascii="宋体" w:hAnsi="宋体"/>
          <w:szCs w:val="24"/>
          <w:highlight w:val="none"/>
        </w:rPr>
        <w:t>根</w:t>
      </w:r>
      <w:r>
        <w:rPr>
          <w:rFonts w:hint="eastAsia" w:ascii="宋体" w:hAnsi="宋体"/>
          <w:spacing w:val="-2"/>
          <w:szCs w:val="24"/>
          <w:highlight w:val="none"/>
        </w:rPr>
        <w:t>据</w:t>
      </w:r>
      <w:r>
        <w:rPr>
          <w:rFonts w:hint="eastAsia" w:ascii="宋体" w:hAnsi="宋体"/>
          <w:szCs w:val="24"/>
          <w:highlight w:val="none"/>
        </w:rPr>
        <w:t>招</w:t>
      </w:r>
      <w:r>
        <w:rPr>
          <w:rFonts w:hint="eastAsia" w:ascii="宋体" w:hAnsi="宋体"/>
          <w:spacing w:val="-2"/>
          <w:szCs w:val="24"/>
          <w:highlight w:val="none"/>
        </w:rPr>
        <w:t>标</w:t>
      </w:r>
      <w:r>
        <w:rPr>
          <w:rFonts w:hint="eastAsia" w:ascii="宋体" w:hAnsi="宋体"/>
          <w:szCs w:val="24"/>
          <w:highlight w:val="none"/>
        </w:rPr>
        <w:t>文件</w:t>
      </w:r>
      <w:r>
        <w:rPr>
          <w:rFonts w:hint="eastAsia" w:ascii="宋体" w:hAnsi="宋体"/>
          <w:spacing w:val="-2"/>
          <w:szCs w:val="24"/>
          <w:highlight w:val="none"/>
        </w:rPr>
        <w:t>的</w:t>
      </w:r>
      <w:r>
        <w:rPr>
          <w:rFonts w:hint="eastAsia" w:ascii="宋体" w:hAnsi="宋体"/>
          <w:szCs w:val="24"/>
          <w:highlight w:val="none"/>
        </w:rPr>
        <w:t>要</w:t>
      </w:r>
      <w:r>
        <w:rPr>
          <w:rFonts w:hint="eastAsia" w:ascii="宋体" w:hAnsi="宋体"/>
          <w:spacing w:val="-2"/>
          <w:szCs w:val="24"/>
          <w:highlight w:val="none"/>
        </w:rPr>
        <w:t>求</w:t>
      </w:r>
      <w:r>
        <w:rPr>
          <w:rFonts w:hint="eastAsia" w:ascii="宋体" w:hAnsi="宋体"/>
          <w:szCs w:val="24"/>
          <w:highlight w:val="none"/>
        </w:rPr>
        <w:t>提</w:t>
      </w:r>
      <w:r>
        <w:rPr>
          <w:rFonts w:hint="eastAsia" w:ascii="宋体" w:hAnsi="宋体"/>
          <w:spacing w:val="-2"/>
          <w:szCs w:val="24"/>
          <w:highlight w:val="none"/>
        </w:rPr>
        <w:t>供</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监</w:t>
      </w:r>
      <w:r>
        <w:rPr>
          <w:rFonts w:hint="eastAsia" w:ascii="宋体" w:hAnsi="宋体"/>
          <w:spacing w:val="-2"/>
          <w:szCs w:val="24"/>
          <w:highlight w:val="none"/>
        </w:rPr>
        <w:t>理</w:t>
      </w:r>
      <w:r>
        <w:rPr>
          <w:rFonts w:hint="eastAsia" w:ascii="宋体" w:hAnsi="宋体"/>
          <w:szCs w:val="24"/>
          <w:highlight w:val="none"/>
        </w:rPr>
        <w:t>大纲</w:t>
      </w:r>
      <w:r>
        <w:rPr>
          <w:rFonts w:hint="eastAsia" w:ascii="宋体" w:hAnsi="宋体"/>
          <w:spacing w:val="-2"/>
          <w:szCs w:val="24"/>
          <w:highlight w:val="none"/>
        </w:rPr>
        <w:t>等</w:t>
      </w:r>
      <w:r>
        <w:rPr>
          <w:rFonts w:hint="eastAsia" w:ascii="宋体" w:hAnsi="宋体"/>
          <w:szCs w:val="24"/>
          <w:highlight w:val="none"/>
        </w:rPr>
        <w:t>内</w:t>
      </w:r>
      <w:r>
        <w:rPr>
          <w:rFonts w:hint="eastAsia" w:ascii="宋体" w:hAnsi="宋体"/>
          <w:spacing w:val="-2"/>
          <w:szCs w:val="24"/>
          <w:highlight w:val="none"/>
        </w:rPr>
        <w:t>容</w:t>
      </w:r>
      <w:r>
        <w:rPr>
          <w:rFonts w:hint="eastAsia" w:ascii="宋体" w:hAnsi="宋体"/>
          <w:szCs w:val="24"/>
          <w:highlight w:val="none"/>
        </w:rPr>
        <w:t>以</w:t>
      </w:r>
      <w:r>
        <w:rPr>
          <w:rFonts w:hint="eastAsia" w:ascii="宋体" w:hAnsi="宋体"/>
          <w:spacing w:val="-2"/>
          <w:szCs w:val="24"/>
          <w:highlight w:val="none"/>
        </w:rPr>
        <w:t>对</w:t>
      </w:r>
      <w:r>
        <w:rPr>
          <w:rFonts w:hint="eastAsia" w:ascii="宋体" w:hAnsi="宋体"/>
          <w:szCs w:val="24"/>
          <w:highlight w:val="none"/>
        </w:rPr>
        <w:t>招</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作出</w:t>
      </w:r>
      <w:r>
        <w:rPr>
          <w:rFonts w:hint="eastAsia" w:ascii="宋体" w:hAnsi="宋体"/>
          <w:spacing w:val="-2"/>
          <w:szCs w:val="24"/>
          <w:highlight w:val="none"/>
        </w:rPr>
        <w:t>响</w:t>
      </w:r>
      <w:r>
        <w:rPr>
          <w:rFonts w:hint="eastAsia" w:ascii="宋体" w:hAnsi="宋体"/>
          <w:szCs w:val="24"/>
          <w:highlight w:val="none"/>
        </w:rPr>
        <w:t>应。</w:t>
      </w:r>
    </w:p>
    <w:p>
      <w:pPr>
        <w:spacing w:before="38" w:line="360" w:lineRule="auto"/>
        <w:ind w:left="100" w:right="145" w:firstLine="434"/>
        <w:rPr>
          <w:rFonts w:hint="eastAsia" w:ascii="宋体" w:hAnsi="宋体"/>
          <w:szCs w:val="24"/>
          <w:highlight w:val="none"/>
        </w:rPr>
      </w:pPr>
      <w:r>
        <w:rPr>
          <w:rFonts w:hint="eastAsia" w:ascii="宋体" w:hAnsi="宋体"/>
          <w:szCs w:val="24"/>
          <w:highlight w:val="none"/>
        </w:rPr>
        <w:t>1.12.3 投标</w:t>
      </w:r>
      <w:r>
        <w:rPr>
          <w:rFonts w:hint="eastAsia" w:ascii="宋体" w:hAnsi="宋体"/>
          <w:spacing w:val="-2"/>
          <w:szCs w:val="24"/>
          <w:highlight w:val="none"/>
        </w:rPr>
        <w:t>人</w:t>
      </w:r>
      <w:r>
        <w:rPr>
          <w:rFonts w:hint="eastAsia" w:ascii="宋体" w:hAnsi="宋体"/>
          <w:szCs w:val="24"/>
          <w:highlight w:val="none"/>
        </w:rPr>
        <w:t>须知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允许投</w:t>
      </w:r>
      <w:r>
        <w:rPr>
          <w:rFonts w:hint="eastAsia" w:ascii="宋体" w:hAnsi="宋体"/>
          <w:spacing w:val="-2"/>
          <w:szCs w:val="24"/>
          <w:highlight w:val="none"/>
        </w:rPr>
        <w:t>标</w:t>
      </w:r>
      <w:r>
        <w:rPr>
          <w:rFonts w:hint="eastAsia" w:ascii="宋体" w:hAnsi="宋体"/>
          <w:szCs w:val="24"/>
          <w:highlight w:val="none"/>
        </w:rPr>
        <w:t>文件</w:t>
      </w:r>
      <w:r>
        <w:rPr>
          <w:rFonts w:hint="eastAsia" w:ascii="宋体" w:hAnsi="宋体"/>
          <w:spacing w:val="-2"/>
          <w:szCs w:val="24"/>
          <w:highlight w:val="none"/>
        </w:rPr>
        <w:t>偏</w:t>
      </w:r>
      <w:r>
        <w:rPr>
          <w:rFonts w:hint="eastAsia" w:ascii="宋体" w:hAnsi="宋体"/>
          <w:szCs w:val="24"/>
          <w:highlight w:val="none"/>
        </w:rPr>
        <w:t>离招</w:t>
      </w:r>
      <w:r>
        <w:rPr>
          <w:rFonts w:hint="eastAsia" w:ascii="宋体" w:hAnsi="宋体"/>
          <w:spacing w:val="-2"/>
          <w:szCs w:val="24"/>
          <w:highlight w:val="none"/>
        </w:rPr>
        <w:t>标文</w:t>
      </w:r>
      <w:r>
        <w:rPr>
          <w:rFonts w:hint="eastAsia" w:ascii="宋体" w:hAnsi="宋体"/>
          <w:szCs w:val="24"/>
          <w:highlight w:val="none"/>
        </w:rPr>
        <w:t>件某些</w:t>
      </w:r>
      <w:r>
        <w:rPr>
          <w:rFonts w:hint="eastAsia" w:ascii="宋体" w:hAnsi="宋体"/>
          <w:spacing w:val="-2"/>
          <w:szCs w:val="24"/>
          <w:highlight w:val="none"/>
        </w:rPr>
        <w:t>要</w:t>
      </w:r>
      <w:r>
        <w:rPr>
          <w:rFonts w:hint="eastAsia" w:ascii="宋体" w:hAnsi="宋体"/>
          <w:szCs w:val="24"/>
          <w:highlight w:val="none"/>
        </w:rPr>
        <w:t>求的</w:t>
      </w:r>
      <w:r>
        <w:rPr>
          <w:rFonts w:hint="eastAsia" w:ascii="宋体" w:hAnsi="宋体"/>
          <w:spacing w:val="-2"/>
          <w:szCs w:val="24"/>
          <w:highlight w:val="none"/>
        </w:rPr>
        <w:t>，</w:t>
      </w:r>
      <w:r>
        <w:rPr>
          <w:rFonts w:hint="eastAsia" w:ascii="宋体" w:hAnsi="宋体"/>
          <w:szCs w:val="24"/>
          <w:highlight w:val="none"/>
        </w:rPr>
        <w:t>偏差</w:t>
      </w:r>
      <w:r>
        <w:rPr>
          <w:rFonts w:hint="eastAsia" w:ascii="宋体" w:hAnsi="宋体"/>
          <w:spacing w:val="-2"/>
          <w:szCs w:val="24"/>
          <w:highlight w:val="none"/>
        </w:rPr>
        <w:t>应当</w:t>
      </w:r>
      <w:r>
        <w:rPr>
          <w:rFonts w:hint="eastAsia" w:ascii="宋体" w:hAnsi="宋体"/>
          <w:szCs w:val="24"/>
          <w:highlight w:val="none"/>
        </w:rPr>
        <w:t>符合招</w:t>
      </w:r>
      <w:r>
        <w:rPr>
          <w:rFonts w:hint="eastAsia" w:ascii="宋体" w:hAnsi="宋体"/>
          <w:spacing w:val="-2"/>
          <w:szCs w:val="24"/>
          <w:highlight w:val="none"/>
        </w:rPr>
        <w:t>标</w:t>
      </w:r>
      <w:r>
        <w:rPr>
          <w:rFonts w:hint="eastAsia" w:ascii="宋体" w:hAnsi="宋体"/>
          <w:szCs w:val="24"/>
          <w:highlight w:val="none"/>
        </w:rPr>
        <w:t>文件规定</w:t>
      </w:r>
      <w:r>
        <w:rPr>
          <w:rFonts w:hint="eastAsia" w:ascii="宋体" w:hAnsi="宋体"/>
          <w:spacing w:val="-2"/>
          <w:szCs w:val="24"/>
          <w:highlight w:val="none"/>
        </w:rPr>
        <w:t>的</w:t>
      </w:r>
      <w:r>
        <w:rPr>
          <w:rFonts w:hint="eastAsia" w:ascii="宋体" w:hAnsi="宋体"/>
          <w:szCs w:val="24"/>
          <w:highlight w:val="none"/>
        </w:rPr>
        <w:t>偏</w:t>
      </w:r>
      <w:r>
        <w:rPr>
          <w:rFonts w:hint="eastAsia" w:ascii="宋体" w:hAnsi="宋体"/>
          <w:spacing w:val="-2"/>
          <w:szCs w:val="24"/>
          <w:highlight w:val="none"/>
        </w:rPr>
        <w:t>差</w:t>
      </w:r>
      <w:r>
        <w:rPr>
          <w:rFonts w:hint="eastAsia" w:ascii="宋体" w:hAnsi="宋体"/>
          <w:szCs w:val="24"/>
          <w:highlight w:val="none"/>
        </w:rPr>
        <w:t>范</w:t>
      </w:r>
      <w:r>
        <w:rPr>
          <w:rFonts w:hint="eastAsia" w:ascii="宋体" w:hAnsi="宋体"/>
          <w:spacing w:val="-2"/>
          <w:szCs w:val="24"/>
          <w:highlight w:val="none"/>
        </w:rPr>
        <w:t>围</w:t>
      </w:r>
      <w:r>
        <w:rPr>
          <w:rFonts w:hint="eastAsia" w:ascii="宋体" w:hAnsi="宋体"/>
          <w:szCs w:val="24"/>
          <w:highlight w:val="none"/>
        </w:rPr>
        <w:t>和</w:t>
      </w:r>
      <w:r>
        <w:rPr>
          <w:rFonts w:hint="eastAsia" w:ascii="宋体" w:hAnsi="宋体"/>
          <w:spacing w:val="-2"/>
          <w:szCs w:val="24"/>
          <w:highlight w:val="none"/>
        </w:rPr>
        <w:t>幅</w:t>
      </w:r>
      <w:r>
        <w:rPr>
          <w:rFonts w:hint="eastAsia" w:ascii="宋体" w:hAnsi="宋体"/>
          <w:szCs w:val="24"/>
          <w:highlight w:val="none"/>
        </w:rPr>
        <w:t>度。</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2</w:t>
      </w:r>
      <w:r>
        <w:rPr>
          <w:rFonts w:hint="eastAsia" w:ascii="宋体" w:hAnsi="宋体"/>
          <w:b/>
          <w:sz w:val="32"/>
          <w:szCs w:val="24"/>
          <w:highlight w:val="none"/>
        </w:rPr>
        <w:t>.</w:t>
      </w:r>
      <w:r>
        <w:rPr>
          <w:rFonts w:hint="eastAsia" w:ascii="宋体" w:hAnsi="宋体"/>
          <w:b/>
          <w:spacing w:val="2"/>
          <w:sz w:val="32"/>
          <w:szCs w:val="24"/>
          <w:highlight w:val="none"/>
        </w:rPr>
        <w:t>招标文件</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2</w:t>
      </w:r>
      <w:r>
        <w:rPr>
          <w:rFonts w:hint="eastAsia" w:ascii="宋体" w:hAnsi="宋体"/>
          <w:sz w:val="28"/>
          <w:szCs w:val="24"/>
          <w:highlight w:val="none"/>
        </w:rPr>
        <w:t>.1招标文件</w:t>
      </w:r>
      <w:r>
        <w:rPr>
          <w:rFonts w:hint="eastAsia" w:ascii="宋体" w:hAnsi="宋体"/>
          <w:spacing w:val="-3"/>
          <w:sz w:val="28"/>
          <w:szCs w:val="24"/>
          <w:highlight w:val="none"/>
        </w:rPr>
        <w:t>的</w:t>
      </w:r>
      <w:r>
        <w:rPr>
          <w:rFonts w:hint="eastAsia" w:ascii="宋体" w:hAnsi="宋体"/>
          <w:sz w:val="28"/>
          <w:szCs w:val="24"/>
          <w:highlight w:val="none"/>
        </w:rPr>
        <w:t>组成</w:t>
      </w:r>
    </w:p>
    <w:p>
      <w:pPr>
        <w:spacing w:line="360" w:lineRule="auto"/>
        <w:ind w:left="460" w:right="-20"/>
        <w:jc w:val="left"/>
        <w:rPr>
          <w:rFonts w:hint="eastAsia" w:ascii="宋体" w:hAnsi="宋体"/>
          <w:szCs w:val="24"/>
          <w:highlight w:val="none"/>
        </w:rPr>
      </w:pPr>
      <w:r>
        <w:rPr>
          <w:rFonts w:hint="eastAsia" w:ascii="宋体" w:hAnsi="宋体"/>
          <w:szCs w:val="24"/>
          <w:highlight w:val="none"/>
        </w:rPr>
        <w:t>本招</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包</w:t>
      </w:r>
      <w:r>
        <w:rPr>
          <w:rFonts w:hint="eastAsia" w:ascii="宋体" w:hAnsi="宋体"/>
          <w:spacing w:val="-2"/>
          <w:szCs w:val="24"/>
          <w:highlight w:val="none"/>
        </w:rPr>
        <w:t>括</w:t>
      </w:r>
      <w:r>
        <w:rPr>
          <w:rFonts w:hint="eastAsia" w:ascii="宋体" w:hAnsi="宋体"/>
          <w:szCs w:val="24"/>
          <w:highlight w:val="none"/>
        </w:rPr>
        <w:t>：</w:t>
      </w:r>
    </w:p>
    <w:p>
      <w:pPr>
        <w:spacing w:before="37" w:line="360" w:lineRule="auto"/>
        <w:ind w:left="460" w:right="-20"/>
        <w:jc w:val="left"/>
        <w:rPr>
          <w:rFonts w:hint="eastAsia" w:ascii="宋体" w:hAnsi="宋体"/>
          <w:szCs w:val="24"/>
          <w:highlight w:val="none"/>
        </w:rPr>
      </w:pPr>
      <w:r>
        <w:rPr>
          <w:rFonts w:hint="eastAsia" w:ascii="宋体" w:hAnsi="宋体"/>
          <w:szCs w:val="24"/>
          <w:highlight w:val="none"/>
        </w:rPr>
        <w:t>（1</w:t>
      </w:r>
      <w:r>
        <w:rPr>
          <w:rFonts w:hint="eastAsia" w:ascii="宋体" w:hAnsi="宋体"/>
          <w:spacing w:val="-2"/>
          <w:szCs w:val="24"/>
          <w:highlight w:val="none"/>
        </w:rPr>
        <w:t>）招标公告（或投标邀请书）；</w:t>
      </w:r>
    </w:p>
    <w:p>
      <w:pPr>
        <w:spacing w:before="39" w:line="360" w:lineRule="auto"/>
        <w:ind w:left="460" w:right="-20"/>
        <w:jc w:val="left"/>
        <w:rPr>
          <w:rFonts w:hint="eastAsia" w:ascii="宋体" w:hAnsi="宋体"/>
          <w:szCs w:val="24"/>
          <w:highlight w:val="none"/>
        </w:rPr>
      </w:pPr>
      <w:r>
        <w:rPr>
          <w:rFonts w:hint="eastAsia" w:ascii="宋体" w:hAnsi="宋体"/>
          <w:szCs w:val="24"/>
          <w:highlight w:val="none"/>
        </w:rPr>
        <w:t>（2</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p>
    <w:p>
      <w:pPr>
        <w:spacing w:before="39" w:line="360" w:lineRule="auto"/>
        <w:ind w:left="460" w:right="-20"/>
        <w:jc w:val="left"/>
        <w:rPr>
          <w:rFonts w:hint="eastAsia" w:ascii="宋体" w:hAnsi="宋体"/>
          <w:szCs w:val="24"/>
          <w:highlight w:val="none"/>
        </w:rPr>
      </w:pPr>
      <w:r>
        <w:rPr>
          <w:rFonts w:hint="eastAsia" w:ascii="宋体" w:hAnsi="宋体"/>
          <w:szCs w:val="24"/>
          <w:highlight w:val="none"/>
        </w:rPr>
        <w:t>（3</w:t>
      </w:r>
      <w:r>
        <w:rPr>
          <w:rFonts w:hint="eastAsia" w:ascii="宋体" w:hAnsi="宋体"/>
          <w:spacing w:val="-2"/>
          <w:szCs w:val="24"/>
          <w:highlight w:val="none"/>
        </w:rPr>
        <w:t>）</w:t>
      </w:r>
      <w:r>
        <w:rPr>
          <w:rFonts w:hint="eastAsia" w:ascii="宋体" w:hAnsi="宋体"/>
          <w:szCs w:val="24"/>
          <w:highlight w:val="none"/>
        </w:rPr>
        <w:t>评</w:t>
      </w:r>
      <w:r>
        <w:rPr>
          <w:rFonts w:hint="eastAsia" w:ascii="宋体" w:hAnsi="宋体"/>
          <w:spacing w:val="-2"/>
          <w:szCs w:val="24"/>
          <w:highlight w:val="none"/>
        </w:rPr>
        <w:t>标</w:t>
      </w:r>
      <w:r>
        <w:rPr>
          <w:rFonts w:hint="eastAsia" w:ascii="宋体" w:hAnsi="宋体"/>
          <w:szCs w:val="24"/>
          <w:highlight w:val="none"/>
        </w:rPr>
        <w:t>办</w:t>
      </w:r>
      <w:r>
        <w:rPr>
          <w:rFonts w:hint="eastAsia" w:ascii="宋体" w:hAnsi="宋体"/>
          <w:spacing w:val="-2"/>
          <w:szCs w:val="24"/>
          <w:highlight w:val="none"/>
        </w:rPr>
        <w:t>法</w:t>
      </w:r>
      <w:r>
        <w:rPr>
          <w:rFonts w:hint="eastAsia" w:ascii="宋体" w:hAnsi="宋体"/>
          <w:szCs w:val="24"/>
          <w:highlight w:val="none"/>
        </w:rPr>
        <w:t>；</w:t>
      </w:r>
    </w:p>
    <w:p>
      <w:pPr>
        <w:spacing w:before="37" w:line="360" w:lineRule="auto"/>
        <w:ind w:left="460" w:right="-20"/>
        <w:jc w:val="left"/>
        <w:rPr>
          <w:rFonts w:hint="eastAsia" w:ascii="宋体" w:hAnsi="宋体"/>
          <w:szCs w:val="24"/>
          <w:highlight w:val="none"/>
        </w:rPr>
      </w:pPr>
      <w:r>
        <w:rPr>
          <w:rFonts w:hint="eastAsia" w:ascii="宋体" w:hAnsi="宋体"/>
          <w:szCs w:val="24"/>
          <w:highlight w:val="none"/>
        </w:rPr>
        <w:t>（4</w:t>
      </w:r>
      <w:r>
        <w:rPr>
          <w:rFonts w:hint="eastAsia" w:ascii="宋体" w:hAnsi="宋体"/>
          <w:spacing w:val="-2"/>
          <w:szCs w:val="24"/>
          <w:highlight w:val="none"/>
        </w:rPr>
        <w:t>）</w:t>
      </w:r>
      <w:r>
        <w:rPr>
          <w:rFonts w:hint="eastAsia" w:ascii="宋体" w:hAnsi="宋体"/>
          <w:szCs w:val="24"/>
          <w:highlight w:val="none"/>
        </w:rPr>
        <w:t>合</w:t>
      </w:r>
      <w:r>
        <w:rPr>
          <w:rFonts w:hint="eastAsia" w:ascii="宋体" w:hAnsi="宋体"/>
          <w:spacing w:val="-2"/>
          <w:szCs w:val="24"/>
          <w:highlight w:val="none"/>
        </w:rPr>
        <w:t>同</w:t>
      </w:r>
      <w:r>
        <w:rPr>
          <w:rFonts w:hint="eastAsia" w:ascii="宋体" w:hAnsi="宋体"/>
          <w:szCs w:val="24"/>
          <w:highlight w:val="none"/>
        </w:rPr>
        <w:t>条</w:t>
      </w:r>
      <w:r>
        <w:rPr>
          <w:rFonts w:hint="eastAsia" w:ascii="宋体" w:hAnsi="宋体"/>
          <w:spacing w:val="-2"/>
          <w:szCs w:val="24"/>
          <w:highlight w:val="none"/>
        </w:rPr>
        <w:t>款</w:t>
      </w:r>
      <w:r>
        <w:rPr>
          <w:rFonts w:hint="eastAsia" w:ascii="宋体" w:hAnsi="宋体"/>
          <w:szCs w:val="24"/>
          <w:highlight w:val="none"/>
        </w:rPr>
        <w:t>及</w:t>
      </w:r>
      <w:r>
        <w:rPr>
          <w:rFonts w:hint="eastAsia" w:ascii="宋体" w:hAnsi="宋体"/>
          <w:spacing w:val="-2"/>
          <w:szCs w:val="24"/>
          <w:highlight w:val="none"/>
        </w:rPr>
        <w:t>格</w:t>
      </w:r>
      <w:r>
        <w:rPr>
          <w:rFonts w:hint="eastAsia" w:ascii="宋体" w:hAnsi="宋体"/>
          <w:szCs w:val="24"/>
          <w:highlight w:val="none"/>
        </w:rPr>
        <w:t>式；</w:t>
      </w:r>
    </w:p>
    <w:p>
      <w:pPr>
        <w:spacing w:before="39" w:line="360" w:lineRule="auto"/>
        <w:ind w:left="460" w:right="-20"/>
        <w:jc w:val="left"/>
        <w:rPr>
          <w:rFonts w:hint="eastAsia" w:ascii="宋体" w:hAnsi="宋体"/>
          <w:szCs w:val="24"/>
          <w:highlight w:val="none"/>
        </w:rPr>
      </w:pPr>
      <w:r>
        <w:rPr>
          <w:rFonts w:hint="eastAsia" w:ascii="宋体" w:hAnsi="宋体"/>
          <w:szCs w:val="24"/>
          <w:highlight w:val="none"/>
        </w:rPr>
        <w:t>（5</w:t>
      </w:r>
      <w:r>
        <w:rPr>
          <w:rFonts w:hint="eastAsia" w:ascii="宋体" w:hAnsi="宋体"/>
          <w:spacing w:val="-2"/>
          <w:szCs w:val="24"/>
          <w:highlight w:val="none"/>
        </w:rPr>
        <w:t>）</w:t>
      </w:r>
      <w:r>
        <w:rPr>
          <w:rFonts w:hint="eastAsia" w:ascii="宋体" w:hAnsi="宋体"/>
          <w:szCs w:val="24"/>
          <w:highlight w:val="none"/>
        </w:rPr>
        <w:t>委</w:t>
      </w:r>
      <w:r>
        <w:rPr>
          <w:rFonts w:hint="eastAsia" w:ascii="宋体" w:hAnsi="宋体"/>
          <w:spacing w:val="-2"/>
          <w:szCs w:val="24"/>
          <w:highlight w:val="none"/>
        </w:rPr>
        <w:t>托</w:t>
      </w:r>
      <w:r>
        <w:rPr>
          <w:rFonts w:hint="eastAsia" w:ascii="宋体" w:hAnsi="宋体"/>
          <w:szCs w:val="24"/>
          <w:highlight w:val="none"/>
        </w:rPr>
        <w:t>人</w:t>
      </w:r>
      <w:r>
        <w:rPr>
          <w:rFonts w:hint="eastAsia" w:ascii="宋体" w:hAnsi="宋体"/>
          <w:spacing w:val="-2"/>
          <w:szCs w:val="24"/>
          <w:highlight w:val="none"/>
        </w:rPr>
        <w:t>要</w:t>
      </w:r>
      <w:r>
        <w:rPr>
          <w:rFonts w:hint="eastAsia" w:ascii="宋体" w:hAnsi="宋体"/>
          <w:szCs w:val="24"/>
          <w:highlight w:val="none"/>
        </w:rPr>
        <w:t>求；</w:t>
      </w:r>
    </w:p>
    <w:p>
      <w:pPr>
        <w:spacing w:before="39" w:line="360" w:lineRule="auto"/>
        <w:ind w:left="460" w:right="-20"/>
        <w:jc w:val="left"/>
        <w:rPr>
          <w:rFonts w:hint="eastAsia" w:ascii="宋体" w:hAnsi="宋体"/>
          <w:szCs w:val="24"/>
          <w:highlight w:val="none"/>
        </w:rPr>
      </w:pPr>
      <w:r>
        <w:rPr>
          <w:rFonts w:hint="eastAsia" w:ascii="宋体" w:hAnsi="宋体"/>
          <w:szCs w:val="24"/>
          <w:highlight w:val="none"/>
        </w:rPr>
        <w:t>（6</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格</w:t>
      </w:r>
      <w:r>
        <w:rPr>
          <w:rFonts w:hint="eastAsia" w:ascii="宋体" w:hAnsi="宋体"/>
          <w:spacing w:val="-2"/>
          <w:szCs w:val="24"/>
          <w:highlight w:val="none"/>
        </w:rPr>
        <w:t>式</w:t>
      </w:r>
      <w:r>
        <w:rPr>
          <w:rFonts w:hint="eastAsia" w:ascii="宋体" w:hAnsi="宋体"/>
          <w:szCs w:val="24"/>
          <w:highlight w:val="none"/>
        </w:rPr>
        <w:t>；</w:t>
      </w:r>
    </w:p>
    <w:p>
      <w:pPr>
        <w:spacing w:before="37" w:line="360" w:lineRule="auto"/>
        <w:ind w:left="460" w:right="-20"/>
        <w:jc w:val="left"/>
        <w:rPr>
          <w:rFonts w:hint="eastAsia" w:ascii="宋体" w:hAnsi="宋体"/>
          <w:szCs w:val="24"/>
          <w:highlight w:val="none"/>
        </w:rPr>
      </w:pPr>
      <w:r>
        <w:rPr>
          <w:rFonts w:hint="eastAsia" w:ascii="宋体" w:hAnsi="宋体"/>
          <w:szCs w:val="24"/>
          <w:highlight w:val="none"/>
        </w:rPr>
        <w:t>（7</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表规</w:t>
      </w:r>
      <w:r>
        <w:rPr>
          <w:rFonts w:hint="eastAsia" w:ascii="宋体" w:hAnsi="宋体"/>
          <w:szCs w:val="24"/>
          <w:highlight w:val="none"/>
        </w:rPr>
        <w:t>定的</w:t>
      </w:r>
      <w:r>
        <w:rPr>
          <w:rFonts w:hint="eastAsia" w:ascii="宋体" w:hAnsi="宋体"/>
          <w:spacing w:val="-2"/>
          <w:szCs w:val="24"/>
          <w:highlight w:val="none"/>
        </w:rPr>
        <w:t>其</w:t>
      </w:r>
      <w:r>
        <w:rPr>
          <w:rFonts w:hint="eastAsia" w:ascii="宋体" w:hAnsi="宋体"/>
          <w:szCs w:val="24"/>
          <w:highlight w:val="none"/>
        </w:rPr>
        <w:t>他</w:t>
      </w:r>
      <w:r>
        <w:rPr>
          <w:rFonts w:hint="eastAsia" w:ascii="宋体" w:hAnsi="宋体"/>
          <w:spacing w:val="-2"/>
          <w:szCs w:val="24"/>
          <w:highlight w:val="none"/>
        </w:rPr>
        <w:t>资</w:t>
      </w:r>
      <w:r>
        <w:rPr>
          <w:rFonts w:hint="eastAsia" w:ascii="宋体" w:hAnsi="宋体"/>
          <w:szCs w:val="24"/>
          <w:highlight w:val="none"/>
        </w:rPr>
        <w:t>料。</w:t>
      </w:r>
    </w:p>
    <w:p>
      <w:pPr>
        <w:spacing w:before="40" w:line="360" w:lineRule="auto"/>
        <w:ind w:left="100" w:right="139" w:firstLine="420"/>
        <w:rPr>
          <w:rFonts w:hint="eastAsia" w:ascii="宋体" w:hAnsi="宋体"/>
          <w:szCs w:val="24"/>
          <w:highlight w:val="none"/>
        </w:rPr>
      </w:pPr>
      <w:r>
        <w:rPr>
          <w:rFonts w:hint="eastAsia" w:ascii="宋体" w:hAnsi="宋体"/>
          <w:szCs w:val="24"/>
          <w:highlight w:val="none"/>
        </w:rPr>
        <w:t>根据</w:t>
      </w:r>
      <w:r>
        <w:rPr>
          <w:rFonts w:hint="eastAsia" w:ascii="宋体" w:hAnsi="宋体"/>
          <w:spacing w:val="-2"/>
          <w:szCs w:val="24"/>
          <w:highlight w:val="none"/>
        </w:rPr>
        <w:t>本章</w:t>
      </w:r>
      <w:r>
        <w:rPr>
          <w:rFonts w:hint="eastAsia" w:ascii="宋体" w:hAnsi="宋体"/>
          <w:szCs w:val="24"/>
          <w:highlight w:val="none"/>
        </w:rPr>
        <w:t>第1.</w:t>
      </w:r>
      <w:r>
        <w:rPr>
          <w:rFonts w:hint="eastAsia" w:ascii="宋体" w:hAnsi="宋体"/>
          <w:spacing w:val="-2"/>
          <w:szCs w:val="24"/>
          <w:highlight w:val="none"/>
        </w:rPr>
        <w:t>1</w:t>
      </w:r>
      <w:r>
        <w:rPr>
          <w:rFonts w:hint="eastAsia" w:ascii="宋体" w:hAnsi="宋体"/>
          <w:szCs w:val="24"/>
          <w:highlight w:val="none"/>
        </w:rPr>
        <w:t>0 款</w:t>
      </w:r>
      <w:r>
        <w:rPr>
          <w:rFonts w:hint="eastAsia" w:ascii="宋体" w:hAnsi="宋体"/>
          <w:spacing w:val="-2"/>
          <w:szCs w:val="24"/>
          <w:highlight w:val="none"/>
        </w:rPr>
        <w:t>、</w:t>
      </w:r>
      <w:r>
        <w:rPr>
          <w:rFonts w:hint="eastAsia" w:ascii="宋体" w:hAnsi="宋体"/>
          <w:szCs w:val="24"/>
          <w:highlight w:val="none"/>
        </w:rPr>
        <w:t>第2</w:t>
      </w:r>
      <w:r>
        <w:rPr>
          <w:rFonts w:hint="eastAsia" w:ascii="宋体" w:hAnsi="宋体"/>
          <w:spacing w:val="-2"/>
          <w:szCs w:val="24"/>
          <w:highlight w:val="none"/>
        </w:rPr>
        <w:t>.</w:t>
      </w:r>
      <w:r>
        <w:rPr>
          <w:rFonts w:hint="eastAsia" w:ascii="宋体" w:hAnsi="宋体"/>
          <w:szCs w:val="24"/>
          <w:highlight w:val="none"/>
        </w:rPr>
        <w:t>2</w:t>
      </w:r>
      <w:r>
        <w:rPr>
          <w:rFonts w:hint="eastAsia" w:ascii="宋体" w:hAnsi="宋体"/>
          <w:spacing w:val="-2"/>
          <w:szCs w:val="24"/>
          <w:highlight w:val="none"/>
        </w:rPr>
        <w:t>款和</w:t>
      </w:r>
      <w:r>
        <w:rPr>
          <w:rFonts w:hint="eastAsia" w:ascii="宋体" w:hAnsi="宋体"/>
          <w:szCs w:val="24"/>
          <w:highlight w:val="none"/>
        </w:rPr>
        <w:t>第2</w:t>
      </w:r>
      <w:r>
        <w:rPr>
          <w:rFonts w:hint="eastAsia" w:ascii="宋体" w:hAnsi="宋体"/>
          <w:spacing w:val="-2"/>
          <w:szCs w:val="24"/>
          <w:highlight w:val="none"/>
        </w:rPr>
        <w:t>.</w:t>
      </w:r>
      <w:r>
        <w:rPr>
          <w:rFonts w:hint="eastAsia" w:ascii="宋体" w:hAnsi="宋体"/>
          <w:szCs w:val="24"/>
          <w:highlight w:val="none"/>
        </w:rPr>
        <w:t>3</w:t>
      </w:r>
      <w:r>
        <w:rPr>
          <w:rFonts w:hint="eastAsia" w:ascii="宋体" w:hAnsi="宋体"/>
          <w:spacing w:val="-2"/>
          <w:szCs w:val="24"/>
          <w:highlight w:val="none"/>
        </w:rPr>
        <w:t>款</w:t>
      </w:r>
      <w:r>
        <w:rPr>
          <w:rFonts w:hint="eastAsia" w:ascii="宋体" w:hAnsi="宋体"/>
          <w:szCs w:val="24"/>
          <w:highlight w:val="none"/>
        </w:rPr>
        <w:t>对招</w:t>
      </w:r>
      <w:r>
        <w:rPr>
          <w:rFonts w:hint="eastAsia" w:ascii="宋体" w:hAnsi="宋体"/>
          <w:spacing w:val="-2"/>
          <w:szCs w:val="24"/>
          <w:highlight w:val="none"/>
        </w:rPr>
        <w:t>标文</w:t>
      </w:r>
      <w:r>
        <w:rPr>
          <w:rFonts w:hint="eastAsia" w:ascii="宋体" w:hAnsi="宋体"/>
          <w:szCs w:val="24"/>
          <w:highlight w:val="none"/>
        </w:rPr>
        <w:t>件所</w:t>
      </w:r>
      <w:r>
        <w:rPr>
          <w:rFonts w:hint="eastAsia" w:ascii="宋体" w:hAnsi="宋体"/>
          <w:spacing w:val="-2"/>
          <w:szCs w:val="24"/>
          <w:highlight w:val="none"/>
        </w:rPr>
        <w:t>作</w:t>
      </w:r>
      <w:r>
        <w:rPr>
          <w:rFonts w:hint="eastAsia" w:ascii="宋体" w:hAnsi="宋体"/>
          <w:szCs w:val="24"/>
          <w:highlight w:val="none"/>
        </w:rPr>
        <w:t>的</w:t>
      </w:r>
      <w:r>
        <w:rPr>
          <w:rFonts w:hint="eastAsia" w:ascii="宋体" w:hAnsi="宋体"/>
          <w:spacing w:val="-2"/>
          <w:szCs w:val="24"/>
          <w:highlight w:val="none"/>
        </w:rPr>
        <w:t>澄</w:t>
      </w:r>
      <w:r>
        <w:rPr>
          <w:rFonts w:hint="eastAsia" w:ascii="宋体" w:hAnsi="宋体"/>
          <w:szCs w:val="24"/>
          <w:highlight w:val="none"/>
        </w:rPr>
        <w:t>清</w:t>
      </w:r>
      <w:r>
        <w:rPr>
          <w:rFonts w:hint="eastAsia" w:ascii="宋体" w:hAnsi="宋体"/>
          <w:spacing w:val="-2"/>
          <w:szCs w:val="24"/>
          <w:highlight w:val="none"/>
        </w:rPr>
        <w:t>、</w:t>
      </w:r>
      <w:r>
        <w:rPr>
          <w:rFonts w:hint="eastAsia" w:ascii="宋体" w:hAnsi="宋体"/>
          <w:szCs w:val="24"/>
          <w:highlight w:val="none"/>
        </w:rPr>
        <w:t>修</w:t>
      </w:r>
      <w:r>
        <w:rPr>
          <w:rFonts w:hint="eastAsia" w:ascii="宋体" w:hAnsi="宋体"/>
          <w:spacing w:val="-2"/>
          <w:szCs w:val="24"/>
          <w:highlight w:val="none"/>
        </w:rPr>
        <w:t>改</w:t>
      </w:r>
      <w:r>
        <w:rPr>
          <w:rFonts w:hint="eastAsia" w:ascii="宋体" w:hAnsi="宋体"/>
          <w:szCs w:val="24"/>
          <w:highlight w:val="none"/>
        </w:rPr>
        <w:t>，</w:t>
      </w:r>
      <w:r>
        <w:rPr>
          <w:rFonts w:hint="eastAsia" w:ascii="宋体" w:hAnsi="宋体"/>
          <w:spacing w:val="-2"/>
          <w:szCs w:val="24"/>
          <w:highlight w:val="none"/>
        </w:rPr>
        <w:t>构</w:t>
      </w:r>
      <w:r>
        <w:rPr>
          <w:rFonts w:hint="eastAsia" w:ascii="宋体" w:hAnsi="宋体"/>
          <w:szCs w:val="24"/>
          <w:highlight w:val="none"/>
        </w:rPr>
        <w:t>成招</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的组成</w:t>
      </w:r>
      <w:r>
        <w:rPr>
          <w:rFonts w:hint="eastAsia" w:ascii="宋体" w:hAnsi="宋体"/>
          <w:spacing w:val="-2"/>
          <w:szCs w:val="24"/>
          <w:highlight w:val="none"/>
        </w:rPr>
        <w:t>部</w:t>
      </w:r>
      <w:r>
        <w:rPr>
          <w:rFonts w:hint="eastAsia" w:ascii="宋体" w:hAnsi="宋体"/>
          <w:szCs w:val="24"/>
          <w:highlight w:val="none"/>
        </w:rPr>
        <w:t>分。</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2</w:t>
      </w:r>
      <w:r>
        <w:rPr>
          <w:rFonts w:hint="eastAsia" w:ascii="宋体" w:hAnsi="宋体"/>
          <w:sz w:val="28"/>
          <w:szCs w:val="24"/>
          <w:highlight w:val="none"/>
        </w:rPr>
        <w:t>.2招标文件</w:t>
      </w:r>
      <w:r>
        <w:rPr>
          <w:rFonts w:hint="eastAsia" w:ascii="宋体" w:hAnsi="宋体"/>
          <w:spacing w:val="-3"/>
          <w:sz w:val="28"/>
          <w:szCs w:val="24"/>
          <w:highlight w:val="none"/>
        </w:rPr>
        <w:t>的</w:t>
      </w:r>
      <w:r>
        <w:rPr>
          <w:rFonts w:hint="eastAsia" w:ascii="宋体" w:hAnsi="宋体"/>
          <w:sz w:val="28"/>
          <w:szCs w:val="24"/>
          <w:highlight w:val="none"/>
        </w:rPr>
        <w:t>澄清</w:t>
      </w:r>
    </w:p>
    <w:p>
      <w:pPr>
        <w:spacing w:line="360" w:lineRule="auto"/>
        <w:ind w:left="100" w:right="139" w:firstLine="420"/>
        <w:rPr>
          <w:rFonts w:hint="eastAsia" w:ascii="宋体" w:hAnsi="宋体"/>
          <w:szCs w:val="24"/>
          <w:highlight w:val="none"/>
        </w:rPr>
      </w:pPr>
      <w:r>
        <w:rPr>
          <w:rFonts w:hint="eastAsia" w:ascii="宋体" w:hAnsi="宋体"/>
          <w:szCs w:val="24"/>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before="7" w:line="360" w:lineRule="auto"/>
        <w:ind w:left="100" w:right="139" w:firstLine="420"/>
        <w:rPr>
          <w:rFonts w:hint="eastAsia" w:ascii="宋体" w:hAnsi="宋体"/>
          <w:szCs w:val="24"/>
          <w:highlight w:val="none"/>
        </w:rPr>
      </w:pPr>
      <w:r>
        <w:rPr>
          <w:rFonts w:hint="eastAsia" w:ascii="宋体" w:hAnsi="宋体"/>
          <w:szCs w:val="24"/>
          <w:highlight w:val="none"/>
        </w:rPr>
        <w:t>2.2.2招标文件的澄清以投标人须知前附表规定的形式发给所有购买招标文件的投标人，但不指明澄清问题的来源。澄清发出的时间距本章第4.2.1项规定的投标截止时间不足15日的，</w:t>
      </w:r>
      <w:r>
        <w:rPr>
          <w:rFonts w:hint="eastAsia" w:ascii="宋体" w:hAnsi="宋体"/>
          <w:szCs w:val="24"/>
          <w:highlight w:val="none"/>
          <w:lang w:val="en-US" w:eastAsia="zh-CN"/>
        </w:rPr>
        <w:t>应当</w:t>
      </w:r>
      <w:r>
        <w:rPr>
          <w:rFonts w:hint="eastAsia" w:ascii="宋体" w:hAnsi="宋体"/>
          <w:szCs w:val="24"/>
          <w:highlight w:val="none"/>
        </w:rPr>
        <w:t>相应</w:t>
      </w:r>
      <w:r>
        <w:rPr>
          <w:rFonts w:hint="eastAsia" w:ascii="宋体" w:hAnsi="宋体"/>
          <w:szCs w:val="24"/>
          <w:highlight w:val="none"/>
          <w:lang w:val="en-US" w:eastAsia="zh-CN"/>
        </w:rPr>
        <w:t>顺</w:t>
      </w:r>
      <w:r>
        <w:rPr>
          <w:rFonts w:hint="eastAsia" w:ascii="宋体" w:hAnsi="宋体"/>
          <w:szCs w:val="24"/>
          <w:highlight w:val="none"/>
        </w:rPr>
        <w:t>延</w:t>
      </w:r>
      <w:r>
        <w:rPr>
          <w:rFonts w:hint="eastAsia" w:ascii="宋体" w:hAnsi="宋体"/>
          <w:szCs w:val="24"/>
          <w:highlight w:val="none"/>
          <w:lang w:val="en-US" w:eastAsia="zh-CN"/>
        </w:rPr>
        <w:t>提交</w:t>
      </w:r>
      <w:r>
        <w:rPr>
          <w:rFonts w:hint="eastAsia" w:ascii="宋体" w:hAnsi="宋体"/>
          <w:szCs w:val="24"/>
          <w:highlight w:val="none"/>
        </w:rPr>
        <w:t>投标</w:t>
      </w:r>
      <w:r>
        <w:rPr>
          <w:rFonts w:hint="eastAsia" w:ascii="宋体" w:hAnsi="宋体"/>
          <w:szCs w:val="24"/>
          <w:highlight w:val="none"/>
          <w:lang w:val="en-US" w:eastAsia="zh-CN"/>
        </w:rPr>
        <w:t>文件的</w:t>
      </w:r>
      <w:r>
        <w:rPr>
          <w:rFonts w:hint="eastAsia" w:ascii="宋体" w:hAnsi="宋体"/>
          <w:szCs w:val="24"/>
          <w:highlight w:val="none"/>
        </w:rPr>
        <w:t>截止时间。</w:t>
      </w:r>
    </w:p>
    <w:p>
      <w:pPr>
        <w:spacing w:before="39" w:line="360" w:lineRule="auto"/>
        <w:ind w:left="100" w:right="44" w:firstLine="420"/>
        <w:rPr>
          <w:rFonts w:hint="eastAsia" w:ascii="宋体" w:hAnsi="宋体"/>
          <w:szCs w:val="24"/>
          <w:highlight w:val="none"/>
        </w:rPr>
      </w:pPr>
      <w:r>
        <w:rPr>
          <w:rFonts w:hint="eastAsia" w:ascii="宋体" w:hAnsi="宋体"/>
          <w:szCs w:val="24"/>
          <w:highlight w:val="none"/>
        </w:rPr>
        <w:t>2.2.3投标人在收到澄清后，应按投标人须知前附表规定的时间和形式通知招标人，确认已收到该澄清。</w:t>
      </w:r>
    </w:p>
    <w:p>
      <w:pPr>
        <w:spacing w:before="11" w:line="360" w:lineRule="auto"/>
        <w:ind w:left="100" w:right="39" w:firstLine="420"/>
        <w:rPr>
          <w:rFonts w:hint="eastAsia" w:ascii="宋体" w:hAnsi="宋体"/>
          <w:szCs w:val="24"/>
          <w:highlight w:val="none"/>
        </w:rPr>
      </w:pPr>
      <w:r>
        <w:rPr>
          <w:rFonts w:hint="eastAsia" w:ascii="宋体" w:hAnsi="宋体"/>
          <w:szCs w:val="24"/>
          <w:highlight w:val="none"/>
        </w:rPr>
        <w:t>2.2.4除非招标人认为确有必要答复，否则，招标人有权拒绝回复投标人在本章第2.2.1项规定的时间后的任何澄清要求。</w:t>
      </w:r>
    </w:p>
    <w:p>
      <w:pPr>
        <w:spacing w:line="240" w:lineRule="auto"/>
        <w:jc w:val="left"/>
        <w:rPr>
          <w:rFonts w:hint="eastAsia" w:ascii="宋体" w:hAnsi="宋体"/>
          <w:sz w:val="11"/>
          <w:szCs w:val="24"/>
          <w:highlight w:val="none"/>
        </w:rPr>
      </w:pPr>
    </w:p>
    <w:p>
      <w:pPr>
        <w:spacing w:line="360" w:lineRule="auto"/>
        <w:ind w:left="195" w:right="5700"/>
        <w:jc w:val="center"/>
        <w:rPr>
          <w:rFonts w:hint="eastAsia" w:ascii="宋体" w:hAnsi="宋体"/>
          <w:sz w:val="28"/>
          <w:szCs w:val="24"/>
          <w:highlight w:val="none"/>
        </w:rPr>
      </w:pPr>
      <w:r>
        <w:rPr>
          <w:rFonts w:hint="eastAsia" w:ascii="宋体" w:hAnsi="宋体"/>
          <w:spacing w:val="1"/>
          <w:sz w:val="28"/>
          <w:szCs w:val="24"/>
          <w:highlight w:val="none"/>
        </w:rPr>
        <w:t>2</w:t>
      </w:r>
      <w:r>
        <w:rPr>
          <w:rFonts w:hint="eastAsia" w:ascii="宋体" w:hAnsi="宋体"/>
          <w:sz w:val="28"/>
          <w:szCs w:val="24"/>
          <w:highlight w:val="none"/>
        </w:rPr>
        <w:t>.3招标文件</w:t>
      </w:r>
      <w:r>
        <w:rPr>
          <w:rFonts w:hint="eastAsia" w:ascii="宋体" w:hAnsi="宋体"/>
          <w:spacing w:val="-3"/>
          <w:sz w:val="28"/>
          <w:szCs w:val="24"/>
          <w:highlight w:val="none"/>
        </w:rPr>
        <w:t>的</w:t>
      </w:r>
      <w:r>
        <w:rPr>
          <w:rFonts w:hint="eastAsia" w:ascii="宋体" w:hAnsi="宋体"/>
          <w:sz w:val="28"/>
          <w:szCs w:val="24"/>
          <w:highlight w:val="none"/>
        </w:rPr>
        <w:t>修改</w:t>
      </w:r>
    </w:p>
    <w:p>
      <w:pPr>
        <w:spacing w:line="360" w:lineRule="auto"/>
        <w:ind w:left="100" w:right="39" w:firstLine="420"/>
        <w:rPr>
          <w:rFonts w:hint="eastAsia" w:ascii="宋体" w:hAnsi="宋体"/>
          <w:szCs w:val="24"/>
          <w:highlight w:val="none"/>
        </w:rPr>
      </w:pPr>
      <w:r>
        <w:rPr>
          <w:rFonts w:hint="eastAsia" w:ascii="宋体" w:hAnsi="宋体"/>
          <w:szCs w:val="24"/>
          <w:highlight w:val="none"/>
        </w:rPr>
        <w:t>2.3.1招标人以投标人须知前附表规定的形式修改招标文件，并通知</w:t>
      </w:r>
      <w:r>
        <w:rPr>
          <w:rFonts w:hint="eastAsia" w:ascii="宋体" w:hAnsi="宋体"/>
          <w:strike/>
          <w:szCs w:val="24"/>
          <w:highlight w:val="none"/>
        </w:rPr>
        <w:t>所有已购买招标文件的</w:t>
      </w:r>
      <w:r>
        <w:rPr>
          <w:rFonts w:hint="eastAsia" w:ascii="宋体" w:hAnsi="宋体"/>
          <w:szCs w:val="24"/>
          <w:highlight w:val="none"/>
        </w:rPr>
        <w:t>投标人。修改招标文件的时间距本章第4.2.1项规定的投标截止时间不足 15日的，</w:t>
      </w:r>
      <w:r>
        <w:rPr>
          <w:rFonts w:hint="eastAsia" w:ascii="宋体" w:hAnsi="宋体"/>
          <w:szCs w:val="24"/>
          <w:highlight w:val="none"/>
          <w:lang w:val="en-US" w:eastAsia="zh-CN"/>
        </w:rPr>
        <w:t>应当</w:t>
      </w:r>
      <w:r>
        <w:rPr>
          <w:rFonts w:hint="eastAsia" w:ascii="宋体" w:hAnsi="宋体"/>
          <w:szCs w:val="24"/>
          <w:highlight w:val="none"/>
        </w:rPr>
        <w:t>相应</w:t>
      </w:r>
      <w:r>
        <w:rPr>
          <w:rFonts w:hint="eastAsia" w:ascii="宋体" w:hAnsi="宋体"/>
          <w:szCs w:val="24"/>
          <w:highlight w:val="none"/>
          <w:lang w:val="en-US" w:eastAsia="zh-CN"/>
        </w:rPr>
        <w:t>顺</w:t>
      </w:r>
      <w:r>
        <w:rPr>
          <w:rFonts w:hint="eastAsia" w:ascii="宋体" w:hAnsi="宋体"/>
          <w:szCs w:val="24"/>
          <w:highlight w:val="none"/>
        </w:rPr>
        <w:t>延</w:t>
      </w:r>
      <w:r>
        <w:rPr>
          <w:rFonts w:hint="eastAsia" w:ascii="宋体" w:hAnsi="宋体"/>
          <w:szCs w:val="24"/>
          <w:highlight w:val="none"/>
          <w:lang w:val="en-US" w:eastAsia="zh-CN"/>
        </w:rPr>
        <w:t>提交</w:t>
      </w:r>
      <w:r>
        <w:rPr>
          <w:rFonts w:hint="eastAsia" w:ascii="宋体" w:hAnsi="宋体"/>
          <w:szCs w:val="24"/>
          <w:highlight w:val="none"/>
        </w:rPr>
        <w:t>投标</w:t>
      </w:r>
      <w:r>
        <w:rPr>
          <w:rFonts w:hint="eastAsia" w:ascii="宋体" w:hAnsi="宋体"/>
          <w:szCs w:val="24"/>
          <w:highlight w:val="none"/>
          <w:lang w:val="en-US" w:eastAsia="zh-CN"/>
        </w:rPr>
        <w:t>文件的</w:t>
      </w:r>
      <w:r>
        <w:rPr>
          <w:rFonts w:hint="eastAsia" w:ascii="宋体" w:hAnsi="宋体"/>
          <w:szCs w:val="24"/>
          <w:highlight w:val="none"/>
        </w:rPr>
        <w:t>截止时间。</w:t>
      </w:r>
    </w:p>
    <w:p>
      <w:pPr>
        <w:spacing w:before="6" w:line="360" w:lineRule="auto"/>
        <w:ind w:left="100" w:right="42" w:firstLine="420"/>
        <w:rPr>
          <w:rFonts w:hint="eastAsia" w:ascii="宋体" w:hAnsi="宋体"/>
          <w:szCs w:val="24"/>
          <w:highlight w:val="none"/>
        </w:rPr>
      </w:pPr>
      <w:r>
        <w:rPr>
          <w:rFonts w:hint="eastAsia" w:ascii="宋体" w:hAnsi="宋体"/>
          <w:szCs w:val="24"/>
          <w:highlight w:val="none"/>
        </w:rPr>
        <w:t>2.3.2 投标人收到修改内容后，应按投标人须知前附表规定的时间和形式通知招标人，确认已收到该修改。</w:t>
      </w:r>
    </w:p>
    <w:p>
      <w:pPr>
        <w:spacing w:line="240" w:lineRule="auto"/>
        <w:jc w:val="left"/>
        <w:rPr>
          <w:rFonts w:hint="eastAsia" w:ascii="宋体" w:hAnsi="宋体"/>
          <w:sz w:val="11"/>
          <w:szCs w:val="24"/>
          <w:highlight w:val="none"/>
        </w:rPr>
      </w:pPr>
    </w:p>
    <w:p>
      <w:pPr>
        <w:spacing w:line="360" w:lineRule="auto"/>
        <w:ind w:left="190" w:right="5700"/>
        <w:jc w:val="center"/>
        <w:rPr>
          <w:rFonts w:hint="eastAsia" w:ascii="宋体" w:hAnsi="宋体"/>
          <w:sz w:val="28"/>
          <w:szCs w:val="24"/>
          <w:highlight w:val="none"/>
        </w:rPr>
      </w:pPr>
      <w:r>
        <w:rPr>
          <w:rFonts w:hint="eastAsia" w:ascii="宋体" w:hAnsi="宋体"/>
          <w:spacing w:val="1"/>
          <w:sz w:val="28"/>
          <w:szCs w:val="24"/>
          <w:highlight w:val="none"/>
        </w:rPr>
        <w:t>2</w:t>
      </w:r>
      <w:r>
        <w:rPr>
          <w:rFonts w:hint="eastAsia" w:ascii="宋体" w:hAnsi="宋体"/>
          <w:sz w:val="28"/>
          <w:szCs w:val="24"/>
          <w:highlight w:val="none"/>
        </w:rPr>
        <w:t>.4招标文件</w:t>
      </w:r>
      <w:r>
        <w:rPr>
          <w:rFonts w:hint="eastAsia" w:ascii="宋体" w:hAnsi="宋体"/>
          <w:spacing w:val="-3"/>
          <w:sz w:val="28"/>
          <w:szCs w:val="24"/>
          <w:highlight w:val="none"/>
        </w:rPr>
        <w:t>的</w:t>
      </w:r>
      <w:r>
        <w:rPr>
          <w:rFonts w:hint="eastAsia" w:ascii="宋体" w:hAnsi="宋体"/>
          <w:sz w:val="28"/>
          <w:szCs w:val="24"/>
          <w:highlight w:val="none"/>
        </w:rPr>
        <w:t>异议</w:t>
      </w:r>
    </w:p>
    <w:p>
      <w:pPr>
        <w:spacing w:before="6" w:line="360" w:lineRule="auto"/>
        <w:ind w:left="100" w:right="42" w:firstLine="420"/>
        <w:rPr>
          <w:rFonts w:hint="eastAsia" w:ascii="宋体" w:hAnsi="宋体"/>
          <w:szCs w:val="24"/>
          <w:highlight w:val="none"/>
        </w:rPr>
      </w:pPr>
      <w:r>
        <w:rPr>
          <w:rFonts w:hint="eastAsia" w:ascii="宋体" w:hAnsi="宋体" w:eastAsia="宋体" w:cs="Times New Roman"/>
          <w:sz w:val="21"/>
          <w:szCs w:val="24"/>
          <w:highlight w:val="none"/>
          <w:u w:val="none"/>
          <w:lang w:val="en-US" w:eastAsia="zh-CN"/>
        </w:rPr>
        <w:t>潜在</w:t>
      </w:r>
      <w:r>
        <w:rPr>
          <w:rFonts w:hint="eastAsia" w:ascii="宋体" w:hAnsi="宋体" w:eastAsia="宋体" w:cs="Times New Roman"/>
          <w:sz w:val="21"/>
          <w:szCs w:val="24"/>
          <w:highlight w:val="none"/>
          <w:u w:val="none"/>
        </w:rPr>
        <w:t>投标人或者利害关系人对招标文件有异议的，应当在投标截止时间</w:t>
      </w:r>
      <w:r>
        <w:rPr>
          <w:rFonts w:hint="eastAsia" w:ascii="宋体" w:hAnsi="宋体" w:eastAsia="宋体" w:cs="Times New Roman"/>
          <w:sz w:val="21"/>
          <w:szCs w:val="24"/>
          <w:highlight w:val="none"/>
          <w:u w:val="none"/>
          <w:lang w:val="en-US" w:eastAsia="zh-CN"/>
        </w:rPr>
        <w:t>10</w:t>
      </w:r>
      <w:r>
        <w:rPr>
          <w:rFonts w:hint="eastAsia" w:ascii="宋体" w:hAnsi="宋体" w:eastAsia="宋体" w:cs="Times New Roman"/>
          <w:sz w:val="21"/>
          <w:szCs w:val="24"/>
          <w:highlight w:val="none"/>
          <w:u w:val="none"/>
        </w:rPr>
        <w:t>日前以书面形式提出。</w:t>
      </w:r>
      <w:r>
        <w:rPr>
          <w:rFonts w:hint="eastAsia" w:ascii="宋体" w:hAnsi="宋体" w:eastAsia="宋体" w:cs="Times New Roman"/>
          <w:kern w:val="2"/>
          <w:sz w:val="21"/>
          <w:szCs w:val="24"/>
          <w:highlight w:val="none"/>
          <w:u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r>
        <w:rPr>
          <w:rFonts w:hint="eastAsia" w:ascii="宋体" w:hAnsi="宋体" w:eastAsia="宋体" w:cs="Times New Roman"/>
          <w:kern w:val="2"/>
          <w:sz w:val="21"/>
          <w:szCs w:val="24"/>
          <w:highlight w:val="none"/>
          <w:u w:val="none"/>
          <w:lang w:eastAsia="zh-CN"/>
        </w:rPr>
        <w:t>。</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3</w:t>
      </w:r>
      <w:r>
        <w:rPr>
          <w:rFonts w:hint="eastAsia" w:ascii="宋体" w:hAnsi="宋体"/>
          <w:b/>
          <w:sz w:val="32"/>
          <w:szCs w:val="24"/>
          <w:highlight w:val="none"/>
        </w:rPr>
        <w:t>.</w:t>
      </w:r>
      <w:r>
        <w:rPr>
          <w:rFonts w:hint="eastAsia" w:ascii="宋体" w:hAnsi="宋体"/>
          <w:b/>
          <w:spacing w:val="2"/>
          <w:sz w:val="32"/>
          <w:szCs w:val="24"/>
          <w:highlight w:val="none"/>
        </w:rPr>
        <w:t>投标文件</w:t>
      </w:r>
    </w:p>
    <w:p>
      <w:pPr>
        <w:spacing w:line="360" w:lineRule="auto"/>
        <w:ind w:left="195" w:right="5920"/>
        <w:jc w:val="center"/>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.1投标文件</w:t>
      </w:r>
      <w:r>
        <w:rPr>
          <w:rFonts w:hint="eastAsia" w:ascii="宋体" w:hAnsi="宋体"/>
          <w:spacing w:val="-3"/>
          <w:sz w:val="28"/>
          <w:szCs w:val="24"/>
          <w:highlight w:val="none"/>
        </w:rPr>
        <w:t>的</w:t>
      </w:r>
      <w:r>
        <w:rPr>
          <w:rFonts w:hint="eastAsia" w:ascii="宋体" w:hAnsi="宋体"/>
          <w:sz w:val="28"/>
          <w:szCs w:val="24"/>
          <w:highlight w:val="none"/>
        </w:rPr>
        <w:t>组成</w:t>
      </w:r>
    </w:p>
    <w:p>
      <w:pPr>
        <w:spacing w:line="360" w:lineRule="auto"/>
        <w:ind w:left="522" w:right="-23"/>
        <w:jc w:val="left"/>
        <w:rPr>
          <w:rFonts w:hint="eastAsia" w:ascii="宋体" w:hAnsi="宋体"/>
          <w:szCs w:val="24"/>
          <w:highlight w:val="none"/>
        </w:rPr>
      </w:pPr>
      <w:r>
        <w:rPr>
          <w:rFonts w:hint="eastAsia" w:ascii="宋体" w:hAnsi="宋体"/>
          <w:szCs w:val="24"/>
          <w:highlight w:val="none"/>
        </w:rPr>
        <w:t>3</w:t>
      </w:r>
      <w:r>
        <w:rPr>
          <w:rFonts w:hint="eastAsia" w:ascii="宋体" w:hAnsi="宋体"/>
          <w:spacing w:val="-2"/>
          <w:szCs w:val="24"/>
          <w:highlight w:val="none"/>
        </w:rPr>
        <w:t>.</w:t>
      </w:r>
      <w:r>
        <w:rPr>
          <w:rFonts w:hint="eastAsia" w:ascii="宋体" w:hAnsi="宋体"/>
          <w:szCs w:val="24"/>
          <w:highlight w:val="none"/>
        </w:rPr>
        <w:t>1.1投</w:t>
      </w:r>
      <w:r>
        <w:rPr>
          <w:rFonts w:hint="eastAsia" w:ascii="宋体" w:hAnsi="宋体"/>
          <w:spacing w:val="-2"/>
          <w:szCs w:val="24"/>
          <w:highlight w:val="none"/>
        </w:rPr>
        <w:t>标</w:t>
      </w:r>
      <w:r>
        <w:rPr>
          <w:rFonts w:hint="eastAsia" w:ascii="宋体" w:hAnsi="宋体"/>
          <w:szCs w:val="24"/>
          <w:highlight w:val="none"/>
        </w:rPr>
        <w:t>文</w:t>
      </w:r>
      <w:r>
        <w:rPr>
          <w:rFonts w:hint="eastAsia" w:ascii="宋体" w:hAnsi="宋体"/>
          <w:spacing w:val="-2"/>
          <w:szCs w:val="24"/>
          <w:highlight w:val="none"/>
        </w:rPr>
        <w:t>件</w:t>
      </w:r>
      <w:r>
        <w:rPr>
          <w:rFonts w:hint="eastAsia" w:ascii="宋体" w:hAnsi="宋体"/>
          <w:szCs w:val="24"/>
          <w:highlight w:val="none"/>
        </w:rPr>
        <w:t>应</w:t>
      </w:r>
      <w:r>
        <w:rPr>
          <w:rFonts w:hint="eastAsia" w:ascii="宋体" w:hAnsi="宋体"/>
          <w:spacing w:val="-2"/>
          <w:szCs w:val="24"/>
          <w:highlight w:val="none"/>
        </w:rPr>
        <w:t>包括</w:t>
      </w:r>
      <w:r>
        <w:rPr>
          <w:rFonts w:hint="eastAsia" w:ascii="宋体" w:hAnsi="宋体"/>
          <w:szCs w:val="24"/>
          <w:highlight w:val="none"/>
        </w:rPr>
        <w:t>下列</w:t>
      </w:r>
      <w:r>
        <w:rPr>
          <w:rFonts w:hint="eastAsia" w:ascii="宋体" w:hAnsi="宋体"/>
          <w:spacing w:val="-2"/>
          <w:szCs w:val="24"/>
          <w:highlight w:val="none"/>
        </w:rPr>
        <w:t>内</w:t>
      </w:r>
      <w:r>
        <w:rPr>
          <w:rFonts w:hint="eastAsia" w:ascii="宋体" w:hAnsi="宋体"/>
          <w:szCs w:val="24"/>
          <w:highlight w:val="none"/>
        </w:rPr>
        <w:t>容：</w:t>
      </w:r>
    </w:p>
    <w:p>
      <w:pPr>
        <w:spacing w:before="40" w:line="360" w:lineRule="auto"/>
        <w:ind w:left="520" w:right="-20"/>
        <w:jc w:val="left"/>
        <w:rPr>
          <w:rFonts w:hint="eastAsia" w:ascii="宋体" w:hAnsi="宋体"/>
          <w:szCs w:val="24"/>
          <w:highlight w:val="none"/>
        </w:rPr>
      </w:pPr>
      <w:r>
        <w:rPr>
          <w:rFonts w:hint="eastAsia" w:ascii="宋体" w:hAnsi="宋体"/>
          <w:szCs w:val="24"/>
          <w:highlight w:val="none"/>
        </w:rPr>
        <w:t>（1</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函</w:t>
      </w:r>
      <w:r>
        <w:rPr>
          <w:rFonts w:hint="eastAsia" w:ascii="宋体" w:hAnsi="宋体"/>
          <w:spacing w:val="-2"/>
          <w:szCs w:val="24"/>
          <w:highlight w:val="none"/>
        </w:rPr>
        <w:t>及</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函</w:t>
      </w:r>
      <w:r>
        <w:rPr>
          <w:rFonts w:hint="eastAsia" w:ascii="宋体" w:hAnsi="宋体"/>
          <w:spacing w:val="-2"/>
          <w:szCs w:val="24"/>
          <w:highlight w:val="none"/>
        </w:rPr>
        <w:t>附录</w:t>
      </w:r>
      <w:r>
        <w:rPr>
          <w:rFonts w:hint="eastAsia" w:ascii="宋体" w:hAnsi="宋体"/>
          <w:szCs w:val="24"/>
          <w:highlight w:val="none"/>
        </w:rPr>
        <w:t>；</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（2</w:t>
      </w:r>
      <w:r>
        <w:rPr>
          <w:rFonts w:hint="eastAsia" w:ascii="宋体" w:hAnsi="宋体"/>
          <w:spacing w:val="-2"/>
          <w:szCs w:val="24"/>
          <w:highlight w:val="none"/>
        </w:rPr>
        <w:t>）</w:t>
      </w:r>
      <w:r>
        <w:rPr>
          <w:rFonts w:hint="eastAsia" w:ascii="宋体" w:hAnsi="宋体"/>
          <w:szCs w:val="24"/>
          <w:highlight w:val="none"/>
        </w:rPr>
        <w:t>法</w:t>
      </w:r>
      <w:r>
        <w:rPr>
          <w:rFonts w:hint="eastAsia" w:ascii="宋体" w:hAnsi="宋体"/>
          <w:spacing w:val="-2"/>
          <w:szCs w:val="24"/>
          <w:highlight w:val="none"/>
        </w:rPr>
        <w:t>定</w:t>
      </w:r>
      <w:r>
        <w:rPr>
          <w:rFonts w:hint="eastAsia" w:ascii="宋体" w:hAnsi="宋体"/>
          <w:szCs w:val="24"/>
          <w:highlight w:val="none"/>
        </w:rPr>
        <w:t>代</w:t>
      </w:r>
      <w:r>
        <w:rPr>
          <w:rFonts w:hint="eastAsia" w:ascii="宋体" w:hAnsi="宋体"/>
          <w:spacing w:val="-2"/>
          <w:szCs w:val="24"/>
          <w:highlight w:val="none"/>
        </w:rPr>
        <w:t>表</w:t>
      </w:r>
      <w:r>
        <w:rPr>
          <w:rFonts w:hint="eastAsia" w:ascii="宋体" w:hAnsi="宋体"/>
          <w:szCs w:val="24"/>
          <w:highlight w:val="none"/>
        </w:rPr>
        <w:t>人</w:t>
      </w:r>
      <w:r>
        <w:rPr>
          <w:rFonts w:hint="eastAsia" w:ascii="宋体" w:hAnsi="宋体"/>
          <w:spacing w:val="-2"/>
          <w:szCs w:val="24"/>
          <w:highlight w:val="none"/>
        </w:rPr>
        <w:t>身</w:t>
      </w:r>
      <w:r>
        <w:rPr>
          <w:rFonts w:hint="eastAsia" w:ascii="宋体" w:hAnsi="宋体"/>
          <w:szCs w:val="24"/>
          <w:highlight w:val="none"/>
        </w:rPr>
        <w:t>份</w:t>
      </w:r>
      <w:r>
        <w:rPr>
          <w:rFonts w:hint="eastAsia" w:ascii="宋体" w:hAnsi="宋体"/>
          <w:spacing w:val="-2"/>
          <w:szCs w:val="24"/>
          <w:highlight w:val="none"/>
        </w:rPr>
        <w:t>证明</w:t>
      </w:r>
      <w:r>
        <w:rPr>
          <w:rFonts w:hint="eastAsia" w:ascii="宋体" w:hAnsi="宋体"/>
          <w:szCs w:val="24"/>
          <w:highlight w:val="none"/>
        </w:rPr>
        <w:t>或授</w:t>
      </w:r>
      <w:r>
        <w:rPr>
          <w:rFonts w:hint="eastAsia" w:ascii="宋体" w:hAnsi="宋体"/>
          <w:spacing w:val="-2"/>
          <w:szCs w:val="24"/>
          <w:highlight w:val="none"/>
        </w:rPr>
        <w:t>权</w:t>
      </w:r>
      <w:r>
        <w:rPr>
          <w:rFonts w:hint="eastAsia" w:ascii="宋体" w:hAnsi="宋体"/>
          <w:szCs w:val="24"/>
          <w:highlight w:val="none"/>
        </w:rPr>
        <w:t>委</w:t>
      </w:r>
      <w:r>
        <w:rPr>
          <w:rFonts w:hint="eastAsia" w:ascii="宋体" w:hAnsi="宋体"/>
          <w:spacing w:val="-2"/>
          <w:szCs w:val="24"/>
          <w:highlight w:val="none"/>
        </w:rPr>
        <w:t>托</w:t>
      </w:r>
      <w:r>
        <w:rPr>
          <w:rFonts w:hint="eastAsia" w:ascii="宋体" w:hAnsi="宋体"/>
          <w:szCs w:val="24"/>
          <w:highlight w:val="none"/>
        </w:rPr>
        <w:t>书；</w:t>
      </w:r>
    </w:p>
    <w:p>
      <w:pPr>
        <w:spacing w:before="39" w:line="360" w:lineRule="auto"/>
        <w:ind w:left="520" w:right="-20"/>
        <w:jc w:val="left"/>
        <w:rPr>
          <w:rFonts w:hint="eastAsia" w:ascii="宋体" w:hAnsi="宋体"/>
          <w:strike/>
          <w:szCs w:val="24"/>
          <w:highlight w:val="none"/>
        </w:rPr>
      </w:pPr>
      <w:r>
        <w:rPr>
          <w:rFonts w:hint="eastAsia" w:ascii="宋体" w:hAnsi="宋体"/>
          <w:strike/>
          <w:szCs w:val="24"/>
          <w:highlight w:val="none"/>
        </w:rPr>
        <w:t>（3</w:t>
      </w:r>
      <w:r>
        <w:rPr>
          <w:rFonts w:hint="eastAsia" w:ascii="宋体" w:hAnsi="宋体"/>
          <w:strike/>
          <w:spacing w:val="-2"/>
          <w:szCs w:val="24"/>
          <w:highlight w:val="none"/>
        </w:rPr>
        <w:t>）</w:t>
      </w:r>
      <w:r>
        <w:rPr>
          <w:rFonts w:hint="eastAsia" w:ascii="宋体" w:hAnsi="宋体"/>
          <w:strike/>
          <w:szCs w:val="24"/>
          <w:highlight w:val="none"/>
        </w:rPr>
        <w:t>联</w:t>
      </w:r>
      <w:r>
        <w:rPr>
          <w:rFonts w:hint="eastAsia" w:ascii="宋体" w:hAnsi="宋体"/>
          <w:strike/>
          <w:spacing w:val="-2"/>
          <w:szCs w:val="24"/>
          <w:highlight w:val="none"/>
        </w:rPr>
        <w:t>合</w:t>
      </w:r>
      <w:r>
        <w:rPr>
          <w:rFonts w:hint="eastAsia" w:ascii="宋体" w:hAnsi="宋体"/>
          <w:strike/>
          <w:szCs w:val="24"/>
          <w:highlight w:val="none"/>
        </w:rPr>
        <w:t>体</w:t>
      </w:r>
      <w:r>
        <w:rPr>
          <w:rFonts w:hint="eastAsia" w:ascii="宋体" w:hAnsi="宋体"/>
          <w:strike/>
          <w:spacing w:val="-2"/>
          <w:szCs w:val="24"/>
          <w:highlight w:val="none"/>
        </w:rPr>
        <w:t>协</w:t>
      </w:r>
      <w:r>
        <w:rPr>
          <w:rFonts w:hint="eastAsia" w:ascii="宋体" w:hAnsi="宋体"/>
          <w:strike/>
          <w:szCs w:val="24"/>
          <w:highlight w:val="none"/>
        </w:rPr>
        <w:t>议</w:t>
      </w:r>
      <w:r>
        <w:rPr>
          <w:rFonts w:hint="eastAsia" w:ascii="宋体" w:hAnsi="宋体"/>
          <w:strike/>
          <w:spacing w:val="-2"/>
          <w:szCs w:val="24"/>
          <w:highlight w:val="none"/>
        </w:rPr>
        <w:t>书</w:t>
      </w:r>
      <w:r>
        <w:rPr>
          <w:rFonts w:hint="eastAsia" w:ascii="宋体" w:hAnsi="宋体"/>
          <w:strike/>
          <w:szCs w:val="24"/>
          <w:highlight w:val="none"/>
        </w:rPr>
        <w:t>；</w:t>
      </w:r>
    </w:p>
    <w:p>
      <w:pPr>
        <w:spacing w:before="37" w:line="360" w:lineRule="auto"/>
        <w:ind w:left="520" w:right="-20"/>
        <w:jc w:val="left"/>
        <w:rPr>
          <w:rFonts w:hint="eastAsia" w:ascii="宋体" w:hAnsi="宋体"/>
          <w:color w:val="auto"/>
          <w:sz w:val="21"/>
          <w:szCs w:val="24"/>
          <w:highlight w:val="none"/>
        </w:rPr>
      </w:pPr>
      <w:r>
        <w:rPr>
          <w:rFonts w:hint="eastAsia" w:ascii="宋体" w:hAnsi="宋体"/>
          <w:color w:val="auto"/>
          <w:sz w:val="21"/>
          <w:szCs w:val="24"/>
          <w:highlight w:val="none"/>
        </w:rPr>
        <w:t>（</w:t>
      </w:r>
      <w:r>
        <w:rPr>
          <w:rFonts w:hint="eastAsia" w:ascii="宋体" w:hAnsi="宋体"/>
          <w:color w:val="auto"/>
          <w:sz w:val="21"/>
          <w:szCs w:val="24"/>
          <w:highlight w:val="none"/>
          <w:lang w:val="en-US" w:eastAsia="zh-CN"/>
        </w:rPr>
        <w:t>3</w:t>
      </w:r>
      <w:r>
        <w:rPr>
          <w:rFonts w:hint="eastAsia" w:ascii="宋体" w:hAnsi="宋体"/>
          <w:color w:val="auto"/>
          <w:spacing w:val="0"/>
          <w:sz w:val="21"/>
          <w:szCs w:val="24"/>
          <w:highlight w:val="none"/>
        </w:rPr>
        <w:t>）</w:t>
      </w:r>
      <w:r>
        <w:rPr>
          <w:rFonts w:hint="eastAsia" w:ascii="宋体" w:hAnsi="宋体"/>
          <w:color w:val="auto"/>
          <w:sz w:val="21"/>
          <w:szCs w:val="24"/>
          <w:highlight w:val="none"/>
        </w:rPr>
        <w:t>投</w:t>
      </w:r>
      <w:r>
        <w:rPr>
          <w:rFonts w:hint="eastAsia" w:ascii="宋体" w:hAnsi="宋体"/>
          <w:color w:val="auto"/>
          <w:spacing w:val="0"/>
          <w:sz w:val="21"/>
          <w:szCs w:val="24"/>
          <w:highlight w:val="none"/>
        </w:rPr>
        <w:t>标</w:t>
      </w:r>
      <w:r>
        <w:rPr>
          <w:rFonts w:hint="eastAsia" w:ascii="宋体" w:hAnsi="宋体"/>
          <w:color w:val="auto"/>
          <w:sz w:val="21"/>
          <w:szCs w:val="24"/>
          <w:highlight w:val="none"/>
        </w:rPr>
        <w:t>保</w:t>
      </w:r>
      <w:r>
        <w:rPr>
          <w:rFonts w:hint="eastAsia" w:ascii="宋体" w:hAnsi="宋体"/>
          <w:color w:val="auto"/>
          <w:spacing w:val="0"/>
          <w:sz w:val="21"/>
          <w:szCs w:val="24"/>
          <w:highlight w:val="none"/>
        </w:rPr>
        <w:t>证</w:t>
      </w:r>
      <w:r>
        <w:rPr>
          <w:rFonts w:hint="eastAsia" w:ascii="宋体" w:hAnsi="宋体"/>
          <w:color w:val="auto"/>
          <w:sz w:val="21"/>
          <w:szCs w:val="24"/>
          <w:highlight w:val="none"/>
        </w:rPr>
        <w:t>金；</w:t>
      </w:r>
    </w:p>
    <w:p>
      <w:pPr>
        <w:spacing w:before="37" w:line="360" w:lineRule="auto"/>
        <w:ind w:left="520" w:right="-20"/>
        <w:jc w:val="left"/>
        <w:rPr>
          <w:rFonts w:hint="eastAsia" w:ascii="宋体" w:hAnsi="宋体"/>
          <w:szCs w:val="24"/>
          <w:highlight w:val="none"/>
        </w:rPr>
      </w:pPr>
      <w:r>
        <w:rPr>
          <w:rFonts w:hint="eastAsia" w:ascii="宋体" w:hAnsi="宋体"/>
          <w:szCs w:val="24"/>
          <w:highlight w:val="none"/>
        </w:rPr>
        <w:t>（</w:t>
      </w:r>
      <w:r>
        <w:rPr>
          <w:rFonts w:hint="eastAsia" w:ascii="宋体" w:hAnsi="宋体"/>
          <w:szCs w:val="24"/>
          <w:highlight w:val="none"/>
          <w:lang w:val="en-US" w:eastAsia="zh-CN"/>
        </w:rPr>
        <w:t>4</w:t>
      </w:r>
      <w:r>
        <w:rPr>
          <w:rFonts w:hint="eastAsia" w:ascii="宋体" w:hAnsi="宋体"/>
          <w:spacing w:val="-2"/>
          <w:szCs w:val="24"/>
          <w:highlight w:val="none"/>
        </w:rPr>
        <w:t>）</w:t>
      </w:r>
      <w:r>
        <w:rPr>
          <w:rFonts w:hint="eastAsia" w:ascii="宋体" w:hAnsi="宋体"/>
          <w:szCs w:val="24"/>
          <w:highlight w:val="none"/>
        </w:rPr>
        <w:t>监</w:t>
      </w:r>
      <w:r>
        <w:rPr>
          <w:rFonts w:hint="eastAsia" w:ascii="宋体" w:hAnsi="宋体"/>
          <w:spacing w:val="-2"/>
          <w:szCs w:val="24"/>
          <w:highlight w:val="none"/>
        </w:rPr>
        <w:t>理</w:t>
      </w:r>
      <w:r>
        <w:rPr>
          <w:rFonts w:hint="eastAsia" w:ascii="宋体" w:hAnsi="宋体"/>
          <w:szCs w:val="24"/>
          <w:highlight w:val="none"/>
        </w:rPr>
        <w:t>报</w:t>
      </w:r>
      <w:r>
        <w:rPr>
          <w:rFonts w:hint="eastAsia" w:ascii="宋体" w:hAnsi="宋体"/>
          <w:spacing w:val="-2"/>
          <w:szCs w:val="24"/>
          <w:highlight w:val="none"/>
        </w:rPr>
        <w:t>酬</w:t>
      </w:r>
      <w:r>
        <w:rPr>
          <w:rFonts w:hint="eastAsia" w:ascii="宋体" w:hAnsi="宋体"/>
          <w:szCs w:val="24"/>
          <w:highlight w:val="none"/>
        </w:rPr>
        <w:t>清</w:t>
      </w:r>
      <w:r>
        <w:rPr>
          <w:rFonts w:hint="eastAsia" w:ascii="宋体" w:hAnsi="宋体"/>
          <w:spacing w:val="-3"/>
          <w:szCs w:val="24"/>
          <w:highlight w:val="none"/>
        </w:rPr>
        <w:t>单</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w:t>
      </w:r>
      <w:r>
        <w:rPr>
          <w:rFonts w:hint="eastAsia" w:ascii="宋体" w:hAnsi="宋体"/>
          <w:szCs w:val="24"/>
          <w:highlight w:val="none"/>
          <w:lang w:val="en-US" w:eastAsia="zh-CN"/>
        </w:rPr>
        <w:t>5</w:t>
      </w:r>
      <w:r>
        <w:rPr>
          <w:rFonts w:hint="eastAsia" w:ascii="宋体" w:hAnsi="宋体"/>
          <w:spacing w:val="-2"/>
          <w:szCs w:val="24"/>
          <w:highlight w:val="none"/>
        </w:rPr>
        <w:t>）</w:t>
      </w:r>
      <w:r>
        <w:rPr>
          <w:rFonts w:hint="eastAsia" w:ascii="宋体" w:hAnsi="宋体"/>
          <w:szCs w:val="24"/>
          <w:highlight w:val="none"/>
        </w:rPr>
        <w:t>资</w:t>
      </w:r>
      <w:r>
        <w:rPr>
          <w:rFonts w:hint="eastAsia" w:ascii="宋体" w:hAnsi="宋体"/>
          <w:spacing w:val="-2"/>
          <w:szCs w:val="24"/>
          <w:highlight w:val="none"/>
        </w:rPr>
        <w:t>格</w:t>
      </w:r>
      <w:r>
        <w:rPr>
          <w:rFonts w:hint="eastAsia" w:ascii="宋体" w:hAnsi="宋体"/>
          <w:szCs w:val="24"/>
          <w:highlight w:val="none"/>
        </w:rPr>
        <w:t>审</w:t>
      </w:r>
      <w:r>
        <w:rPr>
          <w:rFonts w:hint="eastAsia" w:ascii="宋体" w:hAnsi="宋体"/>
          <w:spacing w:val="-2"/>
          <w:szCs w:val="24"/>
          <w:highlight w:val="none"/>
        </w:rPr>
        <w:t>查</w:t>
      </w:r>
      <w:r>
        <w:rPr>
          <w:rFonts w:hint="eastAsia" w:ascii="宋体" w:hAnsi="宋体"/>
          <w:szCs w:val="24"/>
          <w:highlight w:val="none"/>
        </w:rPr>
        <w:t>资</w:t>
      </w:r>
      <w:r>
        <w:rPr>
          <w:rFonts w:hint="eastAsia" w:ascii="宋体" w:hAnsi="宋体"/>
          <w:spacing w:val="-2"/>
          <w:szCs w:val="24"/>
          <w:highlight w:val="none"/>
        </w:rPr>
        <w:t>料</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w:t>
      </w:r>
      <w:r>
        <w:rPr>
          <w:rFonts w:hint="eastAsia" w:ascii="宋体" w:hAnsi="宋体"/>
          <w:szCs w:val="24"/>
          <w:highlight w:val="none"/>
          <w:lang w:val="en-US" w:eastAsia="zh-CN"/>
        </w:rPr>
        <w:t>6</w:t>
      </w:r>
      <w:r>
        <w:rPr>
          <w:rFonts w:hint="eastAsia" w:ascii="宋体" w:hAnsi="宋体"/>
          <w:spacing w:val="-2"/>
          <w:szCs w:val="24"/>
          <w:highlight w:val="none"/>
        </w:rPr>
        <w:t>）</w:t>
      </w:r>
      <w:r>
        <w:rPr>
          <w:rFonts w:hint="eastAsia" w:ascii="宋体" w:hAnsi="宋体"/>
          <w:szCs w:val="24"/>
          <w:highlight w:val="none"/>
        </w:rPr>
        <w:t>监</w:t>
      </w:r>
      <w:r>
        <w:rPr>
          <w:rFonts w:hint="eastAsia" w:ascii="宋体" w:hAnsi="宋体"/>
          <w:spacing w:val="-2"/>
          <w:szCs w:val="24"/>
          <w:highlight w:val="none"/>
        </w:rPr>
        <w:t>理</w:t>
      </w:r>
      <w:r>
        <w:rPr>
          <w:rFonts w:hint="eastAsia" w:ascii="宋体" w:hAnsi="宋体"/>
          <w:szCs w:val="24"/>
          <w:highlight w:val="none"/>
        </w:rPr>
        <w:t>大</w:t>
      </w:r>
      <w:r>
        <w:rPr>
          <w:rFonts w:hint="eastAsia" w:ascii="宋体" w:hAnsi="宋体"/>
          <w:spacing w:val="-2"/>
          <w:szCs w:val="24"/>
          <w:highlight w:val="none"/>
        </w:rPr>
        <w:t>纲</w:t>
      </w:r>
      <w:r>
        <w:rPr>
          <w:rFonts w:hint="eastAsia" w:ascii="宋体" w:hAnsi="宋体"/>
          <w:szCs w:val="24"/>
          <w:highlight w:val="none"/>
        </w:rPr>
        <w:t>；</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w:t>
      </w:r>
      <w:r>
        <w:rPr>
          <w:rFonts w:hint="eastAsia" w:ascii="宋体" w:hAnsi="宋体"/>
          <w:szCs w:val="24"/>
          <w:highlight w:val="none"/>
          <w:lang w:val="en-US" w:eastAsia="zh-CN"/>
        </w:rPr>
        <w:t>7</w:t>
      </w:r>
      <w:r>
        <w:rPr>
          <w:rFonts w:hint="eastAsia" w:ascii="宋体" w:hAnsi="宋体"/>
          <w:spacing w:val="-2"/>
          <w:szCs w:val="24"/>
          <w:highlight w:val="none"/>
        </w:rPr>
        <w:t>）</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表规</w:t>
      </w:r>
      <w:r>
        <w:rPr>
          <w:rFonts w:hint="eastAsia" w:ascii="宋体" w:hAnsi="宋体"/>
          <w:szCs w:val="24"/>
          <w:highlight w:val="none"/>
        </w:rPr>
        <w:t>定的</w:t>
      </w:r>
      <w:r>
        <w:rPr>
          <w:rFonts w:hint="eastAsia" w:ascii="宋体" w:hAnsi="宋体"/>
          <w:spacing w:val="-2"/>
          <w:szCs w:val="24"/>
          <w:highlight w:val="none"/>
        </w:rPr>
        <w:t>其</w:t>
      </w:r>
      <w:r>
        <w:rPr>
          <w:rFonts w:hint="eastAsia" w:ascii="宋体" w:hAnsi="宋体"/>
          <w:szCs w:val="24"/>
          <w:highlight w:val="none"/>
        </w:rPr>
        <w:t>他</w:t>
      </w:r>
      <w:r>
        <w:rPr>
          <w:rFonts w:hint="eastAsia" w:ascii="宋体" w:hAnsi="宋体"/>
          <w:spacing w:val="-2"/>
          <w:szCs w:val="24"/>
          <w:highlight w:val="none"/>
        </w:rPr>
        <w:t>资</w:t>
      </w:r>
      <w:r>
        <w:rPr>
          <w:rFonts w:hint="eastAsia" w:ascii="宋体" w:hAnsi="宋体"/>
          <w:szCs w:val="24"/>
          <w:highlight w:val="none"/>
        </w:rPr>
        <w:t>料。</w:t>
      </w:r>
    </w:p>
    <w:p>
      <w:pPr>
        <w:spacing w:before="39" w:line="360" w:lineRule="auto"/>
        <w:ind w:right="-20" w:firstLine="412" w:firstLineChars="200"/>
        <w:jc w:val="left"/>
        <w:rPr>
          <w:rFonts w:hint="eastAsia" w:ascii="宋体" w:hAnsi="宋体"/>
          <w:spacing w:val="-2"/>
          <w:szCs w:val="24"/>
          <w:highlight w:val="none"/>
        </w:rPr>
      </w:pPr>
      <w:r>
        <w:rPr>
          <w:rFonts w:hint="eastAsia" w:ascii="宋体" w:hAnsi="宋体"/>
          <w:spacing w:val="-2"/>
          <w:szCs w:val="24"/>
          <w:highlight w:val="none"/>
        </w:rPr>
        <w:t>投标人在评标过程中作出的符合法律法规和招标文件规定的澄清确认，构成投标文件的组成部分。</w:t>
      </w:r>
    </w:p>
    <w:p>
      <w:pPr>
        <w:spacing w:before="37" w:line="360" w:lineRule="auto"/>
        <w:ind w:left="100" w:right="41" w:firstLine="360"/>
        <w:rPr>
          <w:rFonts w:hint="eastAsia" w:ascii="宋体" w:hAnsi="宋体"/>
          <w:szCs w:val="24"/>
          <w:highlight w:val="none"/>
        </w:rPr>
      </w:pPr>
      <w:r>
        <w:rPr>
          <w:rFonts w:hint="eastAsia" w:ascii="宋体" w:hAnsi="宋体"/>
          <w:szCs w:val="24"/>
          <w:highlight w:val="none"/>
        </w:rPr>
        <w:t>3.1.</w:t>
      </w:r>
      <w:r>
        <w:rPr>
          <w:rFonts w:hint="eastAsia" w:ascii="宋体" w:hAnsi="宋体"/>
          <w:szCs w:val="24"/>
          <w:highlight w:val="none"/>
          <w:lang w:val="en-US" w:eastAsia="zh-CN"/>
        </w:rPr>
        <w:t>2</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表未</w:t>
      </w:r>
      <w:r>
        <w:rPr>
          <w:rFonts w:hint="eastAsia" w:ascii="宋体" w:hAnsi="宋体"/>
          <w:szCs w:val="24"/>
          <w:highlight w:val="none"/>
        </w:rPr>
        <w:t>要求</w:t>
      </w:r>
      <w:r>
        <w:rPr>
          <w:rFonts w:hint="eastAsia" w:ascii="宋体" w:hAnsi="宋体"/>
          <w:spacing w:val="-2"/>
          <w:szCs w:val="24"/>
          <w:highlight w:val="none"/>
        </w:rPr>
        <w:t>提</w:t>
      </w:r>
      <w:r>
        <w:rPr>
          <w:rFonts w:hint="eastAsia" w:ascii="宋体" w:hAnsi="宋体"/>
          <w:szCs w:val="24"/>
          <w:highlight w:val="none"/>
        </w:rPr>
        <w:t>交</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保</w:t>
      </w:r>
      <w:r>
        <w:rPr>
          <w:rFonts w:hint="eastAsia" w:ascii="宋体" w:hAnsi="宋体"/>
          <w:szCs w:val="24"/>
          <w:highlight w:val="none"/>
        </w:rPr>
        <w:t>证</w:t>
      </w:r>
      <w:r>
        <w:rPr>
          <w:rFonts w:hint="eastAsia" w:ascii="宋体" w:hAnsi="宋体"/>
          <w:spacing w:val="-2"/>
          <w:szCs w:val="24"/>
          <w:highlight w:val="none"/>
        </w:rPr>
        <w:t>金</w:t>
      </w:r>
      <w:r>
        <w:rPr>
          <w:rFonts w:hint="eastAsia" w:ascii="宋体" w:hAnsi="宋体"/>
          <w:szCs w:val="24"/>
          <w:highlight w:val="none"/>
        </w:rPr>
        <w:t>的</w:t>
      </w:r>
      <w:r>
        <w:rPr>
          <w:rFonts w:hint="eastAsia" w:ascii="宋体" w:hAnsi="宋体"/>
          <w:spacing w:val="-2"/>
          <w:szCs w:val="24"/>
          <w:highlight w:val="none"/>
        </w:rPr>
        <w:t>，</w:t>
      </w:r>
      <w:r>
        <w:rPr>
          <w:rFonts w:hint="eastAsia" w:ascii="宋体" w:hAnsi="宋体"/>
          <w:szCs w:val="24"/>
          <w:highlight w:val="none"/>
        </w:rPr>
        <w:t>投标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不</w:t>
      </w:r>
      <w:r>
        <w:rPr>
          <w:rFonts w:hint="eastAsia" w:ascii="宋体" w:hAnsi="宋体"/>
          <w:szCs w:val="24"/>
          <w:highlight w:val="none"/>
        </w:rPr>
        <w:t>包</w:t>
      </w:r>
      <w:r>
        <w:rPr>
          <w:rFonts w:hint="eastAsia" w:ascii="宋体" w:hAnsi="宋体"/>
          <w:spacing w:val="-2"/>
          <w:szCs w:val="24"/>
          <w:highlight w:val="none"/>
        </w:rPr>
        <w:t>括</w:t>
      </w:r>
      <w:r>
        <w:rPr>
          <w:rFonts w:hint="eastAsia" w:ascii="宋体" w:hAnsi="宋体"/>
          <w:szCs w:val="24"/>
          <w:highlight w:val="none"/>
        </w:rPr>
        <w:t>本</w:t>
      </w:r>
      <w:r>
        <w:rPr>
          <w:rFonts w:hint="eastAsia" w:ascii="宋体" w:hAnsi="宋体"/>
          <w:spacing w:val="-2"/>
          <w:szCs w:val="24"/>
          <w:highlight w:val="none"/>
        </w:rPr>
        <w:t>章</w:t>
      </w:r>
      <w:r>
        <w:rPr>
          <w:rFonts w:hint="eastAsia" w:ascii="宋体" w:hAnsi="宋体"/>
          <w:szCs w:val="24"/>
          <w:highlight w:val="none"/>
        </w:rPr>
        <w:t>第 3</w:t>
      </w:r>
      <w:r>
        <w:rPr>
          <w:rFonts w:hint="eastAsia" w:ascii="宋体" w:hAnsi="宋体"/>
          <w:spacing w:val="-2"/>
          <w:szCs w:val="24"/>
          <w:highlight w:val="none"/>
        </w:rPr>
        <w:t>.1</w:t>
      </w:r>
      <w:r>
        <w:rPr>
          <w:rFonts w:hint="eastAsia" w:ascii="宋体" w:hAnsi="宋体"/>
          <w:szCs w:val="24"/>
          <w:highlight w:val="none"/>
        </w:rPr>
        <w:t>.1</w:t>
      </w:r>
      <w:r>
        <w:rPr>
          <w:rFonts w:hint="eastAsia" w:ascii="宋体" w:hAnsi="宋体"/>
          <w:spacing w:val="1"/>
          <w:szCs w:val="24"/>
          <w:highlight w:val="none"/>
        </w:rPr>
        <w:t>（</w:t>
      </w:r>
      <w:r>
        <w:rPr>
          <w:rFonts w:hint="eastAsia" w:ascii="宋体" w:hAnsi="宋体"/>
          <w:spacing w:val="-2"/>
          <w:szCs w:val="24"/>
          <w:highlight w:val="none"/>
          <w:lang w:val="en-US" w:eastAsia="zh-CN"/>
        </w:rPr>
        <w:t>3</w:t>
      </w:r>
      <w:r>
        <w:rPr>
          <w:rFonts w:hint="eastAsia" w:ascii="宋体" w:hAnsi="宋体"/>
          <w:szCs w:val="24"/>
          <w:highlight w:val="none"/>
        </w:rPr>
        <w:t>）</w:t>
      </w:r>
      <w:r>
        <w:rPr>
          <w:rFonts w:hint="eastAsia" w:ascii="宋体" w:hAnsi="宋体"/>
          <w:spacing w:val="-2"/>
          <w:szCs w:val="24"/>
          <w:highlight w:val="none"/>
        </w:rPr>
        <w:t>目</w:t>
      </w:r>
      <w:r>
        <w:rPr>
          <w:rFonts w:hint="eastAsia" w:ascii="宋体" w:hAnsi="宋体"/>
          <w:szCs w:val="24"/>
          <w:highlight w:val="none"/>
        </w:rPr>
        <w:t>所指的</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保</w:t>
      </w:r>
      <w:r>
        <w:rPr>
          <w:rFonts w:hint="eastAsia" w:ascii="宋体" w:hAnsi="宋体"/>
          <w:szCs w:val="24"/>
          <w:highlight w:val="none"/>
        </w:rPr>
        <w:t>证</w:t>
      </w:r>
      <w:r>
        <w:rPr>
          <w:rFonts w:hint="eastAsia" w:ascii="宋体" w:hAnsi="宋体"/>
          <w:spacing w:val="-2"/>
          <w:szCs w:val="24"/>
          <w:highlight w:val="none"/>
        </w:rPr>
        <w:t>金</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.2投标报价</w:t>
      </w:r>
    </w:p>
    <w:p>
      <w:pPr>
        <w:spacing w:line="360" w:lineRule="auto"/>
        <w:ind w:left="100" w:right="40" w:firstLine="420"/>
        <w:rPr>
          <w:rFonts w:hint="eastAsia" w:ascii="宋体" w:hAnsi="宋体"/>
          <w:szCs w:val="24"/>
          <w:highlight w:val="none"/>
        </w:rPr>
      </w:pPr>
      <w:r>
        <w:rPr>
          <w:rFonts w:hint="eastAsia" w:ascii="宋体" w:hAnsi="宋体"/>
          <w:szCs w:val="24"/>
          <w:highlight w:val="none"/>
        </w:rPr>
        <w:t>3.2.1投</w:t>
      </w:r>
      <w:r>
        <w:rPr>
          <w:rFonts w:hint="eastAsia" w:ascii="宋体" w:hAnsi="宋体"/>
          <w:spacing w:val="-2"/>
          <w:szCs w:val="24"/>
          <w:highlight w:val="none"/>
        </w:rPr>
        <w:t>标</w:t>
      </w:r>
      <w:r>
        <w:rPr>
          <w:rFonts w:hint="eastAsia" w:ascii="宋体" w:hAnsi="宋体"/>
          <w:szCs w:val="24"/>
          <w:highlight w:val="none"/>
        </w:rPr>
        <w:t>报</w:t>
      </w:r>
      <w:r>
        <w:rPr>
          <w:rFonts w:hint="eastAsia" w:ascii="宋体" w:hAnsi="宋体"/>
          <w:spacing w:val="-2"/>
          <w:szCs w:val="24"/>
          <w:highlight w:val="none"/>
        </w:rPr>
        <w:t>价</w:t>
      </w:r>
      <w:r>
        <w:rPr>
          <w:rFonts w:hint="eastAsia" w:ascii="宋体" w:hAnsi="宋体"/>
          <w:szCs w:val="24"/>
          <w:highlight w:val="none"/>
        </w:rPr>
        <w:t>应</w:t>
      </w:r>
      <w:r>
        <w:rPr>
          <w:rFonts w:hint="eastAsia" w:ascii="宋体" w:hAnsi="宋体"/>
          <w:spacing w:val="-2"/>
          <w:szCs w:val="24"/>
          <w:highlight w:val="none"/>
        </w:rPr>
        <w:t>包</w:t>
      </w:r>
      <w:r>
        <w:rPr>
          <w:rFonts w:hint="eastAsia" w:ascii="宋体" w:hAnsi="宋体"/>
          <w:szCs w:val="24"/>
          <w:highlight w:val="none"/>
        </w:rPr>
        <w:t>括</w:t>
      </w:r>
      <w:r>
        <w:rPr>
          <w:rFonts w:hint="eastAsia" w:ascii="宋体" w:hAnsi="宋体"/>
          <w:spacing w:val="-2"/>
          <w:szCs w:val="24"/>
          <w:highlight w:val="none"/>
        </w:rPr>
        <w:t>国家</w:t>
      </w:r>
      <w:r>
        <w:rPr>
          <w:rFonts w:hint="eastAsia" w:ascii="宋体" w:hAnsi="宋体"/>
          <w:szCs w:val="24"/>
          <w:highlight w:val="none"/>
        </w:rPr>
        <w:t>规定</w:t>
      </w:r>
      <w:r>
        <w:rPr>
          <w:rFonts w:hint="eastAsia" w:ascii="宋体" w:hAnsi="宋体"/>
          <w:spacing w:val="-2"/>
          <w:szCs w:val="24"/>
          <w:highlight w:val="none"/>
        </w:rPr>
        <w:t>的</w:t>
      </w:r>
      <w:r>
        <w:rPr>
          <w:rFonts w:hint="eastAsia" w:ascii="宋体" w:hAnsi="宋体"/>
          <w:szCs w:val="24"/>
          <w:highlight w:val="none"/>
        </w:rPr>
        <w:t>增</w:t>
      </w:r>
      <w:r>
        <w:rPr>
          <w:rFonts w:hint="eastAsia" w:ascii="宋体" w:hAnsi="宋体"/>
          <w:spacing w:val="-2"/>
          <w:szCs w:val="24"/>
          <w:highlight w:val="none"/>
        </w:rPr>
        <w:t>值</w:t>
      </w:r>
      <w:r>
        <w:rPr>
          <w:rFonts w:hint="eastAsia" w:ascii="宋体" w:hAnsi="宋体"/>
          <w:szCs w:val="24"/>
          <w:highlight w:val="none"/>
        </w:rPr>
        <w:t>税</w:t>
      </w:r>
      <w:r>
        <w:rPr>
          <w:rFonts w:hint="eastAsia" w:ascii="宋体" w:hAnsi="宋体"/>
          <w:spacing w:val="-2"/>
          <w:szCs w:val="24"/>
          <w:highlight w:val="none"/>
        </w:rPr>
        <w:t>税</w:t>
      </w:r>
      <w:r>
        <w:rPr>
          <w:rFonts w:hint="eastAsia" w:ascii="宋体" w:hAnsi="宋体"/>
          <w:szCs w:val="24"/>
          <w:highlight w:val="none"/>
        </w:rPr>
        <w:t>金</w:t>
      </w:r>
      <w:r>
        <w:rPr>
          <w:rFonts w:hint="eastAsia" w:ascii="宋体" w:hAnsi="宋体"/>
          <w:spacing w:val="-14"/>
          <w:szCs w:val="24"/>
          <w:highlight w:val="none"/>
        </w:rPr>
        <w:t>，</w:t>
      </w:r>
      <w:r>
        <w:rPr>
          <w:rFonts w:hint="eastAsia" w:ascii="宋体" w:hAnsi="宋体"/>
          <w:szCs w:val="24"/>
          <w:highlight w:val="none"/>
        </w:rPr>
        <w:t>除</w:t>
      </w:r>
      <w:r>
        <w:rPr>
          <w:rFonts w:hint="eastAsia" w:ascii="宋体" w:hAnsi="宋体"/>
          <w:spacing w:val="-2"/>
          <w:szCs w:val="24"/>
          <w:highlight w:val="none"/>
        </w:rPr>
        <w:t>投</w:t>
      </w:r>
      <w:r>
        <w:rPr>
          <w:rFonts w:hint="eastAsia" w:ascii="宋体" w:hAnsi="宋体"/>
          <w:szCs w:val="24"/>
          <w:highlight w:val="none"/>
        </w:rPr>
        <w:t>标人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另</w:t>
      </w:r>
      <w:r>
        <w:rPr>
          <w:rFonts w:hint="eastAsia" w:ascii="宋体" w:hAnsi="宋体"/>
          <w:spacing w:val="-2"/>
          <w:szCs w:val="24"/>
          <w:highlight w:val="none"/>
        </w:rPr>
        <w:t>有</w:t>
      </w:r>
      <w:r>
        <w:rPr>
          <w:rFonts w:hint="eastAsia" w:ascii="宋体" w:hAnsi="宋体"/>
          <w:szCs w:val="24"/>
          <w:highlight w:val="none"/>
        </w:rPr>
        <w:t>规</w:t>
      </w:r>
      <w:r>
        <w:rPr>
          <w:rFonts w:hint="eastAsia" w:ascii="宋体" w:hAnsi="宋体"/>
          <w:spacing w:val="-2"/>
          <w:szCs w:val="24"/>
          <w:highlight w:val="none"/>
        </w:rPr>
        <w:t>定</w:t>
      </w:r>
      <w:r>
        <w:rPr>
          <w:rFonts w:hint="eastAsia" w:ascii="宋体" w:hAnsi="宋体"/>
          <w:szCs w:val="24"/>
          <w:highlight w:val="none"/>
        </w:rPr>
        <w:t>外</w:t>
      </w:r>
      <w:r>
        <w:rPr>
          <w:rFonts w:hint="eastAsia" w:ascii="宋体" w:hAnsi="宋体"/>
          <w:spacing w:val="-12"/>
          <w:szCs w:val="24"/>
          <w:highlight w:val="none"/>
        </w:rPr>
        <w:t>，</w:t>
      </w:r>
      <w:r>
        <w:rPr>
          <w:rFonts w:hint="eastAsia" w:ascii="宋体" w:hAnsi="宋体"/>
          <w:spacing w:val="-2"/>
          <w:szCs w:val="24"/>
          <w:highlight w:val="none"/>
        </w:rPr>
        <w:t>增</w:t>
      </w:r>
      <w:r>
        <w:rPr>
          <w:rFonts w:hint="eastAsia" w:ascii="宋体" w:hAnsi="宋体"/>
          <w:szCs w:val="24"/>
          <w:highlight w:val="none"/>
        </w:rPr>
        <w:t>值</w:t>
      </w:r>
      <w:r>
        <w:rPr>
          <w:rFonts w:hint="eastAsia" w:ascii="宋体" w:hAnsi="宋体"/>
          <w:spacing w:val="-2"/>
          <w:szCs w:val="24"/>
          <w:highlight w:val="none"/>
        </w:rPr>
        <w:t>税</w:t>
      </w:r>
      <w:r>
        <w:rPr>
          <w:rFonts w:hint="eastAsia" w:ascii="宋体" w:hAnsi="宋体"/>
          <w:szCs w:val="24"/>
          <w:highlight w:val="none"/>
        </w:rPr>
        <w:t>税金按一般计税方法</w:t>
      </w:r>
      <w:r>
        <w:rPr>
          <w:rFonts w:hint="eastAsia" w:ascii="宋体" w:hAnsi="宋体"/>
          <w:spacing w:val="2"/>
          <w:szCs w:val="24"/>
          <w:highlight w:val="none"/>
        </w:rPr>
        <w:t>计</w:t>
      </w:r>
      <w:r>
        <w:rPr>
          <w:rFonts w:hint="eastAsia" w:ascii="宋体" w:hAnsi="宋体"/>
          <w:szCs w:val="24"/>
          <w:highlight w:val="none"/>
        </w:rPr>
        <w:t>算。投标人应按第六</w:t>
      </w:r>
      <w:r>
        <w:rPr>
          <w:rFonts w:hint="eastAsia" w:ascii="宋体" w:hAnsi="宋体"/>
          <w:spacing w:val="3"/>
          <w:szCs w:val="24"/>
          <w:highlight w:val="none"/>
        </w:rPr>
        <w:t>章</w:t>
      </w:r>
      <w:r>
        <w:rPr>
          <w:rFonts w:hint="eastAsia" w:ascii="宋体" w:hAnsi="宋体"/>
          <w:szCs w:val="24"/>
          <w:highlight w:val="none"/>
        </w:rPr>
        <w:t>“投标文件格</w:t>
      </w:r>
      <w:r>
        <w:rPr>
          <w:rFonts w:hint="eastAsia" w:ascii="宋体" w:hAnsi="宋体"/>
          <w:spacing w:val="3"/>
          <w:szCs w:val="24"/>
          <w:highlight w:val="none"/>
        </w:rPr>
        <w:t>式</w:t>
      </w:r>
      <w:r>
        <w:rPr>
          <w:rFonts w:hint="eastAsia" w:ascii="宋体" w:hAnsi="宋体"/>
          <w:szCs w:val="24"/>
          <w:highlight w:val="none"/>
        </w:rPr>
        <w:t>”的要求在投标函中进行报价并</w:t>
      </w:r>
      <w:r>
        <w:rPr>
          <w:rFonts w:hint="eastAsia" w:ascii="宋体" w:hAnsi="宋体"/>
          <w:spacing w:val="2"/>
          <w:szCs w:val="24"/>
          <w:highlight w:val="none"/>
        </w:rPr>
        <w:t>填</w:t>
      </w:r>
      <w:r>
        <w:rPr>
          <w:rFonts w:hint="eastAsia" w:ascii="宋体" w:hAnsi="宋体"/>
          <w:szCs w:val="24"/>
          <w:highlight w:val="none"/>
        </w:rPr>
        <w:t>写监理</w:t>
      </w:r>
      <w:r>
        <w:rPr>
          <w:rFonts w:hint="eastAsia" w:ascii="宋体" w:hAnsi="宋体"/>
          <w:spacing w:val="-2"/>
          <w:szCs w:val="24"/>
          <w:highlight w:val="none"/>
        </w:rPr>
        <w:t>报</w:t>
      </w:r>
      <w:r>
        <w:rPr>
          <w:rFonts w:hint="eastAsia" w:ascii="宋体" w:hAnsi="宋体"/>
          <w:szCs w:val="24"/>
          <w:highlight w:val="none"/>
        </w:rPr>
        <w:t>酬</w:t>
      </w:r>
      <w:r>
        <w:rPr>
          <w:rFonts w:hint="eastAsia" w:ascii="宋体" w:hAnsi="宋体"/>
          <w:spacing w:val="-2"/>
          <w:szCs w:val="24"/>
          <w:highlight w:val="none"/>
        </w:rPr>
        <w:t>清</w:t>
      </w:r>
      <w:r>
        <w:rPr>
          <w:rFonts w:hint="eastAsia" w:ascii="宋体" w:hAnsi="宋体"/>
          <w:szCs w:val="24"/>
          <w:highlight w:val="none"/>
        </w:rPr>
        <w:t>单。</w:t>
      </w:r>
    </w:p>
    <w:p>
      <w:pPr>
        <w:spacing w:before="9" w:line="360" w:lineRule="auto"/>
        <w:ind w:left="520" w:right="-20"/>
        <w:jc w:val="left"/>
        <w:rPr>
          <w:rFonts w:hint="eastAsia" w:ascii="宋体" w:hAnsi="宋体"/>
          <w:szCs w:val="24"/>
          <w:highlight w:val="none"/>
        </w:rPr>
      </w:pPr>
      <w:r>
        <w:rPr>
          <w:rFonts w:hint="eastAsia" w:ascii="宋体" w:hAnsi="宋体"/>
          <w:szCs w:val="24"/>
          <w:highlight w:val="none"/>
        </w:rPr>
        <w:t>3.2.2投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应</w:t>
      </w:r>
      <w:r>
        <w:rPr>
          <w:rFonts w:hint="eastAsia" w:ascii="宋体" w:hAnsi="宋体"/>
          <w:szCs w:val="24"/>
          <w:highlight w:val="none"/>
        </w:rPr>
        <w:t>充</w:t>
      </w:r>
      <w:r>
        <w:rPr>
          <w:rFonts w:hint="eastAsia" w:ascii="宋体" w:hAnsi="宋体"/>
          <w:spacing w:val="-2"/>
          <w:szCs w:val="24"/>
          <w:highlight w:val="none"/>
        </w:rPr>
        <w:t>分</w:t>
      </w:r>
      <w:r>
        <w:rPr>
          <w:rFonts w:hint="eastAsia" w:ascii="宋体" w:hAnsi="宋体"/>
          <w:szCs w:val="24"/>
          <w:highlight w:val="none"/>
        </w:rPr>
        <w:t>了</w:t>
      </w:r>
      <w:r>
        <w:rPr>
          <w:rFonts w:hint="eastAsia" w:ascii="宋体" w:hAnsi="宋体"/>
          <w:spacing w:val="-2"/>
          <w:szCs w:val="24"/>
          <w:highlight w:val="none"/>
        </w:rPr>
        <w:t>解该</w:t>
      </w:r>
      <w:r>
        <w:rPr>
          <w:rFonts w:hint="eastAsia" w:ascii="宋体" w:hAnsi="宋体"/>
          <w:szCs w:val="24"/>
          <w:highlight w:val="none"/>
        </w:rPr>
        <w:t>项目</w:t>
      </w:r>
      <w:r>
        <w:rPr>
          <w:rFonts w:hint="eastAsia" w:ascii="宋体" w:hAnsi="宋体"/>
          <w:spacing w:val="-2"/>
          <w:szCs w:val="24"/>
          <w:highlight w:val="none"/>
        </w:rPr>
        <w:t>的</w:t>
      </w:r>
      <w:r>
        <w:rPr>
          <w:rFonts w:hint="eastAsia" w:ascii="宋体" w:hAnsi="宋体"/>
          <w:szCs w:val="24"/>
          <w:highlight w:val="none"/>
        </w:rPr>
        <w:t>总</w:t>
      </w:r>
      <w:r>
        <w:rPr>
          <w:rFonts w:hint="eastAsia" w:ascii="宋体" w:hAnsi="宋体"/>
          <w:spacing w:val="-2"/>
          <w:szCs w:val="24"/>
          <w:highlight w:val="none"/>
        </w:rPr>
        <w:t>体</w:t>
      </w:r>
      <w:r>
        <w:rPr>
          <w:rFonts w:hint="eastAsia" w:ascii="宋体" w:hAnsi="宋体"/>
          <w:szCs w:val="24"/>
          <w:highlight w:val="none"/>
        </w:rPr>
        <w:t>情</w:t>
      </w:r>
      <w:r>
        <w:rPr>
          <w:rFonts w:hint="eastAsia" w:ascii="宋体" w:hAnsi="宋体"/>
          <w:spacing w:val="-2"/>
          <w:szCs w:val="24"/>
          <w:highlight w:val="none"/>
        </w:rPr>
        <w:t>况</w:t>
      </w:r>
      <w:r>
        <w:rPr>
          <w:rFonts w:hint="eastAsia" w:ascii="宋体" w:hAnsi="宋体"/>
          <w:szCs w:val="24"/>
          <w:highlight w:val="none"/>
        </w:rPr>
        <w:t>以</w:t>
      </w:r>
      <w:r>
        <w:rPr>
          <w:rFonts w:hint="eastAsia" w:ascii="宋体" w:hAnsi="宋体"/>
          <w:spacing w:val="-2"/>
          <w:szCs w:val="24"/>
          <w:highlight w:val="none"/>
        </w:rPr>
        <w:t>及</w:t>
      </w:r>
      <w:r>
        <w:rPr>
          <w:rFonts w:hint="eastAsia" w:ascii="宋体" w:hAnsi="宋体"/>
          <w:szCs w:val="24"/>
          <w:highlight w:val="none"/>
        </w:rPr>
        <w:t>影</w:t>
      </w:r>
      <w:r>
        <w:rPr>
          <w:rFonts w:hint="eastAsia" w:ascii="宋体" w:hAnsi="宋体"/>
          <w:spacing w:val="-2"/>
          <w:szCs w:val="24"/>
          <w:highlight w:val="none"/>
        </w:rPr>
        <w:t>响</w:t>
      </w:r>
      <w:r>
        <w:rPr>
          <w:rFonts w:hint="eastAsia" w:ascii="宋体" w:hAnsi="宋体"/>
          <w:szCs w:val="24"/>
          <w:highlight w:val="none"/>
        </w:rPr>
        <w:t>投标</w:t>
      </w:r>
      <w:r>
        <w:rPr>
          <w:rFonts w:hint="eastAsia" w:ascii="宋体" w:hAnsi="宋体"/>
          <w:spacing w:val="-2"/>
          <w:szCs w:val="24"/>
          <w:highlight w:val="none"/>
        </w:rPr>
        <w:t>报</w:t>
      </w:r>
      <w:r>
        <w:rPr>
          <w:rFonts w:hint="eastAsia" w:ascii="宋体" w:hAnsi="宋体"/>
          <w:szCs w:val="24"/>
          <w:highlight w:val="none"/>
        </w:rPr>
        <w:t>价</w:t>
      </w:r>
      <w:r>
        <w:rPr>
          <w:rFonts w:hint="eastAsia" w:ascii="宋体" w:hAnsi="宋体"/>
          <w:spacing w:val="-2"/>
          <w:szCs w:val="24"/>
          <w:highlight w:val="none"/>
        </w:rPr>
        <w:t>的</w:t>
      </w:r>
      <w:r>
        <w:rPr>
          <w:rFonts w:hint="eastAsia" w:ascii="宋体" w:hAnsi="宋体"/>
          <w:szCs w:val="24"/>
          <w:highlight w:val="none"/>
        </w:rPr>
        <w:t>其</w:t>
      </w:r>
      <w:r>
        <w:rPr>
          <w:rFonts w:hint="eastAsia" w:ascii="宋体" w:hAnsi="宋体"/>
          <w:spacing w:val="-2"/>
          <w:szCs w:val="24"/>
          <w:highlight w:val="none"/>
        </w:rPr>
        <w:t>他</w:t>
      </w:r>
      <w:r>
        <w:rPr>
          <w:rFonts w:hint="eastAsia" w:ascii="宋体" w:hAnsi="宋体"/>
          <w:szCs w:val="24"/>
          <w:highlight w:val="none"/>
        </w:rPr>
        <w:t>要</w:t>
      </w:r>
      <w:r>
        <w:rPr>
          <w:rFonts w:hint="eastAsia" w:ascii="宋体" w:hAnsi="宋体"/>
          <w:spacing w:val="-2"/>
          <w:szCs w:val="24"/>
          <w:highlight w:val="none"/>
        </w:rPr>
        <w:t>素</w:t>
      </w:r>
      <w:r>
        <w:rPr>
          <w:rFonts w:hint="eastAsia" w:ascii="宋体" w:hAnsi="宋体"/>
          <w:szCs w:val="24"/>
          <w:highlight w:val="none"/>
        </w:rPr>
        <w:t>。</w:t>
      </w:r>
    </w:p>
    <w:p>
      <w:pPr>
        <w:spacing w:before="37" w:line="360" w:lineRule="auto"/>
        <w:ind w:left="100" w:right="39" w:firstLine="420"/>
        <w:rPr>
          <w:rFonts w:hint="eastAsia" w:ascii="宋体" w:hAnsi="宋体"/>
          <w:szCs w:val="24"/>
          <w:highlight w:val="none"/>
        </w:rPr>
      </w:pPr>
      <w:r>
        <w:rPr>
          <w:rFonts w:hint="eastAsia" w:ascii="宋体" w:hAnsi="宋体"/>
          <w:szCs w:val="24"/>
          <w:highlight w:val="none"/>
        </w:rPr>
        <w:t>3.2.3 本项目的报价方式见投标人须知前附表。投标人在投标截止时间前修改投标函中的投标报价总额，应同时修改投标文件“监理报酬清单”中的相应报价。此修改须符合本章第 4.3 款的有关要求。</w:t>
      </w:r>
    </w:p>
    <w:p>
      <w:pPr>
        <w:spacing w:before="6" w:line="360" w:lineRule="auto"/>
        <w:ind w:left="100" w:right="42" w:firstLine="420"/>
        <w:rPr>
          <w:rFonts w:hint="eastAsia" w:ascii="宋体" w:hAnsi="宋体"/>
          <w:szCs w:val="24"/>
          <w:highlight w:val="none"/>
        </w:rPr>
      </w:pPr>
      <w:r>
        <w:rPr>
          <w:rFonts w:hint="eastAsia" w:ascii="宋体" w:hAnsi="宋体"/>
          <w:szCs w:val="24"/>
          <w:highlight w:val="none"/>
        </w:rPr>
        <w:t>3.2.4 招</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设</w:t>
      </w:r>
      <w:r>
        <w:rPr>
          <w:rFonts w:hint="eastAsia" w:ascii="宋体" w:hAnsi="宋体"/>
          <w:szCs w:val="24"/>
          <w:highlight w:val="none"/>
        </w:rPr>
        <w:t>有</w:t>
      </w:r>
      <w:r>
        <w:rPr>
          <w:rFonts w:hint="eastAsia" w:ascii="宋体" w:hAnsi="宋体"/>
          <w:spacing w:val="-2"/>
          <w:szCs w:val="24"/>
          <w:highlight w:val="none"/>
        </w:rPr>
        <w:t>最</w:t>
      </w:r>
      <w:r>
        <w:rPr>
          <w:rFonts w:hint="eastAsia" w:ascii="宋体" w:hAnsi="宋体"/>
          <w:szCs w:val="24"/>
          <w:highlight w:val="none"/>
        </w:rPr>
        <w:t>高</w:t>
      </w:r>
      <w:r>
        <w:rPr>
          <w:rFonts w:hint="eastAsia" w:ascii="宋体" w:hAnsi="宋体"/>
          <w:spacing w:val="-2"/>
          <w:szCs w:val="24"/>
          <w:highlight w:val="none"/>
        </w:rPr>
        <w:t>投标</w:t>
      </w:r>
      <w:r>
        <w:rPr>
          <w:rFonts w:hint="eastAsia" w:ascii="宋体" w:hAnsi="宋体"/>
          <w:szCs w:val="24"/>
          <w:highlight w:val="none"/>
        </w:rPr>
        <w:t>限价</w:t>
      </w:r>
      <w:r>
        <w:rPr>
          <w:rFonts w:hint="eastAsia" w:ascii="宋体" w:hAnsi="宋体"/>
          <w:spacing w:val="-2"/>
          <w:szCs w:val="24"/>
          <w:highlight w:val="none"/>
        </w:rPr>
        <w:t>的，投</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的</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报</w:t>
      </w:r>
      <w:r>
        <w:rPr>
          <w:rFonts w:hint="eastAsia" w:ascii="宋体" w:hAnsi="宋体"/>
          <w:szCs w:val="24"/>
          <w:highlight w:val="none"/>
        </w:rPr>
        <w:t>价不</w:t>
      </w:r>
      <w:r>
        <w:rPr>
          <w:rFonts w:hint="eastAsia" w:ascii="宋体" w:hAnsi="宋体"/>
          <w:spacing w:val="-2"/>
          <w:szCs w:val="24"/>
          <w:highlight w:val="none"/>
        </w:rPr>
        <w:t>得</w:t>
      </w:r>
      <w:r>
        <w:rPr>
          <w:rFonts w:hint="eastAsia" w:ascii="宋体" w:hAnsi="宋体"/>
          <w:szCs w:val="24"/>
          <w:highlight w:val="none"/>
        </w:rPr>
        <w:t>超</w:t>
      </w:r>
      <w:r>
        <w:rPr>
          <w:rFonts w:hint="eastAsia" w:ascii="宋体" w:hAnsi="宋体"/>
          <w:spacing w:val="-2"/>
          <w:szCs w:val="24"/>
          <w:highlight w:val="none"/>
        </w:rPr>
        <w:t>过</w:t>
      </w:r>
      <w:r>
        <w:rPr>
          <w:rFonts w:hint="eastAsia" w:ascii="宋体" w:hAnsi="宋体"/>
          <w:szCs w:val="24"/>
          <w:highlight w:val="none"/>
        </w:rPr>
        <w:t>最</w:t>
      </w:r>
      <w:r>
        <w:rPr>
          <w:rFonts w:hint="eastAsia" w:ascii="宋体" w:hAnsi="宋体"/>
          <w:spacing w:val="-2"/>
          <w:szCs w:val="24"/>
          <w:highlight w:val="none"/>
        </w:rPr>
        <w:t>高</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限</w:t>
      </w:r>
      <w:r>
        <w:rPr>
          <w:rFonts w:hint="eastAsia" w:ascii="宋体" w:hAnsi="宋体"/>
          <w:spacing w:val="-2"/>
          <w:szCs w:val="24"/>
          <w:highlight w:val="none"/>
        </w:rPr>
        <w:t>价</w:t>
      </w:r>
      <w:r>
        <w:rPr>
          <w:rFonts w:hint="eastAsia" w:ascii="宋体" w:hAnsi="宋体"/>
          <w:spacing w:val="-38"/>
          <w:szCs w:val="24"/>
          <w:highlight w:val="none"/>
        </w:rPr>
        <w:t>，</w:t>
      </w:r>
      <w:r>
        <w:rPr>
          <w:rFonts w:hint="eastAsia" w:ascii="宋体" w:hAnsi="宋体"/>
          <w:szCs w:val="24"/>
          <w:highlight w:val="none"/>
        </w:rPr>
        <w:t>最</w:t>
      </w:r>
      <w:r>
        <w:rPr>
          <w:rFonts w:hint="eastAsia" w:ascii="宋体" w:hAnsi="宋体"/>
          <w:spacing w:val="-2"/>
          <w:szCs w:val="24"/>
          <w:highlight w:val="none"/>
        </w:rPr>
        <w:t>高</w:t>
      </w:r>
      <w:r>
        <w:rPr>
          <w:rFonts w:hint="eastAsia" w:ascii="宋体" w:hAnsi="宋体"/>
          <w:szCs w:val="24"/>
          <w:highlight w:val="none"/>
        </w:rPr>
        <w:t>投</w:t>
      </w:r>
      <w:r>
        <w:rPr>
          <w:rFonts w:hint="eastAsia" w:ascii="宋体" w:hAnsi="宋体"/>
          <w:spacing w:val="-2"/>
          <w:szCs w:val="24"/>
          <w:highlight w:val="none"/>
        </w:rPr>
        <w:t>标</w:t>
      </w:r>
      <w:r>
        <w:rPr>
          <w:rFonts w:hint="eastAsia" w:ascii="宋体" w:hAnsi="宋体"/>
          <w:szCs w:val="24"/>
          <w:highlight w:val="none"/>
        </w:rPr>
        <w:t>限价在</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须</w:t>
      </w:r>
      <w:r>
        <w:rPr>
          <w:rFonts w:hint="eastAsia" w:ascii="宋体" w:hAnsi="宋体"/>
          <w:spacing w:val="-2"/>
          <w:szCs w:val="24"/>
          <w:highlight w:val="none"/>
        </w:rPr>
        <w:t>知</w:t>
      </w:r>
      <w:r>
        <w:rPr>
          <w:rFonts w:hint="eastAsia" w:ascii="宋体" w:hAnsi="宋体"/>
          <w:szCs w:val="24"/>
          <w:highlight w:val="none"/>
        </w:rPr>
        <w:t>前</w:t>
      </w:r>
      <w:r>
        <w:rPr>
          <w:rFonts w:hint="eastAsia" w:ascii="宋体" w:hAnsi="宋体"/>
          <w:spacing w:val="-2"/>
          <w:szCs w:val="24"/>
          <w:highlight w:val="none"/>
        </w:rPr>
        <w:t>附</w:t>
      </w:r>
      <w:r>
        <w:rPr>
          <w:rFonts w:hint="eastAsia" w:ascii="宋体" w:hAnsi="宋体"/>
          <w:szCs w:val="24"/>
          <w:highlight w:val="none"/>
        </w:rPr>
        <w:t>表</w:t>
      </w:r>
      <w:r>
        <w:rPr>
          <w:rFonts w:hint="eastAsia" w:ascii="宋体" w:hAnsi="宋体"/>
          <w:spacing w:val="-2"/>
          <w:szCs w:val="24"/>
          <w:highlight w:val="none"/>
        </w:rPr>
        <w:t>中</w:t>
      </w:r>
      <w:r>
        <w:rPr>
          <w:rFonts w:hint="eastAsia" w:ascii="宋体" w:hAnsi="宋体"/>
          <w:szCs w:val="24"/>
          <w:highlight w:val="none"/>
        </w:rPr>
        <w:t>载明。</w:t>
      </w:r>
    </w:p>
    <w:p>
      <w:pPr>
        <w:spacing w:before="9" w:line="360" w:lineRule="auto"/>
        <w:ind w:left="520" w:right="-20"/>
        <w:jc w:val="left"/>
        <w:rPr>
          <w:rFonts w:hint="eastAsia" w:ascii="宋体" w:hAnsi="宋体"/>
          <w:szCs w:val="24"/>
          <w:highlight w:val="none"/>
        </w:rPr>
      </w:pPr>
      <w:r>
        <w:rPr>
          <w:rFonts w:hint="eastAsia" w:ascii="宋体" w:hAnsi="宋体"/>
          <w:szCs w:val="24"/>
          <w:highlight w:val="none"/>
        </w:rPr>
        <w:t>3.2.5投</w:t>
      </w:r>
      <w:r>
        <w:rPr>
          <w:rFonts w:hint="eastAsia" w:ascii="宋体" w:hAnsi="宋体"/>
          <w:spacing w:val="-2"/>
          <w:szCs w:val="24"/>
          <w:highlight w:val="none"/>
        </w:rPr>
        <w:t>标</w:t>
      </w:r>
      <w:r>
        <w:rPr>
          <w:rFonts w:hint="eastAsia" w:ascii="宋体" w:hAnsi="宋体"/>
          <w:szCs w:val="24"/>
          <w:highlight w:val="none"/>
        </w:rPr>
        <w:t>报</w:t>
      </w:r>
      <w:r>
        <w:rPr>
          <w:rFonts w:hint="eastAsia" w:ascii="宋体" w:hAnsi="宋体"/>
          <w:spacing w:val="-2"/>
          <w:szCs w:val="24"/>
          <w:highlight w:val="none"/>
        </w:rPr>
        <w:t>价</w:t>
      </w:r>
      <w:r>
        <w:rPr>
          <w:rFonts w:hint="eastAsia" w:ascii="宋体" w:hAnsi="宋体"/>
          <w:szCs w:val="24"/>
          <w:highlight w:val="none"/>
        </w:rPr>
        <w:t>的</w:t>
      </w:r>
      <w:r>
        <w:rPr>
          <w:rFonts w:hint="eastAsia" w:ascii="宋体" w:hAnsi="宋体"/>
          <w:spacing w:val="-2"/>
          <w:szCs w:val="24"/>
          <w:highlight w:val="none"/>
        </w:rPr>
        <w:t>其</w:t>
      </w:r>
      <w:r>
        <w:rPr>
          <w:rFonts w:hint="eastAsia" w:ascii="宋体" w:hAnsi="宋体"/>
          <w:szCs w:val="24"/>
          <w:highlight w:val="none"/>
        </w:rPr>
        <w:t>他</w:t>
      </w:r>
      <w:r>
        <w:rPr>
          <w:rFonts w:hint="eastAsia" w:ascii="宋体" w:hAnsi="宋体"/>
          <w:spacing w:val="-2"/>
          <w:szCs w:val="24"/>
          <w:highlight w:val="none"/>
        </w:rPr>
        <w:t>要求</w:t>
      </w:r>
      <w:r>
        <w:rPr>
          <w:rFonts w:hint="eastAsia" w:ascii="宋体" w:hAnsi="宋体"/>
          <w:szCs w:val="24"/>
          <w:highlight w:val="none"/>
        </w:rPr>
        <w:t>见投</w:t>
      </w:r>
      <w:r>
        <w:rPr>
          <w:rFonts w:hint="eastAsia" w:ascii="宋体" w:hAnsi="宋体"/>
          <w:spacing w:val="-2"/>
          <w:szCs w:val="24"/>
          <w:highlight w:val="none"/>
        </w:rPr>
        <w:t>标</w:t>
      </w:r>
      <w:r>
        <w:rPr>
          <w:rFonts w:hint="eastAsia" w:ascii="宋体" w:hAnsi="宋体"/>
          <w:szCs w:val="24"/>
          <w:highlight w:val="none"/>
        </w:rPr>
        <w:t>人</w:t>
      </w:r>
      <w:r>
        <w:rPr>
          <w:rFonts w:hint="eastAsia" w:ascii="宋体" w:hAnsi="宋体"/>
          <w:spacing w:val="-2"/>
          <w:szCs w:val="24"/>
          <w:highlight w:val="none"/>
        </w:rPr>
        <w:t>须</w:t>
      </w:r>
      <w:r>
        <w:rPr>
          <w:rFonts w:hint="eastAsia" w:ascii="宋体" w:hAnsi="宋体"/>
          <w:szCs w:val="24"/>
          <w:highlight w:val="none"/>
        </w:rPr>
        <w:t>知</w:t>
      </w:r>
      <w:r>
        <w:rPr>
          <w:rFonts w:hint="eastAsia" w:ascii="宋体" w:hAnsi="宋体"/>
          <w:spacing w:val="-2"/>
          <w:szCs w:val="24"/>
          <w:highlight w:val="none"/>
        </w:rPr>
        <w:t>前</w:t>
      </w:r>
      <w:r>
        <w:rPr>
          <w:rFonts w:hint="eastAsia" w:ascii="宋体" w:hAnsi="宋体"/>
          <w:szCs w:val="24"/>
          <w:highlight w:val="none"/>
        </w:rPr>
        <w:t>附</w:t>
      </w:r>
      <w:r>
        <w:rPr>
          <w:rFonts w:hint="eastAsia" w:ascii="宋体" w:hAnsi="宋体"/>
          <w:spacing w:val="-2"/>
          <w:szCs w:val="24"/>
          <w:highlight w:val="none"/>
        </w:rPr>
        <w:t>表</w:t>
      </w:r>
      <w:r>
        <w:rPr>
          <w:rFonts w:hint="eastAsia" w:ascii="宋体" w:hAnsi="宋体"/>
          <w:szCs w:val="24"/>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.3投标有效期</w:t>
      </w:r>
    </w:p>
    <w:p>
      <w:pPr>
        <w:spacing w:line="360" w:lineRule="auto"/>
        <w:ind w:left="520" w:right="-20"/>
        <w:jc w:val="left"/>
        <w:rPr>
          <w:rFonts w:hint="eastAsia" w:ascii="宋体" w:hAnsi="宋体"/>
          <w:szCs w:val="24"/>
          <w:highlight w:val="none"/>
        </w:rPr>
      </w:pPr>
      <w:r>
        <w:rPr>
          <w:rFonts w:hint="eastAsia" w:ascii="宋体" w:hAnsi="宋体"/>
          <w:szCs w:val="24"/>
          <w:highlight w:val="none"/>
        </w:rPr>
        <w:t>3.3.1除</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人</w:t>
      </w:r>
      <w:r>
        <w:rPr>
          <w:rFonts w:hint="eastAsia" w:ascii="宋体" w:hAnsi="宋体"/>
          <w:szCs w:val="24"/>
          <w:highlight w:val="none"/>
        </w:rPr>
        <w:t>须</w:t>
      </w:r>
      <w:r>
        <w:rPr>
          <w:rFonts w:hint="eastAsia" w:ascii="宋体" w:hAnsi="宋体"/>
          <w:spacing w:val="-2"/>
          <w:szCs w:val="24"/>
          <w:highlight w:val="none"/>
        </w:rPr>
        <w:t>知</w:t>
      </w:r>
      <w:r>
        <w:rPr>
          <w:rFonts w:hint="eastAsia" w:ascii="宋体" w:hAnsi="宋体"/>
          <w:szCs w:val="24"/>
          <w:highlight w:val="none"/>
        </w:rPr>
        <w:t>前</w:t>
      </w:r>
      <w:r>
        <w:rPr>
          <w:rFonts w:hint="eastAsia" w:ascii="宋体" w:hAnsi="宋体"/>
          <w:spacing w:val="-2"/>
          <w:szCs w:val="24"/>
          <w:highlight w:val="none"/>
        </w:rPr>
        <w:t>附表</w:t>
      </w:r>
      <w:r>
        <w:rPr>
          <w:rFonts w:hint="eastAsia" w:ascii="宋体" w:hAnsi="宋体"/>
          <w:szCs w:val="24"/>
          <w:highlight w:val="none"/>
        </w:rPr>
        <w:t>另有</w:t>
      </w:r>
      <w:r>
        <w:rPr>
          <w:rFonts w:hint="eastAsia" w:ascii="宋体" w:hAnsi="宋体"/>
          <w:spacing w:val="-2"/>
          <w:szCs w:val="24"/>
          <w:highlight w:val="none"/>
        </w:rPr>
        <w:t>规</w:t>
      </w:r>
      <w:r>
        <w:rPr>
          <w:rFonts w:hint="eastAsia" w:ascii="宋体" w:hAnsi="宋体"/>
          <w:szCs w:val="24"/>
          <w:highlight w:val="none"/>
        </w:rPr>
        <w:t>定</w:t>
      </w:r>
      <w:r>
        <w:rPr>
          <w:rFonts w:hint="eastAsia" w:ascii="宋体" w:hAnsi="宋体"/>
          <w:spacing w:val="-2"/>
          <w:szCs w:val="24"/>
          <w:highlight w:val="none"/>
        </w:rPr>
        <w:t>外</w:t>
      </w:r>
      <w:r>
        <w:rPr>
          <w:rFonts w:hint="eastAsia" w:ascii="宋体" w:hAnsi="宋体"/>
          <w:szCs w:val="24"/>
          <w:highlight w:val="none"/>
        </w:rPr>
        <w:t>，</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有</w:t>
      </w:r>
      <w:r>
        <w:rPr>
          <w:rFonts w:hint="eastAsia" w:ascii="宋体" w:hAnsi="宋体"/>
          <w:szCs w:val="24"/>
          <w:highlight w:val="none"/>
        </w:rPr>
        <w:t>效</w:t>
      </w:r>
      <w:r>
        <w:rPr>
          <w:rFonts w:hint="eastAsia" w:ascii="宋体" w:hAnsi="宋体"/>
          <w:spacing w:val="-2"/>
          <w:szCs w:val="24"/>
          <w:highlight w:val="none"/>
        </w:rPr>
        <w:t>期</w:t>
      </w:r>
      <w:r>
        <w:rPr>
          <w:rFonts w:hint="eastAsia" w:ascii="宋体" w:hAnsi="宋体"/>
          <w:szCs w:val="24"/>
          <w:highlight w:val="none"/>
        </w:rPr>
        <w:t>为90天。</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3.3.2在</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有</w:t>
      </w:r>
      <w:r>
        <w:rPr>
          <w:rFonts w:hint="eastAsia" w:ascii="宋体" w:hAnsi="宋体"/>
          <w:szCs w:val="24"/>
          <w:highlight w:val="none"/>
        </w:rPr>
        <w:t>效</w:t>
      </w:r>
      <w:r>
        <w:rPr>
          <w:rFonts w:hint="eastAsia" w:ascii="宋体" w:hAnsi="宋体"/>
          <w:spacing w:val="-2"/>
          <w:szCs w:val="24"/>
          <w:highlight w:val="none"/>
        </w:rPr>
        <w:t>期</w:t>
      </w:r>
      <w:r>
        <w:rPr>
          <w:rFonts w:hint="eastAsia" w:ascii="宋体" w:hAnsi="宋体"/>
          <w:szCs w:val="24"/>
          <w:highlight w:val="none"/>
        </w:rPr>
        <w:t>内</w:t>
      </w:r>
      <w:r>
        <w:rPr>
          <w:rFonts w:hint="eastAsia" w:ascii="宋体" w:hAnsi="宋体"/>
          <w:spacing w:val="-2"/>
          <w:szCs w:val="24"/>
          <w:highlight w:val="none"/>
        </w:rPr>
        <w:t>，投</w:t>
      </w:r>
      <w:r>
        <w:rPr>
          <w:rFonts w:hint="eastAsia" w:ascii="宋体" w:hAnsi="宋体"/>
          <w:szCs w:val="24"/>
          <w:highlight w:val="none"/>
        </w:rPr>
        <w:t>标人</w:t>
      </w:r>
      <w:r>
        <w:rPr>
          <w:rFonts w:hint="eastAsia" w:ascii="宋体" w:hAnsi="宋体"/>
          <w:spacing w:val="-2"/>
          <w:szCs w:val="24"/>
          <w:highlight w:val="none"/>
        </w:rPr>
        <w:t>撤</w:t>
      </w:r>
      <w:r>
        <w:rPr>
          <w:rFonts w:hint="eastAsia" w:ascii="宋体" w:hAnsi="宋体"/>
          <w:szCs w:val="24"/>
          <w:highlight w:val="none"/>
        </w:rPr>
        <w:t>销</w:t>
      </w:r>
      <w:r>
        <w:rPr>
          <w:rFonts w:hint="eastAsia" w:ascii="宋体" w:hAnsi="宋体"/>
          <w:spacing w:val="-2"/>
          <w:szCs w:val="24"/>
          <w:highlight w:val="none"/>
        </w:rPr>
        <w:t>投</w:t>
      </w:r>
      <w:r>
        <w:rPr>
          <w:rFonts w:hint="eastAsia" w:ascii="宋体" w:hAnsi="宋体"/>
          <w:szCs w:val="24"/>
          <w:highlight w:val="none"/>
        </w:rPr>
        <w:t>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的</w:t>
      </w:r>
      <w:r>
        <w:rPr>
          <w:rFonts w:hint="eastAsia" w:ascii="宋体" w:hAnsi="宋体"/>
          <w:szCs w:val="24"/>
          <w:highlight w:val="none"/>
        </w:rPr>
        <w:t>，</w:t>
      </w:r>
      <w:r>
        <w:rPr>
          <w:rFonts w:hint="eastAsia" w:ascii="宋体" w:hAnsi="宋体"/>
          <w:spacing w:val="-2"/>
          <w:szCs w:val="24"/>
          <w:highlight w:val="none"/>
        </w:rPr>
        <w:t>应</w:t>
      </w:r>
      <w:r>
        <w:rPr>
          <w:rFonts w:hint="eastAsia" w:ascii="宋体" w:hAnsi="宋体"/>
          <w:szCs w:val="24"/>
          <w:highlight w:val="none"/>
        </w:rPr>
        <w:t>承担</w:t>
      </w:r>
      <w:r>
        <w:rPr>
          <w:rFonts w:hint="eastAsia" w:ascii="宋体" w:hAnsi="宋体"/>
          <w:spacing w:val="-2"/>
          <w:szCs w:val="24"/>
          <w:highlight w:val="none"/>
        </w:rPr>
        <w:t>招</w:t>
      </w:r>
      <w:r>
        <w:rPr>
          <w:rFonts w:hint="eastAsia" w:ascii="宋体" w:hAnsi="宋体"/>
          <w:szCs w:val="24"/>
          <w:highlight w:val="none"/>
        </w:rPr>
        <w:t>标</w:t>
      </w:r>
      <w:r>
        <w:rPr>
          <w:rFonts w:hint="eastAsia" w:ascii="宋体" w:hAnsi="宋体"/>
          <w:spacing w:val="-2"/>
          <w:szCs w:val="24"/>
          <w:highlight w:val="none"/>
        </w:rPr>
        <w:t>文</w:t>
      </w:r>
      <w:r>
        <w:rPr>
          <w:rFonts w:hint="eastAsia" w:ascii="宋体" w:hAnsi="宋体"/>
          <w:szCs w:val="24"/>
          <w:highlight w:val="none"/>
        </w:rPr>
        <w:t>件</w:t>
      </w:r>
      <w:r>
        <w:rPr>
          <w:rFonts w:hint="eastAsia" w:ascii="宋体" w:hAnsi="宋体"/>
          <w:spacing w:val="-2"/>
          <w:szCs w:val="24"/>
          <w:highlight w:val="none"/>
        </w:rPr>
        <w:t>和</w:t>
      </w:r>
      <w:r>
        <w:rPr>
          <w:rFonts w:hint="eastAsia" w:ascii="宋体" w:hAnsi="宋体"/>
          <w:szCs w:val="24"/>
          <w:highlight w:val="none"/>
        </w:rPr>
        <w:t>法</w:t>
      </w:r>
      <w:r>
        <w:rPr>
          <w:rFonts w:hint="eastAsia" w:ascii="宋体" w:hAnsi="宋体"/>
          <w:spacing w:val="-2"/>
          <w:szCs w:val="24"/>
          <w:highlight w:val="none"/>
        </w:rPr>
        <w:t>律</w:t>
      </w:r>
      <w:r>
        <w:rPr>
          <w:rFonts w:hint="eastAsia" w:ascii="宋体" w:hAnsi="宋体"/>
          <w:szCs w:val="24"/>
          <w:highlight w:val="none"/>
        </w:rPr>
        <w:t>规</w:t>
      </w:r>
      <w:r>
        <w:rPr>
          <w:rFonts w:hint="eastAsia" w:ascii="宋体" w:hAnsi="宋体"/>
          <w:spacing w:val="-2"/>
          <w:szCs w:val="24"/>
          <w:highlight w:val="none"/>
        </w:rPr>
        <w:t>定</w:t>
      </w:r>
      <w:r>
        <w:rPr>
          <w:rFonts w:hint="eastAsia" w:ascii="宋体" w:hAnsi="宋体"/>
          <w:szCs w:val="24"/>
          <w:highlight w:val="none"/>
        </w:rPr>
        <w:t>的责</w:t>
      </w:r>
      <w:r>
        <w:rPr>
          <w:rFonts w:hint="eastAsia" w:ascii="宋体" w:hAnsi="宋体"/>
          <w:spacing w:val="-2"/>
          <w:szCs w:val="24"/>
          <w:highlight w:val="none"/>
        </w:rPr>
        <w:t>任</w:t>
      </w:r>
      <w:r>
        <w:rPr>
          <w:rFonts w:hint="eastAsia" w:ascii="宋体" w:hAnsi="宋体"/>
          <w:szCs w:val="24"/>
          <w:highlight w:val="none"/>
        </w:rPr>
        <w:t>。</w:t>
      </w:r>
    </w:p>
    <w:p>
      <w:pPr>
        <w:spacing w:before="39" w:line="360" w:lineRule="auto"/>
        <w:ind w:left="100" w:right="39" w:firstLine="420"/>
        <w:rPr>
          <w:rFonts w:hint="eastAsia" w:ascii="宋体" w:hAnsi="宋体"/>
          <w:szCs w:val="24"/>
          <w:highlight w:val="none"/>
        </w:rPr>
      </w:pPr>
      <w:r>
        <w:rPr>
          <w:rFonts w:hint="eastAsia" w:ascii="宋体" w:hAnsi="宋体"/>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trike w:val="0"/>
          <w:sz w:val="28"/>
          <w:szCs w:val="24"/>
          <w:highlight w:val="none"/>
        </w:rPr>
      </w:pPr>
      <w:r>
        <w:rPr>
          <w:rFonts w:hint="eastAsia" w:ascii="宋体" w:hAnsi="宋体"/>
          <w:strike w:val="0"/>
          <w:spacing w:val="0"/>
          <w:sz w:val="28"/>
          <w:szCs w:val="24"/>
          <w:highlight w:val="none"/>
        </w:rPr>
        <w:t>3</w:t>
      </w:r>
      <w:r>
        <w:rPr>
          <w:rFonts w:hint="eastAsia" w:ascii="宋体" w:hAnsi="宋体"/>
          <w:strike w:val="0"/>
          <w:sz w:val="28"/>
          <w:szCs w:val="24"/>
          <w:highlight w:val="none"/>
        </w:rPr>
        <w:t>.4投标保证金</w:t>
      </w:r>
    </w:p>
    <w:p>
      <w:pPr>
        <w:spacing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3.4.2 投标人不按本章第 3.4.1 项要求提交投标保证金的，评标委员会将否决其投标。</w:t>
      </w:r>
    </w:p>
    <w:p>
      <w:pPr>
        <w:spacing w:before="0" w:line="360" w:lineRule="auto"/>
        <w:ind w:left="100" w:right="148" w:firstLine="420"/>
        <w:rPr>
          <w:rFonts w:hint="eastAsia" w:ascii="宋体" w:hAnsi="宋体"/>
          <w:strike w:val="0"/>
          <w:szCs w:val="24"/>
          <w:highlight w:val="none"/>
        </w:rPr>
      </w:pPr>
      <w:r>
        <w:rPr>
          <w:rFonts w:hint="eastAsia" w:ascii="宋体" w:hAnsi="宋体"/>
          <w:strike w:val="0"/>
          <w:szCs w:val="24"/>
          <w:highlight w:val="none"/>
        </w:rPr>
        <w:t>3.4.3 招标人最迟将在与中标人签订合同后 5 日内，向未中标的投标人和中标人退还投标保证金。投标保证金以现金或者支票形式递交的，还应退还银行同期存款利息。</w:t>
      </w:r>
    </w:p>
    <w:p>
      <w:pPr>
        <w:spacing w:before="0"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3.4.4 有下列情形之一的，投标保证金将不予退还：</w:t>
      </w:r>
    </w:p>
    <w:p>
      <w:pPr>
        <w:spacing w:before="0" w:line="360" w:lineRule="auto"/>
        <w:ind w:left="100" w:right="148" w:firstLine="420" w:firstLineChars="0"/>
        <w:jc w:val="left"/>
        <w:rPr>
          <w:rFonts w:hint="eastAsia" w:ascii="宋体" w:hAnsi="宋体"/>
          <w:strike w:val="0"/>
          <w:szCs w:val="24"/>
          <w:highlight w:val="none"/>
        </w:rPr>
      </w:pPr>
      <w:r>
        <w:rPr>
          <w:rFonts w:hint="eastAsia" w:ascii="宋体" w:hAnsi="宋体"/>
          <w:strike w:val="0"/>
          <w:szCs w:val="24"/>
          <w:highlight w:val="none"/>
        </w:rPr>
        <w:t>因中标人原因未能在规定期限内签署合同协议。</w:t>
      </w:r>
    </w:p>
    <w:p>
      <w:pPr>
        <w:spacing w:before="0"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（1）投标人在投标有效期内撤销投标文件；</w:t>
      </w:r>
    </w:p>
    <w:p>
      <w:pPr>
        <w:spacing w:before="0"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（2）中标人在收到中标通知书后，无正当理由不与招标人订立合同，在签订合同时向招标人提出附加条件，或者不按照招标文件要求提交履约保证金；</w:t>
      </w:r>
    </w:p>
    <w:p>
      <w:pPr>
        <w:spacing w:before="0" w:line="360" w:lineRule="auto"/>
        <w:ind w:left="100" w:right="148" w:firstLine="420"/>
        <w:jc w:val="left"/>
        <w:rPr>
          <w:rFonts w:hint="eastAsia" w:ascii="宋体" w:hAnsi="宋体"/>
          <w:strike w:val="0"/>
          <w:szCs w:val="24"/>
          <w:highlight w:val="none"/>
        </w:rPr>
      </w:pPr>
      <w:r>
        <w:rPr>
          <w:rFonts w:hint="eastAsia" w:ascii="宋体" w:hAnsi="宋体"/>
          <w:strike w:val="0"/>
          <w:szCs w:val="24"/>
          <w:highlight w:val="none"/>
        </w:rPr>
        <w:t>（3）发生投标人须知前附表规定的其他可以不予退还投标保证金的情形。</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trike/>
          <w:sz w:val="28"/>
          <w:szCs w:val="24"/>
          <w:highlight w:val="none"/>
        </w:rPr>
      </w:pPr>
      <w:r>
        <w:rPr>
          <w:rFonts w:hint="eastAsia" w:ascii="宋体" w:hAnsi="宋体"/>
          <w:strike/>
          <w:spacing w:val="1"/>
          <w:sz w:val="28"/>
          <w:szCs w:val="24"/>
          <w:highlight w:val="none"/>
        </w:rPr>
        <w:t>3</w:t>
      </w:r>
      <w:r>
        <w:rPr>
          <w:rFonts w:hint="eastAsia" w:ascii="宋体" w:hAnsi="宋体"/>
          <w:strike/>
          <w:sz w:val="28"/>
          <w:szCs w:val="24"/>
          <w:highlight w:val="none"/>
        </w:rPr>
        <w:t>.5资格审查</w:t>
      </w:r>
      <w:r>
        <w:rPr>
          <w:rFonts w:hint="eastAsia" w:ascii="宋体" w:hAnsi="宋体"/>
          <w:strike/>
          <w:spacing w:val="-3"/>
          <w:sz w:val="28"/>
          <w:szCs w:val="24"/>
          <w:highlight w:val="none"/>
        </w:rPr>
        <w:t>资</w:t>
      </w:r>
      <w:r>
        <w:rPr>
          <w:rFonts w:hint="eastAsia" w:ascii="宋体" w:hAnsi="宋体"/>
          <w:strike/>
          <w:sz w:val="28"/>
          <w:szCs w:val="24"/>
          <w:highlight w:val="none"/>
        </w:rPr>
        <w:t>料</w:t>
      </w:r>
      <w:r>
        <w:rPr>
          <w:rFonts w:hint="eastAsia" w:ascii="宋体" w:hAnsi="宋体"/>
          <w:strike/>
          <w:spacing w:val="-3"/>
          <w:sz w:val="28"/>
          <w:szCs w:val="24"/>
          <w:highlight w:val="none"/>
        </w:rPr>
        <w:t>（</w:t>
      </w:r>
      <w:r>
        <w:rPr>
          <w:rFonts w:hint="eastAsia" w:ascii="宋体" w:hAnsi="宋体"/>
          <w:strike/>
          <w:sz w:val="28"/>
          <w:szCs w:val="24"/>
          <w:highlight w:val="none"/>
        </w:rPr>
        <w:t>适用于</w:t>
      </w:r>
      <w:r>
        <w:rPr>
          <w:rFonts w:hint="eastAsia" w:ascii="宋体" w:hAnsi="宋体"/>
          <w:strike/>
          <w:spacing w:val="-3"/>
          <w:sz w:val="28"/>
          <w:szCs w:val="24"/>
          <w:highlight w:val="none"/>
        </w:rPr>
        <w:t>已</w:t>
      </w:r>
      <w:r>
        <w:rPr>
          <w:rFonts w:hint="eastAsia" w:ascii="宋体" w:hAnsi="宋体"/>
          <w:strike/>
          <w:sz w:val="28"/>
          <w:szCs w:val="24"/>
          <w:highlight w:val="none"/>
        </w:rPr>
        <w:t>进行</w:t>
      </w:r>
      <w:r>
        <w:rPr>
          <w:rFonts w:hint="eastAsia" w:ascii="宋体" w:hAnsi="宋体"/>
          <w:strike/>
          <w:spacing w:val="-3"/>
          <w:sz w:val="28"/>
          <w:szCs w:val="24"/>
          <w:highlight w:val="none"/>
        </w:rPr>
        <w:t>资格</w:t>
      </w:r>
      <w:r>
        <w:rPr>
          <w:rFonts w:hint="eastAsia" w:ascii="宋体" w:hAnsi="宋体"/>
          <w:strike/>
          <w:sz w:val="28"/>
          <w:szCs w:val="24"/>
          <w:highlight w:val="none"/>
        </w:rPr>
        <w:t>预审的）</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.5资格审查</w:t>
      </w:r>
      <w:r>
        <w:rPr>
          <w:rFonts w:hint="eastAsia" w:ascii="宋体" w:hAnsi="宋体"/>
          <w:spacing w:val="-3"/>
          <w:sz w:val="28"/>
          <w:szCs w:val="24"/>
          <w:highlight w:val="none"/>
        </w:rPr>
        <w:t>资</w:t>
      </w:r>
      <w:r>
        <w:rPr>
          <w:rFonts w:hint="eastAsia" w:ascii="宋体" w:hAnsi="宋体"/>
          <w:sz w:val="28"/>
          <w:szCs w:val="24"/>
          <w:highlight w:val="none"/>
        </w:rPr>
        <w:t>料</w:t>
      </w:r>
      <w:r>
        <w:rPr>
          <w:rFonts w:hint="eastAsia" w:ascii="宋体" w:hAnsi="宋体"/>
          <w:spacing w:val="-3"/>
          <w:sz w:val="28"/>
          <w:szCs w:val="24"/>
          <w:highlight w:val="none"/>
        </w:rPr>
        <w:t>（</w:t>
      </w:r>
      <w:r>
        <w:rPr>
          <w:rFonts w:hint="eastAsia" w:ascii="宋体" w:hAnsi="宋体"/>
          <w:sz w:val="28"/>
          <w:szCs w:val="24"/>
          <w:highlight w:val="none"/>
        </w:rPr>
        <w:t>适用于</w:t>
      </w:r>
      <w:r>
        <w:rPr>
          <w:rFonts w:hint="eastAsia" w:ascii="宋体" w:hAnsi="宋体"/>
          <w:spacing w:val="-3"/>
          <w:sz w:val="28"/>
          <w:szCs w:val="24"/>
          <w:highlight w:val="none"/>
        </w:rPr>
        <w:t>未</w:t>
      </w:r>
      <w:r>
        <w:rPr>
          <w:rFonts w:hint="eastAsia" w:ascii="宋体" w:hAnsi="宋体"/>
          <w:sz w:val="28"/>
          <w:szCs w:val="24"/>
          <w:highlight w:val="none"/>
        </w:rPr>
        <w:t>进行</w:t>
      </w:r>
      <w:r>
        <w:rPr>
          <w:rFonts w:hint="eastAsia" w:ascii="宋体" w:hAnsi="宋体"/>
          <w:spacing w:val="-3"/>
          <w:sz w:val="28"/>
          <w:szCs w:val="24"/>
          <w:highlight w:val="none"/>
        </w:rPr>
        <w:t>资格</w:t>
      </w:r>
      <w:r>
        <w:rPr>
          <w:rFonts w:hint="eastAsia" w:ascii="宋体" w:hAnsi="宋体"/>
          <w:sz w:val="28"/>
          <w:szCs w:val="24"/>
          <w:highlight w:val="none"/>
        </w:rPr>
        <w:t>预审的）</w:t>
      </w:r>
    </w:p>
    <w:p>
      <w:pPr>
        <w:spacing w:line="360" w:lineRule="auto"/>
        <w:ind w:left="100" w:right="148" w:firstLine="420"/>
        <w:rPr>
          <w:rFonts w:hint="eastAsia" w:ascii="宋体" w:hAnsi="宋体"/>
          <w:szCs w:val="24"/>
          <w:highlight w:val="none"/>
        </w:rPr>
      </w:pPr>
      <w:r>
        <w:rPr>
          <w:rFonts w:hint="eastAsia" w:ascii="宋体" w:hAnsi="宋体"/>
          <w:szCs w:val="24"/>
          <w:highlight w:val="none"/>
        </w:rPr>
        <w:t>除投标人须知前附表另有规定外，投标人应按下列规定提供资格审查资料，以证明其满足本章第 1.4 款规定的资质、财务、业绩、信誉等要求。</w:t>
      </w:r>
    </w:p>
    <w:p>
      <w:pPr>
        <w:spacing w:line="360" w:lineRule="auto"/>
        <w:ind w:left="100" w:right="148" w:firstLine="420"/>
        <w:rPr>
          <w:rFonts w:hint="eastAsia" w:ascii="宋体" w:hAnsi="宋体"/>
          <w:szCs w:val="24"/>
          <w:highlight w:val="none"/>
        </w:rPr>
      </w:pPr>
      <w:r>
        <w:rPr>
          <w:rFonts w:hint="eastAsia" w:ascii="宋体" w:hAnsi="宋体"/>
          <w:szCs w:val="24"/>
          <w:highlight w:val="none"/>
        </w:rPr>
        <w:t>3.5.1 “投标人基本情况”本项目资格审查不要求提供“投标人基本情况表”，仅提供投标人营业执照、投标人监理资质证书副本等材料的原件清晰彩色扫描件。</w:t>
      </w:r>
    </w:p>
    <w:p>
      <w:pPr>
        <w:spacing w:line="360" w:lineRule="auto"/>
        <w:ind w:left="100" w:right="148" w:firstLine="420"/>
        <w:rPr>
          <w:rFonts w:hint="eastAsia" w:ascii="宋体" w:hAnsi="宋体"/>
          <w:szCs w:val="24"/>
          <w:highlight w:val="none"/>
        </w:rPr>
      </w:pPr>
      <w:r>
        <w:rPr>
          <w:rFonts w:hint="eastAsia" w:ascii="宋体" w:hAnsi="宋体"/>
          <w:szCs w:val="24"/>
          <w:highlight w:val="none"/>
        </w:rPr>
        <w:t>香港企业独立参加投标的，须提供香港企业执照、香港测量师注册管理局注册的建筑测量组别的专业测量师证书扫描件并提供在广东省住房和城乡建设主管部门备案证明扫描件。</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3.5.2 “近年财务状况表”应附经会计师事务所或审计机构审计的财务会计报表，包括资产负 债表、现金流量表、利润表和财务情况说明书的扫描件，具体年份要求见投标人须知前附表。 投标人的成立时间少于投标人须知前附表规定年份的，应提供成立以来的财务状况表。</w:t>
      </w:r>
    </w:p>
    <w:p>
      <w:pPr>
        <w:spacing w:before="9" w:line="360" w:lineRule="auto"/>
        <w:ind w:left="100" w:right="139" w:firstLine="420"/>
        <w:rPr>
          <w:rFonts w:hint="eastAsia" w:ascii="宋体" w:hAnsi="宋体"/>
          <w:strike w:val="0"/>
          <w:szCs w:val="24"/>
          <w:highlight w:val="none"/>
        </w:rPr>
      </w:pPr>
      <w:r>
        <w:rPr>
          <w:rFonts w:hint="eastAsia" w:ascii="宋体" w:hAnsi="宋体"/>
          <w:strike w:val="0"/>
          <w:szCs w:val="24"/>
          <w:highlight w:val="none"/>
        </w:rPr>
        <w:t>3.5.</w:t>
      </w:r>
      <w:r>
        <w:rPr>
          <w:rFonts w:hint="eastAsia" w:ascii="宋体" w:hAnsi="宋体"/>
          <w:strike w:val="0"/>
          <w:szCs w:val="24"/>
          <w:highlight w:val="none"/>
          <w:lang w:val="en-US" w:eastAsia="zh-CN"/>
        </w:rPr>
        <w:t>2</w:t>
      </w:r>
      <w:r>
        <w:rPr>
          <w:rFonts w:hint="eastAsia" w:ascii="宋体" w:hAnsi="宋体"/>
          <w:strike w:val="0"/>
          <w:szCs w:val="24"/>
          <w:highlight w:val="none"/>
        </w:rPr>
        <w:t xml:space="preserve"> </w:t>
      </w:r>
      <w:r>
        <w:rPr>
          <w:rFonts w:hint="eastAsia" w:ascii="宋体" w:hAnsi="宋体"/>
          <w:strike w:val="0"/>
          <w:szCs w:val="24"/>
          <w:highlight w:val="none"/>
          <w:lang w:val="en-US" w:eastAsia="zh-CN"/>
        </w:rPr>
        <w:t>2019</w:t>
      </w:r>
      <w:r>
        <w:rPr>
          <w:rFonts w:hint="eastAsia" w:ascii="宋体" w:hAnsi="宋体" w:cs="Times New Roman"/>
          <w:strike w:val="0"/>
          <w:szCs w:val="24"/>
          <w:highlight w:val="none"/>
        </w:rPr>
        <w:t>年1月1日至今完成的类似监理项目情况，要求同时提供中标通知书或免招标的相关证明、施工监理合同、竣工验收报告或竣工验收证明，完成时间以竣工验收报告或竣工验收证明的时间为准。所有资料均需原件清晰彩色扫描件，必要时需提供原件核对。</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3.5.4 “正在监理和新承接的项目情况表”应附中标通知书和（或）合同协议书扫描件。每张表格只填写一个项目，并标明序号。</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3.5.5 “近年发生的诉讼及仲裁情况”应说明投标人败诉的监理合同的相关情况，并附法院或 仲裁机构作出的判决、裁决等有关法律文书扫描件，具体时间要求见投标人须知前附表。</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3.5.6  “拟委任的主要人员汇总表”应填报满足本章第 1.4.1 项规定的总监理工程师和其他主要人员的相关信息。“主要人员简历表”中总监理工程师应附身份证、学历证、职称证、注册监理工程师执业证书和有效社保缴费证明扫描件，管理过的项目业绩须附合同协议书扫描件；其他主要人员应附身份证、学历证、职称证、有关证书和有效社保缴费证明扫描件。</w:t>
      </w:r>
    </w:p>
    <w:p>
      <w:pPr>
        <w:spacing w:line="360" w:lineRule="auto"/>
        <w:ind w:left="100" w:right="148" w:firstLine="420"/>
        <w:rPr>
          <w:rFonts w:hint="eastAsia" w:ascii="宋体" w:hAnsi="宋体"/>
          <w:strike/>
          <w:szCs w:val="24"/>
          <w:highlight w:val="none"/>
        </w:rPr>
      </w:pPr>
      <w:r>
        <w:rPr>
          <w:rFonts w:hint="eastAsia" w:ascii="宋体" w:hAnsi="宋体"/>
          <w:strike/>
          <w:szCs w:val="24"/>
          <w:highlight w:val="none"/>
        </w:rPr>
        <w:t>3.5.7  “拟投入本项目的主要试验检测仪器设备表”应填报满足本章第 1.4.1 项规定的试验检测仪器设备。</w:t>
      </w:r>
    </w:p>
    <w:p>
      <w:pPr>
        <w:spacing w:before="9" w:line="360" w:lineRule="auto"/>
        <w:ind w:left="100" w:right="139" w:firstLine="420"/>
        <w:rPr>
          <w:rFonts w:hint="eastAsia" w:ascii="宋体" w:hAnsi="宋体"/>
          <w:szCs w:val="24"/>
          <w:highlight w:val="none"/>
        </w:rPr>
      </w:pPr>
      <w:r>
        <w:rPr>
          <w:rFonts w:hint="eastAsia" w:ascii="宋体" w:hAnsi="宋体"/>
          <w:szCs w:val="24"/>
          <w:highlight w:val="none"/>
        </w:rPr>
        <w:t>3.5.</w:t>
      </w:r>
      <w:r>
        <w:rPr>
          <w:rFonts w:hint="eastAsia" w:ascii="宋体" w:hAnsi="宋体"/>
          <w:szCs w:val="24"/>
          <w:highlight w:val="none"/>
          <w:lang w:val="en-US" w:eastAsia="zh-CN"/>
        </w:rPr>
        <w:t>3</w:t>
      </w:r>
      <w:r>
        <w:rPr>
          <w:rFonts w:hint="eastAsia" w:ascii="宋体" w:hAnsi="宋体"/>
          <w:szCs w:val="24"/>
          <w:highlight w:val="none"/>
        </w:rPr>
        <w:t>投标人须知前附表规定接受联合体投标的，本章第 3.5.1 项至第 3.5.7 项规定的表格和资料应包括联合体各方相关情况。</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.6备选投标</w:t>
      </w:r>
      <w:r>
        <w:rPr>
          <w:rFonts w:hint="eastAsia" w:ascii="宋体" w:hAnsi="宋体"/>
          <w:spacing w:val="-3"/>
          <w:sz w:val="28"/>
          <w:szCs w:val="24"/>
          <w:highlight w:val="none"/>
        </w:rPr>
        <w:t>方</w:t>
      </w:r>
      <w:r>
        <w:rPr>
          <w:rFonts w:hint="eastAsia" w:ascii="宋体" w:hAnsi="宋体"/>
          <w:sz w:val="28"/>
          <w:szCs w:val="24"/>
          <w:highlight w:val="none"/>
        </w:rPr>
        <w:t>案</w:t>
      </w:r>
    </w:p>
    <w:p>
      <w:pPr>
        <w:spacing w:line="360" w:lineRule="auto"/>
        <w:ind w:left="100" w:right="142" w:firstLine="420"/>
        <w:rPr>
          <w:rFonts w:hint="eastAsia" w:ascii="宋体" w:hAnsi="宋体"/>
          <w:szCs w:val="24"/>
          <w:highlight w:val="none"/>
        </w:rPr>
      </w:pPr>
      <w:r>
        <w:rPr>
          <w:rFonts w:hint="eastAsia" w:ascii="宋体" w:hAnsi="宋体"/>
          <w:szCs w:val="24"/>
          <w:highlight w:val="none"/>
        </w:rPr>
        <w:t>3.6.1 除投标人须知前附表规定允许外，投标人不得递交备选投标方案，否则其投标将被否决。</w:t>
      </w:r>
    </w:p>
    <w:p>
      <w:pPr>
        <w:spacing w:before="6" w:line="360" w:lineRule="auto"/>
        <w:ind w:left="100" w:right="37" w:firstLine="420"/>
        <w:jc w:val="left"/>
        <w:rPr>
          <w:rFonts w:hint="eastAsia" w:ascii="宋体" w:hAnsi="宋体"/>
          <w:szCs w:val="24"/>
          <w:highlight w:val="none"/>
        </w:rPr>
      </w:pPr>
      <w:r>
        <w:rPr>
          <w:rFonts w:hint="eastAsia" w:ascii="宋体" w:hAnsi="宋体"/>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before="6" w:line="360" w:lineRule="auto"/>
        <w:ind w:left="100" w:right="142" w:firstLine="420"/>
        <w:rPr>
          <w:rFonts w:hint="eastAsia" w:ascii="宋体" w:hAnsi="宋体"/>
          <w:szCs w:val="24"/>
          <w:highlight w:val="none"/>
        </w:rPr>
      </w:pPr>
      <w:r>
        <w:rPr>
          <w:rFonts w:hint="eastAsia" w:ascii="宋体" w:hAnsi="宋体"/>
          <w:szCs w:val="24"/>
          <w:highlight w:val="none"/>
        </w:rPr>
        <w:t>3.6.3 投标人提供两个或两个以上投标报价，或者在投标文件中提供一个报价，但同时提供两个或两个以上监理方案的，视为提供备选方案。</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3</w:t>
      </w:r>
      <w:r>
        <w:rPr>
          <w:rFonts w:hint="eastAsia" w:ascii="宋体" w:hAnsi="宋体"/>
          <w:sz w:val="28"/>
          <w:szCs w:val="24"/>
          <w:highlight w:val="none"/>
        </w:rPr>
        <w:t>.7投标文件</w:t>
      </w:r>
      <w:r>
        <w:rPr>
          <w:rFonts w:hint="eastAsia" w:ascii="宋体" w:hAnsi="宋体"/>
          <w:spacing w:val="-3"/>
          <w:sz w:val="28"/>
          <w:szCs w:val="24"/>
          <w:highlight w:val="none"/>
        </w:rPr>
        <w:t>的</w:t>
      </w:r>
      <w:r>
        <w:rPr>
          <w:rFonts w:hint="eastAsia" w:ascii="宋体" w:hAnsi="宋体"/>
          <w:sz w:val="28"/>
          <w:szCs w:val="24"/>
          <w:highlight w:val="none"/>
        </w:rPr>
        <w:t>编制</w:t>
      </w:r>
    </w:p>
    <w:p>
      <w:pPr>
        <w:spacing w:before="6" w:line="360" w:lineRule="auto"/>
        <w:ind w:left="100" w:right="142" w:firstLine="420"/>
        <w:rPr>
          <w:rFonts w:hint="eastAsia" w:ascii="宋体" w:hAnsi="宋体"/>
          <w:szCs w:val="24"/>
          <w:highlight w:val="none"/>
        </w:rPr>
      </w:pPr>
      <w:r>
        <w:rPr>
          <w:rFonts w:hint="eastAsia" w:ascii="宋体" w:hAnsi="宋体"/>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before="6" w:line="360" w:lineRule="auto"/>
        <w:ind w:left="100" w:right="142" w:firstLine="420"/>
        <w:rPr>
          <w:rFonts w:hint="eastAsia" w:ascii="宋体" w:hAnsi="宋体"/>
          <w:szCs w:val="24"/>
          <w:highlight w:val="none"/>
        </w:rPr>
      </w:pPr>
      <w:r>
        <w:rPr>
          <w:rFonts w:hint="eastAsia" w:ascii="宋体" w:hAnsi="宋体"/>
          <w:szCs w:val="24"/>
          <w:highlight w:val="none"/>
        </w:rPr>
        <w:t>3.7.2 投标文件应当对招标文件有关监理服务期限、投标有效期、委托人要求、招标范围等实质性内容作出响应。</w:t>
      </w:r>
    </w:p>
    <w:p>
      <w:pPr>
        <w:spacing w:before="6" w:line="360" w:lineRule="auto"/>
        <w:ind w:left="100" w:right="142" w:firstLine="420"/>
        <w:rPr>
          <w:rFonts w:hint="eastAsia" w:ascii="宋体" w:hAnsi="宋体"/>
          <w:strike/>
          <w:szCs w:val="24"/>
          <w:highlight w:val="none"/>
        </w:rPr>
      </w:pPr>
      <w:r>
        <w:rPr>
          <w:rFonts w:hint="eastAsia" w:ascii="宋体" w:hAnsi="宋体"/>
          <w:strike/>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before="6" w:line="360" w:lineRule="auto"/>
        <w:ind w:left="100" w:right="142" w:firstLine="420"/>
        <w:rPr>
          <w:rFonts w:hint="eastAsia" w:ascii="宋体" w:hAnsi="宋体"/>
          <w:strike/>
          <w:szCs w:val="24"/>
          <w:highlight w:val="none"/>
        </w:rPr>
      </w:pPr>
      <w:r>
        <w:rPr>
          <w:rFonts w:hint="eastAsia" w:ascii="宋体" w:hAnsi="宋体"/>
          <w:strike/>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before="6" w:line="360" w:lineRule="auto"/>
        <w:ind w:left="100" w:right="142" w:firstLine="420"/>
        <w:rPr>
          <w:rFonts w:hint="eastAsia" w:ascii="宋体" w:hAnsi="宋体"/>
          <w:strike/>
          <w:szCs w:val="24"/>
          <w:highlight w:val="none"/>
        </w:rPr>
      </w:pPr>
      <w:r>
        <w:rPr>
          <w:rFonts w:hint="eastAsia" w:ascii="宋体" w:hAnsi="宋体"/>
          <w:strike/>
          <w:szCs w:val="24"/>
          <w:highlight w:val="none"/>
        </w:rPr>
        <w:t>（3）投标文件的正本与副本应分别装订，并编制目录，投标文件需分册装订的，具体分册装订要求见投标人须知前附表规定。</w:t>
      </w:r>
    </w:p>
    <w:p>
      <w:pPr>
        <w:spacing w:before="6" w:line="360" w:lineRule="auto"/>
        <w:ind w:left="100" w:right="142" w:firstLine="420"/>
        <w:rPr>
          <w:rFonts w:hint="eastAsia" w:ascii="宋体" w:hAnsi="宋体"/>
          <w:strike/>
          <w:szCs w:val="24"/>
          <w:highlight w:val="none"/>
        </w:rPr>
      </w:pPr>
      <w:r>
        <w:rPr>
          <w:rFonts w:hint="eastAsia" w:ascii="宋体" w:hAnsi="宋体"/>
          <w:strike/>
          <w:szCs w:val="24"/>
          <w:highlight w:val="none"/>
        </w:rPr>
        <w:t>3.7.3（B）投标文件全部采用电子文档，除投标人须知前附表另有规定外，投标文件所附证书证件均为原件清晰彩色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before="6"/>
        <w:ind w:left="100" w:right="142" w:firstLine="420"/>
        <w:rPr>
          <w:rFonts w:hint="eastAsia" w:ascii="宋体" w:hAnsi="宋体" w:cs="宋体"/>
          <w:sz w:val="11"/>
          <w:szCs w:val="24"/>
          <w:highlight w:val="none"/>
        </w:rPr>
      </w:pPr>
      <w:r>
        <w:rPr>
          <w:rFonts w:hint="eastAsia" w:ascii="宋体" w:hAnsi="宋体" w:cs="宋体"/>
          <w:szCs w:val="24"/>
          <w:highlight w:val="none"/>
        </w:rPr>
        <w:t>3.7.3投标文件全部采用电子文档，</w:t>
      </w:r>
      <w:r>
        <w:rPr>
          <w:rFonts w:hint="eastAsia" w:ascii="宋体" w:hAnsi="宋体" w:cs="宋体"/>
          <w:szCs w:val="21"/>
          <w:highlight w:val="none"/>
        </w:rPr>
        <w:t>投标文件所附证书证件应为原件清晰扫描件；招标文件中对投标文件格式要求需要投标人或个人（法定代表人或授权代表）签字盖章的内容，均需在线下完成签字盖章后原件扫描上传；生成电子投标文件时，由投标人加盖企业电子印章。</w:t>
      </w:r>
    </w:p>
    <w:p>
      <w:pPr>
        <w:spacing w:line="240" w:lineRule="auto"/>
        <w:jc w:val="left"/>
        <w:rPr>
          <w:rFonts w:hint="eastAsia" w:ascii="宋体" w:hAnsi="宋体"/>
          <w:sz w:val="11"/>
          <w:szCs w:val="24"/>
          <w:highlight w:val="none"/>
        </w:rPr>
      </w:pPr>
    </w:p>
    <w:p>
      <w:pPr>
        <w:spacing w:line="360" w:lineRule="auto"/>
        <w:ind w:right="-20"/>
        <w:jc w:val="left"/>
        <w:rPr>
          <w:rFonts w:hint="eastAsia" w:ascii="宋体" w:hAnsi="宋体"/>
          <w:b/>
          <w:sz w:val="32"/>
          <w:szCs w:val="24"/>
          <w:highlight w:val="none"/>
        </w:rPr>
      </w:pPr>
      <w:r>
        <w:rPr>
          <w:rFonts w:hint="eastAsia" w:ascii="宋体" w:hAnsi="宋体"/>
          <w:b/>
          <w:spacing w:val="1"/>
          <w:sz w:val="32"/>
          <w:szCs w:val="24"/>
          <w:highlight w:val="none"/>
        </w:rPr>
        <w:t>4</w:t>
      </w:r>
      <w:r>
        <w:rPr>
          <w:rFonts w:hint="eastAsia" w:ascii="宋体" w:hAnsi="宋体"/>
          <w:b/>
          <w:sz w:val="32"/>
          <w:szCs w:val="24"/>
          <w:highlight w:val="none"/>
        </w:rPr>
        <w:t>.</w:t>
      </w:r>
      <w:r>
        <w:rPr>
          <w:rFonts w:hint="eastAsia" w:ascii="宋体" w:hAnsi="宋体"/>
          <w:b/>
          <w:spacing w:val="2"/>
          <w:sz w:val="32"/>
          <w:szCs w:val="24"/>
          <w:highlight w:val="none"/>
        </w:rPr>
        <w:t>投标</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4</w:t>
      </w:r>
      <w:r>
        <w:rPr>
          <w:rFonts w:hint="eastAsia" w:ascii="宋体" w:hAnsi="宋体"/>
          <w:sz w:val="28"/>
          <w:szCs w:val="24"/>
          <w:highlight w:val="none"/>
        </w:rPr>
        <w:t>.1投标文件</w:t>
      </w:r>
      <w:r>
        <w:rPr>
          <w:rFonts w:hint="eastAsia" w:ascii="宋体" w:hAnsi="宋体"/>
          <w:spacing w:val="-3"/>
          <w:sz w:val="28"/>
          <w:szCs w:val="24"/>
          <w:highlight w:val="none"/>
        </w:rPr>
        <w:t>的</w:t>
      </w:r>
      <w:r>
        <w:rPr>
          <w:rFonts w:hint="eastAsia" w:ascii="宋体" w:hAnsi="宋体"/>
          <w:sz w:val="28"/>
          <w:szCs w:val="24"/>
          <w:highlight w:val="none"/>
        </w:rPr>
        <w:t>密</w:t>
      </w:r>
      <w:r>
        <w:rPr>
          <w:rFonts w:hint="eastAsia" w:ascii="宋体" w:hAnsi="宋体"/>
          <w:spacing w:val="-3"/>
          <w:sz w:val="28"/>
          <w:szCs w:val="24"/>
          <w:highlight w:val="none"/>
        </w:rPr>
        <w:t>封</w:t>
      </w:r>
      <w:r>
        <w:rPr>
          <w:rFonts w:hint="eastAsia" w:ascii="宋体" w:hAnsi="宋体"/>
          <w:sz w:val="28"/>
          <w:szCs w:val="24"/>
          <w:highlight w:val="none"/>
        </w:rPr>
        <w:t>和标记</w:t>
      </w:r>
    </w:p>
    <w:p>
      <w:pPr>
        <w:spacing w:line="360" w:lineRule="auto"/>
        <w:ind w:left="100" w:right="42" w:firstLine="420"/>
        <w:rPr>
          <w:rFonts w:hint="eastAsia" w:ascii="宋体" w:hAnsi="宋体"/>
          <w:strike/>
          <w:szCs w:val="24"/>
          <w:highlight w:val="none"/>
        </w:rPr>
      </w:pPr>
      <w:r>
        <w:rPr>
          <w:rFonts w:hint="eastAsia" w:ascii="宋体" w:hAnsi="宋体"/>
          <w:strike/>
          <w:szCs w:val="24"/>
          <w:highlight w:val="none"/>
        </w:rPr>
        <w:t>4.1.1 （A）投标文件应密封包装，并在封套的封口处加盖投标人单位章或由投标人的法定代表人或其授权的代理人签字。</w:t>
      </w:r>
    </w:p>
    <w:p>
      <w:pPr>
        <w:spacing w:before="11" w:line="360" w:lineRule="auto"/>
        <w:ind w:left="100" w:right="39" w:firstLine="420"/>
        <w:rPr>
          <w:rFonts w:hint="eastAsia" w:ascii="宋体" w:hAnsi="宋体"/>
          <w:szCs w:val="24"/>
          <w:highlight w:val="none"/>
        </w:rPr>
      </w:pPr>
      <w:r>
        <w:rPr>
          <w:rFonts w:hint="eastAsia" w:ascii="宋体" w:hAnsi="宋体"/>
          <w:szCs w:val="24"/>
          <w:highlight w:val="none"/>
        </w:rPr>
        <w:t>4.1.1 投标人应当按照招标文件和电子招标投标交易平台的要求加密投标文件，具体要求见投标人须知前附表。</w:t>
      </w:r>
    </w:p>
    <w:p>
      <w:pPr>
        <w:spacing w:before="6" w:line="360" w:lineRule="auto"/>
        <w:ind w:left="520" w:right="-20"/>
        <w:jc w:val="left"/>
        <w:rPr>
          <w:rFonts w:hint="eastAsia" w:ascii="宋体" w:hAnsi="宋体"/>
          <w:szCs w:val="24"/>
          <w:highlight w:val="none"/>
        </w:rPr>
      </w:pPr>
      <w:r>
        <w:rPr>
          <w:rFonts w:hint="eastAsia" w:ascii="宋体" w:hAnsi="宋体"/>
          <w:szCs w:val="24"/>
          <w:highlight w:val="none"/>
        </w:rPr>
        <w:t>4.1.2 投标文件封套上应写明的内容见投标人须知前附表。</w:t>
      </w:r>
    </w:p>
    <w:p>
      <w:pPr>
        <w:spacing w:before="37" w:line="360" w:lineRule="auto"/>
        <w:ind w:left="100" w:right="42" w:firstLine="420"/>
        <w:rPr>
          <w:rFonts w:hint="eastAsia" w:ascii="宋体" w:hAnsi="宋体"/>
          <w:szCs w:val="24"/>
          <w:highlight w:val="none"/>
        </w:rPr>
      </w:pPr>
      <w:r>
        <w:rPr>
          <w:rFonts w:hint="eastAsia" w:ascii="宋体" w:hAnsi="宋体"/>
          <w:szCs w:val="24"/>
          <w:highlight w:val="none"/>
        </w:rPr>
        <w:t>4.1.3 未按本章第 4.1.1 项要求密封的投标文件，招标人将予以拒收。</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4</w:t>
      </w:r>
      <w:r>
        <w:rPr>
          <w:rFonts w:hint="eastAsia" w:ascii="宋体" w:hAnsi="宋体"/>
          <w:sz w:val="28"/>
          <w:szCs w:val="24"/>
          <w:highlight w:val="none"/>
        </w:rPr>
        <w:t>.2投标文件</w:t>
      </w:r>
      <w:r>
        <w:rPr>
          <w:rFonts w:hint="eastAsia" w:ascii="宋体" w:hAnsi="宋体"/>
          <w:spacing w:val="-3"/>
          <w:sz w:val="28"/>
          <w:szCs w:val="24"/>
          <w:highlight w:val="none"/>
        </w:rPr>
        <w:t>的</w:t>
      </w:r>
      <w:r>
        <w:rPr>
          <w:rFonts w:hint="eastAsia" w:ascii="宋体" w:hAnsi="宋体"/>
          <w:sz w:val="28"/>
          <w:szCs w:val="24"/>
          <w:highlight w:val="none"/>
        </w:rPr>
        <w:t>递交</w:t>
      </w:r>
    </w:p>
    <w:p>
      <w:pPr>
        <w:spacing w:line="360" w:lineRule="auto"/>
        <w:ind w:left="520" w:right="-20"/>
        <w:jc w:val="left"/>
        <w:rPr>
          <w:rFonts w:hint="eastAsia" w:ascii="宋体" w:hAnsi="宋体"/>
          <w:szCs w:val="24"/>
          <w:highlight w:val="none"/>
        </w:rPr>
      </w:pPr>
      <w:r>
        <w:rPr>
          <w:rFonts w:hint="eastAsia" w:ascii="宋体" w:hAnsi="宋体"/>
          <w:szCs w:val="24"/>
          <w:highlight w:val="none"/>
        </w:rPr>
        <w:t>4.2.1 投标人应在投标人须知前附表规定的投标截止时间前递交投标文件。</w:t>
      </w:r>
    </w:p>
    <w:p>
      <w:pPr>
        <w:spacing w:before="37" w:line="360" w:lineRule="auto"/>
        <w:ind w:left="520" w:right="-20"/>
        <w:jc w:val="left"/>
        <w:rPr>
          <w:rFonts w:hint="eastAsia" w:ascii="宋体" w:hAnsi="宋体"/>
          <w:strike/>
          <w:szCs w:val="24"/>
          <w:highlight w:val="none"/>
        </w:rPr>
      </w:pPr>
      <w:r>
        <w:rPr>
          <w:rFonts w:hint="eastAsia" w:ascii="宋体" w:hAnsi="宋体"/>
          <w:strike/>
          <w:szCs w:val="24"/>
          <w:highlight w:val="none"/>
        </w:rPr>
        <w:t>4.2.2 （A）投标人递交投标文件的地点：见投标人须知前附表。</w:t>
      </w:r>
    </w:p>
    <w:p>
      <w:pPr>
        <w:spacing w:before="39" w:line="360" w:lineRule="auto"/>
        <w:ind w:left="520" w:right="-20"/>
        <w:jc w:val="left"/>
        <w:rPr>
          <w:rFonts w:hint="eastAsia" w:ascii="宋体" w:hAnsi="宋体"/>
          <w:szCs w:val="24"/>
          <w:highlight w:val="none"/>
        </w:rPr>
      </w:pPr>
      <w:r>
        <w:rPr>
          <w:rFonts w:hint="eastAsia" w:ascii="宋体" w:hAnsi="宋体"/>
          <w:szCs w:val="24"/>
          <w:highlight w:val="none"/>
        </w:rPr>
        <w:t>4.2.2 投标人通过下载招标文件的电子招标投标交易平台递交电子投标文件。</w:t>
      </w:r>
    </w:p>
    <w:p>
      <w:pPr>
        <w:spacing w:before="40" w:line="360" w:lineRule="auto"/>
        <w:ind w:left="520" w:right="-20"/>
        <w:jc w:val="left"/>
        <w:rPr>
          <w:rFonts w:hint="eastAsia" w:ascii="宋体" w:hAnsi="宋体"/>
          <w:szCs w:val="24"/>
          <w:highlight w:val="none"/>
        </w:rPr>
      </w:pPr>
      <w:r>
        <w:rPr>
          <w:rFonts w:hint="eastAsia" w:ascii="宋体" w:hAnsi="宋体"/>
          <w:szCs w:val="24"/>
          <w:highlight w:val="none"/>
        </w:rPr>
        <w:t>4.2.3 除投标人须知前附表另有规定外，投标人所递交的投标文件不予退还。</w:t>
      </w:r>
    </w:p>
    <w:p>
      <w:pPr>
        <w:spacing w:before="37" w:line="360" w:lineRule="auto"/>
        <w:ind w:left="520" w:right="-20"/>
        <w:jc w:val="left"/>
        <w:rPr>
          <w:rFonts w:hint="eastAsia" w:ascii="宋体" w:hAnsi="宋体"/>
          <w:strike/>
          <w:szCs w:val="24"/>
          <w:highlight w:val="none"/>
        </w:rPr>
      </w:pPr>
      <w:r>
        <w:rPr>
          <w:rFonts w:hint="eastAsia" w:ascii="宋体" w:hAnsi="宋体"/>
          <w:strike/>
          <w:szCs w:val="24"/>
          <w:highlight w:val="none"/>
        </w:rPr>
        <w:t>4.2.4 （A）招标人收到投标文件后，向投标人出具签收凭证。</w:t>
      </w:r>
    </w:p>
    <w:p>
      <w:pPr>
        <w:spacing w:before="39" w:line="360" w:lineRule="auto"/>
        <w:ind w:left="100" w:right="39" w:firstLine="420"/>
        <w:rPr>
          <w:rFonts w:hint="eastAsia" w:ascii="宋体" w:hAnsi="宋体"/>
          <w:szCs w:val="24"/>
          <w:highlight w:val="none"/>
        </w:rPr>
      </w:pPr>
      <w:r>
        <w:rPr>
          <w:rFonts w:hint="eastAsia" w:ascii="宋体" w:hAnsi="宋体"/>
          <w:szCs w:val="24"/>
          <w:highlight w:val="none"/>
        </w:rPr>
        <w:t>4.2.4 投标人完成电子投标文件上传后，电子招标投标交易平台即时向投标人发出递交回执通知。递交时间以递交回执通知载明的传输完成时间为准。</w:t>
      </w:r>
    </w:p>
    <w:p>
      <w:pPr>
        <w:spacing w:before="6" w:line="360" w:lineRule="auto"/>
        <w:ind w:left="520" w:right="-20"/>
        <w:jc w:val="left"/>
        <w:rPr>
          <w:rFonts w:hint="eastAsia" w:ascii="宋体" w:hAnsi="宋体"/>
          <w:strike/>
          <w:szCs w:val="24"/>
          <w:highlight w:val="none"/>
        </w:rPr>
      </w:pPr>
      <w:r>
        <w:rPr>
          <w:rFonts w:hint="eastAsia" w:ascii="宋体" w:hAnsi="宋体"/>
          <w:strike/>
          <w:szCs w:val="24"/>
          <w:highlight w:val="none"/>
        </w:rPr>
        <w:t>4.2.5 （A）逾期送达的投标文件，招标人将予以拒收。</w:t>
      </w:r>
    </w:p>
    <w:p>
      <w:pPr>
        <w:spacing w:before="37" w:line="360" w:lineRule="auto"/>
        <w:ind w:left="100" w:right="42" w:firstLine="420"/>
        <w:rPr>
          <w:rFonts w:hint="eastAsia" w:ascii="宋体" w:hAnsi="宋体"/>
          <w:szCs w:val="24"/>
          <w:highlight w:val="none"/>
        </w:rPr>
      </w:pPr>
      <w:r>
        <w:rPr>
          <w:rFonts w:hint="eastAsia" w:ascii="宋体" w:hAnsi="宋体"/>
          <w:szCs w:val="24"/>
          <w:highlight w:val="none"/>
        </w:rPr>
        <w:t>4.2.5 逾期送达的投标文件，电子招标投标交易平台将予以拒收。</w:t>
      </w:r>
    </w:p>
    <w:p>
      <w:pPr>
        <w:spacing w:line="240" w:lineRule="auto"/>
        <w:jc w:val="left"/>
        <w:rPr>
          <w:rFonts w:hint="eastAsia" w:ascii="宋体" w:hAnsi="宋体"/>
          <w:sz w:val="11"/>
          <w:szCs w:val="24"/>
          <w:highlight w:val="none"/>
        </w:rPr>
      </w:pPr>
    </w:p>
    <w:p>
      <w:pPr>
        <w:spacing w:before="37" w:line="360" w:lineRule="auto"/>
        <w:ind w:left="100" w:right="42" w:firstLine="184"/>
        <w:rPr>
          <w:rFonts w:hint="eastAsia" w:ascii="宋体" w:hAnsi="宋体"/>
          <w:sz w:val="28"/>
          <w:szCs w:val="24"/>
          <w:highlight w:val="none"/>
        </w:rPr>
      </w:pPr>
      <w:r>
        <w:rPr>
          <w:rFonts w:hint="eastAsia" w:ascii="宋体" w:hAnsi="宋体"/>
          <w:spacing w:val="1"/>
          <w:position w:val="-1"/>
          <w:sz w:val="28"/>
          <w:szCs w:val="24"/>
          <w:highlight w:val="none"/>
        </w:rPr>
        <w:t>4</w:t>
      </w:r>
      <w:r>
        <w:rPr>
          <w:rFonts w:hint="eastAsia" w:ascii="宋体" w:hAnsi="宋体"/>
          <w:position w:val="-1"/>
          <w:sz w:val="28"/>
          <w:szCs w:val="24"/>
          <w:highlight w:val="none"/>
        </w:rPr>
        <w:t>.3投标文件</w:t>
      </w:r>
      <w:r>
        <w:rPr>
          <w:rFonts w:hint="eastAsia" w:ascii="宋体" w:hAnsi="宋体"/>
          <w:spacing w:val="-3"/>
          <w:position w:val="-1"/>
          <w:sz w:val="28"/>
          <w:szCs w:val="24"/>
          <w:highlight w:val="none"/>
        </w:rPr>
        <w:t>的</w:t>
      </w:r>
      <w:r>
        <w:rPr>
          <w:rFonts w:hint="eastAsia" w:ascii="宋体" w:hAnsi="宋体"/>
          <w:position w:val="-1"/>
          <w:sz w:val="28"/>
          <w:szCs w:val="24"/>
          <w:highlight w:val="none"/>
        </w:rPr>
        <w:t>修</w:t>
      </w:r>
      <w:r>
        <w:rPr>
          <w:rFonts w:hint="eastAsia" w:ascii="宋体" w:hAnsi="宋体"/>
          <w:spacing w:val="-3"/>
          <w:position w:val="-1"/>
          <w:sz w:val="28"/>
          <w:szCs w:val="24"/>
          <w:highlight w:val="none"/>
        </w:rPr>
        <w:t>改</w:t>
      </w:r>
      <w:r>
        <w:rPr>
          <w:rFonts w:hint="eastAsia" w:ascii="宋体" w:hAnsi="宋体"/>
          <w:position w:val="-1"/>
          <w:sz w:val="28"/>
          <w:szCs w:val="24"/>
          <w:highlight w:val="none"/>
        </w:rPr>
        <w:t>与撤回</w:t>
      </w:r>
    </w:p>
    <w:p>
      <w:pPr>
        <w:spacing w:line="360" w:lineRule="auto"/>
        <w:ind w:left="100" w:right="34" w:firstLine="420"/>
        <w:jc w:val="left"/>
        <w:rPr>
          <w:rFonts w:hint="eastAsia" w:ascii="宋体" w:hAnsi="宋体"/>
          <w:szCs w:val="24"/>
          <w:highlight w:val="none"/>
        </w:rPr>
      </w:pPr>
      <w:r>
        <w:rPr>
          <w:rFonts w:hint="eastAsia" w:ascii="宋体" w:hAnsi="宋体"/>
          <w:szCs w:val="24"/>
          <w:highlight w:val="none"/>
        </w:rPr>
        <w:t>4.3.1 在本章第 4.2.1 项规定的投标截止时间前，投标人可以修改或撤回已递交的投标文件，但应以书面形式通知招标人。</w:t>
      </w:r>
    </w:p>
    <w:p>
      <w:pPr>
        <w:spacing w:before="11" w:line="360" w:lineRule="auto"/>
        <w:ind w:left="100" w:right="141" w:firstLine="420"/>
        <w:rPr>
          <w:rFonts w:hint="eastAsia" w:ascii="宋体" w:hAnsi="宋体"/>
          <w:strike/>
          <w:szCs w:val="24"/>
          <w:highlight w:val="none"/>
        </w:rPr>
      </w:pPr>
      <w:r>
        <w:rPr>
          <w:rFonts w:hint="eastAsia" w:ascii="宋体" w:hAnsi="宋体"/>
          <w:strike/>
          <w:szCs w:val="24"/>
          <w:highlight w:val="none"/>
        </w:rPr>
        <w:t>4.3.2 （A）投标人修改或撤回已递交投标文件的书面通知应按照本章第 3.7.3（A）项的要求签字或盖章。招标人收到书面通知后，向投标人出具签收凭证。</w:t>
      </w:r>
    </w:p>
    <w:p>
      <w:pPr>
        <w:spacing w:before="6" w:line="360" w:lineRule="auto"/>
        <w:ind w:left="100" w:right="139" w:firstLine="420"/>
        <w:rPr>
          <w:rFonts w:hint="eastAsia" w:ascii="宋体" w:hAnsi="宋体"/>
          <w:szCs w:val="24"/>
          <w:highlight w:val="none"/>
        </w:rPr>
      </w:pPr>
      <w:r>
        <w:rPr>
          <w:rFonts w:hint="eastAsia" w:ascii="宋体" w:hAnsi="宋体"/>
          <w:szCs w:val="24"/>
          <w:highlight w:val="none"/>
        </w:rPr>
        <w:t>4.3.2 投标人修改或撤回已递交投标文件的通知，应按照本章第 3.7.3的要求加盖电子印章。电子招标投标交易平台收到通知后，即时向投标人发出确认回执通知。</w:t>
      </w:r>
    </w:p>
    <w:p>
      <w:pPr>
        <w:spacing w:before="9" w:line="360" w:lineRule="auto"/>
        <w:ind w:left="100" w:right="139" w:firstLine="420"/>
        <w:rPr>
          <w:rFonts w:hint="eastAsia" w:ascii="宋体" w:hAnsi="宋体"/>
          <w:strike w:val="0"/>
          <w:szCs w:val="24"/>
          <w:highlight w:val="none"/>
        </w:rPr>
      </w:pPr>
      <w:r>
        <w:rPr>
          <w:rFonts w:ascii="宋体" w:hAnsi="宋体"/>
          <w:strike w:val="0"/>
          <w:szCs w:val="24"/>
          <w:highlight w:val="none"/>
        </w:rPr>
        <w:t xml:space="preserve">4.3.3 </w:t>
      </w:r>
      <w:r>
        <w:rPr>
          <w:rFonts w:hint="eastAsia" w:ascii="宋体" w:hAnsi="宋体"/>
          <w:strike w:val="0"/>
          <w:szCs w:val="24"/>
          <w:highlight w:val="none"/>
        </w:rPr>
        <w:t>投标人撤回投标文件的，招标人自收到投标人书面撤回通知之日起</w:t>
      </w:r>
      <w:r>
        <w:rPr>
          <w:rFonts w:ascii="宋体" w:hAnsi="宋体"/>
          <w:strike w:val="0"/>
          <w:szCs w:val="24"/>
          <w:highlight w:val="none"/>
        </w:rPr>
        <w:t xml:space="preserve"> 5 </w:t>
      </w:r>
      <w:r>
        <w:rPr>
          <w:rFonts w:hint="eastAsia" w:ascii="宋体" w:hAnsi="宋体"/>
          <w:strike w:val="0"/>
          <w:szCs w:val="24"/>
          <w:highlight w:val="none"/>
        </w:rPr>
        <w:t>日内退还已收取的投标保证金。</w:t>
      </w:r>
    </w:p>
    <w:p>
      <w:pPr>
        <w:spacing w:before="11" w:line="360" w:lineRule="auto"/>
        <w:ind w:left="100" w:right="141" w:firstLine="420"/>
        <w:rPr>
          <w:rFonts w:hint="eastAsia" w:ascii="宋体" w:hAnsi="宋体"/>
          <w:szCs w:val="24"/>
          <w:highlight w:val="none"/>
        </w:rPr>
      </w:pPr>
      <w:r>
        <w:rPr>
          <w:rFonts w:hint="eastAsia" w:ascii="宋体" w:hAnsi="宋体"/>
          <w:szCs w:val="24"/>
          <w:highlight w:val="none"/>
        </w:rPr>
        <w:t>4.3.4 修改的内容为投标文件的组成部分。修改的投标文件应按照本章第 3 条、第 4 条的规定进行编制、密封、标记和递交，并标明“修改”字样。</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5</w:t>
      </w:r>
      <w:r>
        <w:rPr>
          <w:rFonts w:hint="eastAsia" w:ascii="宋体" w:hAnsi="宋体"/>
          <w:b/>
          <w:sz w:val="32"/>
          <w:szCs w:val="24"/>
          <w:highlight w:val="none"/>
        </w:rPr>
        <w:t>.</w:t>
      </w:r>
      <w:r>
        <w:rPr>
          <w:rFonts w:hint="eastAsia" w:ascii="宋体" w:hAnsi="宋体"/>
          <w:b/>
          <w:spacing w:val="2"/>
          <w:sz w:val="32"/>
          <w:szCs w:val="24"/>
          <w:highlight w:val="none"/>
        </w:rPr>
        <w:t>开标</w:t>
      </w:r>
    </w:p>
    <w:p>
      <w:pPr>
        <w:spacing w:line="360" w:lineRule="auto"/>
        <w:ind w:left="237" w:right="-20"/>
        <w:jc w:val="left"/>
        <w:rPr>
          <w:rFonts w:hint="eastAsia" w:ascii="宋体" w:hAnsi="宋体"/>
          <w:strike/>
          <w:sz w:val="28"/>
          <w:szCs w:val="24"/>
          <w:highlight w:val="none"/>
        </w:rPr>
      </w:pPr>
      <w:r>
        <w:rPr>
          <w:rFonts w:hint="eastAsia" w:ascii="宋体" w:hAnsi="宋体"/>
          <w:strike/>
          <w:spacing w:val="1"/>
          <w:sz w:val="28"/>
          <w:szCs w:val="24"/>
          <w:highlight w:val="none"/>
        </w:rPr>
        <w:t>5</w:t>
      </w:r>
      <w:r>
        <w:rPr>
          <w:rFonts w:hint="eastAsia" w:ascii="宋体" w:hAnsi="宋体"/>
          <w:strike/>
          <w:sz w:val="28"/>
          <w:szCs w:val="24"/>
          <w:highlight w:val="none"/>
        </w:rPr>
        <w:t>.1开标时间</w:t>
      </w:r>
      <w:r>
        <w:rPr>
          <w:rFonts w:hint="eastAsia" w:ascii="宋体" w:hAnsi="宋体"/>
          <w:strike/>
          <w:spacing w:val="-3"/>
          <w:sz w:val="28"/>
          <w:szCs w:val="24"/>
          <w:highlight w:val="none"/>
        </w:rPr>
        <w:t>和</w:t>
      </w:r>
      <w:r>
        <w:rPr>
          <w:rFonts w:hint="eastAsia" w:ascii="宋体" w:hAnsi="宋体"/>
          <w:strike/>
          <w:sz w:val="28"/>
          <w:szCs w:val="24"/>
          <w:highlight w:val="none"/>
        </w:rPr>
        <w:t>地</w:t>
      </w:r>
      <w:r>
        <w:rPr>
          <w:rFonts w:hint="eastAsia" w:ascii="宋体" w:hAnsi="宋体"/>
          <w:strike/>
          <w:spacing w:val="-2"/>
          <w:sz w:val="28"/>
          <w:szCs w:val="24"/>
          <w:highlight w:val="none"/>
        </w:rPr>
        <w:t>点</w:t>
      </w:r>
      <w:r>
        <w:rPr>
          <w:rFonts w:hint="eastAsia" w:ascii="宋体" w:hAnsi="宋体"/>
          <w:strike/>
          <w:spacing w:val="2"/>
          <w:sz w:val="28"/>
          <w:szCs w:val="24"/>
          <w:highlight w:val="none"/>
        </w:rPr>
        <w:t>（</w:t>
      </w:r>
      <w:r>
        <w:rPr>
          <w:rFonts w:hint="eastAsia" w:ascii="宋体" w:hAnsi="宋体"/>
          <w:strike/>
          <w:spacing w:val="-4"/>
          <w:sz w:val="28"/>
          <w:szCs w:val="24"/>
          <w:highlight w:val="none"/>
        </w:rPr>
        <w:t>A</w:t>
      </w:r>
      <w:r>
        <w:rPr>
          <w:rFonts w:hint="eastAsia" w:ascii="宋体" w:hAnsi="宋体"/>
          <w:strike/>
          <w:sz w:val="28"/>
          <w:szCs w:val="24"/>
          <w:highlight w:val="none"/>
        </w:rPr>
        <w:t>）</w:t>
      </w:r>
    </w:p>
    <w:p>
      <w:pPr>
        <w:spacing w:line="360" w:lineRule="auto"/>
        <w:ind w:left="100" w:right="141" w:firstLine="420"/>
        <w:rPr>
          <w:rFonts w:hint="eastAsia" w:ascii="宋体" w:hAnsi="宋体"/>
          <w:strike/>
          <w:szCs w:val="24"/>
          <w:highlight w:val="none"/>
        </w:rPr>
      </w:pPr>
      <w:r>
        <w:rPr>
          <w:rFonts w:hint="eastAsia" w:ascii="宋体" w:hAnsi="宋体"/>
          <w:strike/>
          <w:szCs w:val="24"/>
          <w:highlight w:val="none"/>
        </w:rPr>
        <w:t>招标人在本章第 4.2.1 项规定的投标截止时间（开标时间）和投标人须知前附表规定的地点公开开标，并邀请所有投标人的法定代表人或其委托代理人准时参加。</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5</w:t>
      </w:r>
      <w:r>
        <w:rPr>
          <w:rFonts w:hint="eastAsia" w:ascii="宋体" w:hAnsi="宋体"/>
          <w:sz w:val="28"/>
          <w:szCs w:val="24"/>
          <w:highlight w:val="none"/>
        </w:rPr>
        <w:t>.1开标时间</w:t>
      </w:r>
      <w:r>
        <w:rPr>
          <w:rFonts w:hint="eastAsia" w:ascii="宋体" w:hAnsi="宋体"/>
          <w:spacing w:val="-3"/>
          <w:sz w:val="28"/>
          <w:szCs w:val="24"/>
          <w:highlight w:val="none"/>
        </w:rPr>
        <w:t>和</w:t>
      </w:r>
      <w:r>
        <w:rPr>
          <w:rFonts w:hint="eastAsia" w:ascii="宋体" w:hAnsi="宋体"/>
          <w:sz w:val="28"/>
          <w:szCs w:val="24"/>
          <w:highlight w:val="none"/>
        </w:rPr>
        <w:t>地</w:t>
      </w:r>
      <w:r>
        <w:rPr>
          <w:rFonts w:hint="eastAsia" w:ascii="宋体" w:hAnsi="宋体"/>
          <w:spacing w:val="-3"/>
          <w:sz w:val="28"/>
          <w:szCs w:val="24"/>
          <w:highlight w:val="none"/>
        </w:rPr>
        <w:t>点</w:t>
      </w:r>
      <w:r>
        <w:rPr>
          <w:rFonts w:hint="eastAsia" w:ascii="宋体" w:hAnsi="宋体"/>
          <w:spacing w:val="1"/>
          <w:sz w:val="28"/>
          <w:szCs w:val="24"/>
          <w:highlight w:val="none"/>
        </w:rPr>
        <w:t>（</w:t>
      </w:r>
      <w:r>
        <w:rPr>
          <w:rFonts w:hint="eastAsia" w:ascii="宋体" w:hAnsi="宋体"/>
          <w:spacing w:val="-2"/>
          <w:sz w:val="28"/>
          <w:szCs w:val="24"/>
          <w:highlight w:val="none"/>
        </w:rPr>
        <w:t>B</w:t>
      </w:r>
      <w:r>
        <w:rPr>
          <w:rFonts w:hint="eastAsia" w:ascii="宋体" w:hAnsi="宋体"/>
          <w:sz w:val="28"/>
          <w:szCs w:val="24"/>
          <w:highlight w:val="none"/>
        </w:rPr>
        <w:t>）</w:t>
      </w:r>
    </w:p>
    <w:p>
      <w:pPr>
        <w:spacing w:line="360" w:lineRule="auto"/>
        <w:ind w:left="100" w:right="142" w:firstLine="420"/>
        <w:rPr>
          <w:rFonts w:hint="eastAsia" w:ascii="宋体" w:hAnsi="宋体"/>
          <w:szCs w:val="24"/>
          <w:highlight w:val="none"/>
        </w:rPr>
      </w:pPr>
      <w:r>
        <w:rPr>
          <w:rFonts w:hint="eastAsia" w:ascii="宋体" w:hAnsi="宋体"/>
          <w:szCs w:val="24"/>
          <w:highlight w:val="none"/>
        </w:rPr>
        <w:t>招标人在本章第 4.2.1 项规定的投标截止时间（开标时间）,通过电子招标投标交易平台公开开标，所有投标人的法定代表人或其委托代理人应当准时参加。</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5</w:t>
      </w:r>
      <w:r>
        <w:rPr>
          <w:rFonts w:hint="eastAsia" w:ascii="宋体" w:hAnsi="宋体"/>
          <w:sz w:val="28"/>
          <w:szCs w:val="24"/>
          <w:highlight w:val="none"/>
        </w:rPr>
        <w:t>.2开标程序</w:t>
      </w:r>
    </w:p>
    <w:p>
      <w:pPr>
        <w:spacing w:line="360" w:lineRule="auto"/>
        <w:ind w:left="100" w:right="142" w:firstLine="420"/>
        <w:rPr>
          <w:rFonts w:hint="eastAsia" w:ascii="宋体" w:hAnsi="宋体"/>
          <w:szCs w:val="24"/>
          <w:highlight w:val="none"/>
        </w:rPr>
      </w:pPr>
      <w:r>
        <w:rPr>
          <w:rFonts w:hint="eastAsia" w:ascii="宋体" w:hAnsi="宋体"/>
          <w:szCs w:val="24"/>
          <w:highlight w:val="none"/>
        </w:rPr>
        <w:t>5.2.1主持人按下列程序进行开标：</w:t>
      </w:r>
    </w:p>
    <w:p>
      <w:pPr>
        <w:spacing w:line="360" w:lineRule="auto"/>
        <w:ind w:left="100" w:right="142" w:firstLine="420"/>
        <w:rPr>
          <w:rFonts w:hint="eastAsia" w:ascii="宋体" w:hAnsi="宋体"/>
          <w:szCs w:val="24"/>
          <w:highlight w:val="none"/>
        </w:rPr>
      </w:pPr>
      <w:r>
        <w:rPr>
          <w:rFonts w:hint="eastAsia" w:ascii="宋体" w:hAnsi="宋体"/>
          <w:szCs w:val="24"/>
          <w:highlight w:val="none"/>
        </w:rPr>
        <w:t>（1）宣布开标纪律；</w:t>
      </w:r>
    </w:p>
    <w:p>
      <w:pPr>
        <w:spacing w:line="360" w:lineRule="auto"/>
        <w:ind w:left="100" w:right="142" w:firstLine="420"/>
        <w:rPr>
          <w:rFonts w:hint="eastAsia" w:ascii="宋体" w:hAnsi="宋体"/>
          <w:szCs w:val="24"/>
          <w:highlight w:val="none"/>
        </w:rPr>
      </w:pPr>
      <w:r>
        <w:rPr>
          <w:rFonts w:hint="eastAsia" w:ascii="宋体" w:hAnsi="宋体"/>
          <w:szCs w:val="24"/>
          <w:highlight w:val="none"/>
        </w:rPr>
        <w:t>（2）公布在投标截止时间前递交投标文件的投标人名称；</w:t>
      </w:r>
    </w:p>
    <w:p>
      <w:pPr>
        <w:spacing w:line="360" w:lineRule="auto"/>
        <w:ind w:left="100" w:right="142" w:firstLine="420"/>
        <w:rPr>
          <w:rFonts w:hint="eastAsia" w:ascii="宋体" w:hAnsi="宋体"/>
          <w:szCs w:val="24"/>
          <w:highlight w:val="none"/>
        </w:rPr>
      </w:pPr>
      <w:r>
        <w:rPr>
          <w:rFonts w:hint="eastAsia" w:ascii="宋体" w:hAnsi="宋体"/>
          <w:szCs w:val="24"/>
          <w:highlight w:val="none"/>
        </w:rPr>
        <w:t>（3）宣布开标人、唱标人、记录人、监标人等有关人员姓名；</w:t>
      </w:r>
    </w:p>
    <w:p>
      <w:pPr>
        <w:spacing w:line="360" w:lineRule="auto"/>
        <w:ind w:left="100" w:right="142" w:firstLine="420"/>
        <w:rPr>
          <w:rFonts w:hint="eastAsia" w:ascii="宋体" w:hAnsi="宋体"/>
          <w:strike/>
          <w:szCs w:val="24"/>
          <w:highlight w:val="none"/>
        </w:rPr>
      </w:pPr>
      <w:r>
        <w:rPr>
          <w:rFonts w:hint="eastAsia" w:ascii="宋体" w:hAnsi="宋体"/>
          <w:strike/>
          <w:szCs w:val="24"/>
          <w:highlight w:val="non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ind w:left="100" w:right="142" w:firstLine="420"/>
        <w:rPr>
          <w:rFonts w:hint="eastAsia" w:ascii="宋体" w:hAnsi="宋体"/>
          <w:szCs w:val="24"/>
          <w:highlight w:val="none"/>
        </w:rPr>
      </w:pPr>
      <w:r>
        <w:rPr>
          <w:rFonts w:hint="eastAsia" w:ascii="宋体" w:hAnsi="宋体"/>
          <w:szCs w:val="24"/>
          <w:highlight w:val="none"/>
        </w:rPr>
        <w:t>（4）投标人通过电子招标投标交易平台对已递交的电子投标文件进行解密，公布招标项目名称、投标人名称、</w:t>
      </w:r>
      <w:r>
        <w:rPr>
          <w:rFonts w:hint="eastAsia" w:ascii="宋体" w:hAnsi="宋体"/>
          <w:strike w:val="0"/>
          <w:szCs w:val="24"/>
          <w:highlight w:val="none"/>
        </w:rPr>
        <w:t>投标保证金的递交情况、</w:t>
      </w:r>
      <w:r>
        <w:rPr>
          <w:rFonts w:hint="eastAsia" w:ascii="宋体" w:hAnsi="宋体"/>
          <w:szCs w:val="24"/>
          <w:highlight w:val="none"/>
        </w:rPr>
        <w:t>投标报价、监理服务期限及其他内容，并记录在案；</w:t>
      </w:r>
    </w:p>
    <w:p>
      <w:pPr>
        <w:spacing w:line="360" w:lineRule="auto"/>
        <w:ind w:left="100" w:right="142" w:firstLine="420"/>
        <w:rPr>
          <w:rFonts w:hint="eastAsia" w:ascii="宋体" w:hAnsi="宋体"/>
          <w:strike/>
          <w:szCs w:val="24"/>
          <w:highlight w:val="none"/>
        </w:rPr>
      </w:pPr>
      <w:r>
        <w:rPr>
          <w:rFonts w:hint="eastAsia" w:ascii="宋体" w:hAnsi="宋体"/>
          <w:strike/>
          <w:szCs w:val="24"/>
          <w:highlight w:val="none"/>
        </w:rPr>
        <w:t>（5）（A）投标人代表、招标人代表、监标人、记录人等有关人员在开标记录上签字确认；</w:t>
      </w:r>
    </w:p>
    <w:p>
      <w:pPr>
        <w:spacing w:line="360" w:lineRule="auto"/>
        <w:ind w:left="100" w:right="142" w:firstLine="420"/>
        <w:rPr>
          <w:rFonts w:hint="eastAsia" w:ascii="宋体" w:hAnsi="宋体"/>
          <w:szCs w:val="24"/>
          <w:highlight w:val="none"/>
        </w:rPr>
      </w:pPr>
      <w:r>
        <w:rPr>
          <w:rFonts w:hint="eastAsia" w:ascii="宋体" w:hAnsi="宋体"/>
          <w:szCs w:val="24"/>
          <w:highlight w:val="none"/>
        </w:rPr>
        <w:t>（5）投标人代表、招标人代表、监标人、记录人等有关人员使用本人的电子印章在开标记录上签字确认；</w:t>
      </w:r>
    </w:p>
    <w:p>
      <w:pPr>
        <w:spacing w:line="360" w:lineRule="auto"/>
        <w:ind w:left="100" w:right="142" w:firstLine="420"/>
        <w:rPr>
          <w:rFonts w:hint="eastAsia" w:ascii="宋体" w:hAnsi="宋体"/>
          <w:szCs w:val="24"/>
          <w:highlight w:val="none"/>
        </w:rPr>
      </w:pPr>
      <w:r>
        <w:rPr>
          <w:rFonts w:hint="eastAsia" w:ascii="宋体" w:hAnsi="宋体"/>
          <w:szCs w:val="24"/>
          <w:highlight w:val="none"/>
        </w:rPr>
        <w:t>（6）开标结束。</w:t>
      </w:r>
    </w:p>
    <w:p>
      <w:pPr>
        <w:spacing w:line="360" w:lineRule="auto"/>
        <w:ind w:left="100" w:right="142" w:firstLine="420"/>
        <w:rPr>
          <w:rFonts w:hint="eastAsia" w:ascii="宋体" w:hAnsi="宋体"/>
          <w:szCs w:val="24"/>
          <w:highlight w:val="none"/>
        </w:rPr>
      </w:pPr>
      <w:r>
        <w:rPr>
          <w:rFonts w:hint="eastAsia" w:ascii="宋体" w:hAnsi="宋体"/>
          <w:szCs w:val="24"/>
          <w:highlight w:val="none"/>
        </w:rPr>
        <w:t>5.2.2</w:t>
      </w:r>
      <w:r>
        <w:rPr>
          <w:rFonts w:hint="eastAsia" w:ascii="宋体" w:hAnsi="宋体"/>
          <w:szCs w:val="21"/>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left="100" w:right="142" w:firstLine="420"/>
        <w:rPr>
          <w:rFonts w:hint="eastAsia" w:ascii="宋体" w:hAnsi="宋体"/>
          <w:szCs w:val="24"/>
          <w:highlight w:val="none"/>
        </w:rPr>
      </w:pPr>
      <w:r>
        <w:rPr>
          <w:rFonts w:hint="eastAsia" w:ascii="宋体" w:hAnsi="宋体"/>
          <w:szCs w:val="24"/>
          <w:highlight w:val="none"/>
        </w:rPr>
        <w:t>5.2.3开标时，两个（含两个）以上的投标人加密打包投标文件电脑机器特征码一致的，不参与下一程序，并由评标委员会否决其投标。</w:t>
      </w:r>
    </w:p>
    <w:p>
      <w:pPr>
        <w:spacing w:line="360" w:lineRule="auto"/>
        <w:ind w:left="100" w:right="142" w:firstLine="420"/>
        <w:rPr>
          <w:rFonts w:hint="eastAsia" w:ascii="宋体" w:hAnsi="宋体"/>
          <w:strike/>
          <w:szCs w:val="24"/>
          <w:highlight w:val="none"/>
        </w:rPr>
      </w:pPr>
      <w:r>
        <w:rPr>
          <w:rFonts w:hint="eastAsia" w:ascii="宋体" w:hAnsi="宋体"/>
          <w:strike/>
          <w:szCs w:val="24"/>
          <w:highlight w:val="none"/>
          <w:u w:val="non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5</w:t>
      </w:r>
      <w:r>
        <w:rPr>
          <w:rFonts w:hint="eastAsia" w:ascii="宋体" w:hAnsi="宋体"/>
          <w:sz w:val="28"/>
          <w:szCs w:val="24"/>
          <w:highlight w:val="none"/>
        </w:rPr>
        <w:t>.3开标异议</w:t>
      </w:r>
    </w:p>
    <w:p>
      <w:pPr>
        <w:spacing w:line="360" w:lineRule="auto"/>
        <w:ind w:right="142" w:firstLine="420"/>
        <w:rPr>
          <w:rFonts w:hint="eastAsia" w:ascii="宋体" w:hAnsi="宋体"/>
          <w:szCs w:val="24"/>
          <w:highlight w:val="none"/>
        </w:rPr>
      </w:pPr>
      <w:r>
        <w:rPr>
          <w:rFonts w:hint="eastAsia" w:ascii="宋体" w:hAnsi="宋体"/>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并制作记录</w:t>
      </w:r>
      <w:r>
        <w:rPr>
          <w:rFonts w:hint="eastAsia" w:ascii="宋体" w:hAnsi="宋体"/>
          <w:szCs w:val="21"/>
          <w:highlight w:val="none"/>
          <w:u w:val="single"/>
          <w:lang w:eastAsia="zh-CN"/>
        </w:rPr>
        <w:t>，</w:t>
      </w:r>
      <w:r>
        <w:rPr>
          <w:rFonts w:hint="eastAsia" w:ascii="宋体" w:hAnsi="宋体"/>
          <w:szCs w:val="21"/>
          <w:highlight w:val="none"/>
          <w:u w:val="single"/>
        </w:rPr>
        <w:t>答复后方可结束开标。</w:t>
      </w:r>
    </w:p>
    <w:p>
      <w:pPr>
        <w:spacing w:line="240" w:lineRule="auto"/>
        <w:jc w:val="left"/>
        <w:rPr>
          <w:rFonts w:hint="eastAsia" w:ascii="宋体" w:hAnsi="宋体"/>
          <w:sz w:val="11"/>
          <w:szCs w:val="24"/>
          <w:highlight w:val="none"/>
        </w:rPr>
      </w:pPr>
    </w:p>
    <w:p>
      <w:pPr>
        <w:spacing w:line="360" w:lineRule="auto"/>
        <w:ind w:left="142" w:right="-20"/>
        <w:jc w:val="left"/>
        <w:rPr>
          <w:rFonts w:hint="eastAsia" w:ascii="宋体" w:hAnsi="宋体"/>
          <w:b/>
          <w:sz w:val="32"/>
          <w:szCs w:val="24"/>
          <w:highlight w:val="none"/>
        </w:rPr>
      </w:pPr>
      <w:r>
        <w:rPr>
          <w:rFonts w:hint="eastAsia" w:ascii="宋体" w:hAnsi="宋体"/>
          <w:b/>
          <w:spacing w:val="1"/>
          <w:sz w:val="32"/>
          <w:szCs w:val="24"/>
          <w:highlight w:val="none"/>
        </w:rPr>
        <w:t>6</w:t>
      </w:r>
      <w:r>
        <w:rPr>
          <w:rFonts w:hint="eastAsia" w:ascii="宋体" w:hAnsi="宋体"/>
          <w:b/>
          <w:sz w:val="32"/>
          <w:szCs w:val="24"/>
          <w:highlight w:val="none"/>
        </w:rPr>
        <w:t>.</w:t>
      </w:r>
      <w:r>
        <w:rPr>
          <w:rFonts w:hint="eastAsia" w:ascii="宋体" w:hAnsi="宋体"/>
          <w:b/>
          <w:spacing w:val="2"/>
          <w:sz w:val="32"/>
          <w:szCs w:val="24"/>
          <w:highlight w:val="none"/>
        </w:rPr>
        <w:t>评标</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6</w:t>
      </w:r>
      <w:r>
        <w:rPr>
          <w:rFonts w:hint="eastAsia" w:ascii="宋体" w:hAnsi="宋体"/>
          <w:sz w:val="28"/>
          <w:szCs w:val="24"/>
          <w:highlight w:val="none"/>
        </w:rPr>
        <w:t>.1评标委员会</w:t>
      </w:r>
    </w:p>
    <w:p>
      <w:pPr>
        <w:spacing w:line="360" w:lineRule="auto"/>
        <w:ind w:left="100" w:right="39" w:firstLine="420"/>
        <w:rPr>
          <w:rFonts w:hint="eastAsia" w:ascii="宋体" w:hAnsi="宋体"/>
          <w:szCs w:val="24"/>
          <w:highlight w:val="none"/>
        </w:rPr>
      </w:pPr>
      <w:r>
        <w:rPr>
          <w:rFonts w:hint="eastAsia" w:ascii="宋体" w:hAnsi="宋体"/>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before="6" w:line="360" w:lineRule="auto"/>
        <w:ind w:left="520" w:right="-20"/>
        <w:jc w:val="left"/>
        <w:rPr>
          <w:rFonts w:hint="eastAsia" w:ascii="宋体" w:hAnsi="宋体"/>
          <w:szCs w:val="24"/>
          <w:highlight w:val="none"/>
        </w:rPr>
      </w:pPr>
      <w:r>
        <w:rPr>
          <w:rFonts w:hint="eastAsia" w:ascii="宋体" w:hAnsi="宋体"/>
          <w:szCs w:val="24"/>
          <w:highlight w:val="none"/>
        </w:rPr>
        <w:t>6.1.2评</w:t>
      </w:r>
      <w:r>
        <w:rPr>
          <w:rFonts w:hint="eastAsia" w:ascii="宋体" w:hAnsi="宋体"/>
          <w:spacing w:val="-2"/>
          <w:szCs w:val="24"/>
          <w:highlight w:val="none"/>
        </w:rPr>
        <w:t>标</w:t>
      </w:r>
      <w:r>
        <w:rPr>
          <w:rFonts w:hint="eastAsia" w:ascii="宋体" w:hAnsi="宋体"/>
          <w:szCs w:val="24"/>
          <w:highlight w:val="none"/>
        </w:rPr>
        <w:t>委</w:t>
      </w:r>
      <w:r>
        <w:rPr>
          <w:rFonts w:hint="eastAsia" w:ascii="宋体" w:hAnsi="宋体"/>
          <w:spacing w:val="-2"/>
          <w:szCs w:val="24"/>
          <w:highlight w:val="none"/>
        </w:rPr>
        <w:t>员</w:t>
      </w:r>
      <w:r>
        <w:rPr>
          <w:rFonts w:hint="eastAsia" w:ascii="宋体" w:hAnsi="宋体"/>
          <w:szCs w:val="24"/>
          <w:highlight w:val="none"/>
        </w:rPr>
        <w:t>会</w:t>
      </w:r>
      <w:r>
        <w:rPr>
          <w:rFonts w:hint="eastAsia" w:ascii="宋体" w:hAnsi="宋体"/>
          <w:spacing w:val="-2"/>
          <w:szCs w:val="24"/>
          <w:highlight w:val="none"/>
        </w:rPr>
        <w:t>成</w:t>
      </w:r>
      <w:r>
        <w:rPr>
          <w:rFonts w:hint="eastAsia" w:ascii="宋体" w:hAnsi="宋体"/>
          <w:szCs w:val="24"/>
          <w:highlight w:val="none"/>
        </w:rPr>
        <w:t>员</w:t>
      </w:r>
      <w:r>
        <w:rPr>
          <w:rFonts w:hint="eastAsia" w:ascii="宋体" w:hAnsi="宋体"/>
          <w:spacing w:val="-2"/>
          <w:szCs w:val="24"/>
          <w:highlight w:val="none"/>
        </w:rPr>
        <w:t>有下</w:t>
      </w:r>
      <w:r>
        <w:rPr>
          <w:rFonts w:hint="eastAsia" w:ascii="宋体" w:hAnsi="宋体"/>
          <w:szCs w:val="24"/>
          <w:highlight w:val="none"/>
        </w:rPr>
        <w:t>列情</w:t>
      </w:r>
      <w:r>
        <w:rPr>
          <w:rFonts w:hint="eastAsia" w:ascii="宋体" w:hAnsi="宋体"/>
          <w:spacing w:val="-2"/>
          <w:szCs w:val="24"/>
          <w:highlight w:val="none"/>
        </w:rPr>
        <w:t>形</w:t>
      </w:r>
      <w:r>
        <w:rPr>
          <w:rFonts w:hint="eastAsia" w:ascii="宋体" w:hAnsi="宋体"/>
          <w:szCs w:val="24"/>
          <w:highlight w:val="none"/>
        </w:rPr>
        <w:t>之</w:t>
      </w:r>
      <w:r>
        <w:rPr>
          <w:rFonts w:hint="eastAsia" w:ascii="宋体" w:hAnsi="宋体"/>
          <w:spacing w:val="-2"/>
          <w:szCs w:val="24"/>
          <w:highlight w:val="none"/>
        </w:rPr>
        <w:t>一</w:t>
      </w:r>
      <w:r>
        <w:rPr>
          <w:rFonts w:hint="eastAsia" w:ascii="宋体" w:hAnsi="宋体"/>
          <w:szCs w:val="24"/>
          <w:highlight w:val="none"/>
        </w:rPr>
        <w:t>的</w:t>
      </w:r>
      <w:r>
        <w:rPr>
          <w:rFonts w:hint="eastAsia" w:ascii="宋体" w:hAnsi="宋体"/>
          <w:spacing w:val="-2"/>
          <w:szCs w:val="24"/>
          <w:highlight w:val="none"/>
        </w:rPr>
        <w:t>，</w:t>
      </w:r>
      <w:r>
        <w:rPr>
          <w:rFonts w:hint="eastAsia" w:ascii="宋体" w:hAnsi="宋体"/>
          <w:szCs w:val="24"/>
          <w:highlight w:val="none"/>
        </w:rPr>
        <w:t>应</w:t>
      </w:r>
      <w:r>
        <w:rPr>
          <w:rFonts w:hint="eastAsia" w:ascii="宋体" w:hAnsi="宋体"/>
          <w:spacing w:val="-2"/>
          <w:szCs w:val="24"/>
          <w:highlight w:val="none"/>
        </w:rPr>
        <w:t>当</w:t>
      </w:r>
      <w:r>
        <w:rPr>
          <w:rFonts w:hint="eastAsia" w:ascii="宋体" w:hAnsi="宋体"/>
          <w:szCs w:val="24"/>
          <w:highlight w:val="none"/>
        </w:rPr>
        <w:t>回</w:t>
      </w:r>
      <w:r>
        <w:rPr>
          <w:rFonts w:hint="eastAsia" w:ascii="宋体" w:hAnsi="宋体"/>
          <w:spacing w:val="-2"/>
          <w:szCs w:val="24"/>
          <w:highlight w:val="none"/>
        </w:rPr>
        <w:t>避</w:t>
      </w:r>
      <w:r>
        <w:rPr>
          <w:rFonts w:hint="eastAsia" w:ascii="宋体" w:hAnsi="宋体"/>
          <w:szCs w:val="24"/>
          <w:highlight w:val="none"/>
        </w:rPr>
        <w:t>：</w:t>
      </w:r>
    </w:p>
    <w:p>
      <w:pPr>
        <w:spacing w:before="39" w:line="360" w:lineRule="auto"/>
        <w:ind w:left="818" w:right="-20"/>
        <w:jc w:val="left"/>
        <w:rPr>
          <w:rFonts w:hint="eastAsia" w:ascii="宋体" w:hAnsi="宋体"/>
          <w:szCs w:val="24"/>
          <w:highlight w:val="none"/>
        </w:rPr>
      </w:pPr>
      <w:r>
        <w:rPr>
          <w:rFonts w:hint="eastAsia" w:ascii="宋体" w:hAnsi="宋体"/>
          <w:szCs w:val="24"/>
          <w:highlight w:val="none"/>
        </w:rPr>
        <w:t>（1）投标人或投标人主要负责人的近亲属；</w:t>
      </w:r>
    </w:p>
    <w:p>
      <w:pPr>
        <w:spacing w:before="39" w:line="360" w:lineRule="auto"/>
        <w:ind w:left="818" w:right="-20"/>
        <w:jc w:val="left"/>
        <w:rPr>
          <w:rFonts w:hint="eastAsia" w:ascii="宋体" w:hAnsi="宋体"/>
          <w:szCs w:val="24"/>
          <w:highlight w:val="none"/>
        </w:rPr>
      </w:pPr>
      <w:r>
        <w:rPr>
          <w:rFonts w:hint="eastAsia" w:ascii="宋体" w:hAnsi="宋体"/>
          <w:szCs w:val="24"/>
          <w:highlight w:val="none"/>
        </w:rPr>
        <w:t>（2）项目主管部门或者行政监督部门的人员；</w:t>
      </w:r>
    </w:p>
    <w:p>
      <w:pPr>
        <w:spacing w:before="37" w:line="360" w:lineRule="auto"/>
        <w:ind w:left="818" w:right="-20"/>
        <w:jc w:val="left"/>
        <w:rPr>
          <w:rFonts w:hint="eastAsia" w:ascii="宋体" w:hAnsi="宋体"/>
          <w:szCs w:val="24"/>
          <w:highlight w:val="none"/>
        </w:rPr>
      </w:pPr>
      <w:r>
        <w:rPr>
          <w:rFonts w:hint="eastAsia" w:ascii="宋体" w:hAnsi="宋体"/>
          <w:szCs w:val="24"/>
          <w:highlight w:val="none"/>
        </w:rPr>
        <w:t>（3）与投标人有经济利益关系，可能影响对投标公正评审的；</w:t>
      </w:r>
    </w:p>
    <w:p>
      <w:pPr>
        <w:spacing w:before="39" w:line="360" w:lineRule="auto"/>
        <w:ind w:left="100" w:right="44" w:firstLine="718"/>
        <w:jc w:val="left"/>
        <w:rPr>
          <w:rFonts w:hint="eastAsia" w:ascii="宋体" w:hAnsi="宋体"/>
          <w:szCs w:val="24"/>
          <w:highlight w:val="none"/>
        </w:rPr>
      </w:pPr>
      <w:r>
        <w:rPr>
          <w:rFonts w:hint="eastAsia" w:ascii="宋体" w:hAnsi="宋体"/>
          <w:szCs w:val="24"/>
          <w:highlight w:val="none"/>
        </w:rPr>
        <w:t>（4）曾因在招标、评标以及其他与招标投标有关活动中从事违法行为而受过行政处罚或刑事处罚的；</w:t>
      </w:r>
    </w:p>
    <w:p>
      <w:pPr>
        <w:spacing w:before="6" w:line="360" w:lineRule="auto"/>
        <w:ind w:left="818" w:right="-20"/>
        <w:jc w:val="left"/>
        <w:rPr>
          <w:rFonts w:hint="eastAsia" w:ascii="宋体" w:hAnsi="宋体"/>
          <w:szCs w:val="24"/>
          <w:highlight w:val="none"/>
        </w:rPr>
      </w:pPr>
      <w:r>
        <w:rPr>
          <w:rFonts w:hint="eastAsia" w:ascii="宋体" w:hAnsi="宋体"/>
          <w:szCs w:val="24"/>
          <w:highlight w:val="none"/>
        </w:rPr>
        <w:t>（5）与投标人有其他利害关系。</w:t>
      </w:r>
    </w:p>
    <w:p>
      <w:pPr>
        <w:spacing w:before="39" w:line="360" w:lineRule="auto"/>
        <w:ind w:left="100" w:right="39" w:firstLine="420" w:firstLineChars="200"/>
        <w:rPr>
          <w:rFonts w:hint="eastAsia" w:ascii="宋体" w:hAnsi="宋体"/>
          <w:szCs w:val="24"/>
          <w:highlight w:val="none"/>
        </w:rPr>
      </w:pPr>
      <w:r>
        <w:rPr>
          <w:rFonts w:hint="eastAsia" w:ascii="宋体" w:hAnsi="宋体"/>
          <w:szCs w:val="24"/>
          <w:highlight w:val="none"/>
        </w:rPr>
        <w:t>6.1.3评标委员会在开始评标前，应了解评标专家的职责及守则，认真阅读附件《评标委员会成员声明》（详见附表6）的内容并签名，签字后方可进行评标；</w:t>
      </w:r>
    </w:p>
    <w:p>
      <w:pPr>
        <w:spacing w:before="39" w:line="360" w:lineRule="auto"/>
        <w:ind w:left="100" w:right="39" w:firstLine="420" w:firstLineChars="200"/>
        <w:rPr>
          <w:rFonts w:hint="eastAsia" w:ascii="宋体" w:hAnsi="宋体"/>
          <w:szCs w:val="24"/>
          <w:highlight w:val="none"/>
        </w:rPr>
      </w:pPr>
      <w:r>
        <w:rPr>
          <w:rFonts w:hint="eastAsia" w:ascii="宋体" w:hAnsi="宋体"/>
          <w:szCs w:val="24"/>
          <w:highlight w:val="none"/>
        </w:rPr>
        <w:t>6.1.4 评标过程中，评标委员会成员有回避事由、擅离职守或者因健康等原因不能继续评标的，招标人有权更换。被更换的评标委员会成员作出的评审结论无效，由更换后的评标委员会成员重新进行评审。</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6</w:t>
      </w:r>
      <w:r>
        <w:rPr>
          <w:rFonts w:hint="eastAsia" w:ascii="宋体" w:hAnsi="宋体"/>
          <w:sz w:val="28"/>
          <w:szCs w:val="24"/>
          <w:highlight w:val="none"/>
        </w:rPr>
        <w:t>.2评标原则</w:t>
      </w:r>
    </w:p>
    <w:p>
      <w:pPr>
        <w:spacing w:line="360" w:lineRule="auto"/>
        <w:ind w:left="520" w:right="-20"/>
        <w:jc w:val="left"/>
        <w:rPr>
          <w:rFonts w:hint="eastAsia" w:ascii="宋体" w:hAnsi="宋体"/>
          <w:szCs w:val="24"/>
          <w:highlight w:val="none"/>
        </w:rPr>
      </w:pPr>
      <w:r>
        <w:rPr>
          <w:rFonts w:hint="eastAsia" w:ascii="宋体" w:hAnsi="宋体"/>
          <w:szCs w:val="24"/>
          <w:highlight w:val="none"/>
        </w:rPr>
        <w:t>评标活动遵循公平、公正、科学和择优的原则。</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position w:val="-1"/>
          <w:sz w:val="28"/>
          <w:szCs w:val="24"/>
          <w:highlight w:val="none"/>
        </w:rPr>
        <w:t>6</w:t>
      </w:r>
      <w:r>
        <w:rPr>
          <w:rFonts w:hint="eastAsia" w:ascii="宋体" w:hAnsi="宋体"/>
          <w:position w:val="-1"/>
          <w:sz w:val="28"/>
          <w:szCs w:val="24"/>
          <w:highlight w:val="none"/>
        </w:rPr>
        <w:t>.3评标</w:t>
      </w:r>
    </w:p>
    <w:p>
      <w:pPr>
        <w:spacing w:line="360" w:lineRule="auto"/>
        <w:ind w:left="100" w:right="39" w:firstLine="420"/>
        <w:rPr>
          <w:rFonts w:hint="eastAsia" w:ascii="宋体" w:hAnsi="宋体"/>
          <w:szCs w:val="24"/>
          <w:highlight w:val="none"/>
        </w:rPr>
      </w:pPr>
      <w:r>
        <w:rPr>
          <w:rFonts w:hint="eastAsia" w:ascii="宋体" w:hAnsi="宋体"/>
          <w:szCs w:val="24"/>
          <w:highlight w:val="none"/>
        </w:rPr>
        <w:t>6.3.1 评标委员会按照第三章“评标办法”规定的方法、评审因素、标准和程序对投标文件进行评审。第三章“评标办法”没有规定的方法、评审因素和标准，不作为评标依据。</w:t>
      </w:r>
    </w:p>
    <w:p>
      <w:pPr>
        <w:spacing w:before="11" w:line="360" w:lineRule="auto"/>
        <w:ind w:left="100" w:right="39" w:firstLine="420"/>
        <w:rPr>
          <w:rFonts w:hint="eastAsia" w:ascii="宋体" w:hAnsi="宋体"/>
          <w:szCs w:val="24"/>
          <w:highlight w:val="none"/>
        </w:rPr>
      </w:pPr>
      <w:r>
        <w:rPr>
          <w:rFonts w:hint="eastAsia" w:ascii="宋体" w:hAnsi="宋体"/>
          <w:szCs w:val="24"/>
          <w:highlight w:val="none"/>
        </w:rPr>
        <w:t>6.3.2评标完成后，评标委员会应当向招标人提交书面评标报告和中标候选人名单。评标委员会推荐中标候选人的人数见投标人须知前附表。</w:t>
      </w:r>
    </w:p>
    <w:p>
      <w:pPr>
        <w:spacing w:line="240" w:lineRule="auto"/>
        <w:jc w:val="left"/>
        <w:rPr>
          <w:rFonts w:hint="eastAsia" w:ascii="宋体" w:hAnsi="宋体"/>
          <w:sz w:val="11"/>
          <w:szCs w:val="24"/>
          <w:highlight w:val="none"/>
        </w:rPr>
      </w:pPr>
    </w:p>
    <w:p>
      <w:pPr>
        <w:spacing w:line="360" w:lineRule="auto"/>
        <w:ind w:left="55" w:right="6760"/>
        <w:jc w:val="center"/>
        <w:rPr>
          <w:rFonts w:hint="eastAsia" w:ascii="宋体" w:hAnsi="宋体"/>
          <w:b/>
          <w:sz w:val="32"/>
          <w:szCs w:val="24"/>
          <w:highlight w:val="none"/>
        </w:rPr>
      </w:pPr>
      <w:r>
        <w:rPr>
          <w:rFonts w:hint="eastAsia" w:ascii="宋体" w:hAnsi="宋体"/>
          <w:b/>
          <w:spacing w:val="1"/>
          <w:sz w:val="32"/>
          <w:szCs w:val="24"/>
          <w:highlight w:val="none"/>
        </w:rPr>
        <w:t>7</w:t>
      </w:r>
      <w:r>
        <w:rPr>
          <w:rFonts w:hint="eastAsia" w:ascii="宋体" w:hAnsi="宋体"/>
          <w:b/>
          <w:sz w:val="32"/>
          <w:szCs w:val="24"/>
          <w:highlight w:val="none"/>
        </w:rPr>
        <w:t>.</w:t>
      </w:r>
      <w:r>
        <w:rPr>
          <w:rFonts w:hint="eastAsia" w:ascii="宋体" w:hAnsi="宋体"/>
          <w:b/>
          <w:spacing w:val="2"/>
          <w:w w:val="99"/>
          <w:sz w:val="32"/>
          <w:szCs w:val="24"/>
          <w:highlight w:val="none"/>
        </w:rPr>
        <w:t>合同授予</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.1中标候选</w:t>
      </w:r>
      <w:r>
        <w:rPr>
          <w:rFonts w:hint="eastAsia" w:ascii="宋体" w:hAnsi="宋体"/>
          <w:spacing w:val="-3"/>
          <w:sz w:val="28"/>
          <w:szCs w:val="24"/>
          <w:highlight w:val="none"/>
        </w:rPr>
        <w:t>人</w:t>
      </w:r>
      <w:r>
        <w:rPr>
          <w:rFonts w:hint="eastAsia" w:ascii="宋体" w:hAnsi="宋体"/>
          <w:sz w:val="28"/>
          <w:szCs w:val="24"/>
          <w:highlight w:val="none"/>
        </w:rPr>
        <w:t>公示</w:t>
      </w:r>
    </w:p>
    <w:p>
      <w:pPr>
        <w:spacing w:line="360" w:lineRule="auto"/>
        <w:ind w:left="100" w:right="39" w:firstLine="420"/>
        <w:rPr>
          <w:rFonts w:hint="eastAsia" w:ascii="宋体" w:hAnsi="宋体"/>
          <w:szCs w:val="24"/>
          <w:highlight w:val="none"/>
        </w:rPr>
      </w:pPr>
      <w:r>
        <w:rPr>
          <w:rFonts w:hint="eastAsia" w:ascii="宋体" w:hAnsi="宋体"/>
          <w:szCs w:val="24"/>
          <w:highlight w:val="none"/>
        </w:rPr>
        <w:t>招标人在收到评标报告之日起 3 日内，按照投标人须知前附表规定的公示媒介和期限公示中标候选人，公示期不得少于 3 天。</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.2评标结果</w:t>
      </w:r>
      <w:r>
        <w:rPr>
          <w:rFonts w:hint="eastAsia" w:ascii="宋体" w:hAnsi="宋体"/>
          <w:spacing w:val="-3"/>
          <w:sz w:val="28"/>
          <w:szCs w:val="24"/>
          <w:highlight w:val="none"/>
        </w:rPr>
        <w:t>异</w:t>
      </w:r>
      <w:r>
        <w:rPr>
          <w:rFonts w:hint="eastAsia" w:ascii="宋体" w:hAnsi="宋体"/>
          <w:sz w:val="28"/>
          <w:szCs w:val="24"/>
          <w:highlight w:val="none"/>
        </w:rPr>
        <w:t>议</w:t>
      </w:r>
    </w:p>
    <w:p>
      <w:pPr>
        <w:spacing w:line="360" w:lineRule="auto"/>
        <w:ind w:left="100" w:right="39" w:firstLine="420"/>
        <w:rPr>
          <w:rFonts w:hint="eastAsia" w:ascii="宋体" w:hAnsi="宋体"/>
          <w:szCs w:val="21"/>
          <w:highlight w:val="none"/>
        </w:rPr>
      </w:pPr>
      <w:r>
        <w:rPr>
          <w:rFonts w:hint="eastAsia" w:ascii="宋体" w:hAnsi="宋体" w:eastAsia="宋体" w:cs="宋体"/>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szCs w:val="21"/>
          <w:highlight w:val="none"/>
        </w:rPr>
        <w:t>。</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.3中标候选</w:t>
      </w:r>
      <w:r>
        <w:rPr>
          <w:rFonts w:hint="eastAsia" w:ascii="宋体" w:hAnsi="宋体"/>
          <w:spacing w:val="-3"/>
          <w:sz w:val="28"/>
          <w:szCs w:val="24"/>
          <w:highlight w:val="none"/>
        </w:rPr>
        <w:t>人</w:t>
      </w:r>
      <w:r>
        <w:rPr>
          <w:rFonts w:hint="eastAsia" w:ascii="宋体" w:hAnsi="宋体"/>
          <w:sz w:val="28"/>
          <w:szCs w:val="24"/>
          <w:highlight w:val="none"/>
        </w:rPr>
        <w:t>履</w:t>
      </w:r>
      <w:r>
        <w:rPr>
          <w:rFonts w:hint="eastAsia" w:ascii="宋体" w:hAnsi="宋体"/>
          <w:spacing w:val="-3"/>
          <w:sz w:val="28"/>
          <w:szCs w:val="24"/>
          <w:highlight w:val="none"/>
        </w:rPr>
        <w:t>约</w:t>
      </w:r>
      <w:r>
        <w:rPr>
          <w:rFonts w:hint="eastAsia" w:ascii="宋体" w:hAnsi="宋体"/>
          <w:sz w:val="28"/>
          <w:szCs w:val="24"/>
          <w:highlight w:val="none"/>
        </w:rPr>
        <w:t>能力审查</w:t>
      </w:r>
    </w:p>
    <w:p>
      <w:pPr>
        <w:spacing w:line="360" w:lineRule="auto"/>
        <w:ind w:left="100" w:right="39" w:firstLine="420"/>
        <w:rPr>
          <w:rFonts w:hint="eastAsia" w:ascii="宋体" w:hAnsi="宋体"/>
          <w:szCs w:val="24"/>
          <w:highlight w:val="none"/>
        </w:rPr>
      </w:pPr>
      <w:r>
        <w:rPr>
          <w:rFonts w:hint="eastAsia" w:ascii="宋体" w:hAnsi="宋体"/>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.4定标</w:t>
      </w:r>
    </w:p>
    <w:p>
      <w:pPr>
        <w:spacing w:line="360" w:lineRule="auto"/>
        <w:ind w:left="520" w:right="-20"/>
        <w:jc w:val="left"/>
        <w:rPr>
          <w:rFonts w:hint="eastAsia" w:ascii="宋体" w:hAnsi="宋体"/>
          <w:szCs w:val="24"/>
          <w:highlight w:val="none"/>
        </w:rPr>
      </w:pPr>
      <w:r>
        <w:rPr>
          <w:rFonts w:hint="eastAsia" w:ascii="宋体" w:hAnsi="宋体"/>
          <w:szCs w:val="24"/>
          <w:highlight w:val="none"/>
        </w:rPr>
        <w:t>按照投标人须知前附表的规定，招标人或招标人授权的评标委员会依法确定中标人。</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.5中标通知</w:t>
      </w:r>
    </w:p>
    <w:p>
      <w:pPr>
        <w:spacing w:line="360" w:lineRule="auto"/>
        <w:ind w:left="100" w:right="39" w:firstLine="420"/>
        <w:rPr>
          <w:rFonts w:hint="eastAsia" w:ascii="宋体" w:hAnsi="宋体"/>
          <w:szCs w:val="24"/>
          <w:highlight w:val="none"/>
        </w:rPr>
      </w:pPr>
      <w:r>
        <w:rPr>
          <w:rFonts w:hint="eastAsia" w:ascii="宋体" w:hAnsi="宋体"/>
          <w:szCs w:val="24"/>
          <w:highlight w:val="none"/>
        </w:rPr>
        <w:t>在本章第 3.3 款规定的投标有效期内，招标人以书面形式向中标人发出中标通知书，同时将中标结果通知未中标的投标人。</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.6履约保证金</w:t>
      </w:r>
    </w:p>
    <w:p>
      <w:pPr>
        <w:spacing w:line="360" w:lineRule="auto"/>
        <w:ind w:left="100" w:right="-20" w:firstLine="348" w:firstLineChars="166"/>
        <w:jc w:val="left"/>
        <w:rPr>
          <w:rFonts w:hint="eastAsia" w:ascii="宋体" w:hAnsi="宋体"/>
          <w:szCs w:val="24"/>
          <w:highlight w:val="none"/>
        </w:rPr>
      </w:pPr>
      <w:r>
        <w:rPr>
          <w:rFonts w:hint="eastAsia" w:ascii="宋体" w:hAnsi="宋体"/>
          <w:szCs w:val="24"/>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before="11" w:line="360" w:lineRule="auto"/>
        <w:ind w:left="100" w:right="139" w:firstLine="420"/>
        <w:rPr>
          <w:rFonts w:hint="eastAsia" w:ascii="宋体" w:hAnsi="宋体"/>
          <w:szCs w:val="24"/>
          <w:highlight w:val="none"/>
        </w:rPr>
      </w:pPr>
      <w:r>
        <w:rPr>
          <w:rFonts w:hint="eastAsia" w:ascii="宋体" w:hAnsi="宋体"/>
          <w:szCs w:val="24"/>
          <w:highlight w:val="none"/>
        </w:rPr>
        <w:t>7.6.2中标人不能按本章第7.6.1项要求提交履约保证金的，视为放弃中标</w:t>
      </w:r>
      <w:r>
        <w:rPr>
          <w:rFonts w:hint="eastAsia" w:ascii="宋体" w:hAnsi="宋体"/>
          <w:strike w:val="0"/>
          <w:szCs w:val="24"/>
          <w:highlight w:val="none"/>
        </w:rPr>
        <w:t>，其投标保证金不予退还，给招标人造成的损失超过投标保证金数额的，</w:t>
      </w:r>
      <w:r>
        <w:rPr>
          <w:rFonts w:hint="eastAsia" w:ascii="宋体" w:hAnsi="宋体"/>
          <w:szCs w:val="24"/>
          <w:highlight w:val="none"/>
        </w:rPr>
        <w:t>中标人</w:t>
      </w:r>
      <w:r>
        <w:rPr>
          <w:rFonts w:hint="eastAsia" w:ascii="宋体" w:hAnsi="宋体"/>
          <w:strike w:val="0"/>
          <w:szCs w:val="24"/>
          <w:highlight w:val="none"/>
        </w:rPr>
        <w:t>还</w:t>
      </w:r>
      <w:r>
        <w:rPr>
          <w:rFonts w:hint="eastAsia" w:ascii="宋体" w:hAnsi="宋体"/>
          <w:szCs w:val="24"/>
          <w:highlight w:val="none"/>
        </w:rPr>
        <w:t>应当</w:t>
      </w:r>
      <w:r>
        <w:rPr>
          <w:rFonts w:hint="eastAsia" w:ascii="宋体" w:hAnsi="宋体"/>
          <w:strike w:val="0"/>
          <w:szCs w:val="24"/>
          <w:highlight w:val="none"/>
        </w:rPr>
        <w:t>对超过部分</w:t>
      </w:r>
      <w:r>
        <w:rPr>
          <w:rFonts w:hint="eastAsia" w:ascii="宋体" w:hAnsi="宋体"/>
          <w:szCs w:val="24"/>
          <w:highlight w:val="none"/>
        </w:rPr>
        <w:t>予以赔偿。</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7</w:t>
      </w:r>
      <w:r>
        <w:rPr>
          <w:rFonts w:hint="eastAsia" w:ascii="宋体" w:hAnsi="宋体"/>
          <w:sz w:val="28"/>
          <w:szCs w:val="24"/>
          <w:highlight w:val="none"/>
        </w:rPr>
        <w:t>.7签订合同</w:t>
      </w:r>
    </w:p>
    <w:p>
      <w:pPr>
        <w:spacing w:line="360" w:lineRule="auto"/>
        <w:ind w:right="139" w:firstLine="420"/>
        <w:rPr>
          <w:rFonts w:hint="eastAsia" w:ascii="宋体" w:hAnsi="宋体"/>
          <w:szCs w:val="24"/>
          <w:highlight w:val="none"/>
        </w:rPr>
      </w:pPr>
      <w:r>
        <w:rPr>
          <w:rFonts w:hint="eastAsia" w:ascii="宋体" w:hAnsi="宋体"/>
          <w:szCs w:val="24"/>
          <w:highlight w:val="none"/>
        </w:rPr>
        <w:t>7.7.1招标人和中标人应当在中标通知书发出之日起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strike w:val="0"/>
          <w:szCs w:val="24"/>
          <w:highlight w:val="none"/>
        </w:rPr>
        <w:t>其投标保证金不予退还；给招标人造成的损失超过投标保证金数额的，</w:t>
      </w:r>
      <w:r>
        <w:rPr>
          <w:rFonts w:hint="eastAsia" w:ascii="宋体" w:hAnsi="宋体"/>
          <w:szCs w:val="24"/>
          <w:highlight w:val="none"/>
        </w:rPr>
        <w:t>中标人</w:t>
      </w:r>
      <w:r>
        <w:rPr>
          <w:rFonts w:hint="eastAsia" w:ascii="宋体" w:hAnsi="宋体"/>
          <w:strike w:val="0"/>
          <w:szCs w:val="24"/>
          <w:highlight w:val="none"/>
        </w:rPr>
        <w:t>还</w:t>
      </w:r>
      <w:r>
        <w:rPr>
          <w:rFonts w:hint="eastAsia" w:ascii="宋体" w:hAnsi="宋体"/>
          <w:szCs w:val="24"/>
          <w:highlight w:val="none"/>
        </w:rPr>
        <w:t>应当</w:t>
      </w:r>
      <w:r>
        <w:rPr>
          <w:rFonts w:hint="eastAsia" w:ascii="宋体" w:hAnsi="宋体"/>
          <w:strike w:val="0"/>
          <w:szCs w:val="24"/>
          <w:highlight w:val="none"/>
        </w:rPr>
        <w:t>对超过部分</w:t>
      </w:r>
      <w:r>
        <w:rPr>
          <w:rFonts w:hint="eastAsia" w:ascii="宋体" w:hAnsi="宋体"/>
          <w:szCs w:val="24"/>
          <w:highlight w:val="none"/>
        </w:rPr>
        <w:t>予以赔偿。</w:t>
      </w:r>
    </w:p>
    <w:p>
      <w:pPr>
        <w:spacing w:before="9" w:line="360" w:lineRule="auto"/>
        <w:ind w:left="100" w:right="139" w:firstLine="420"/>
        <w:rPr>
          <w:rFonts w:hint="eastAsia" w:ascii="宋体" w:hAnsi="宋体"/>
          <w:szCs w:val="24"/>
          <w:highlight w:val="none"/>
        </w:rPr>
      </w:pPr>
      <w:r>
        <w:rPr>
          <w:rFonts w:hint="eastAsia" w:ascii="宋体" w:hAnsi="宋体"/>
          <w:szCs w:val="24"/>
          <w:highlight w:val="none"/>
        </w:rPr>
        <w:t>7.7.2 发出中标通知书后，招标人无正当理由拒签合同，或者在签订合同时向中标人提出附加条件的，</w:t>
      </w:r>
      <w:r>
        <w:rPr>
          <w:rFonts w:hint="eastAsia" w:ascii="宋体" w:hAnsi="宋体"/>
          <w:strike w:val="0"/>
          <w:szCs w:val="24"/>
          <w:highlight w:val="none"/>
        </w:rPr>
        <w:t>招标人向中标人退还投标保证金</w:t>
      </w:r>
      <w:r>
        <w:rPr>
          <w:rFonts w:hint="eastAsia" w:ascii="宋体" w:hAnsi="宋体"/>
          <w:szCs w:val="24"/>
          <w:highlight w:val="none"/>
        </w:rPr>
        <w:t>；给中标人造成损失的，还应当赔偿损失。</w:t>
      </w:r>
    </w:p>
    <w:p>
      <w:pPr>
        <w:spacing w:before="6" w:line="360" w:lineRule="auto"/>
        <w:ind w:left="100" w:right="139" w:firstLine="420"/>
        <w:rPr>
          <w:rFonts w:hint="eastAsia" w:ascii="宋体" w:hAnsi="宋体"/>
          <w:szCs w:val="24"/>
          <w:highlight w:val="none"/>
        </w:rPr>
      </w:pPr>
      <w:r>
        <w:rPr>
          <w:rFonts w:hint="eastAsia" w:ascii="宋体" w:hAnsi="宋体"/>
          <w:szCs w:val="24"/>
          <w:highlight w:val="none"/>
        </w:rPr>
        <w:t>7.7.3联合体中标的，联合体各方应当共同与招标人签订合同，就中标项目向招标人承担连带责任。</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8</w:t>
      </w:r>
      <w:r>
        <w:rPr>
          <w:rFonts w:hint="eastAsia" w:ascii="宋体" w:hAnsi="宋体"/>
          <w:b/>
          <w:spacing w:val="-1"/>
          <w:sz w:val="32"/>
          <w:szCs w:val="24"/>
          <w:highlight w:val="none"/>
        </w:rPr>
        <w:t>.</w:t>
      </w:r>
      <w:r>
        <w:rPr>
          <w:rFonts w:hint="eastAsia" w:ascii="宋体" w:hAnsi="宋体"/>
          <w:b/>
          <w:spacing w:val="2"/>
          <w:sz w:val="32"/>
          <w:szCs w:val="24"/>
          <w:highlight w:val="none"/>
        </w:rPr>
        <w:t>纪律和监督</w:t>
      </w: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8</w:t>
      </w:r>
      <w:r>
        <w:rPr>
          <w:rFonts w:hint="eastAsia" w:ascii="宋体" w:hAnsi="宋体"/>
          <w:sz w:val="28"/>
          <w:szCs w:val="24"/>
          <w:highlight w:val="none"/>
        </w:rPr>
        <w:t>.1对招标人</w:t>
      </w:r>
      <w:r>
        <w:rPr>
          <w:rFonts w:hint="eastAsia" w:ascii="宋体" w:hAnsi="宋体"/>
          <w:spacing w:val="-3"/>
          <w:sz w:val="28"/>
          <w:szCs w:val="24"/>
          <w:highlight w:val="none"/>
        </w:rPr>
        <w:t>的</w:t>
      </w:r>
      <w:r>
        <w:rPr>
          <w:rFonts w:hint="eastAsia" w:ascii="宋体" w:hAnsi="宋体"/>
          <w:sz w:val="28"/>
          <w:szCs w:val="24"/>
          <w:highlight w:val="none"/>
        </w:rPr>
        <w:t>纪</w:t>
      </w:r>
      <w:r>
        <w:rPr>
          <w:rFonts w:hint="eastAsia" w:ascii="宋体" w:hAnsi="宋体"/>
          <w:spacing w:val="-3"/>
          <w:sz w:val="28"/>
          <w:szCs w:val="24"/>
          <w:highlight w:val="none"/>
        </w:rPr>
        <w:t>律</w:t>
      </w:r>
      <w:r>
        <w:rPr>
          <w:rFonts w:hint="eastAsia" w:ascii="宋体" w:hAnsi="宋体"/>
          <w:sz w:val="28"/>
          <w:szCs w:val="24"/>
          <w:highlight w:val="none"/>
        </w:rPr>
        <w:t>要求</w:t>
      </w:r>
    </w:p>
    <w:p>
      <w:pPr>
        <w:spacing w:line="360" w:lineRule="auto"/>
        <w:ind w:left="100" w:right="34" w:firstLine="420"/>
        <w:jc w:val="left"/>
        <w:rPr>
          <w:rFonts w:hint="eastAsia" w:ascii="宋体" w:hAnsi="宋体"/>
          <w:szCs w:val="24"/>
          <w:highlight w:val="none"/>
        </w:rPr>
      </w:pPr>
      <w:r>
        <w:rPr>
          <w:rFonts w:hint="eastAsia" w:ascii="宋体" w:hAnsi="宋体"/>
          <w:szCs w:val="24"/>
          <w:highlight w:val="none"/>
        </w:rPr>
        <w:t>招标人不得泄露招标投标活动中应当保密的情况和资料，不得与投标人串通损害国家利益、社会公共利益或者他人合法权益。</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8</w:t>
      </w:r>
      <w:r>
        <w:rPr>
          <w:rFonts w:hint="eastAsia" w:ascii="宋体" w:hAnsi="宋体"/>
          <w:sz w:val="28"/>
          <w:szCs w:val="24"/>
          <w:highlight w:val="none"/>
        </w:rPr>
        <w:t>.2对投标人</w:t>
      </w:r>
      <w:r>
        <w:rPr>
          <w:rFonts w:hint="eastAsia" w:ascii="宋体" w:hAnsi="宋体"/>
          <w:spacing w:val="-3"/>
          <w:sz w:val="28"/>
          <w:szCs w:val="24"/>
          <w:highlight w:val="none"/>
        </w:rPr>
        <w:t>的</w:t>
      </w:r>
      <w:r>
        <w:rPr>
          <w:rFonts w:hint="eastAsia" w:ascii="宋体" w:hAnsi="宋体"/>
          <w:sz w:val="28"/>
          <w:szCs w:val="24"/>
          <w:highlight w:val="none"/>
        </w:rPr>
        <w:t>纪</w:t>
      </w:r>
      <w:r>
        <w:rPr>
          <w:rFonts w:hint="eastAsia" w:ascii="宋体" w:hAnsi="宋体"/>
          <w:spacing w:val="-3"/>
          <w:sz w:val="28"/>
          <w:szCs w:val="24"/>
          <w:highlight w:val="none"/>
        </w:rPr>
        <w:t>律</w:t>
      </w:r>
      <w:r>
        <w:rPr>
          <w:rFonts w:hint="eastAsia" w:ascii="宋体" w:hAnsi="宋体"/>
          <w:sz w:val="28"/>
          <w:szCs w:val="24"/>
          <w:highlight w:val="none"/>
        </w:rPr>
        <w:t>要求</w:t>
      </w:r>
    </w:p>
    <w:p>
      <w:pPr>
        <w:spacing w:line="360" w:lineRule="auto"/>
        <w:ind w:left="100" w:right="34" w:firstLine="420"/>
        <w:jc w:val="left"/>
        <w:rPr>
          <w:rFonts w:hint="eastAsia" w:ascii="宋体" w:hAnsi="宋体"/>
          <w:szCs w:val="24"/>
          <w:highlight w:val="none"/>
        </w:rPr>
      </w:pPr>
      <w:r>
        <w:rPr>
          <w:rFonts w:hint="eastAsia" w:ascii="宋体" w:hAnsi="宋体"/>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8</w:t>
      </w:r>
      <w:r>
        <w:rPr>
          <w:rFonts w:hint="eastAsia" w:ascii="宋体" w:hAnsi="宋体"/>
          <w:sz w:val="28"/>
          <w:szCs w:val="24"/>
          <w:highlight w:val="none"/>
        </w:rPr>
        <w:t>.3对评标委</w:t>
      </w:r>
      <w:r>
        <w:rPr>
          <w:rFonts w:hint="eastAsia" w:ascii="宋体" w:hAnsi="宋体"/>
          <w:spacing w:val="-3"/>
          <w:sz w:val="28"/>
          <w:szCs w:val="24"/>
          <w:highlight w:val="none"/>
        </w:rPr>
        <w:t>员</w:t>
      </w:r>
      <w:r>
        <w:rPr>
          <w:rFonts w:hint="eastAsia" w:ascii="宋体" w:hAnsi="宋体"/>
          <w:sz w:val="28"/>
          <w:szCs w:val="24"/>
          <w:highlight w:val="none"/>
        </w:rPr>
        <w:t>会</w:t>
      </w:r>
      <w:r>
        <w:rPr>
          <w:rFonts w:hint="eastAsia" w:ascii="宋体" w:hAnsi="宋体"/>
          <w:spacing w:val="-3"/>
          <w:sz w:val="28"/>
          <w:szCs w:val="24"/>
          <w:highlight w:val="none"/>
        </w:rPr>
        <w:t>成</w:t>
      </w:r>
      <w:r>
        <w:rPr>
          <w:rFonts w:hint="eastAsia" w:ascii="宋体" w:hAnsi="宋体"/>
          <w:sz w:val="28"/>
          <w:szCs w:val="24"/>
          <w:highlight w:val="none"/>
        </w:rPr>
        <w:t>员的纪</w:t>
      </w:r>
      <w:r>
        <w:rPr>
          <w:rFonts w:hint="eastAsia" w:ascii="宋体" w:hAnsi="宋体"/>
          <w:spacing w:val="-3"/>
          <w:sz w:val="28"/>
          <w:szCs w:val="24"/>
          <w:highlight w:val="none"/>
        </w:rPr>
        <w:t>律</w:t>
      </w:r>
      <w:r>
        <w:rPr>
          <w:rFonts w:hint="eastAsia" w:ascii="宋体" w:hAnsi="宋体"/>
          <w:sz w:val="28"/>
          <w:szCs w:val="24"/>
          <w:highlight w:val="none"/>
        </w:rPr>
        <w:t>要求</w:t>
      </w:r>
    </w:p>
    <w:p>
      <w:pPr>
        <w:spacing w:line="360" w:lineRule="auto"/>
        <w:ind w:left="100" w:right="142" w:firstLine="420"/>
        <w:rPr>
          <w:rFonts w:hint="eastAsia" w:ascii="宋体" w:hAnsi="宋体"/>
          <w:szCs w:val="24"/>
          <w:highlight w:val="none"/>
        </w:rPr>
      </w:pPr>
      <w:r>
        <w:rPr>
          <w:rFonts w:hint="eastAsia" w:ascii="宋体" w:hAnsi="宋体"/>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8</w:t>
      </w:r>
      <w:r>
        <w:rPr>
          <w:rFonts w:hint="eastAsia" w:ascii="宋体" w:hAnsi="宋体"/>
          <w:sz w:val="28"/>
          <w:szCs w:val="24"/>
          <w:highlight w:val="none"/>
        </w:rPr>
        <w:t>.4对与评标</w:t>
      </w:r>
      <w:r>
        <w:rPr>
          <w:rFonts w:hint="eastAsia" w:ascii="宋体" w:hAnsi="宋体"/>
          <w:spacing w:val="-3"/>
          <w:sz w:val="28"/>
          <w:szCs w:val="24"/>
          <w:highlight w:val="none"/>
        </w:rPr>
        <w:t>活</w:t>
      </w:r>
      <w:r>
        <w:rPr>
          <w:rFonts w:hint="eastAsia" w:ascii="宋体" w:hAnsi="宋体"/>
          <w:sz w:val="28"/>
          <w:szCs w:val="24"/>
          <w:highlight w:val="none"/>
        </w:rPr>
        <w:t>动</w:t>
      </w:r>
      <w:r>
        <w:rPr>
          <w:rFonts w:hint="eastAsia" w:ascii="宋体" w:hAnsi="宋体"/>
          <w:spacing w:val="-3"/>
          <w:sz w:val="28"/>
          <w:szCs w:val="24"/>
          <w:highlight w:val="none"/>
        </w:rPr>
        <w:t>有</w:t>
      </w:r>
      <w:r>
        <w:rPr>
          <w:rFonts w:hint="eastAsia" w:ascii="宋体" w:hAnsi="宋体"/>
          <w:sz w:val="28"/>
          <w:szCs w:val="24"/>
          <w:highlight w:val="none"/>
        </w:rPr>
        <w:t>关的工</w:t>
      </w:r>
      <w:r>
        <w:rPr>
          <w:rFonts w:hint="eastAsia" w:ascii="宋体" w:hAnsi="宋体"/>
          <w:spacing w:val="-3"/>
          <w:sz w:val="28"/>
          <w:szCs w:val="24"/>
          <w:highlight w:val="none"/>
        </w:rPr>
        <w:t>作</w:t>
      </w:r>
      <w:r>
        <w:rPr>
          <w:rFonts w:hint="eastAsia" w:ascii="宋体" w:hAnsi="宋体"/>
          <w:sz w:val="28"/>
          <w:szCs w:val="24"/>
          <w:highlight w:val="none"/>
        </w:rPr>
        <w:t>人员</w:t>
      </w:r>
      <w:r>
        <w:rPr>
          <w:rFonts w:hint="eastAsia" w:ascii="宋体" w:hAnsi="宋体"/>
          <w:spacing w:val="-3"/>
          <w:sz w:val="28"/>
          <w:szCs w:val="24"/>
          <w:highlight w:val="none"/>
        </w:rPr>
        <w:t>的纪</w:t>
      </w:r>
      <w:r>
        <w:rPr>
          <w:rFonts w:hint="eastAsia" w:ascii="宋体" w:hAnsi="宋体"/>
          <w:sz w:val="28"/>
          <w:szCs w:val="24"/>
          <w:highlight w:val="none"/>
        </w:rPr>
        <w:t>律要求</w:t>
      </w:r>
    </w:p>
    <w:p>
      <w:pPr>
        <w:spacing w:line="360" w:lineRule="auto"/>
        <w:ind w:left="100" w:right="42" w:firstLine="420"/>
        <w:rPr>
          <w:rFonts w:hint="eastAsia" w:ascii="宋体" w:hAnsi="宋体"/>
          <w:szCs w:val="24"/>
          <w:highlight w:val="none"/>
        </w:rPr>
      </w:pPr>
      <w:r>
        <w:rPr>
          <w:rFonts w:hint="eastAsia" w:ascii="宋体" w:hAnsi="宋体"/>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240" w:lineRule="auto"/>
        <w:jc w:val="left"/>
        <w:rPr>
          <w:rFonts w:hint="eastAsia" w:ascii="宋体" w:hAnsi="宋体"/>
          <w:sz w:val="11"/>
          <w:szCs w:val="24"/>
          <w:highlight w:val="none"/>
        </w:rPr>
      </w:pPr>
    </w:p>
    <w:p>
      <w:pPr>
        <w:spacing w:line="360" w:lineRule="auto"/>
        <w:ind w:left="237" w:right="-20"/>
        <w:jc w:val="left"/>
        <w:rPr>
          <w:rFonts w:hint="eastAsia" w:ascii="宋体" w:hAnsi="宋体"/>
          <w:sz w:val="28"/>
          <w:szCs w:val="24"/>
          <w:highlight w:val="none"/>
        </w:rPr>
      </w:pPr>
      <w:r>
        <w:rPr>
          <w:rFonts w:hint="eastAsia" w:ascii="宋体" w:hAnsi="宋体"/>
          <w:spacing w:val="1"/>
          <w:sz w:val="28"/>
          <w:szCs w:val="24"/>
          <w:highlight w:val="none"/>
        </w:rPr>
        <w:t>8</w:t>
      </w:r>
      <w:r>
        <w:rPr>
          <w:rFonts w:hint="eastAsia" w:ascii="宋体" w:hAnsi="宋体"/>
          <w:sz w:val="28"/>
          <w:szCs w:val="24"/>
          <w:highlight w:val="none"/>
        </w:rPr>
        <w:t>.5投诉</w:t>
      </w:r>
    </w:p>
    <w:p>
      <w:pPr>
        <w:spacing w:line="360" w:lineRule="auto"/>
        <w:ind w:left="100" w:right="42" w:firstLine="420"/>
        <w:rPr>
          <w:rFonts w:hint="eastAsia" w:ascii="宋体" w:hAnsi="宋体"/>
          <w:szCs w:val="24"/>
          <w:highlight w:val="none"/>
        </w:rPr>
      </w:pPr>
      <w:r>
        <w:rPr>
          <w:rFonts w:hint="eastAsia" w:ascii="宋体" w:hAnsi="宋体"/>
          <w:szCs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before="10" w:line="360" w:lineRule="auto"/>
        <w:ind w:left="100" w:right="41" w:firstLine="420"/>
        <w:rPr>
          <w:rFonts w:hint="eastAsia" w:ascii="宋体" w:hAnsi="宋体"/>
          <w:szCs w:val="24"/>
          <w:highlight w:val="none"/>
        </w:rPr>
      </w:pPr>
      <w:r>
        <w:rPr>
          <w:rFonts w:hint="eastAsia" w:ascii="宋体" w:hAnsi="宋体"/>
          <w:szCs w:val="24"/>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9</w:t>
      </w:r>
      <w:r>
        <w:rPr>
          <w:rFonts w:hint="eastAsia" w:ascii="宋体" w:hAnsi="宋体"/>
          <w:b/>
          <w:sz w:val="32"/>
          <w:szCs w:val="24"/>
          <w:highlight w:val="none"/>
        </w:rPr>
        <w:t>.</w:t>
      </w:r>
      <w:r>
        <w:rPr>
          <w:rFonts w:hint="eastAsia" w:ascii="宋体" w:hAnsi="宋体"/>
          <w:b/>
          <w:spacing w:val="2"/>
          <w:sz w:val="32"/>
          <w:szCs w:val="24"/>
          <w:highlight w:val="none"/>
        </w:rPr>
        <w:t>是否采用电</w:t>
      </w:r>
      <w:r>
        <w:rPr>
          <w:rFonts w:hint="eastAsia" w:ascii="宋体" w:hAnsi="宋体"/>
          <w:b/>
          <w:sz w:val="32"/>
          <w:szCs w:val="24"/>
          <w:highlight w:val="none"/>
        </w:rPr>
        <w:t>子</w:t>
      </w:r>
      <w:r>
        <w:rPr>
          <w:rFonts w:hint="eastAsia" w:ascii="宋体" w:hAnsi="宋体"/>
          <w:b/>
          <w:spacing w:val="2"/>
          <w:sz w:val="32"/>
          <w:szCs w:val="24"/>
          <w:highlight w:val="none"/>
        </w:rPr>
        <w:t>招标投</w:t>
      </w:r>
      <w:r>
        <w:rPr>
          <w:rFonts w:hint="eastAsia" w:ascii="宋体" w:hAnsi="宋体"/>
          <w:b/>
          <w:sz w:val="32"/>
          <w:szCs w:val="24"/>
          <w:highlight w:val="none"/>
        </w:rPr>
        <w:t>标</w:t>
      </w:r>
    </w:p>
    <w:p>
      <w:pPr>
        <w:spacing w:line="360" w:lineRule="auto"/>
        <w:ind w:left="520" w:right="-20"/>
        <w:jc w:val="left"/>
        <w:rPr>
          <w:rFonts w:hint="eastAsia" w:ascii="宋体" w:hAnsi="宋体"/>
          <w:szCs w:val="24"/>
          <w:highlight w:val="none"/>
        </w:rPr>
      </w:pPr>
      <w:r>
        <w:rPr>
          <w:rFonts w:hint="eastAsia" w:ascii="宋体" w:hAnsi="宋体"/>
          <w:szCs w:val="24"/>
          <w:highlight w:val="none"/>
        </w:rPr>
        <w:t>本招标项目是否采用电子招标投标方式，见投标人须知前附表。</w:t>
      </w:r>
    </w:p>
    <w:p>
      <w:pPr>
        <w:spacing w:line="240" w:lineRule="auto"/>
        <w:jc w:val="left"/>
        <w:rPr>
          <w:rFonts w:hint="eastAsia" w:ascii="宋体" w:hAnsi="宋体"/>
          <w:sz w:val="11"/>
          <w:szCs w:val="24"/>
          <w:highlight w:val="none"/>
        </w:rPr>
      </w:pPr>
    </w:p>
    <w:p>
      <w:pPr>
        <w:spacing w:line="360" w:lineRule="auto"/>
        <w:ind w:left="100" w:right="-20"/>
        <w:jc w:val="left"/>
        <w:rPr>
          <w:rFonts w:hint="eastAsia" w:ascii="宋体" w:hAnsi="宋体"/>
          <w:b/>
          <w:sz w:val="32"/>
          <w:szCs w:val="24"/>
          <w:highlight w:val="none"/>
        </w:rPr>
      </w:pPr>
      <w:r>
        <w:rPr>
          <w:rFonts w:hint="eastAsia" w:ascii="宋体" w:hAnsi="宋体"/>
          <w:b/>
          <w:spacing w:val="1"/>
          <w:sz w:val="32"/>
          <w:szCs w:val="24"/>
          <w:highlight w:val="none"/>
        </w:rPr>
        <w:t>10</w:t>
      </w:r>
      <w:r>
        <w:rPr>
          <w:rFonts w:hint="eastAsia" w:ascii="宋体" w:hAnsi="宋体"/>
          <w:b/>
          <w:sz w:val="32"/>
          <w:szCs w:val="24"/>
          <w:highlight w:val="none"/>
        </w:rPr>
        <w:t>.</w:t>
      </w:r>
      <w:r>
        <w:rPr>
          <w:rFonts w:hint="eastAsia" w:ascii="宋体" w:hAnsi="宋体"/>
          <w:b/>
          <w:spacing w:val="2"/>
          <w:sz w:val="32"/>
          <w:szCs w:val="24"/>
          <w:highlight w:val="none"/>
        </w:rPr>
        <w:t>需要补充的其他内容</w:t>
      </w:r>
    </w:p>
    <w:p>
      <w:pPr>
        <w:spacing w:line="360" w:lineRule="auto"/>
        <w:ind w:left="520" w:right="-20" w:firstLine="105" w:firstLineChars="50"/>
        <w:jc w:val="left"/>
        <w:rPr>
          <w:rFonts w:hint="eastAsia" w:ascii="宋体" w:hAnsi="宋体"/>
          <w:szCs w:val="24"/>
          <w:highlight w:val="none"/>
        </w:rPr>
      </w:pPr>
      <w:r>
        <w:rPr>
          <w:rFonts w:hint="eastAsia" w:ascii="宋体" w:hAnsi="宋体"/>
          <w:szCs w:val="24"/>
          <w:highlight w:val="none"/>
        </w:rPr>
        <w:t>需要补充的其他内容：见投标人须知前附表。</w:t>
      </w:r>
    </w:p>
    <w:p>
      <w:pPr>
        <w:pStyle w:val="25"/>
        <w:ind w:firstLine="321"/>
        <w:rPr>
          <w:rFonts w:hint="eastAsia" w:ascii="宋体" w:hAnsi="宋体"/>
          <w:b/>
          <w:position w:val="-4"/>
          <w:sz w:val="32"/>
          <w:szCs w:val="32"/>
          <w:highlight w:val="none"/>
        </w:rPr>
      </w:pPr>
    </w:p>
    <w:p>
      <w:pPr>
        <w:pStyle w:val="25"/>
        <w:ind w:firstLine="321"/>
        <w:rPr>
          <w:rFonts w:hint="eastAsia" w:ascii="宋体" w:hAnsi="宋体"/>
          <w:b/>
          <w:position w:val="-4"/>
          <w:sz w:val="32"/>
          <w:szCs w:val="32"/>
          <w:highlight w:val="none"/>
        </w:rPr>
        <w:sectPr>
          <w:footerReference r:id="rId5" w:type="default"/>
          <w:pgSz w:w="11906" w:h="16838"/>
          <w:pgMar w:top="1247" w:right="1474" w:bottom="1247" w:left="1474" w:header="851" w:footer="822" w:gutter="0"/>
          <w:pgNumType w:start="1"/>
          <w:cols w:space="720" w:num="1"/>
          <w:docGrid w:type="lines" w:linePitch="312" w:charSpace="0"/>
        </w:sectPr>
      </w:pPr>
    </w:p>
    <w:p>
      <w:pPr>
        <w:pStyle w:val="6"/>
        <w:rPr>
          <w:highlight w:val="none"/>
        </w:rPr>
      </w:pPr>
      <w:bookmarkStart w:id="44" w:name="_Toc10888"/>
      <w:bookmarkStart w:id="45" w:name="_Toc9415"/>
      <w:bookmarkStart w:id="46" w:name="_Toc953"/>
      <w:r>
        <w:rPr>
          <w:rFonts w:hint="eastAsia"/>
          <w:highlight w:val="none"/>
        </w:rPr>
        <w:t>附件一</w:t>
      </w:r>
      <w:r>
        <w:rPr>
          <w:rFonts w:hint="eastAsia"/>
          <w:spacing w:val="-3"/>
          <w:highlight w:val="none"/>
        </w:rPr>
        <w:t>：</w:t>
      </w:r>
      <w:r>
        <w:rPr>
          <w:rFonts w:hint="eastAsia"/>
          <w:highlight w:val="none"/>
        </w:rPr>
        <w:t>开标</w:t>
      </w:r>
      <w:r>
        <w:rPr>
          <w:rFonts w:hint="eastAsia"/>
          <w:spacing w:val="-3"/>
          <w:highlight w:val="none"/>
        </w:rPr>
        <w:t>记录</w:t>
      </w:r>
      <w:r>
        <w:rPr>
          <w:rFonts w:hint="eastAsia"/>
          <w:highlight w:val="none"/>
        </w:rPr>
        <w:t>表</w:t>
      </w:r>
      <w:bookmarkEnd w:id="44"/>
      <w:bookmarkEnd w:id="45"/>
      <w:bookmarkEnd w:id="46"/>
    </w:p>
    <w:p>
      <w:pPr>
        <w:tabs>
          <w:tab w:val="left" w:pos="3600"/>
          <w:tab w:val="left" w:pos="4760"/>
          <w:tab w:val="left" w:pos="5920"/>
          <w:tab w:val="left" w:pos="7060"/>
          <w:tab w:val="left" w:pos="8220"/>
        </w:tabs>
        <w:ind w:left="432" w:leftChars="202" w:right="-20"/>
        <w:jc w:val="center"/>
        <w:rPr>
          <w:rFonts w:hint="eastAsia" w:ascii="宋体" w:hAnsi="宋体"/>
          <w:b/>
          <w:sz w:val="32"/>
          <w:szCs w:val="24"/>
          <w:highlight w:val="none"/>
        </w:rPr>
      </w:pPr>
      <w:r>
        <w:rPr>
          <w:rFonts w:hint="eastAsia" w:ascii="宋体" w:hAnsi="宋体"/>
          <w:b/>
          <w:sz w:val="32"/>
          <w:szCs w:val="24"/>
          <w:highlight w:val="none"/>
        </w:rPr>
        <w:t>开标记</w:t>
      </w:r>
      <w:r>
        <w:rPr>
          <w:rFonts w:hint="eastAsia" w:ascii="宋体" w:hAnsi="宋体"/>
          <w:b/>
          <w:spacing w:val="-3"/>
          <w:sz w:val="32"/>
          <w:szCs w:val="24"/>
          <w:highlight w:val="none"/>
        </w:rPr>
        <w:t>录</w:t>
      </w:r>
      <w:r>
        <w:rPr>
          <w:rFonts w:hint="eastAsia" w:ascii="宋体" w:hAnsi="宋体"/>
          <w:b/>
          <w:sz w:val="32"/>
          <w:szCs w:val="24"/>
          <w:highlight w:val="none"/>
        </w:rPr>
        <w:t>表</w:t>
      </w:r>
    </w:p>
    <w:p>
      <w:pPr>
        <w:tabs>
          <w:tab w:val="left" w:pos="3600"/>
          <w:tab w:val="left" w:pos="4760"/>
          <w:tab w:val="left" w:pos="5920"/>
          <w:tab w:val="left" w:pos="7060"/>
          <w:tab w:val="left" w:pos="8220"/>
        </w:tabs>
        <w:spacing w:line="240" w:lineRule="exact"/>
        <w:rPr>
          <w:rFonts w:hint="eastAsia" w:ascii="宋体" w:hAnsi="宋体"/>
          <w:position w:val="-4"/>
          <w:sz w:val="24"/>
          <w:szCs w:val="24"/>
          <w:highlight w:val="none"/>
        </w:rPr>
      </w:pPr>
    </w:p>
    <w:p>
      <w:pPr>
        <w:tabs>
          <w:tab w:val="left" w:pos="3600"/>
          <w:tab w:val="left" w:pos="4760"/>
          <w:tab w:val="left" w:pos="5920"/>
          <w:tab w:val="left" w:pos="7060"/>
          <w:tab w:val="left" w:pos="8220"/>
        </w:tabs>
        <w:ind w:left="432" w:leftChars="202" w:right="-20"/>
        <w:jc w:val="left"/>
        <w:rPr>
          <w:rFonts w:hint="eastAsia" w:ascii="宋体" w:hAnsi="宋体"/>
          <w:position w:val="-4"/>
          <w:sz w:val="24"/>
          <w:szCs w:val="24"/>
          <w:highlight w:val="none"/>
        </w:rPr>
      </w:pPr>
      <w:r>
        <w:rPr>
          <w:rFonts w:hint="eastAsia" w:ascii="宋体" w:hAnsi="宋体"/>
          <w:position w:val="-4"/>
          <w:sz w:val="24"/>
          <w:szCs w:val="24"/>
          <w:highlight w:val="none"/>
        </w:rPr>
        <w:t>开标</w:t>
      </w:r>
      <w:r>
        <w:rPr>
          <w:rFonts w:hint="eastAsia" w:ascii="宋体" w:hAnsi="宋体"/>
          <w:spacing w:val="-2"/>
          <w:position w:val="-4"/>
          <w:sz w:val="24"/>
          <w:szCs w:val="24"/>
          <w:highlight w:val="none"/>
        </w:rPr>
        <w:t>时</w:t>
      </w:r>
      <w:r>
        <w:rPr>
          <w:rFonts w:hint="eastAsia" w:ascii="宋体" w:hAnsi="宋体"/>
          <w:position w:val="-4"/>
          <w:sz w:val="24"/>
          <w:szCs w:val="24"/>
          <w:highlight w:val="none"/>
        </w:rPr>
        <w:t>间</w:t>
      </w:r>
      <w:r>
        <w:rPr>
          <w:rFonts w:hint="eastAsia" w:ascii="宋体" w:hAnsi="宋体"/>
          <w:spacing w:val="-2"/>
          <w:position w:val="-4"/>
          <w:sz w:val="24"/>
          <w:szCs w:val="24"/>
          <w:highlight w:val="none"/>
        </w:rPr>
        <w:t>：</w:t>
      </w:r>
      <w:r>
        <w:rPr>
          <w:rFonts w:hint="eastAsia" w:ascii="宋体" w:hAnsi="宋体"/>
          <w:position w:val="-4"/>
          <w:sz w:val="24"/>
          <w:szCs w:val="24"/>
          <w:highlight w:val="none"/>
          <w:u w:val="single"/>
        </w:rPr>
        <w:tab/>
      </w:r>
      <w:r>
        <w:rPr>
          <w:rFonts w:hint="eastAsia" w:ascii="宋体" w:hAnsi="宋体"/>
          <w:position w:val="-4"/>
          <w:sz w:val="24"/>
          <w:szCs w:val="24"/>
          <w:highlight w:val="none"/>
        </w:rPr>
        <w:t>年</w:t>
      </w:r>
      <w:r>
        <w:rPr>
          <w:rFonts w:hint="eastAsia" w:ascii="宋体" w:hAnsi="宋体"/>
          <w:position w:val="-4"/>
          <w:sz w:val="24"/>
          <w:szCs w:val="24"/>
          <w:highlight w:val="none"/>
          <w:u w:val="single"/>
        </w:rPr>
        <w:tab/>
      </w:r>
      <w:r>
        <w:rPr>
          <w:rFonts w:hint="eastAsia" w:ascii="宋体" w:hAnsi="宋体"/>
          <w:position w:val="-4"/>
          <w:sz w:val="24"/>
          <w:szCs w:val="24"/>
          <w:highlight w:val="none"/>
        </w:rPr>
        <w:t>月</w:t>
      </w:r>
      <w:r>
        <w:rPr>
          <w:rFonts w:hint="eastAsia" w:ascii="宋体" w:hAnsi="宋体"/>
          <w:position w:val="-4"/>
          <w:sz w:val="24"/>
          <w:szCs w:val="24"/>
          <w:highlight w:val="none"/>
          <w:u w:val="single"/>
        </w:rPr>
        <w:tab/>
      </w:r>
      <w:r>
        <w:rPr>
          <w:rFonts w:hint="eastAsia" w:ascii="宋体" w:hAnsi="宋体"/>
          <w:position w:val="-4"/>
          <w:sz w:val="24"/>
          <w:szCs w:val="24"/>
          <w:highlight w:val="none"/>
        </w:rPr>
        <w:t>日</w:t>
      </w:r>
      <w:r>
        <w:rPr>
          <w:rFonts w:hint="eastAsia" w:ascii="宋体" w:hAnsi="宋体"/>
          <w:position w:val="-4"/>
          <w:sz w:val="24"/>
          <w:szCs w:val="24"/>
          <w:highlight w:val="none"/>
          <w:u w:val="single"/>
        </w:rPr>
        <w:tab/>
      </w:r>
      <w:r>
        <w:rPr>
          <w:rFonts w:hint="eastAsia" w:ascii="宋体" w:hAnsi="宋体"/>
          <w:position w:val="-4"/>
          <w:sz w:val="24"/>
          <w:szCs w:val="24"/>
          <w:highlight w:val="none"/>
        </w:rPr>
        <w:t>时</w:t>
      </w:r>
      <w:r>
        <w:rPr>
          <w:rFonts w:hint="eastAsia" w:ascii="宋体" w:hAnsi="宋体"/>
          <w:position w:val="-4"/>
          <w:sz w:val="24"/>
          <w:szCs w:val="24"/>
          <w:highlight w:val="none"/>
          <w:u w:val="single"/>
        </w:rPr>
        <w:tab/>
      </w:r>
      <w:r>
        <w:rPr>
          <w:rFonts w:hint="eastAsia" w:ascii="宋体" w:hAnsi="宋体"/>
          <w:position w:val="-4"/>
          <w:sz w:val="24"/>
          <w:szCs w:val="24"/>
          <w:highlight w:val="none"/>
        </w:rPr>
        <w:t>分</w:t>
      </w:r>
    </w:p>
    <w:p>
      <w:pPr>
        <w:pStyle w:val="11"/>
        <w:spacing w:after="0"/>
        <w:rPr>
          <w:rFonts w:hint="eastAsia" w:ascii="宋体" w:hAnsi="宋体" w:eastAsia="宋体" w:cs="宋体"/>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371"/>
        <w:gridCol w:w="917"/>
        <w:gridCol w:w="1205"/>
        <w:gridCol w:w="733"/>
        <w:gridCol w:w="814"/>
        <w:gridCol w:w="917"/>
        <w:gridCol w:w="917"/>
        <w:gridCol w:w="82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序号</w:t>
            </w:r>
          </w:p>
        </w:tc>
        <w:tc>
          <w:tcPr>
            <w:tcW w:w="1381"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投标人</w:t>
            </w:r>
          </w:p>
        </w:tc>
        <w:tc>
          <w:tcPr>
            <w:tcW w:w="923"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投标文件解密情况</w:t>
            </w:r>
          </w:p>
        </w:tc>
        <w:tc>
          <w:tcPr>
            <w:tcW w:w="1214"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机器码是否与其它投标人相同</w:t>
            </w:r>
          </w:p>
        </w:tc>
        <w:tc>
          <w:tcPr>
            <w:tcW w:w="737"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投标保证金</w:t>
            </w:r>
          </w:p>
        </w:tc>
        <w:tc>
          <w:tcPr>
            <w:tcW w:w="818"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投标报价</w:t>
            </w:r>
            <w:r>
              <w:rPr>
                <w:rFonts w:hint="eastAsia" w:ascii="宋体" w:hAnsi="宋体"/>
                <w:szCs w:val="21"/>
                <w:highlight w:val="none"/>
                <w:lang w:val="en-US" w:eastAsia="zh-CN"/>
              </w:rPr>
              <w:t>(</w:t>
            </w:r>
            <w:r>
              <w:rPr>
                <w:rFonts w:hint="eastAsia" w:ascii="宋体" w:hAnsi="宋体"/>
                <w:szCs w:val="21"/>
                <w:highlight w:val="none"/>
              </w:rPr>
              <w:t>万元</w:t>
            </w:r>
            <w:r>
              <w:rPr>
                <w:rFonts w:hint="eastAsia" w:ascii="宋体" w:hAnsi="宋体"/>
                <w:szCs w:val="21"/>
                <w:highlight w:val="none"/>
                <w:lang w:val="en-US" w:eastAsia="zh-CN"/>
              </w:rPr>
              <w:t>)</w:t>
            </w:r>
          </w:p>
        </w:tc>
        <w:tc>
          <w:tcPr>
            <w:tcW w:w="923"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总监理工程师</w:t>
            </w:r>
          </w:p>
        </w:tc>
        <w:tc>
          <w:tcPr>
            <w:tcW w:w="923"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监理服务期限</w:t>
            </w:r>
          </w:p>
        </w:tc>
        <w:tc>
          <w:tcPr>
            <w:tcW w:w="826" w:type="dxa"/>
            <w:vAlign w:val="center"/>
          </w:tcPr>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备注</w:t>
            </w:r>
          </w:p>
        </w:tc>
        <w:tc>
          <w:tcPr>
            <w:tcW w:w="1020" w:type="dxa"/>
            <w:vAlign w:val="center"/>
          </w:tcPr>
          <w:p>
            <w:pPr>
              <w:spacing w:line="240" w:lineRule="auto"/>
              <w:ind w:left="-42" w:leftChars="-20" w:right="-42" w:rightChars="-20"/>
              <w:jc w:val="center"/>
              <w:rPr>
                <w:rFonts w:hint="eastAsia" w:ascii="宋体" w:hAnsi="宋体"/>
                <w:szCs w:val="21"/>
                <w:highlight w:val="none"/>
              </w:rPr>
            </w:pPr>
            <w:r>
              <w:rPr>
                <w:rFonts w:hint="eastAsia" w:ascii="宋体" w:hAnsi="宋体"/>
                <w:szCs w:val="21"/>
                <w:highlight w:val="none"/>
              </w:rPr>
              <w:t>投标人</w:t>
            </w:r>
          </w:p>
          <w:p>
            <w:pPr>
              <w:spacing w:line="240" w:lineRule="auto"/>
              <w:ind w:left="-42" w:leftChars="-20" w:right="-42" w:rightChars="-2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381"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381"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381"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381"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381"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gridSpan w:val="2"/>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r>
              <w:rPr>
                <w:rFonts w:hint="eastAsia" w:ascii="宋体" w:hAnsi="宋体"/>
                <w:szCs w:val="21"/>
                <w:highlight w:val="none"/>
              </w:rPr>
              <w:t>最高投标限价：</w:t>
            </w: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214"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737"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18"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923"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826"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c>
          <w:tcPr>
            <w:tcW w:w="1020" w:type="dxa"/>
          </w:tcPr>
          <w:p>
            <w:pPr>
              <w:tabs>
                <w:tab w:val="left" w:pos="2200"/>
                <w:tab w:val="left" w:pos="3040"/>
                <w:tab w:val="left" w:pos="4620"/>
                <w:tab w:val="left" w:pos="5360"/>
                <w:tab w:val="left" w:pos="6940"/>
              </w:tabs>
              <w:ind w:right="-20"/>
              <w:jc w:val="left"/>
              <w:rPr>
                <w:rFonts w:hint="eastAsia" w:ascii="宋体" w:hAnsi="宋体"/>
                <w:position w:val="-2"/>
                <w:sz w:val="24"/>
                <w:szCs w:val="24"/>
                <w:highlight w:val="none"/>
                <w:vertAlign w:val="baseline"/>
              </w:rPr>
            </w:pPr>
          </w:p>
        </w:tc>
      </w:tr>
    </w:tbl>
    <w:p>
      <w:pPr>
        <w:tabs>
          <w:tab w:val="left" w:pos="2200"/>
          <w:tab w:val="left" w:pos="3040"/>
          <w:tab w:val="left" w:pos="4620"/>
          <w:tab w:val="left" w:pos="5360"/>
          <w:tab w:val="left" w:pos="6940"/>
        </w:tabs>
        <w:ind w:left="432" w:leftChars="202" w:right="-20"/>
        <w:jc w:val="left"/>
        <w:rPr>
          <w:rFonts w:hint="eastAsia" w:ascii="宋体" w:hAnsi="宋体"/>
          <w:position w:val="-2"/>
          <w:sz w:val="24"/>
          <w:szCs w:val="24"/>
          <w:highlight w:val="none"/>
        </w:rPr>
      </w:pPr>
    </w:p>
    <w:p>
      <w:pPr>
        <w:tabs>
          <w:tab w:val="left" w:pos="2200"/>
          <w:tab w:val="left" w:pos="3040"/>
          <w:tab w:val="left" w:pos="4620"/>
          <w:tab w:val="left" w:pos="5360"/>
          <w:tab w:val="left" w:pos="6940"/>
        </w:tabs>
        <w:ind w:left="432" w:leftChars="202" w:right="-20"/>
        <w:jc w:val="left"/>
        <w:rPr>
          <w:rFonts w:hint="eastAsia" w:ascii="宋体" w:hAnsi="宋体"/>
          <w:position w:val="-2"/>
          <w:sz w:val="24"/>
          <w:szCs w:val="24"/>
          <w:highlight w:val="none"/>
        </w:rPr>
      </w:pPr>
    </w:p>
    <w:p>
      <w:pPr>
        <w:tabs>
          <w:tab w:val="left" w:pos="2200"/>
          <w:tab w:val="left" w:pos="3040"/>
          <w:tab w:val="left" w:pos="4620"/>
          <w:tab w:val="left" w:pos="5360"/>
          <w:tab w:val="left" w:pos="6940"/>
        </w:tabs>
        <w:ind w:left="432" w:leftChars="202" w:right="-20"/>
        <w:jc w:val="left"/>
        <w:rPr>
          <w:rFonts w:hint="eastAsia" w:ascii="宋体" w:hAnsi="宋体"/>
          <w:sz w:val="24"/>
          <w:szCs w:val="24"/>
          <w:highlight w:val="none"/>
        </w:rPr>
      </w:pPr>
      <w:r>
        <w:rPr>
          <w:rFonts w:hint="eastAsia" w:ascii="宋体" w:hAnsi="宋体"/>
          <w:position w:val="-2"/>
          <w:sz w:val="24"/>
          <w:szCs w:val="24"/>
          <w:highlight w:val="none"/>
        </w:rPr>
        <w:t>招标</w:t>
      </w:r>
      <w:r>
        <w:rPr>
          <w:rFonts w:hint="eastAsia" w:ascii="宋体" w:hAnsi="宋体"/>
          <w:spacing w:val="-2"/>
          <w:position w:val="-2"/>
          <w:sz w:val="24"/>
          <w:szCs w:val="24"/>
          <w:highlight w:val="none"/>
        </w:rPr>
        <w:t>人</w:t>
      </w:r>
      <w:r>
        <w:rPr>
          <w:rFonts w:hint="eastAsia" w:ascii="宋体" w:hAnsi="宋体"/>
          <w:position w:val="-2"/>
          <w:sz w:val="24"/>
          <w:szCs w:val="24"/>
          <w:highlight w:val="none"/>
        </w:rPr>
        <w:t>代</w:t>
      </w:r>
      <w:r>
        <w:rPr>
          <w:rFonts w:hint="eastAsia" w:ascii="宋体" w:hAnsi="宋体"/>
          <w:spacing w:val="-2"/>
          <w:position w:val="-2"/>
          <w:sz w:val="24"/>
          <w:szCs w:val="24"/>
          <w:highlight w:val="none"/>
        </w:rPr>
        <w:t>表</w:t>
      </w:r>
      <w:r>
        <w:rPr>
          <w:rFonts w:hint="eastAsia" w:ascii="宋体" w:hAnsi="宋体"/>
          <w:position w:val="-2"/>
          <w:sz w:val="24"/>
          <w:szCs w:val="24"/>
          <w:highlight w:val="none"/>
        </w:rPr>
        <w:t>：</w:t>
      </w:r>
      <w:r>
        <w:rPr>
          <w:rFonts w:hint="eastAsia" w:ascii="宋体" w:hAnsi="宋体"/>
          <w:position w:val="-2"/>
          <w:sz w:val="24"/>
          <w:szCs w:val="24"/>
          <w:highlight w:val="none"/>
          <w:u w:val="single"/>
        </w:rPr>
        <w:tab/>
      </w:r>
      <w:r>
        <w:rPr>
          <w:rFonts w:hint="eastAsia" w:ascii="宋体" w:hAnsi="宋体"/>
          <w:position w:val="-2"/>
          <w:sz w:val="24"/>
          <w:szCs w:val="24"/>
          <w:highlight w:val="none"/>
        </w:rPr>
        <w:tab/>
      </w:r>
      <w:r>
        <w:rPr>
          <w:rFonts w:hint="eastAsia" w:ascii="宋体" w:hAnsi="宋体"/>
          <w:spacing w:val="-2"/>
          <w:position w:val="-2"/>
          <w:sz w:val="24"/>
          <w:szCs w:val="24"/>
          <w:highlight w:val="none"/>
        </w:rPr>
        <w:t>记</w:t>
      </w:r>
      <w:r>
        <w:rPr>
          <w:rFonts w:hint="eastAsia" w:ascii="宋体" w:hAnsi="宋体"/>
          <w:position w:val="-2"/>
          <w:sz w:val="24"/>
          <w:szCs w:val="24"/>
          <w:highlight w:val="none"/>
        </w:rPr>
        <w:t>录</w:t>
      </w:r>
      <w:r>
        <w:rPr>
          <w:rFonts w:hint="eastAsia" w:ascii="宋体" w:hAnsi="宋体"/>
          <w:spacing w:val="-2"/>
          <w:position w:val="-2"/>
          <w:sz w:val="24"/>
          <w:szCs w:val="24"/>
          <w:highlight w:val="none"/>
        </w:rPr>
        <w:t>人</w:t>
      </w:r>
      <w:r>
        <w:rPr>
          <w:rFonts w:hint="eastAsia" w:ascii="宋体" w:hAnsi="宋体"/>
          <w:position w:val="-2"/>
          <w:sz w:val="24"/>
          <w:szCs w:val="24"/>
          <w:highlight w:val="none"/>
        </w:rPr>
        <w:t>：</w:t>
      </w:r>
      <w:r>
        <w:rPr>
          <w:rFonts w:hint="eastAsia" w:ascii="宋体" w:hAnsi="宋体"/>
          <w:position w:val="-2"/>
          <w:sz w:val="24"/>
          <w:szCs w:val="24"/>
          <w:highlight w:val="none"/>
          <w:u w:val="single"/>
        </w:rPr>
        <w:tab/>
      </w:r>
      <w:r>
        <w:rPr>
          <w:rFonts w:hint="eastAsia" w:ascii="宋体" w:hAnsi="宋体"/>
          <w:position w:val="-2"/>
          <w:sz w:val="24"/>
          <w:szCs w:val="24"/>
          <w:highlight w:val="none"/>
        </w:rPr>
        <w:tab/>
      </w:r>
      <w:r>
        <w:rPr>
          <w:rFonts w:hint="eastAsia" w:ascii="宋体" w:hAnsi="宋体"/>
          <w:spacing w:val="-2"/>
          <w:position w:val="-2"/>
          <w:sz w:val="24"/>
          <w:szCs w:val="24"/>
          <w:highlight w:val="none"/>
        </w:rPr>
        <w:t>监</w:t>
      </w:r>
      <w:r>
        <w:rPr>
          <w:rFonts w:hint="eastAsia" w:ascii="宋体" w:hAnsi="宋体"/>
          <w:position w:val="-2"/>
          <w:sz w:val="24"/>
          <w:szCs w:val="24"/>
          <w:highlight w:val="none"/>
        </w:rPr>
        <w:t>标</w:t>
      </w:r>
      <w:r>
        <w:rPr>
          <w:rFonts w:hint="eastAsia" w:ascii="宋体" w:hAnsi="宋体"/>
          <w:spacing w:val="-2"/>
          <w:position w:val="-2"/>
          <w:sz w:val="24"/>
          <w:szCs w:val="24"/>
          <w:highlight w:val="none"/>
        </w:rPr>
        <w:t>人</w:t>
      </w:r>
      <w:r>
        <w:rPr>
          <w:rFonts w:hint="eastAsia" w:ascii="宋体" w:hAnsi="宋体"/>
          <w:position w:val="-2"/>
          <w:sz w:val="24"/>
          <w:szCs w:val="24"/>
          <w:highlight w:val="none"/>
        </w:rPr>
        <w:t>：</w:t>
      </w:r>
      <w:r>
        <w:rPr>
          <w:rFonts w:hint="eastAsia" w:ascii="宋体" w:hAnsi="宋体"/>
          <w:position w:val="-2"/>
          <w:sz w:val="24"/>
          <w:szCs w:val="24"/>
          <w:highlight w:val="none"/>
          <w:u w:val="single"/>
        </w:rPr>
        <w:tab/>
      </w:r>
    </w:p>
    <w:p>
      <w:pPr>
        <w:tabs>
          <w:tab w:val="left" w:pos="720"/>
          <w:tab w:val="left" w:pos="1680"/>
          <w:tab w:val="left" w:pos="2620"/>
        </w:tabs>
        <w:ind w:right="96"/>
        <w:jc w:val="right"/>
        <w:rPr>
          <w:rFonts w:hint="eastAsia" w:ascii="宋体" w:hAnsi="宋体"/>
          <w:position w:val="-1"/>
          <w:sz w:val="24"/>
          <w:szCs w:val="24"/>
          <w:highlight w:val="none"/>
        </w:rPr>
      </w:pPr>
      <w:r>
        <w:rPr>
          <w:rFonts w:hint="eastAsia" w:ascii="宋体" w:hAnsi="宋体"/>
          <w:position w:val="-1"/>
          <w:sz w:val="24"/>
          <w:szCs w:val="24"/>
          <w:highlight w:val="none"/>
          <w:u w:val="single"/>
        </w:rPr>
        <w:tab/>
      </w:r>
      <w:r>
        <w:rPr>
          <w:rFonts w:hint="eastAsia" w:ascii="宋体" w:hAnsi="宋体"/>
          <w:position w:val="-1"/>
          <w:sz w:val="24"/>
          <w:szCs w:val="24"/>
          <w:highlight w:val="none"/>
        </w:rPr>
        <w:t>年</w:t>
      </w:r>
      <w:r>
        <w:rPr>
          <w:rFonts w:hint="eastAsia" w:ascii="宋体" w:hAnsi="宋体"/>
          <w:position w:val="-1"/>
          <w:sz w:val="24"/>
          <w:szCs w:val="24"/>
          <w:highlight w:val="none"/>
          <w:u w:val="single"/>
        </w:rPr>
        <w:tab/>
      </w:r>
      <w:r>
        <w:rPr>
          <w:rFonts w:hint="eastAsia" w:ascii="宋体" w:hAnsi="宋体"/>
          <w:spacing w:val="-2"/>
          <w:position w:val="-1"/>
          <w:sz w:val="24"/>
          <w:szCs w:val="24"/>
          <w:highlight w:val="none"/>
        </w:rPr>
        <w:t>月</w:t>
      </w:r>
      <w:r>
        <w:rPr>
          <w:rFonts w:hint="eastAsia" w:ascii="宋体" w:hAnsi="宋体"/>
          <w:position w:val="-1"/>
          <w:sz w:val="24"/>
          <w:szCs w:val="24"/>
          <w:highlight w:val="none"/>
          <w:u w:val="single"/>
        </w:rPr>
        <w:tab/>
      </w:r>
      <w:r>
        <w:rPr>
          <w:rFonts w:hint="eastAsia" w:ascii="宋体" w:hAnsi="宋体"/>
          <w:position w:val="-1"/>
          <w:sz w:val="24"/>
          <w:szCs w:val="24"/>
          <w:highlight w:val="none"/>
        </w:rPr>
        <w:t>日</w:t>
      </w:r>
    </w:p>
    <w:p>
      <w:pPr>
        <w:pStyle w:val="2"/>
        <w:ind w:firstLine="429"/>
        <w:rPr>
          <w:highlight w:val="none"/>
        </w:rPr>
      </w:pPr>
    </w:p>
    <w:p>
      <w:pPr>
        <w:ind w:left="432" w:leftChars="202"/>
        <w:jc w:val="left"/>
        <w:rPr>
          <w:rFonts w:hint="eastAsia" w:ascii="宋体" w:hAnsi="宋体"/>
          <w:position w:val="-2"/>
          <w:sz w:val="24"/>
          <w:szCs w:val="24"/>
          <w:highlight w:val="none"/>
        </w:rPr>
      </w:pPr>
      <w:r>
        <w:rPr>
          <w:rFonts w:hint="eastAsia" w:ascii="宋体" w:hAnsi="宋体"/>
          <w:position w:val="-2"/>
          <w:sz w:val="24"/>
          <w:szCs w:val="24"/>
          <w:highlight w:val="none"/>
        </w:rPr>
        <w:t>本表仅供参考，具体以开标时的开标记录表为准。</w:t>
      </w:r>
    </w:p>
    <w:p>
      <w:pPr>
        <w:pStyle w:val="2"/>
        <w:ind w:firstLine="429"/>
        <w:rPr>
          <w:highlight w:val="none"/>
        </w:rPr>
      </w:pPr>
    </w:p>
    <w:bookmarkEnd w:id="35"/>
    <w:bookmarkEnd w:id="36"/>
    <w:bookmarkEnd w:id="37"/>
    <w:bookmarkEnd w:id="38"/>
    <w:bookmarkEnd w:id="39"/>
    <w:bookmarkEnd w:id="40"/>
    <w:bookmarkEnd w:id="41"/>
    <w:bookmarkEnd w:id="42"/>
    <w:bookmarkEnd w:id="43"/>
    <w:p>
      <w:pPr>
        <w:ind w:right="-20" w:firstLine="214" w:firstLineChars="100"/>
        <w:jc w:val="left"/>
        <w:rPr>
          <w:rFonts w:hint="eastAsia" w:ascii="宋体" w:hAnsi="宋体" w:cs="宋体"/>
          <w:szCs w:val="24"/>
          <w:highlight w:val="none"/>
        </w:rPr>
        <w:sectPr>
          <w:pgSz w:w="11906" w:h="16838"/>
          <w:pgMar w:top="1247" w:right="1474" w:bottom="1247" w:left="1474" w:header="851" w:footer="992" w:gutter="0"/>
          <w:cols w:space="720" w:num="1"/>
          <w:docGrid w:type="linesAndChars" w:linePitch="312" w:charSpace="945"/>
        </w:sectPr>
      </w:pPr>
    </w:p>
    <w:p>
      <w:pPr>
        <w:pStyle w:val="6"/>
        <w:rPr>
          <w:highlight w:val="none"/>
        </w:rPr>
      </w:pPr>
      <w:bookmarkStart w:id="47" w:name="_Toc3857"/>
      <w:bookmarkStart w:id="48" w:name="_Toc10518"/>
      <w:bookmarkStart w:id="49" w:name="_Toc20286"/>
      <w:r>
        <w:rPr>
          <w:rFonts w:hint="eastAsia"/>
          <w:highlight w:val="none"/>
        </w:rPr>
        <w:t>附件二</w:t>
      </w:r>
      <w:r>
        <w:rPr>
          <w:rFonts w:hint="eastAsia"/>
          <w:spacing w:val="-3"/>
          <w:highlight w:val="none"/>
        </w:rPr>
        <w:t>：</w:t>
      </w:r>
      <w:r>
        <w:rPr>
          <w:rFonts w:hint="eastAsia"/>
          <w:highlight w:val="none"/>
        </w:rPr>
        <w:t>问题</w:t>
      </w:r>
      <w:r>
        <w:rPr>
          <w:rFonts w:hint="eastAsia"/>
          <w:spacing w:val="-3"/>
          <w:highlight w:val="none"/>
        </w:rPr>
        <w:t>澄清</w:t>
      </w:r>
      <w:r>
        <w:rPr>
          <w:rFonts w:hint="eastAsia"/>
          <w:highlight w:val="none"/>
        </w:rPr>
        <w:t>通知</w:t>
      </w:r>
      <w:bookmarkEnd w:id="47"/>
      <w:bookmarkEnd w:id="48"/>
      <w:bookmarkEnd w:id="49"/>
    </w:p>
    <w:p>
      <w:pPr>
        <w:ind w:right="-20"/>
        <w:jc w:val="center"/>
        <w:rPr>
          <w:rFonts w:hint="eastAsia" w:ascii="宋体" w:hAnsi="宋体"/>
          <w:b/>
          <w:sz w:val="32"/>
          <w:szCs w:val="32"/>
          <w:highlight w:val="none"/>
        </w:rPr>
      </w:pPr>
      <w:r>
        <w:rPr>
          <w:rFonts w:hint="eastAsia" w:ascii="宋体" w:hAnsi="宋体"/>
          <w:b/>
          <w:sz w:val="32"/>
          <w:szCs w:val="32"/>
          <w:highlight w:val="none"/>
        </w:rPr>
        <w:t>问题澄</w:t>
      </w:r>
      <w:r>
        <w:rPr>
          <w:rFonts w:hint="eastAsia" w:ascii="宋体" w:hAnsi="宋体"/>
          <w:b/>
          <w:spacing w:val="-3"/>
          <w:sz w:val="32"/>
          <w:szCs w:val="32"/>
          <w:highlight w:val="none"/>
        </w:rPr>
        <w:t>清</w:t>
      </w:r>
      <w:r>
        <w:rPr>
          <w:rFonts w:hint="eastAsia" w:ascii="宋体" w:hAnsi="宋体"/>
          <w:b/>
          <w:sz w:val="32"/>
          <w:szCs w:val="32"/>
          <w:highlight w:val="none"/>
        </w:rPr>
        <w:t>通知</w:t>
      </w:r>
    </w:p>
    <w:p>
      <w:pPr>
        <w:tabs>
          <w:tab w:val="left" w:pos="5740"/>
        </w:tabs>
        <w:spacing w:before="62"/>
        <w:ind w:right="-58"/>
        <w:jc w:val="center"/>
        <w:rPr>
          <w:rFonts w:hint="eastAsia" w:ascii="宋体" w:hAnsi="宋体"/>
          <w:position w:val="-4"/>
          <w:sz w:val="24"/>
          <w:szCs w:val="24"/>
          <w:highlight w:val="none"/>
        </w:rPr>
      </w:pPr>
      <w:r>
        <w:rPr>
          <w:rFonts w:hint="eastAsia" w:ascii="宋体" w:hAnsi="宋体"/>
          <w:position w:val="-4"/>
          <w:sz w:val="24"/>
          <w:szCs w:val="24"/>
          <w:highlight w:val="none"/>
        </w:rPr>
        <w:t>（编</w:t>
      </w:r>
      <w:r>
        <w:rPr>
          <w:rFonts w:hint="eastAsia" w:ascii="宋体" w:hAnsi="宋体"/>
          <w:spacing w:val="-2"/>
          <w:position w:val="-4"/>
          <w:sz w:val="24"/>
          <w:szCs w:val="24"/>
          <w:highlight w:val="none"/>
        </w:rPr>
        <w:t>号</w:t>
      </w:r>
      <w:r>
        <w:rPr>
          <w:rFonts w:hint="eastAsia" w:ascii="宋体" w:hAnsi="宋体"/>
          <w:position w:val="-4"/>
          <w:sz w:val="24"/>
          <w:szCs w:val="24"/>
          <w:highlight w:val="none"/>
        </w:rPr>
        <w:t>：）</w:t>
      </w:r>
    </w:p>
    <w:p>
      <w:pPr>
        <w:tabs>
          <w:tab w:val="left" w:pos="5740"/>
        </w:tabs>
        <w:spacing w:before="62"/>
        <w:ind w:left="2808" w:right="2811"/>
        <w:jc w:val="center"/>
        <w:rPr>
          <w:rFonts w:hint="eastAsia" w:ascii="宋体" w:hAnsi="宋体"/>
          <w:sz w:val="24"/>
          <w:szCs w:val="24"/>
          <w:highlight w:val="none"/>
        </w:rPr>
      </w:pPr>
    </w:p>
    <w:p>
      <w:pPr>
        <w:tabs>
          <w:tab w:val="left" w:pos="2300"/>
        </w:tabs>
        <w:ind w:left="100" w:right="-20"/>
        <w:jc w:val="left"/>
        <w:rPr>
          <w:rFonts w:hint="eastAsia" w:ascii="宋体" w:hAnsi="宋体"/>
          <w:sz w:val="24"/>
          <w:szCs w:val="24"/>
          <w:highlight w:val="none"/>
        </w:rPr>
      </w:pPr>
      <w:r>
        <w:rPr>
          <w:rFonts w:hint="eastAsia" w:ascii="宋体" w:hAnsi="宋体"/>
          <w:position w:val="-2"/>
          <w:sz w:val="24"/>
          <w:szCs w:val="24"/>
          <w:highlight w:val="none"/>
          <w:u w:val="single"/>
        </w:rPr>
        <w:tab/>
      </w:r>
      <w:r>
        <w:rPr>
          <w:rFonts w:hint="eastAsia" w:ascii="宋体" w:hAnsi="宋体"/>
          <w:position w:val="-2"/>
          <w:sz w:val="24"/>
          <w:szCs w:val="24"/>
          <w:highlight w:val="none"/>
        </w:rPr>
        <w:t>（投标人名称）：</w:t>
      </w:r>
    </w:p>
    <w:p>
      <w:pPr>
        <w:ind w:right="-20" w:firstLine="480" w:firstLineChars="200"/>
        <w:jc w:val="left"/>
        <w:rPr>
          <w:rFonts w:hint="eastAsia" w:ascii="宋体" w:hAnsi="宋体"/>
          <w:sz w:val="24"/>
          <w:szCs w:val="24"/>
          <w:highlight w:val="none"/>
        </w:rPr>
      </w:pPr>
      <w:r>
        <w:rPr>
          <w:rFonts w:hint="eastAsia" w:ascii="宋体" w:hAnsi="宋体"/>
          <w:position w:val="-1"/>
          <w:sz w:val="24"/>
          <w:szCs w:val="24"/>
          <w:highlight w:val="none"/>
        </w:rPr>
        <w:t>评标委员会</w:t>
      </w:r>
      <w:r>
        <w:rPr>
          <w:rFonts w:hint="eastAsia" w:ascii="宋体" w:hAnsi="宋体"/>
          <w:spacing w:val="-2"/>
          <w:position w:val="-1"/>
          <w:sz w:val="24"/>
          <w:szCs w:val="24"/>
          <w:highlight w:val="none"/>
        </w:rPr>
        <w:t>对</w:t>
      </w:r>
      <w:r>
        <w:rPr>
          <w:rFonts w:hint="eastAsia" w:ascii="宋体" w:hAnsi="宋体"/>
          <w:position w:val="-1"/>
          <w:sz w:val="24"/>
          <w:szCs w:val="24"/>
          <w:highlight w:val="none"/>
        </w:rPr>
        <w:t>你方</w:t>
      </w:r>
      <w:r>
        <w:rPr>
          <w:rFonts w:hint="eastAsia" w:ascii="宋体" w:hAnsi="宋体"/>
          <w:spacing w:val="-2"/>
          <w:position w:val="-1"/>
          <w:sz w:val="24"/>
          <w:szCs w:val="24"/>
          <w:highlight w:val="none"/>
        </w:rPr>
        <w:t>的</w:t>
      </w:r>
      <w:r>
        <w:rPr>
          <w:rFonts w:hint="eastAsia" w:ascii="宋体" w:hAnsi="宋体"/>
          <w:position w:val="-1"/>
          <w:sz w:val="24"/>
          <w:szCs w:val="24"/>
          <w:highlight w:val="none"/>
        </w:rPr>
        <w:t>投标文件进行了</w:t>
      </w:r>
      <w:r>
        <w:rPr>
          <w:rFonts w:hint="eastAsia" w:ascii="宋体" w:hAnsi="宋体"/>
          <w:spacing w:val="-2"/>
          <w:position w:val="-1"/>
          <w:sz w:val="24"/>
          <w:szCs w:val="24"/>
          <w:highlight w:val="none"/>
        </w:rPr>
        <w:t>仔</w:t>
      </w:r>
      <w:r>
        <w:rPr>
          <w:rFonts w:hint="eastAsia" w:ascii="宋体" w:hAnsi="宋体"/>
          <w:position w:val="-1"/>
          <w:sz w:val="24"/>
          <w:szCs w:val="24"/>
          <w:highlight w:val="none"/>
        </w:rPr>
        <w:t>细的</w:t>
      </w:r>
      <w:r>
        <w:rPr>
          <w:rFonts w:hint="eastAsia" w:ascii="宋体" w:hAnsi="宋体"/>
          <w:spacing w:val="-2"/>
          <w:position w:val="-1"/>
          <w:sz w:val="24"/>
          <w:szCs w:val="24"/>
          <w:highlight w:val="none"/>
        </w:rPr>
        <w:t>审</w:t>
      </w:r>
      <w:r>
        <w:rPr>
          <w:rFonts w:hint="eastAsia" w:ascii="宋体" w:hAnsi="宋体"/>
          <w:position w:val="-1"/>
          <w:sz w:val="24"/>
          <w:szCs w:val="24"/>
          <w:highlight w:val="none"/>
        </w:rPr>
        <w:t>查，现需你方对</w:t>
      </w:r>
      <w:r>
        <w:rPr>
          <w:rFonts w:hint="eastAsia" w:ascii="宋体" w:hAnsi="宋体"/>
          <w:spacing w:val="-2"/>
          <w:position w:val="-1"/>
          <w:sz w:val="24"/>
          <w:szCs w:val="24"/>
          <w:highlight w:val="none"/>
        </w:rPr>
        <w:t>下</w:t>
      </w:r>
      <w:r>
        <w:rPr>
          <w:rFonts w:hint="eastAsia" w:ascii="宋体" w:hAnsi="宋体"/>
          <w:position w:val="-1"/>
          <w:sz w:val="24"/>
          <w:szCs w:val="24"/>
          <w:highlight w:val="none"/>
        </w:rPr>
        <w:t>列问</w:t>
      </w:r>
      <w:r>
        <w:rPr>
          <w:rFonts w:hint="eastAsia" w:ascii="宋体" w:hAnsi="宋体"/>
          <w:spacing w:val="-2"/>
          <w:position w:val="-1"/>
          <w:sz w:val="24"/>
          <w:szCs w:val="24"/>
          <w:highlight w:val="none"/>
        </w:rPr>
        <w:t>题</w:t>
      </w:r>
      <w:r>
        <w:rPr>
          <w:rFonts w:hint="eastAsia" w:ascii="宋体" w:hAnsi="宋体"/>
          <w:position w:val="-1"/>
          <w:sz w:val="24"/>
          <w:szCs w:val="24"/>
          <w:highlight w:val="none"/>
        </w:rPr>
        <w:t>以书面形式予</w:t>
      </w:r>
      <w:r>
        <w:rPr>
          <w:rFonts w:hint="eastAsia" w:ascii="宋体" w:hAnsi="宋体"/>
          <w:spacing w:val="-2"/>
          <w:position w:val="-1"/>
          <w:sz w:val="24"/>
          <w:szCs w:val="24"/>
          <w:highlight w:val="none"/>
        </w:rPr>
        <w:t>以</w:t>
      </w:r>
      <w:r>
        <w:rPr>
          <w:rFonts w:hint="eastAsia" w:ascii="宋体" w:hAnsi="宋体"/>
          <w:position w:val="-1"/>
          <w:sz w:val="24"/>
          <w:szCs w:val="24"/>
          <w:highlight w:val="none"/>
        </w:rPr>
        <w:t>澄</w:t>
      </w:r>
      <w:r>
        <w:rPr>
          <w:rFonts w:hint="eastAsia" w:ascii="宋体" w:hAnsi="宋体"/>
          <w:sz w:val="24"/>
          <w:szCs w:val="24"/>
          <w:highlight w:val="none"/>
        </w:rPr>
        <w:t>清、</w:t>
      </w:r>
      <w:r>
        <w:rPr>
          <w:rFonts w:hint="eastAsia" w:ascii="宋体" w:hAnsi="宋体"/>
          <w:spacing w:val="-2"/>
          <w:sz w:val="24"/>
          <w:szCs w:val="24"/>
          <w:highlight w:val="none"/>
        </w:rPr>
        <w:t>说</w:t>
      </w:r>
      <w:r>
        <w:rPr>
          <w:rFonts w:hint="eastAsia" w:ascii="宋体" w:hAnsi="宋体"/>
          <w:sz w:val="24"/>
          <w:szCs w:val="24"/>
          <w:highlight w:val="none"/>
        </w:rPr>
        <w:t>明</w:t>
      </w:r>
      <w:r>
        <w:rPr>
          <w:rFonts w:hint="eastAsia" w:ascii="宋体" w:hAnsi="宋体"/>
          <w:spacing w:val="-2"/>
          <w:sz w:val="24"/>
          <w:szCs w:val="24"/>
          <w:highlight w:val="none"/>
        </w:rPr>
        <w:t>或</w:t>
      </w:r>
      <w:r>
        <w:rPr>
          <w:rFonts w:hint="eastAsia" w:ascii="宋体" w:hAnsi="宋体"/>
          <w:sz w:val="24"/>
          <w:szCs w:val="24"/>
          <w:highlight w:val="none"/>
        </w:rPr>
        <w:t>补</w:t>
      </w:r>
      <w:r>
        <w:rPr>
          <w:rFonts w:hint="eastAsia" w:ascii="宋体" w:hAnsi="宋体"/>
          <w:spacing w:val="-2"/>
          <w:sz w:val="24"/>
          <w:szCs w:val="24"/>
          <w:highlight w:val="none"/>
        </w:rPr>
        <w:t>正</w:t>
      </w:r>
      <w:r>
        <w:rPr>
          <w:rFonts w:hint="eastAsia" w:ascii="宋体" w:hAnsi="宋体"/>
          <w:sz w:val="24"/>
          <w:szCs w:val="24"/>
          <w:highlight w:val="none"/>
        </w:rPr>
        <w:t>：</w:t>
      </w:r>
    </w:p>
    <w:p>
      <w:pPr>
        <w:ind w:left="523" w:right="-20"/>
        <w:jc w:val="left"/>
        <w:rPr>
          <w:rFonts w:hint="eastAsia" w:ascii="宋体" w:hAnsi="宋体"/>
          <w:sz w:val="24"/>
          <w:szCs w:val="24"/>
          <w:highlight w:val="none"/>
        </w:rPr>
      </w:pPr>
      <w:r>
        <w:rPr>
          <w:rFonts w:hint="eastAsia" w:ascii="宋体" w:hAnsi="宋体"/>
          <w:sz w:val="24"/>
          <w:szCs w:val="24"/>
          <w:highlight w:val="none"/>
        </w:rPr>
        <w:t>1.</w:t>
      </w:r>
    </w:p>
    <w:p>
      <w:pPr>
        <w:ind w:left="523" w:right="-20"/>
        <w:jc w:val="left"/>
        <w:rPr>
          <w:rFonts w:hint="eastAsia" w:ascii="宋体" w:hAnsi="宋体"/>
          <w:sz w:val="24"/>
          <w:szCs w:val="24"/>
          <w:highlight w:val="none"/>
        </w:rPr>
      </w:pPr>
      <w:r>
        <w:rPr>
          <w:rFonts w:hint="eastAsia" w:ascii="宋体" w:hAnsi="宋体"/>
          <w:sz w:val="24"/>
          <w:szCs w:val="24"/>
          <w:highlight w:val="none"/>
        </w:rPr>
        <w:t>2.</w:t>
      </w:r>
    </w:p>
    <w:p>
      <w:pPr>
        <w:ind w:left="628" w:right="-20"/>
        <w:jc w:val="left"/>
        <w:rPr>
          <w:rFonts w:hint="eastAsia" w:ascii="宋体" w:hAnsi="宋体"/>
          <w:sz w:val="24"/>
          <w:szCs w:val="24"/>
          <w:highlight w:val="none"/>
        </w:rPr>
      </w:pPr>
      <w:r>
        <w:rPr>
          <w:rFonts w:hint="eastAsia" w:ascii="宋体" w:hAnsi="宋体"/>
          <w:sz w:val="24"/>
          <w:szCs w:val="24"/>
          <w:highlight w:val="none"/>
        </w:rPr>
        <w:t>.</w:t>
      </w:r>
      <w:r>
        <w:rPr>
          <w:rFonts w:hint="eastAsia" w:ascii="宋体" w:hAnsi="宋体"/>
          <w:spacing w:val="-2"/>
          <w:sz w:val="24"/>
          <w:szCs w:val="24"/>
          <w:highlight w:val="none"/>
        </w:rPr>
        <w:t>.</w:t>
      </w:r>
      <w:r>
        <w:rPr>
          <w:rFonts w:hint="eastAsia" w:ascii="宋体" w:hAnsi="宋体"/>
          <w:sz w:val="24"/>
          <w:szCs w:val="24"/>
          <w:highlight w:val="none"/>
        </w:rPr>
        <w:t>....</w:t>
      </w:r>
    </w:p>
    <w:p>
      <w:pPr>
        <w:tabs>
          <w:tab w:val="left" w:pos="4600"/>
          <w:tab w:val="left" w:pos="5540"/>
          <w:tab w:val="left" w:pos="6480"/>
          <w:tab w:val="left" w:pos="7420"/>
        </w:tabs>
        <w:ind w:left="506" w:right="-20"/>
        <w:jc w:val="left"/>
        <w:rPr>
          <w:rFonts w:hint="eastAsia" w:ascii="宋体" w:hAnsi="宋体"/>
          <w:sz w:val="24"/>
          <w:szCs w:val="24"/>
          <w:highlight w:val="none"/>
        </w:rPr>
      </w:pPr>
      <w:r>
        <w:rPr>
          <w:rFonts w:hint="eastAsia" w:ascii="宋体" w:hAnsi="宋体"/>
          <w:position w:val="-4"/>
          <w:sz w:val="24"/>
          <w:szCs w:val="24"/>
          <w:highlight w:val="none"/>
        </w:rPr>
        <w:t>请将</w:t>
      </w:r>
      <w:r>
        <w:rPr>
          <w:rFonts w:hint="eastAsia" w:ascii="宋体" w:hAnsi="宋体"/>
          <w:spacing w:val="-2"/>
          <w:position w:val="-4"/>
          <w:sz w:val="24"/>
          <w:szCs w:val="24"/>
          <w:highlight w:val="none"/>
        </w:rPr>
        <w:t>上</w:t>
      </w:r>
      <w:r>
        <w:rPr>
          <w:rFonts w:hint="eastAsia" w:ascii="宋体" w:hAnsi="宋体"/>
          <w:position w:val="-4"/>
          <w:sz w:val="24"/>
          <w:szCs w:val="24"/>
          <w:highlight w:val="none"/>
        </w:rPr>
        <w:t>述</w:t>
      </w:r>
      <w:r>
        <w:rPr>
          <w:rFonts w:hint="eastAsia" w:ascii="宋体" w:hAnsi="宋体"/>
          <w:spacing w:val="-2"/>
          <w:position w:val="-4"/>
          <w:sz w:val="24"/>
          <w:szCs w:val="24"/>
          <w:highlight w:val="none"/>
        </w:rPr>
        <w:t>问</w:t>
      </w:r>
      <w:r>
        <w:rPr>
          <w:rFonts w:hint="eastAsia" w:ascii="宋体" w:hAnsi="宋体"/>
          <w:position w:val="-4"/>
          <w:sz w:val="24"/>
          <w:szCs w:val="24"/>
          <w:highlight w:val="none"/>
        </w:rPr>
        <w:t>题</w:t>
      </w:r>
      <w:r>
        <w:rPr>
          <w:rFonts w:hint="eastAsia" w:ascii="宋体" w:hAnsi="宋体"/>
          <w:spacing w:val="-2"/>
          <w:position w:val="-4"/>
          <w:sz w:val="24"/>
          <w:szCs w:val="24"/>
          <w:highlight w:val="none"/>
        </w:rPr>
        <w:t>的</w:t>
      </w:r>
      <w:r>
        <w:rPr>
          <w:rFonts w:hint="eastAsia" w:ascii="宋体" w:hAnsi="宋体"/>
          <w:position w:val="-4"/>
          <w:sz w:val="24"/>
          <w:szCs w:val="24"/>
          <w:highlight w:val="none"/>
        </w:rPr>
        <w:t>澄</w:t>
      </w:r>
      <w:r>
        <w:rPr>
          <w:rFonts w:hint="eastAsia" w:ascii="宋体" w:hAnsi="宋体"/>
          <w:spacing w:val="-2"/>
          <w:position w:val="-4"/>
          <w:sz w:val="24"/>
          <w:szCs w:val="24"/>
          <w:highlight w:val="none"/>
        </w:rPr>
        <w:t>清</w:t>
      </w:r>
      <w:r>
        <w:rPr>
          <w:rFonts w:hint="eastAsia" w:ascii="宋体" w:hAnsi="宋体"/>
          <w:position w:val="-4"/>
          <w:sz w:val="24"/>
          <w:szCs w:val="24"/>
          <w:highlight w:val="none"/>
        </w:rPr>
        <w:t>、</w:t>
      </w:r>
      <w:r>
        <w:rPr>
          <w:rFonts w:hint="eastAsia" w:ascii="宋体" w:hAnsi="宋体"/>
          <w:spacing w:val="-2"/>
          <w:position w:val="-4"/>
          <w:sz w:val="24"/>
          <w:szCs w:val="24"/>
          <w:highlight w:val="none"/>
        </w:rPr>
        <w:t>说</w:t>
      </w:r>
      <w:r>
        <w:rPr>
          <w:rFonts w:hint="eastAsia" w:ascii="宋体" w:hAnsi="宋体"/>
          <w:position w:val="-4"/>
          <w:sz w:val="24"/>
          <w:szCs w:val="24"/>
          <w:highlight w:val="none"/>
        </w:rPr>
        <w:t>明或</w:t>
      </w:r>
      <w:r>
        <w:rPr>
          <w:rFonts w:hint="eastAsia" w:ascii="宋体" w:hAnsi="宋体"/>
          <w:spacing w:val="-2"/>
          <w:position w:val="-4"/>
          <w:sz w:val="24"/>
          <w:szCs w:val="24"/>
          <w:highlight w:val="none"/>
        </w:rPr>
        <w:t>补</w:t>
      </w:r>
      <w:r>
        <w:rPr>
          <w:rFonts w:hint="eastAsia" w:ascii="宋体" w:hAnsi="宋体"/>
          <w:position w:val="-4"/>
          <w:sz w:val="24"/>
          <w:szCs w:val="24"/>
          <w:highlight w:val="none"/>
        </w:rPr>
        <w:t>正</w:t>
      </w:r>
      <w:r>
        <w:rPr>
          <w:rFonts w:hint="eastAsia" w:ascii="宋体" w:hAnsi="宋体"/>
          <w:spacing w:val="-2"/>
          <w:position w:val="-4"/>
          <w:sz w:val="24"/>
          <w:szCs w:val="24"/>
          <w:highlight w:val="none"/>
        </w:rPr>
        <w:t>于</w:t>
      </w:r>
      <w:r>
        <w:rPr>
          <w:rFonts w:hint="eastAsia" w:ascii="宋体" w:hAnsi="宋体"/>
          <w:position w:val="-4"/>
          <w:sz w:val="24"/>
          <w:szCs w:val="24"/>
          <w:highlight w:val="none"/>
          <w:u w:val="single"/>
        </w:rPr>
        <w:tab/>
      </w:r>
      <w:r>
        <w:rPr>
          <w:rFonts w:hint="eastAsia" w:ascii="宋体" w:hAnsi="宋体"/>
          <w:position w:val="-4"/>
          <w:sz w:val="24"/>
          <w:szCs w:val="24"/>
          <w:highlight w:val="none"/>
        </w:rPr>
        <w:t>年</w:t>
      </w:r>
      <w:r>
        <w:rPr>
          <w:rFonts w:hint="eastAsia" w:ascii="宋体" w:hAnsi="宋体"/>
          <w:position w:val="-4"/>
          <w:sz w:val="24"/>
          <w:szCs w:val="24"/>
          <w:highlight w:val="none"/>
          <w:u w:val="single"/>
        </w:rPr>
        <w:tab/>
      </w:r>
      <w:r>
        <w:rPr>
          <w:rFonts w:hint="eastAsia" w:ascii="宋体" w:hAnsi="宋体"/>
          <w:position w:val="-4"/>
          <w:sz w:val="24"/>
          <w:szCs w:val="24"/>
          <w:highlight w:val="none"/>
        </w:rPr>
        <w:t>月</w:t>
      </w:r>
      <w:r>
        <w:rPr>
          <w:rFonts w:hint="eastAsia" w:ascii="宋体" w:hAnsi="宋体"/>
          <w:position w:val="-4"/>
          <w:sz w:val="24"/>
          <w:szCs w:val="24"/>
          <w:highlight w:val="none"/>
          <w:u w:val="single"/>
        </w:rPr>
        <w:tab/>
      </w:r>
      <w:r>
        <w:rPr>
          <w:rFonts w:hint="eastAsia" w:ascii="宋体" w:hAnsi="宋体"/>
          <w:spacing w:val="-2"/>
          <w:position w:val="-4"/>
          <w:sz w:val="24"/>
          <w:szCs w:val="24"/>
          <w:highlight w:val="none"/>
        </w:rPr>
        <w:t>日</w:t>
      </w:r>
      <w:r>
        <w:rPr>
          <w:rFonts w:hint="eastAsia" w:ascii="宋体" w:hAnsi="宋体"/>
          <w:position w:val="-4"/>
          <w:sz w:val="24"/>
          <w:szCs w:val="24"/>
          <w:highlight w:val="none"/>
          <w:u w:val="single"/>
        </w:rPr>
        <w:tab/>
      </w:r>
      <w:r>
        <w:rPr>
          <w:rFonts w:hint="eastAsia" w:ascii="宋体" w:hAnsi="宋体"/>
          <w:spacing w:val="-2"/>
          <w:position w:val="-4"/>
          <w:sz w:val="24"/>
          <w:szCs w:val="24"/>
          <w:highlight w:val="none"/>
        </w:rPr>
        <w:t>时</w:t>
      </w:r>
      <w:r>
        <w:rPr>
          <w:rFonts w:hint="eastAsia" w:ascii="宋体" w:hAnsi="宋体"/>
          <w:position w:val="-4"/>
          <w:sz w:val="24"/>
          <w:szCs w:val="24"/>
          <w:highlight w:val="none"/>
        </w:rPr>
        <w:t>前递</w:t>
      </w:r>
      <w:r>
        <w:rPr>
          <w:rFonts w:hint="eastAsia" w:ascii="宋体" w:hAnsi="宋体"/>
          <w:spacing w:val="-2"/>
          <w:position w:val="-4"/>
          <w:sz w:val="24"/>
          <w:szCs w:val="24"/>
          <w:highlight w:val="none"/>
        </w:rPr>
        <w:t>交</w:t>
      </w:r>
      <w:r>
        <w:rPr>
          <w:rFonts w:hint="eastAsia" w:ascii="宋体" w:hAnsi="宋体"/>
          <w:position w:val="-4"/>
          <w:sz w:val="24"/>
          <w:szCs w:val="24"/>
          <w:highlight w:val="none"/>
        </w:rPr>
        <w:t>至</w:t>
      </w:r>
    </w:p>
    <w:p>
      <w:pPr>
        <w:tabs>
          <w:tab w:val="left" w:pos="3040"/>
          <w:tab w:val="left" w:pos="7320"/>
        </w:tabs>
        <w:ind w:left="100" w:right="-20"/>
        <w:jc w:val="left"/>
        <w:rPr>
          <w:rFonts w:hint="eastAsia" w:ascii="宋体" w:hAnsi="宋体"/>
          <w:position w:val="-2"/>
          <w:sz w:val="24"/>
          <w:szCs w:val="24"/>
          <w:highlight w:val="none"/>
        </w:rPr>
      </w:pPr>
      <w:r>
        <w:rPr>
          <w:rFonts w:hint="eastAsia" w:ascii="宋体" w:hAnsi="宋体"/>
          <w:position w:val="-2"/>
          <w:sz w:val="24"/>
          <w:szCs w:val="24"/>
          <w:highlight w:val="none"/>
          <w:u w:val="single"/>
        </w:rPr>
        <w:tab/>
      </w:r>
      <w:r>
        <w:rPr>
          <w:rFonts w:hint="eastAsia" w:ascii="宋体" w:hAnsi="宋体"/>
          <w:position w:val="-2"/>
          <w:sz w:val="24"/>
          <w:szCs w:val="24"/>
          <w:highlight w:val="none"/>
        </w:rPr>
        <w:t>（</w:t>
      </w:r>
      <w:r>
        <w:rPr>
          <w:rFonts w:hint="eastAsia" w:ascii="宋体" w:hAnsi="宋体"/>
          <w:spacing w:val="-2"/>
          <w:position w:val="-2"/>
          <w:sz w:val="24"/>
          <w:szCs w:val="24"/>
          <w:highlight w:val="none"/>
        </w:rPr>
        <w:t>详</w:t>
      </w:r>
      <w:r>
        <w:rPr>
          <w:rFonts w:hint="eastAsia" w:ascii="宋体" w:hAnsi="宋体"/>
          <w:position w:val="-2"/>
          <w:sz w:val="24"/>
          <w:szCs w:val="24"/>
          <w:highlight w:val="none"/>
        </w:rPr>
        <w:t>细</w:t>
      </w:r>
      <w:r>
        <w:rPr>
          <w:rFonts w:hint="eastAsia" w:ascii="宋体" w:hAnsi="宋体"/>
          <w:spacing w:val="-2"/>
          <w:position w:val="-2"/>
          <w:sz w:val="24"/>
          <w:szCs w:val="24"/>
          <w:highlight w:val="none"/>
        </w:rPr>
        <w:t>地址</w:t>
      </w:r>
      <w:r>
        <w:rPr>
          <w:rFonts w:hint="eastAsia" w:ascii="宋体" w:hAnsi="宋体"/>
          <w:spacing w:val="-24"/>
          <w:position w:val="-2"/>
          <w:sz w:val="24"/>
          <w:szCs w:val="24"/>
          <w:highlight w:val="none"/>
        </w:rPr>
        <w:t>）</w:t>
      </w:r>
      <w:r>
        <w:rPr>
          <w:rFonts w:hint="eastAsia" w:ascii="宋体" w:hAnsi="宋体"/>
          <w:spacing w:val="-2"/>
          <w:position w:val="-2"/>
          <w:sz w:val="24"/>
          <w:szCs w:val="24"/>
          <w:highlight w:val="none"/>
        </w:rPr>
        <w:t>或</w:t>
      </w:r>
      <w:r>
        <w:rPr>
          <w:rFonts w:hint="eastAsia" w:ascii="宋体" w:hAnsi="宋体"/>
          <w:position w:val="-2"/>
          <w:sz w:val="24"/>
          <w:szCs w:val="24"/>
          <w:highlight w:val="none"/>
        </w:rPr>
        <w:t>传</w:t>
      </w:r>
      <w:r>
        <w:rPr>
          <w:rFonts w:hint="eastAsia" w:ascii="宋体" w:hAnsi="宋体"/>
          <w:spacing w:val="-2"/>
          <w:position w:val="-2"/>
          <w:sz w:val="24"/>
          <w:szCs w:val="24"/>
          <w:highlight w:val="none"/>
        </w:rPr>
        <w:t>真</w:t>
      </w:r>
      <w:r>
        <w:rPr>
          <w:rFonts w:hint="eastAsia" w:ascii="宋体" w:hAnsi="宋体"/>
          <w:position w:val="-2"/>
          <w:sz w:val="24"/>
          <w:szCs w:val="24"/>
          <w:highlight w:val="none"/>
        </w:rPr>
        <w:t>至</w:t>
      </w:r>
      <w:r>
        <w:rPr>
          <w:rFonts w:hint="eastAsia" w:ascii="宋体" w:hAnsi="宋体"/>
          <w:position w:val="-2"/>
          <w:sz w:val="24"/>
          <w:szCs w:val="24"/>
          <w:highlight w:val="none"/>
          <w:u w:val="single"/>
        </w:rPr>
        <w:tab/>
      </w:r>
      <w:r>
        <w:rPr>
          <w:rFonts w:hint="eastAsia" w:ascii="宋体" w:hAnsi="宋体"/>
          <w:position w:val="-2"/>
          <w:sz w:val="24"/>
          <w:szCs w:val="24"/>
          <w:highlight w:val="none"/>
        </w:rPr>
        <w:t>（</w:t>
      </w:r>
      <w:r>
        <w:rPr>
          <w:rFonts w:hint="eastAsia" w:ascii="宋体" w:hAnsi="宋体"/>
          <w:spacing w:val="-2"/>
          <w:position w:val="-2"/>
          <w:sz w:val="24"/>
          <w:szCs w:val="24"/>
          <w:highlight w:val="none"/>
        </w:rPr>
        <w:t>传</w:t>
      </w:r>
      <w:r>
        <w:rPr>
          <w:rFonts w:hint="eastAsia" w:ascii="宋体" w:hAnsi="宋体"/>
          <w:position w:val="-2"/>
          <w:sz w:val="24"/>
          <w:szCs w:val="24"/>
          <w:highlight w:val="none"/>
        </w:rPr>
        <w:t>真</w:t>
      </w:r>
      <w:r>
        <w:rPr>
          <w:rFonts w:hint="eastAsia" w:ascii="宋体" w:hAnsi="宋体"/>
          <w:spacing w:val="-2"/>
          <w:position w:val="-2"/>
          <w:sz w:val="24"/>
          <w:szCs w:val="24"/>
          <w:highlight w:val="none"/>
        </w:rPr>
        <w:t>号码</w:t>
      </w:r>
      <w:r>
        <w:rPr>
          <w:rFonts w:hint="eastAsia" w:ascii="宋体" w:hAnsi="宋体"/>
          <w:spacing w:val="-24"/>
          <w:position w:val="-2"/>
          <w:sz w:val="24"/>
          <w:szCs w:val="24"/>
          <w:highlight w:val="none"/>
        </w:rPr>
        <w:t>）</w:t>
      </w:r>
      <w:r>
        <w:rPr>
          <w:rFonts w:hint="eastAsia" w:ascii="宋体" w:hAnsi="宋体"/>
          <w:position w:val="-2"/>
          <w:sz w:val="24"/>
          <w:szCs w:val="24"/>
          <w:highlight w:val="none"/>
        </w:rPr>
        <w:t>或通过</w:t>
      </w:r>
      <w:r>
        <w:rPr>
          <w:rFonts w:hint="eastAsia" w:ascii="宋体" w:hAnsi="宋体"/>
          <w:spacing w:val="-2"/>
          <w:position w:val="-2"/>
          <w:sz w:val="24"/>
          <w:szCs w:val="24"/>
          <w:highlight w:val="none"/>
        </w:rPr>
        <w:t>下</w:t>
      </w:r>
      <w:r>
        <w:rPr>
          <w:rFonts w:hint="eastAsia" w:ascii="宋体" w:hAnsi="宋体"/>
          <w:position w:val="-2"/>
          <w:sz w:val="24"/>
          <w:szCs w:val="24"/>
          <w:highlight w:val="none"/>
        </w:rPr>
        <w:t>载</w:t>
      </w:r>
      <w:r>
        <w:rPr>
          <w:rFonts w:hint="eastAsia" w:ascii="宋体" w:hAnsi="宋体"/>
          <w:spacing w:val="-2"/>
          <w:position w:val="-2"/>
          <w:sz w:val="24"/>
          <w:szCs w:val="24"/>
          <w:highlight w:val="none"/>
        </w:rPr>
        <w:t>招</w:t>
      </w:r>
      <w:r>
        <w:rPr>
          <w:rFonts w:hint="eastAsia" w:ascii="宋体" w:hAnsi="宋体"/>
          <w:position w:val="-2"/>
          <w:sz w:val="24"/>
          <w:szCs w:val="24"/>
          <w:highlight w:val="none"/>
        </w:rPr>
        <w:t>标</w:t>
      </w:r>
      <w:r>
        <w:rPr>
          <w:rFonts w:hint="eastAsia" w:ascii="宋体" w:hAnsi="宋体"/>
          <w:spacing w:val="-2"/>
          <w:position w:val="-2"/>
          <w:sz w:val="24"/>
          <w:szCs w:val="24"/>
          <w:highlight w:val="none"/>
        </w:rPr>
        <w:t>文</w:t>
      </w:r>
      <w:r>
        <w:rPr>
          <w:rFonts w:hint="eastAsia" w:ascii="宋体" w:hAnsi="宋体"/>
          <w:position w:val="-2"/>
          <w:sz w:val="24"/>
          <w:szCs w:val="24"/>
          <w:highlight w:val="none"/>
        </w:rPr>
        <w:t>件</w:t>
      </w:r>
      <w:r>
        <w:rPr>
          <w:rFonts w:hint="eastAsia" w:ascii="宋体" w:hAnsi="宋体"/>
          <w:spacing w:val="-2"/>
          <w:position w:val="-2"/>
          <w:sz w:val="24"/>
          <w:szCs w:val="24"/>
          <w:highlight w:val="none"/>
        </w:rPr>
        <w:t>的</w:t>
      </w:r>
      <w:r>
        <w:rPr>
          <w:rFonts w:hint="eastAsia" w:ascii="宋体" w:hAnsi="宋体"/>
          <w:position w:val="-2"/>
          <w:sz w:val="24"/>
          <w:szCs w:val="24"/>
          <w:highlight w:val="none"/>
        </w:rPr>
        <w:t>电</w:t>
      </w:r>
      <w:r>
        <w:rPr>
          <w:rFonts w:hint="eastAsia" w:ascii="宋体" w:hAnsi="宋体"/>
          <w:spacing w:val="-2"/>
          <w:position w:val="-2"/>
          <w:sz w:val="24"/>
          <w:szCs w:val="24"/>
          <w:highlight w:val="none"/>
        </w:rPr>
        <w:t>子</w:t>
      </w:r>
      <w:r>
        <w:rPr>
          <w:rFonts w:hint="eastAsia" w:ascii="宋体" w:hAnsi="宋体"/>
          <w:position w:val="-2"/>
          <w:sz w:val="24"/>
          <w:szCs w:val="24"/>
          <w:highlight w:val="none"/>
        </w:rPr>
        <w:t>招标</w:t>
      </w:r>
      <w:r>
        <w:rPr>
          <w:rFonts w:hint="eastAsia" w:ascii="宋体" w:hAnsi="宋体"/>
          <w:spacing w:val="-2"/>
          <w:position w:val="-2"/>
          <w:sz w:val="24"/>
          <w:szCs w:val="24"/>
          <w:highlight w:val="none"/>
        </w:rPr>
        <w:t>交</w:t>
      </w:r>
      <w:r>
        <w:rPr>
          <w:rFonts w:hint="eastAsia" w:ascii="宋体" w:hAnsi="宋体"/>
          <w:position w:val="-2"/>
          <w:sz w:val="24"/>
          <w:szCs w:val="24"/>
          <w:highlight w:val="none"/>
        </w:rPr>
        <w:t>易</w:t>
      </w:r>
      <w:r>
        <w:rPr>
          <w:rFonts w:hint="eastAsia" w:ascii="宋体" w:hAnsi="宋体"/>
          <w:spacing w:val="-2"/>
          <w:position w:val="-2"/>
          <w:sz w:val="24"/>
          <w:szCs w:val="24"/>
          <w:highlight w:val="none"/>
        </w:rPr>
        <w:t>平</w:t>
      </w:r>
      <w:r>
        <w:rPr>
          <w:rFonts w:hint="eastAsia" w:ascii="宋体" w:hAnsi="宋体"/>
          <w:position w:val="-2"/>
          <w:sz w:val="24"/>
          <w:szCs w:val="24"/>
          <w:highlight w:val="none"/>
        </w:rPr>
        <w:t>台</w:t>
      </w:r>
      <w:r>
        <w:rPr>
          <w:rFonts w:hint="eastAsia" w:ascii="宋体" w:hAnsi="宋体"/>
          <w:spacing w:val="-2"/>
          <w:position w:val="-2"/>
          <w:sz w:val="24"/>
          <w:szCs w:val="24"/>
          <w:highlight w:val="none"/>
        </w:rPr>
        <w:t>上</w:t>
      </w:r>
      <w:r>
        <w:rPr>
          <w:rFonts w:hint="eastAsia" w:ascii="宋体" w:hAnsi="宋体"/>
          <w:position w:val="-2"/>
          <w:sz w:val="24"/>
          <w:szCs w:val="24"/>
          <w:highlight w:val="none"/>
        </w:rPr>
        <w:t>传</w:t>
      </w:r>
      <w:r>
        <w:rPr>
          <w:rFonts w:hint="eastAsia" w:ascii="宋体" w:hAnsi="宋体"/>
          <w:spacing w:val="-2"/>
          <w:position w:val="-2"/>
          <w:sz w:val="24"/>
          <w:szCs w:val="24"/>
          <w:highlight w:val="none"/>
        </w:rPr>
        <w:t>。</w:t>
      </w:r>
      <w:r>
        <w:rPr>
          <w:rFonts w:hint="eastAsia" w:ascii="宋体" w:hAnsi="宋体"/>
          <w:position w:val="-2"/>
          <w:sz w:val="24"/>
          <w:szCs w:val="24"/>
          <w:highlight w:val="none"/>
        </w:rPr>
        <w:t>采</w:t>
      </w:r>
      <w:r>
        <w:rPr>
          <w:rFonts w:hint="eastAsia" w:ascii="宋体" w:hAnsi="宋体"/>
          <w:spacing w:val="-2"/>
          <w:position w:val="-2"/>
          <w:sz w:val="24"/>
          <w:szCs w:val="24"/>
          <w:highlight w:val="none"/>
        </w:rPr>
        <w:t>用</w:t>
      </w:r>
      <w:r>
        <w:rPr>
          <w:rFonts w:hint="eastAsia" w:ascii="宋体" w:hAnsi="宋体"/>
          <w:position w:val="-2"/>
          <w:sz w:val="24"/>
          <w:szCs w:val="24"/>
          <w:highlight w:val="none"/>
        </w:rPr>
        <w:t>传真</w:t>
      </w:r>
      <w:r>
        <w:rPr>
          <w:rFonts w:hint="eastAsia" w:ascii="宋体" w:hAnsi="宋体"/>
          <w:spacing w:val="-2"/>
          <w:position w:val="-2"/>
          <w:sz w:val="24"/>
          <w:szCs w:val="24"/>
          <w:highlight w:val="none"/>
        </w:rPr>
        <w:t>方</w:t>
      </w:r>
      <w:r>
        <w:rPr>
          <w:rFonts w:hint="eastAsia" w:ascii="宋体" w:hAnsi="宋体"/>
          <w:position w:val="-2"/>
          <w:sz w:val="24"/>
          <w:szCs w:val="24"/>
          <w:highlight w:val="none"/>
        </w:rPr>
        <w:t>式</w:t>
      </w:r>
      <w:r>
        <w:rPr>
          <w:rFonts w:hint="eastAsia" w:ascii="宋体" w:hAnsi="宋体"/>
          <w:spacing w:val="-2"/>
          <w:position w:val="-2"/>
          <w:sz w:val="24"/>
          <w:szCs w:val="24"/>
          <w:highlight w:val="none"/>
        </w:rPr>
        <w:t>的</w:t>
      </w:r>
      <w:r>
        <w:rPr>
          <w:rFonts w:hint="eastAsia" w:ascii="宋体" w:hAnsi="宋体"/>
          <w:position w:val="-2"/>
          <w:sz w:val="24"/>
          <w:szCs w:val="24"/>
          <w:highlight w:val="none"/>
        </w:rPr>
        <w:t>，</w:t>
      </w:r>
      <w:r>
        <w:rPr>
          <w:rFonts w:hint="eastAsia" w:ascii="宋体" w:hAnsi="宋体"/>
          <w:spacing w:val="-2"/>
          <w:position w:val="-2"/>
          <w:sz w:val="24"/>
          <w:szCs w:val="24"/>
          <w:highlight w:val="none"/>
        </w:rPr>
        <w:t>应</w:t>
      </w:r>
      <w:r>
        <w:rPr>
          <w:rFonts w:hint="eastAsia" w:ascii="宋体" w:hAnsi="宋体"/>
          <w:position w:val="-2"/>
          <w:sz w:val="24"/>
          <w:szCs w:val="24"/>
          <w:highlight w:val="none"/>
        </w:rPr>
        <w:t>在</w:t>
      </w:r>
      <w:r>
        <w:rPr>
          <w:rFonts w:hint="eastAsia" w:ascii="宋体" w:hAnsi="宋体"/>
          <w:position w:val="-2"/>
          <w:sz w:val="24"/>
          <w:szCs w:val="24"/>
          <w:highlight w:val="none"/>
          <w:u w:val="single"/>
        </w:rPr>
        <w:tab/>
      </w:r>
      <w:r>
        <w:rPr>
          <w:rFonts w:hint="eastAsia" w:ascii="宋体" w:hAnsi="宋体"/>
          <w:position w:val="-2"/>
          <w:sz w:val="24"/>
          <w:szCs w:val="24"/>
          <w:highlight w:val="none"/>
        </w:rPr>
        <w:t>年</w:t>
      </w:r>
      <w:r>
        <w:rPr>
          <w:rFonts w:hint="eastAsia" w:ascii="宋体" w:hAnsi="宋体"/>
          <w:position w:val="-2"/>
          <w:sz w:val="24"/>
          <w:szCs w:val="24"/>
          <w:highlight w:val="none"/>
          <w:u w:val="single"/>
        </w:rPr>
        <w:tab/>
      </w:r>
      <w:r>
        <w:rPr>
          <w:rFonts w:hint="eastAsia" w:ascii="宋体" w:hAnsi="宋体"/>
          <w:position w:val="-2"/>
          <w:sz w:val="24"/>
          <w:szCs w:val="24"/>
          <w:highlight w:val="none"/>
        </w:rPr>
        <w:t>月</w:t>
      </w:r>
      <w:r>
        <w:rPr>
          <w:rFonts w:hint="eastAsia" w:ascii="宋体" w:hAnsi="宋体"/>
          <w:position w:val="-2"/>
          <w:sz w:val="24"/>
          <w:szCs w:val="24"/>
          <w:highlight w:val="none"/>
          <w:u w:val="single"/>
        </w:rPr>
        <w:tab/>
      </w:r>
      <w:r>
        <w:rPr>
          <w:rFonts w:hint="eastAsia" w:ascii="宋体" w:hAnsi="宋体"/>
          <w:position w:val="-2"/>
          <w:sz w:val="24"/>
          <w:szCs w:val="24"/>
          <w:highlight w:val="none"/>
        </w:rPr>
        <w:t>日</w:t>
      </w:r>
    </w:p>
    <w:p>
      <w:pPr>
        <w:tabs>
          <w:tab w:val="left" w:pos="3040"/>
          <w:tab w:val="left" w:pos="7320"/>
        </w:tabs>
        <w:ind w:left="100" w:right="-20"/>
        <w:jc w:val="left"/>
        <w:rPr>
          <w:rFonts w:hint="eastAsia" w:ascii="宋体" w:hAnsi="宋体"/>
          <w:position w:val="-2"/>
          <w:sz w:val="24"/>
          <w:szCs w:val="24"/>
          <w:highlight w:val="none"/>
        </w:rPr>
      </w:pPr>
      <w:r>
        <w:rPr>
          <w:rFonts w:hint="eastAsia" w:ascii="宋体" w:hAnsi="宋体"/>
          <w:spacing w:val="-2"/>
          <w:position w:val="-2"/>
          <w:sz w:val="24"/>
          <w:szCs w:val="24"/>
          <w:highlight w:val="none"/>
        </w:rPr>
        <w:t>时</w:t>
      </w:r>
      <w:r>
        <w:rPr>
          <w:rFonts w:hint="eastAsia" w:ascii="宋体" w:hAnsi="宋体"/>
          <w:position w:val="-2"/>
          <w:sz w:val="24"/>
          <w:szCs w:val="24"/>
          <w:highlight w:val="none"/>
        </w:rPr>
        <w:t>前</w:t>
      </w:r>
      <w:r>
        <w:rPr>
          <w:rFonts w:hint="eastAsia" w:ascii="宋体" w:hAnsi="宋体"/>
          <w:spacing w:val="-2"/>
          <w:position w:val="-2"/>
          <w:sz w:val="24"/>
          <w:szCs w:val="24"/>
          <w:highlight w:val="none"/>
        </w:rPr>
        <w:t>将</w:t>
      </w:r>
      <w:r>
        <w:rPr>
          <w:rFonts w:hint="eastAsia" w:ascii="宋体" w:hAnsi="宋体"/>
          <w:position w:val="-2"/>
          <w:sz w:val="24"/>
          <w:szCs w:val="24"/>
          <w:highlight w:val="none"/>
        </w:rPr>
        <w:t>原件</w:t>
      </w:r>
      <w:r>
        <w:rPr>
          <w:rFonts w:hint="eastAsia" w:ascii="宋体" w:hAnsi="宋体"/>
          <w:spacing w:val="-2"/>
          <w:position w:val="-2"/>
          <w:sz w:val="24"/>
          <w:szCs w:val="24"/>
          <w:highlight w:val="none"/>
        </w:rPr>
        <w:t>递</w:t>
      </w:r>
      <w:r>
        <w:rPr>
          <w:rFonts w:hint="eastAsia" w:ascii="宋体" w:hAnsi="宋体"/>
          <w:position w:val="-2"/>
          <w:sz w:val="24"/>
          <w:szCs w:val="24"/>
          <w:highlight w:val="none"/>
        </w:rPr>
        <w:t>交</w:t>
      </w:r>
      <w:r>
        <w:rPr>
          <w:rFonts w:hint="eastAsia" w:ascii="宋体" w:hAnsi="宋体"/>
          <w:spacing w:val="-2"/>
          <w:position w:val="-2"/>
          <w:sz w:val="24"/>
          <w:szCs w:val="24"/>
          <w:highlight w:val="none"/>
        </w:rPr>
        <w:t>至</w:t>
      </w:r>
      <w:r>
        <w:rPr>
          <w:rFonts w:hint="eastAsia" w:ascii="宋体" w:hAnsi="宋体"/>
          <w:position w:val="-2"/>
          <w:sz w:val="24"/>
          <w:szCs w:val="24"/>
          <w:highlight w:val="none"/>
          <w:u w:val="single"/>
        </w:rPr>
        <w:tab/>
      </w:r>
      <w:r>
        <w:rPr>
          <w:rFonts w:hint="eastAsia" w:ascii="宋体" w:hAnsi="宋体"/>
          <w:spacing w:val="-2"/>
          <w:position w:val="-2"/>
          <w:sz w:val="24"/>
          <w:szCs w:val="24"/>
          <w:highlight w:val="none"/>
        </w:rPr>
        <w:t>（详细地址）。</w:t>
      </w:r>
    </w:p>
    <w:p>
      <w:pPr>
        <w:spacing w:before="9"/>
        <w:jc w:val="left"/>
        <w:rPr>
          <w:rFonts w:hint="eastAsia" w:ascii="宋体" w:hAnsi="宋体"/>
          <w:sz w:val="24"/>
          <w:szCs w:val="24"/>
          <w:highlight w:val="none"/>
        </w:rPr>
      </w:pPr>
    </w:p>
    <w:p>
      <w:pPr>
        <w:spacing w:before="9"/>
        <w:jc w:val="left"/>
        <w:rPr>
          <w:rFonts w:hint="eastAsia" w:ascii="宋体" w:hAnsi="宋体"/>
          <w:sz w:val="24"/>
          <w:szCs w:val="24"/>
          <w:highlight w:val="none"/>
        </w:rPr>
      </w:pPr>
    </w:p>
    <w:p>
      <w:pPr>
        <w:spacing w:before="9"/>
        <w:jc w:val="left"/>
        <w:rPr>
          <w:rFonts w:hint="eastAsia" w:ascii="宋体" w:hAnsi="宋体"/>
          <w:sz w:val="24"/>
          <w:szCs w:val="24"/>
          <w:highlight w:val="none"/>
        </w:rPr>
      </w:pPr>
    </w:p>
    <w:p>
      <w:pPr>
        <w:tabs>
          <w:tab w:val="left" w:pos="7020"/>
        </w:tabs>
        <w:ind w:right="-20" w:firstLine="1440" w:firstLineChars="600"/>
        <w:jc w:val="left"/>
        <w:rPr>
          <w:rFonts w:hint="eastAsia" w:ascii="宋体" w:hAnsi="宋体"/>
          <w:position w:val="-2"/>
          <w:sz w:val="24"/>
          <w:szCs w:val="24"/>
          <w:highlight w:val="none"/>
        </w:rPr>
      </w:pPr>
      <w:r>
        <w:rPr>
          <w:rFonts w:hint="eastAsia" w:ascii="宋体" w:hAnsi="宋体"/>
          <w:position w:val="-2"/>
          <w:sz w:val="24"/>
          <w:szCs w:val="24"/>
          <w:highlight w:val="none"/>
        </w:rPr>
        <w:t>评标</w:t>
      </w:r>
      <w:r>
        <w:rPr>
          <w:rFonts w:hint="eastAsia" w:ascii="宋体" w:hAnsi="宋体"/>
          <w:spacing w:val="-2"/>
          <w:position w:val="-2"/>
          <w:sz w:val="24"/>
          <w:szCs w:val="24"/>
          <w:highlight w:val="none"/>
        </w:rPr>
        <w:t>委</w:t>
      </w:r>
      <w:r>
        <w:rPr>
          <w:rFonts w:hint="eastAsia" w:ascii="宋体" w:hAnsi="宋体"/>
          <w:position w:val="-2"/>
          <w:sz w:val="24"/>
          <w:szCs w:val="24"/>
          <w:highlight w:val="none"/>
        </w:rPr>
        <w:t>员</w:t>
      </w:r>
      <w:r>
        <w:rPr>
          <w:rFonts w:hint="eastAsia" w:ascii="宋体" w:hAnsi="宋体"/>
          <w:spacing w:val="-2"/>
          <w:position w:val="-2"/>
          <w:sz w:val="24"/>
          <w:szCs w:val="24"/>
          <w:highlight w:val="none"/>
        </w:rPr>
        <w:t>会</w:t>
      </w:r>
      <w:r>
        <w:rPr>
          <w:rFonts w:hint="eastAsia" w:ascii="宋体" w:hAnsi="宋体"/>
          <w:position w:val="-2"/>
          <w:sz w:val="24"/>
          <w:szCs w:val="24"/>
          <w:highlight w:val="none"/>
        </w:rPr>
        <w:t>授</w:t>
      </w:r>
      <w:r>
        <w:rPr>
          <w:rFonts w:hint="eastAsia" w:ascii="宋体" w:hAnsi="宋体"/>
          <w:spacing w:val="-2"/>
          <w:position w:val="-2"/>
          <w:sz w:val="24"/>
          <w:szCs w:val="24"/>
          <w:highlight w:val="none"/>
        </w:rPr>
        <w:t>权</w:t>
      </w:r>
      <w:r>
        <w:rPr>
          <w:rFonts w:hint="eastAsia" w:ascii="宋体" w:hAnsi="宋体"/>
          <w:position w:val="-2"/>
          <w:sz w:val="24"/>
          <w:szCs w:val="24"/>
          <w:highlight w:val="none"/>
        </w:rPr>
        <w:t>的</w:t>
      </w:r>
      <w:r>
        <w:rPr>
          <w:rFonts w:hint="eastAsia" w:ascii="宋体" w:hAnsi="宋体"/>
          <w:spacing w:val="-2"/>
          <w:position w:val="-2"/>
          <w:sz w:val="24"/>
          <w:szCs w:val="24"/>
          <w:highlight w:val="none"/>
        </w:rPr>
        <w:t>招</w:t>
      </w:r>
      <w:r>
        <w:rPr>
          <w:rFonts w:hint="eastAsia" w:ascii="宋体" w:hAnsi="宋体"/>
          <w:position w:val="-2"/>
          <w:sz w:val="24"/>
          <w:szCs w:val="24"/>
          <w:highlight w:val="none"/>
        </w:rPr>
        <w:t>标</w:t>
      </w:r>
      <w:r>
        <w:rPr>
          <w:rFonts w:hint="eastAsia" w:ascii="宋体" w:hAnsi="宋体"/>
          <w:spacing w:val="-2"/>
          <w:position w:val="-2"/>
          <w:sz w:val="24"/>
          <w:szCs w:val="24"/>
          <w:highlight w:val="none"/>
        </w:rPr>
        <w:t>人</w:t>
      </w:r>
      <w:r>
        <w:rPr>
          <w:rFonts w:hint="eastAsia" w:ascii="宋体" w:hAnsi="宋体"/>
          <w:position w:val="-2"/>
          <w:sz w:val="24"/>
          <w:szCs w:val="24"/>
          <w:highlight w:val="none"/>
        </w:rPr>
        <w:t>或招</w:t>
      </w:r>
      <w:r>
        <w:rPr>
          <w:rFonts w:hint="eastAsia" w:ascii="宋体" w:hAnsi="宋体"/>
          <w:spacing w:val="-2"/>
          <w:position w:val="-2"/>
          <w:sz w:val="24"/>
          <w:szCs w:val="24"/>
          <w:highlight w:val="none"/>
        </w:rPr>
        <w:t>标</w:t>
      </w:r>
      <w:r>
        <w:rPr>
          <w:rFonts w:hint="eastAsia" w:ascii="宋体" w:hAnsi="宋体"/>
          <w:position w:val="-2"/>
          <w:sz w:val="24"/>
          <w:szCs w:val="24"/>
          <w:highlight w:val="none"/>
        </w:rPr>
        <w:t>代</w:t>
      </w:r>
      <w:r>
        <w:rPr>
          <w:rFonts w:hint="eastAsia" w:ascii="宋体" w:hAnsi="宋体"/>
          <w:spacing w:val="-2"/>
          <w:position w:val="-2"/>
          <w:sz w:val="24"/>
          <w:szCs w:val="24"/>
          <w:highlight w:val="none"/>
        </w:rPr>
        <w:t>理</w:t>
      </w:r>
      <w:r>
        <w:rPr>
          <w:rFonts w:hint="eastAsia" w:ascii="宋体" w:hAnsi="宋体"/>
          <w:position w:val="-2"/>
          <w:sz w:val="24"/>
          <w:szCs w:val="24"/>
          <w:highlight w:val="none"/>
        </w:rPr>
        <w:t>机</w:t>
      </w:r>
      <w:r>
        <w:rPr>
          <w:rFonts w:hint="eastAsia" w:ascii="宋体" w:hAnsi="宋体"/>
          <w:spacing w:val="-2"/>
          <w:position w:val="-2"/>
          <w:sz w:val="24"/>
          <w:szCs w:val="24"/>
          <w:highlight w:val="none"/>
        </w:rPr>
        <w:t>构</w:t>
      </w:r>
      <w:r>
        <w:rPr>
          <w:rFonts w:hint="eastAsia" w:ascii="宋体" w:hAnsi="宋体"/>
          <w:position w:val="-2"/>
          <w:sz w:val="24"/>
          <w:szCs w:val="24"/>
          <w:highlight w:val="none"/>
        </w:rPr>
        <w:t>：（签</w:t>
      </w:r>
      <w:r>
        <w:rPr>
          <w:rFonts w:hint="eastAsia" w:ascii="宋体" w:hAnsi="宋体"/>
          <w:spacing w:val="-2"/>
          <w:position w:val="-2"/>
          <w:sz w:val="24"/>
          <w:szCs w:val="24"/>
          <w:highlight w:val="none"/>
        </w:rPr>
        <w:t>字</w:t>
      </w:r>
      <w:r>
        <w:rPr>
          <w:rFonts w:hint="eastAsia" w:ascii="宋体" w:hAnsi="宋体"/>
          <w:position w:val="-2"/>
          <w:sz w:val="24"/>
          <w:szCs w:val="24"/>
          <w:highlight w:val="none"/>
        </w:rPr>
        <w:t>或</w:t>
      </w:r>
      <w:r>
        <w:rPr>
          <w:rFonts w:hint="eastAsia" w:ascii="宋体" w:hAnsi="宋体"/>
          <w:spacing w:val="-2"/>
          <w:position w:val="-2"/>
          <w:sz w:val="24"/>
          <w:szCs w:val="24"/>
          <w:highlight w:val="none"/>
        </w:rPr>
        <w:t>盖</w:t>
      </w:r>
      <w:r>
        <w:rPr>
          <w:rFonts w:hint="eastAsia" w:ascii="宋体" w:hAnsi="宋体"/>
          <w:position w:val="-2"/>
          <w:sz w:val="24"/>
          <w:szCs w:val="24"/>
          <w:highlight w:val="none"/>
        </w:rPr>
        <w:t>章）</w:t>
      </w:r>
    </w:p>
    <w:p>
      <w:pPr>
        <w:tabs>
          <w:tab w:val="left" w:pos="7020"/>
        </w:tabs>
        <w:ind w:right="-20" w:firstLine="1440" w:firstLineChars="600"/>
        <w:jc w:val="left"/>
        <w:rPr>
          <w:rFonts w:hint="eastAsia" w:ascii="宋体" w:hAnsi="宋体"/>
          <w:sz w:val="24"/>
          <w:szCs w:val="24"/>
          <w:highlight w:val="none"/>
          <w:u w:val="single"/>
        </w:rPr>
      </w:pPr>
      <w:r>
        <w:rPr>
          <w:rFonts w:hint="eastAsia" w:ascii="宋体" w:hAnsi="宋体"/>
          <w:position w:val="-2"/>
          <w:sz w:val="24"/>
          <w:szCs w:val="24"/>
          <w:highlight w:val="none"/>
        </w:rPr>
        <w:t>日期：     年   月   日</w:t>
      </w:r>
    </w:p>
    <w:p>
      <w:pPr>
        <w:spacing w:line="383" w:lineRule="exact"/>
        <w:ind w:left="237" w:right="-20"/>
        <w:jc w:val="left"/>
        <w:rPr>
          <w:rFonts w:hint="eastAsia" w:ascii="宋体" w:hAnsi="宋体"/>
          <w:position w:val="-4"/>
          <w:sz w:val="32"/>
          <w:szCs w:val="24"/>
          <w:highlight w:val="none"/>
        </w:rPr>
      </w:pPr>
    </w:p>
    <w:p>
      <w:pPr>
        <w:spacing w:line="383" w:lineRule="exact"/>
        <w:ind w:left="237" w:right="-20"/>
        <w:jc w:val="left"/>
        <w:rPr>
          <w:rFonts w:hint="eastAsia" w:ascii="宋体" w:hAnsi="宋体"/>
          <w:position w:val="-4"/>
          <w:sz w:val="32"/>
          <w:szCs w:val="24"/>
          <w:highlight w:val="none"/>
        </w:rPr>
      </w:pPr>
    </w:p>
    <w:p>
      <w:pPr>
        <w:pStyle w:val="6"/>
        <w:rPr>
          <w:highlight w:val="none"/>
        </w:rPr>
      </w:pPr>
      <w:r>
        <w:rPr>
          <w:highlight w:val="none"/>
        </w:rPr>
        <w:br w:type="page"/>
      </w:r>
      <w:bookmarkStart w:id="50" w:name="_Toc8603"/>
      <w:bookmarkStart w:id="51" w:name="_Toc13366"/>
      <w:bookmarkStart w:id="52" w:name="_Toc16151"/>
      <w:r>
        <w:rPr>
          <w:rFonts w:hint="eastAsia"/>
          <w:highlight w:val="none"/>
        </w:rPr>
        <w:t>附件三</w:t>
      </w:r>
      <w:r>
        <w:rPr>
          <w:rFonts w:hint="eastAsia"/>
          <w:spacing w:val="-3"/>
          <w:highlight w:val="none"/>
        </w:rPr>
        <w:t>：</w:t>
      </w:r>
      <w:r>
        <w:rPr>
          <w:rFonts w:hint="eastAsia"/>
          <w:highlight w:val="none"/>
        </w:rPr>
        <w:t>问题</w:t>
      </w:r>
      <w:r>
        <w:rPr>
          <w:rFonts w:hint="eastAsia"/>
          <w:spacing w:val="-3"/>
          <w:highlight w:val="none"/>
        </w:rPr>
        <w:t>的澄</w:t>
      </w:r>
      <w:r>
        <w:rPr>
          <w:rFonts w:hint="eastAsia"/>
          <w:highlight w:val="none"/>
        </w:rPr>
        <w:t>清</w:t>
      </w:r>
      <w:bookmarkEnd w:id="50"/>
      <w:bookmarkEnd w:id="51"/>
      <w:bookmarkEnd w:id="52"/>
    </w:p>
    <w:p>
      <w:pPr>
        <w:ind w:right="-58"/>
        <w:jc w:val="center"/>
        <w:rPr>
          <w:rFonts w:hint="eastAsia" w:ascii="宋体" w:hAnsi="宋体"/>
          <w:b/>
          <w:sz w:val="32"/>
          <w:szCs w:val="32"/>
          <w:highlight w:val="none"/>
        </w:rPr>
      </w:pPr>
      <w:r>
        <w:rPr>
          <w:rFonts w:hint="eastAsia" w:ascii="宋体" w:hAnsi="宋体"/>
          <w:b/>
          <w:sz w:val="32"/>
          <w:szCs w:val="32"/>
          <w:highlight w:val="none"/>
        </w:rPr>
        <w:t>问题的</w:t>
      </w:r>
      <w:r>
        <w:rPr>
          <w:rFonts w:hint="eastAsia" w:ascii="宋体" w:hAnsi="宋体"/>
          <w:b/>
          <w:spacing w:val="-3"/>
          <w:sz w:val="32"/>
          <w:szCs w:val="32"/>
          <w:highlight w:val="none"/>
        </w:rPr>
        <w:t>澄</w:t>
      </w:r>
      <w:r>
        <w:rPr>
          <w:rFonts w:hint="eastAsia" w:ascii="宋体" w:hAnsi="宋体"/>
          <w:b/>
          <w:sz w:val="32"/>
          <w:szCs w:val="32"/>
          <w:highlight w:val="none"/>
        </w:rPr>
        <w:t>清</w:t>
      </w:r>
    </w:p>
    <w:p>
      <w:pPr>
        <w:tabs>
          <w:tab w:val="left" w:pos="5940"/>
        </w:tabs>
        <w:spacing w:before="19"/>
        <w:ind w:right="-20"/>
        <w:jc w:val="center"/>
        <w:rPr>
          <w:rFonts w:hint="eastAsia" w:ascii="宋体" w:hAnsi="宋体"/>
          <w:position w:val="-4"/>
          <w:sz w:val="24"/>
          <w:szCs w:val="24"/>
          <w:highlight w:val="none"/>
        </w:rPr>
      </w:pPr>
      <w:r>
        <w:rPr>
          <w:rFonts w:hint="eastAsia" w:ascii="宋体" w:hAnsi="宋体"/>
          <w:position w:val="-4"/>
          <w:sz w:val="24"/>
          <w:szCs w:val="24"/>
          <w:highlight w:val="none"/>
        </w:rPr>
        <w:t>（编</w:t>
      </w:r>
      <w:r>
        <w:rPr>
          <w:rFonts w:hint="eastAsia" w:ascii="宋体" w:hAnsi="宋体"/>
          <w:spacing w:val="-2"/>
          <w:position w:val="-4"/>
          <w:sz w:val="24"/>
          <w:szCs w:val="24"/>
          <w:highlight w:val="none"/>
        </w:rPr>
        <w:t>号</w:t>
      </w:r>
      <w:r>
        <w:rPr>
          <w:rFonts w:hint="eastAsia" w:ascii="宋体" w:hAnsi="宋体"/>
          <w:position w:val="-4"/>
          <w:sz w:val="24"/>
          <w:szCs w:val="24"/>
          <w:highlight w:val="none"/>
        </w:rPr>
        <w:t>：）</w:t>
      </w:r>
    </w:p>
    <w:p>
      <w:pPr>
        <w:tabs>
          <w:tab w:val="left" w:pos="5940"/>
        </w:tabs>
        <w:spacing w:before="19"/>
        <w:ind w:left="3567" w:right="-20"/>
        <w:jc w:val="left"/>
        <w:rPr>
          <w:rFonts w:hint="eastAsia" w:ascii="宋体" w:hAnsi="宋体"/>
          <w:sz w:val="24"/>
          <w:szCs w:val="24"/>
          <w:highlight w:val="none"/>
        </w:rPr>
      </w:pPr>
    </w:p>
    <w:p>
      <w:pPr>
        <w:ind w:left="100" w:right="-20"/>
        <w:jc w:val="left"/>
        <w:rPr>
          <w:rFonts w:hint="eastAsia" w:ascii="宋体" w:hAnsi="宋体"/>
          <w:sz w:val="24"/>
          <w:szCs w:val="24"/>
          <w:highlight w:val="none"/>
        </w:rPr>
      </w:pPr>
      <w:r>
        <w:rPr>
          <w:rFonts w:hint="eastAsia" w:ascii="宋体" w:hAnsi="宋体"/>
          <w:position w:val="-1"/>
          <w:sz w:val="24"/>
          <w:szCs w:val="24"/>
          <w:highlight w:val="none"/>
        </w:rPr>
        <w:t>评标</w:t>
      </w:r>
      <w:r>
        <w:rPr>
          <w:rFonts w:hint="eastAsia" w:ascii="宋体" w:hAnsi="宋体"/>
          <w:spacing w:val="-2"/>
          <w:position w:val="-1"/>
          <w:sz w:val="24"/>
          <w:szCs w:val="24"/>
          <w:highlight w:val="none"/>
        </w:rPr>
        <w:t>委</w:t>
      </w:r>
      <w:r>
        <w:rPr>
          <w:rFonts w:hint="eastAsia" w:ascii="宋体" w:hAnsi="宋体"/>
          <w:position w:val="-1"/>
          <w:sz w:val="24"/>
          <w:szCs w:val="24"/>
          <w:highlight w:val="none"/>
        </w:rPr>
        <w:t>员</w:t>
      </w:r>
      <w:r>
        <w:rPr>
          <w:rFonts w:hint="eastAsia" w:ascii="宋体" w:hAnsi="宋体"/>
          <w:spacing w:val="-3"/>
          <w:position w:val="-1"/>
          <w:sz w:val="24"/>
          <w:szCs w:val="24"/>
          <w:highlight w:val="none"/>
        </w:rPr>
        <w:t>会</w:t>
      </w:r>
      <w:r>
        <w:rPr>
          <w:rFonts w:hint="eastAsia" w:ascii="宋体" w:hAnsi="宋体"/>
          <w:position w:val="-1"/>
          <w:sz w:val="24"/>
          <w:szCs w:val="24"/>
          <w:highlight w:val="none"/>
        </w:rPr>
        <w:t>：</w:t>
      </w:r>
    </w:p>
    <w:p>
      <w:pPr>
        <w:tabs>
          <w:tab w:val="left" w:pos="3460"/>
        </w:tabs>
        <w:ind w:left="523" w:right="-20"/>
        <w:jc w:val="left"/>
        <w:rPr>
          <w:rFonts w:hint="eastAsia" w:ascii="宋体" w:hAnsi="宋体"/>
          <w:sz w:val="24"/>
          <w:szCs w:val="24"/>
          <w:highlight w:val="none"/>
        </w:rPr>
      </w:pPr>
      <w:r>
        <w:rPr>
          <w:rFonts w:hint="eastAsia" w:ascii="宋体" w:hAnsi="宋体"/>
          <w:spacing w:val="-2"/>
          <w:position w:val="-4"/>
          <w:sz w:val="24"/>
          <w:szCs w:val="24"/>
          <w:highlight w:val="none"/>
        </w:rPr>
        <w:t>问</w:t>
      </w:r>
      <w:r>
        <w:rPr>
          <w:rFonts w:hint="eastAsia" w:ascii="宋体" w:hAnsi="宋体"/>
          <w:position w:val="-4"/>
          <w:sz w:val="24"/>
          <w:szCs w:val="24"/>
          <w:highlight w:val="none"/>
        </w:rPr>
        <w:t>题</w:t>
      </w:r>
      <w:r>
        <w:rPr>
          <w:rFonts w:hint="eastAsia" w:ascii="宋体" w:hAnsi="宋体"/>
          <w:spacing w:val="-2"/>
          <w:position w:val="-4"/>
          <w:sz w:val="24"/>
          <w:szCs w:val="24"/>
          <w:highlight w:val="none"/>
        </w:rPr>
        <w:t>澄</w:t>
      </w:r>
      <w:r>
        <w:rPr>
          <w:rFonts w:hint="eastAsia" w:ascii="宋体" w:hAnsi="宋体"/>
          <w:position w:val="-4"/>
          <w:sz w:val="24"/>
          <w:szCs w:val="24"/>
          <w:highlight w:val="none"/>
        </w:rPr>
        <w:t>清</w:t>
      </w:r>
      <w:r>
        <w:rPr>
          <w:rFonts w:hint="eastAsia" w:ascii="宋体" w:hAnsi="宋体"/>
          <w:spacing w:val="-2"/>
          <w:position w:val="-4"/>
          <w:sz w:val="24"/>
          <w:szCs w:val="24"/>
          <w:highlight w:val="none"/>
        </w:rPr>
        <w:t>通</w:t>
      </w:r>
      <w:r>
        <w:rPr>
          <w:rFonts w:hint="eastAsia" w:ascii="宋体" w:hAnsi="宋体"/>
          <w:position w:val="-4"/>
          <w:sz w:val="24"/>
          <w:szCs w:val="24"/>
          <w:highlight w:val="none"/>
        </w:rPr>
        <w:t>知</w:t>
      </w:r>
      <w:r>
        <w:rPr>
          <w:rFonts w:hint="eastAsia" w:ascii="宋体" w:hAnsi="宋体"/>
          <w:spacing w:val="-2"/>
          <w:position w:val="-4"/>
          <w:sz w:val="24"/>
          <w:szCs w:val="24"/>
          <w:highlight w:val="none"/>
        </w:rPr>
        <w:t>（</w:t>
      </w:r>
      <w:r>
        <w:rPr>
          <w:rFonts w:hint="eastAsia" w:ascii="宋体" w:hAnsi="宋体"/>
          <w:position w:val="-4"/>
          <w:sz w:val="24"/>
          <w:szCs w:val="24"/>
          <w:highlight w:val="none"/>
        </w:rPr>
        <w:t>编</w:t>
      </w:r>
      <w:r>
        <w:rPr>
          <w:rFonts w:hint="eastAsia" w:ascii="宋体" w:hAnsi="宋体"/>
          <w:spacing w:val="-2"/>
          <w:position w:val="-4"/>
          <w:sz w:val="24"/>
          <w:szCs w:val="24"/>
          <w:highlight w:val="none"/>
        </w:rPr>
        <w:t>号</w:t>
      </w:r>
      <w:r>
        <w:rPr>
          <w:rFonts w:hint="eastAsia" w:ascii="宋体" w:hAnsi="宋体"/>
          <w:position w:val="-4"/>
          <w:sz w:val="24"/>
          <w:szCs w:val="24"/>
          <w:highlight w:val="none"/>
        </w:rPr>
        <w:t>：）已收</w:t>
      </w:r>
      <w:r>
        <w:rPr>
          <w:rFonts w:hint="eastAsia" w:ascii="宋体" w:hAnsi="宋体"/>
          <w:spacing w:val="-2"/>
          <w:position w:val="-4"/>
          <w:sz w:val="24"/>
          <w:szCs w:val="24"/>
          <w:highlight w:val="none"/>
        </w:rPr>
        <w:t>悉</w:t>
      </w:r>
      <w:r>
        <w:rPr>
          <w:rFonts w:hint="eastAsia" w:ascii="宋体" w:hAnsi="宋体"/>
          <w:position w:val="-4"/>
          <w:sz w:val="24"/>
          <w:szCs w:val="24"/>
          <w:highlight w:val="none"/>
        </w:rPr>
        <w:t>，</w:t>
      </w:r>
      <w:r>
        <w:rPr>
          <w:rFonts w:hint="eastAsia" w:ascii="宋体" w:hAnsi="宋体"/>
          <w:spacing w:val="-2"/>
          <w:position w:val="-4"/>
          <w:sz w:val="24"/>
          <w:szCs w:val="24"/>
          <w:highlight w:val="none"/>
        </w:rPr>
        <w:t>现</w:t>
      </w:r>
      <w:r>
        <w:rPr>
          <w:rFonts w:hint="eastAsia" w:ascii="宋体" w:hAnsi="宋体"/>
          <w:position w:val="-4"/>
          <w:sz w:val="24"/>
          <w:szCs w:val="24"/>
          <w:highlight w:val="none"/>
        </w:rPr>
        <w:t>澄清</w:t>
      </w:r>
      <w:r>
        <w:rPr>
          <w:rFonts w:hint="eastAsia" w:ascii="宋体" w:hAnsi="宋体"/>
          <w:spacing w:val="-2"/>
          <w:position w:val="-4"/>
          <w:sz w:val="24"/>
          <w:szCs w:val="24"/>
          <w:highlight w:val="none"/>
        </w:rPr>
        <w:t>、</w:t>
      </w:r>
      <w:r>
        <w:rPr>
          <w:rFonts w:hint="eastAsia" w:ascii="宋体" w:hAnsi="宋体"/>
          <w:position w:val="-4"/>
          <w:sz w:val="24"/>
          <w:szCs w:val="24"/>
          <w:highlight w:val="none"/>
        </w:rPr>
        <w:t>说</w:t>
      </w:r>
      <w:r>
        <w:rPr>
          <w:rFonts w:hint="eastAsia" w:ascii="宋体" w:hAnsi="宋体"/>
          <w:spacing w:val="-2"/>
          <w:position w:val="-4"/>
          <w:sz w:val="24"/>
          <w:szCs w:val="24"/>
          <w:highlight w:val="none"/>
        </w:rPr>
        <w:t>明</w:t>
      </w:r>
      <w:r>
        <w:rPr>
          <w:rFonts w:hint="eastAsia" w:ascii="宋体" w:hAnsi="宋体"/>
          <w:position w:val="-4"/>
          <w:sz w:val="24"/>
          <w:szCs w:val="24"/>
          <w:highlight w:val="none"/>
        </w:rPr>
        <w:t>或</w:t>
      </w:r>
      <w:r>
        <w:rPr>
          <w:rFonts w:hint="eastAsia" w:ascii="宋体" w:hAnsi="宋体"/>
          <w:spacing w:val="-2"/>
          <w:position w:val="-4"/>
          <w:sz w:val="24"/>
          <w:szCs w:val="24"/>
          <w:highlight w:val="none"/>
        </w:rPr>
        <w:t>补</w:t>
      </w:r>
      <w:r>
        <w:rPr>
          <w:rFonts w:hint="eastAsia" w:ascii="宋体" w:hAnsi="宋体"/>
          <w:position w:val="-4"/>
          <w:sz w:val="24"/>
          <w:szCs w:val="24"/>
          <w:highlight w:val="none"/>
        </w:rPr>
        <w:t>正</w:t>
      </w:r>
      <w:r>
        <w:rPr>
          <w:rFonts w:hint="eastAsia" w:ascii="宋体" w:hAnsi="宋体"/>
          <w:spacing w:val="-2"/>
          <w:position w:val="-4"/>
          <w:sz w:val="24"/>
          <w:szCs w:val="24"/>
          <w:highlight w:val="none"/>
        </w:rPr>
        <w:t>如</w:t>
      </w:r>
      <w:r>
        <w:rPr>
          <w:rFonts w:hint="eastAsia" w:ascii="宋体" w:hAnsi="宋体"/>
          <w:position w:val="-4"/>
          <w:sz w:val="24"/>
          <w:szCs w:val="24"/>
          <w:highlight w:val="none"/>
        </w:rPr>
        <w:t>下：</w:t>
      </w:r>
    </w:p>
    <w:p>
      <w:pPr>
        <w:ind w:left="523" w:right="-20"/>
        <w:jc w:val="left"/>
        <w:rPr>
          <w:rFonts w:hint="eastAsia" w:ascii="宋体" w:hAnsi="宋体"/>
          <w:sz w:val="24"/>
          <w:szCs w:val="24"/>
          <w:highlight w:val="none"/>
        </w:rPr>
      </w:pPr>
      <w:r>
        <w:rPr>
          <w:rFonts w:hint="eastAsia" w:ascii="宋体" w:hAnsi="宋体"/>
          <w:sz w:val="24"/>
          <w:szCs w:val="24"/>
          <w:highlight w:val="none"/>
        </w:rPr>
        <w:t>1.</w:t>
      </w:r>
    </w:p>
    <w:p>
      <w:pPr>
        <w:ind w:left="523" w:right="-20"/>
        <w:jc w:val="left"/>
        <w:rPr>
          <w:rFonts w:hint="eastAsia" w:ascii="宋体" w:hAnsi="宋体"/>
          <w:sz w:val="24"/>
          <w:szCs w:val="24"/>
          <w:highlight w:val="none"/>
        </w:rPr>
      </w:pPr>
      <w:r>
        <w:rPr>
          <w:rFonts w:hint="eastAsia" w:ascii="宋体" w:hAnsi="宋体"/>
          <w:sz w:val="24"/>
          <w:szCs w:val="24"/>
          <w:highlight w:val="none"/>
        </w:rPr>
        <w:t>2.</w:t>
      </w:r>
    </w:p>
    <w:p>
      <w:pPr>
        <w:ind w:left="628" w:right="-20"/>
        <w:jc w:val="left"/>
        <w:rPr>
          <w:rFonts w:hint="eastAsia" w:ascii="宋体" w:hAnsi="宋体"/>
          <w:sz w:val="24"/>
          <w:szCs w:val="24"/>
          <w:highlight w:val="none"/>
        </w:rPr>
      </w:pPr>
      <w:r>
        <w:rPr>
          <w:rFonts w:hint="eastAsia" w:ascii="宋体" w:hAnsi="宋体"/>
          <w:sz w:val="24"/>
          <w:szCs w:val="24"/>
          <w:highlight w:val="none"/>
        </w:rPr>
        <w:t>.</w:t>
      </w:r>
      <w:r>
        <w:rPr>
          <w:rFonts w:hint="eastAsia" w:ascii="宋体" w:hAnsi="宋体"/>
          <w:spacing w:val="-2"/>
          <w:sz w:val="24"/>
          <w:szCs w:val="24"/>
          <w:highlight w:val="none"/>
        </w:rPr>
        <w:t>.</w:t>
      </w:r>
      <w:r>
        <w:rPr>
          <w:rFonts w:hint="eastAsia" w:ascii="宋体" w:hAnsi="宋体"/>
          <w:sz w:val="24"/>
          <w:szCs w:val="24"/>
          <w:highlight w:val="none"/>
        </w:rPr>
        <w:t>....</w:t>
      </w:r>
    </w:p>
    <w:p>
      <w:pPr>
        <w:ind w:left="100" w:right="43" w:firstLine="420"/>
        <w:jc w:val="left"/>
        <w:rPr>
          <w:rFonts w:hint="eastAsia" w:ascii="宋体" w:hAnsi="宋体"/>
          <w:sz w:val="24"/>
          <w:szCs w:val="24"/>
          <w:highlight w:val="none"/>
        </w:rPr>
      </w:pPr>
      <w:r>
        <w:rPr>
          <w:rFonts w:hint="eastAsia" w:ascii="宋体" w:hAnsi="宋体"/>
          <w:sz w:val="24"/>
          <w:szCs w:val="24"/>
          <w:highlight w:val="none"/>
        </w:rPr>
        <w:t>上述问题澄清、说</w:t>
      </w:r>
      <w:r>
        <w:rPr>
          <w:rFonts w:hint="eastAsia" w:ascii="宋体" w:hAnsi="宋体"/>
          <w:spacing w:val="-2"/>
          <w:sz w:val="24"/>
          <w:szCs w:val="24"/>
          <w:highlight w:val="none"/>
        </w:rPr>
        <w:t>明</w:t>
      </w:r>
      <w:r>
        <w:rPr>
          <w:rFonts w:hint="eastAsia" w:ascii="宋体" w:hAnsi="宋体"/>
          <w:sz w:val="24"/>
          <w:szCs w:val="24"/>
          <w:highlight w:val="none"/>
        </w:rPr>
        <w:t>或</w:t>
      </w:r>
      <w:r>
        <w:rPr>
          <w:rFonts w:hint="eastAsia" w:ascii="宋体" w:hAnsi="宋体"/>
          <w:spacing w:val="-2"/>
          <w:sz w:val="24"/>
          <w:szCs w:val="24"/>
          <w:highlight w:val="none"/>
        </w:rPr>
        <w:t>补</w:t>
      </w:r>
      <w:r>
        <w:rPr>
          <w:rFonts w:hint="eastAsia" w:ascii="宋体" w:hAnsi="宋体"/>
          <w:sz w:val="24"/>
          <w:szCs w:val="24"/>
          <w:highlight w:val="none"/>
        </w:rPr>
        <w:t>正，不改变我方投</w:t>
      </w:r>
      <w:r>
        <w:rPr>
          <w:rFonts w:hint="eastAsia" w:ascii="宋体" w:hAnsi="宋体"/>
          <w:spacing w:val="-2"/>
          <w:sz w:val="24"/>
          <w:szCs w:val="24"/>
          <w:highlight w:val="none"/>
        </w:rPr>
        <w:t>标</w:t>
      </w:r>
      <w:r>
        <w:rPr>
          <w:rFonts w:hint="eastAsia" w:ascii="宋体" w:hAnsi="宋体"/>
          <w:sz w:val="24"/>
          <w:szCs w:val="24"/>
          <w:highlight w:val="none"/>
        </w:rPr>
        <w:t>文</w:t>
      </w:r>
      <w:r>
        <w:rPr>
          <w:rFonts w:hint="eastAsia" w:ascii="宋体" w:hAnsi="宋体"/>
          <w:spacing w:val="-2"/>
          <w:sz w:val="24"/>
          <w:szCs w:val="24"/>
          <w:highlight w:val="none"/>
        </w:rPr>
        <w:t>件</w:t>
      </w:r>
      <w:r>
        <w:rPr>
          <w:rFonts w:hint="eastAsia" w:ascii="宋体" w:hAnsi="宋体"/>
          <w:sz w:val="24"/>
          <w:szCs w:val="24"/>
          <w:highlight w:val="none"/>
        </w:rPr>
        <w:t>的实质性内容，构</w:t>
      </w:r>
      <w:r>
        <w:rPr>
          <w:rFonts w:hint="eastAsia" w:ascii="宋体" w:hAnsi="宋体"/>
          <w:spacing w:val="-2"/>
          <w:sz w:val="24"/>
          <w:szCs w:val="24"/>
          <w:highlight w:val="none"/>
        </w:rPr>
        <w:t>成</w:t>
      </w:r>
      <w:r>
        <w:rPr>
          <w:rFonts w:hint="eastAsia" w:ascii="宋体" w:hAnsi="宋体"/>
          <w:sz w:val="24"/>
          <w:szCs w:val="24"/>
          <w:highlight w:val="none"/>
        </w:rPr>
        <w:t>我</w:t>
      </w:r>
      <w:r>
        <w:rPr>
          <w:rFonts w:hint="eastAsia" w:ascii="宋体" w:hAnsi="宋体"/>
          <w:spacing w:val="-2"/>
          <w:sz w:val="24"/>
          <w:szCs w:val="24"/>
          <w:highlight w:val="none"/>
        </w:rPr>
        <w:t>方</w:t>
      </w:r>
      <w:r>
        <w:rPr>
          <w:rFonts w:hint="eastAsia" w:ascii="宋体" w:hAnsi="宋体"/>
          <w:sz w:val="24"/>
          <w:szCs w:val="24"/>
          <w:highlight w:val="none"/>
        </w:rPr>
        <w:t>投标文件的组成部</w:t>
      </w:r>
      <w:r>
        <w:rPr>
          <w:rFonts w:hint="eastAsia" w:ascii="宋体" w:hAnsi="宋体"/>
          <w:spacing w:val="-2"/>
          <w:sz w:val="24"/>
          <w:szCs w:val="24"/>
          <w:highlight w:val="none"/>
        </w:rPr>
        <w:t>分</w:t>
      </w:r>
      <w:r>
        <w:rPr>
          <w:rFonts w:hint="eastAsia" w:ascii="宋体" w:hAnsi="宋体"/>
          <w:sz w:val="24"/>
          <w:szCs w:val="24"/>
          <w:highlight w:val="none"/>
        </w:rPr>
        <w:t>。</w:t>
      </w:r>
    </w:p>
    <w:p>
      <w:pPr>
        <w:jc w:val="left"/>
        <w:rPr>
          <w:rFonts w:hint="eastAsia" w:ascii="宋体" w:hAnsi="宋体"/>
          <w:sz w:val="24"/>
          <w:szCs w:val="24"/>
          <w:highlight w:val="none"/>
        </w:rPr>
      </w:pPr>
    </w:p>
    <w:p>
      <w:pPr>
        <w:jc w:val="left"/>
        <w:rPr>
          <w:rFonts w:hint="eastAsia" w:ascii="宋体" w:hAnsi="宋体"/>
          <w:sz w:val="24"/>
          <w:szCs w:val="24"/>
          <w:highlight w:val="none"/>
        </w:rPr>
      </w:pPr>
    </w:p>
    <w:p>
      <w:pPr>
        <w:jc w:val="left"/>
        <w:rPr>
          <w:rFonts w:hint="eastAsia" w:ascii="宋体" w:hAnsi="宋体"/>
          <w:sz w:val="24"/>
          <w:szCs w:val="24"/>
          <w:highlight w:val="none"/>
        </w:rPr>
      </w:pPr>
    </w:p>
    <w:p>
      <w:pPr>
        <w:tabs>
          <w:tab w:val="left" w:pos="7380"/>
        </w:tabs>
        <w:ind w:left="3043" w:right="-20"/>
        <w:jc w:val="left"/>
        <w:rPr>
          <w:rFonts w:hint="eastAsia" w:ascii="宋体" w:hAnsi="宋体"/>
          <w:sz w:val="24"/>
          <w:szCs w:val="24"/>
          <w:highlight w:val="none"/>
        </w:rPr>
      </w:pPr>
      <w:r>
        <w:rPr>
          <w:rFonts w:hint="eastAsia" w:ascii="宋体" w:hAnsi="宋体"/>
          <w:position w:val="-4"/>
          <w:sz w:val="24"/>
          <w:szCs w:val="24"/>
          <w:highlight w:val="none"/>
        </w:rPr>
        <w:t>投</w:t>
      </w:r>
      <w:r>
        <w:rPr>
          <w:rFonts w:hint="eastAsia" w:ascii="宋体" w:hAnsi="宋体"/>
          <w:spacing w:val="-2"/>
          <w:position w:val="-4"/>
          <w:sz w:val="24"/>
          <w:szCs w:val="24"/>
          <w:highlight w:val="none"/>
        </w:rPr>
        <w:t>标</w:t>
      </w:r>
      <w:r>
        <w:rPr>
          <w:rFonts w:hint="eastAsia" w:ascii="宋体" w:hAnsi="宋体"/>
          <w:position w:val="-4"/>
          <w:sz w:val="24"/>
          <w:szCs w:val="24"/>
          <w:highlight w:val="none"/>
        </w:rPr>
        <w:t>人：</w:t>
      </w:r>
      <w:r>
        <w:rPr>
          <w:rFonts w:hint="eastAsia" w:ascii="宋体" w:hAnsi="宋体"/>
          <w:position w:val="-4"/>
          <w:sz w:val="24"/>
          <w:szCs w:val="24"/>
          <w:highlight w:val="none"/>
          <w:u w:val="single"/>
        </w:rPr>
        <w:tab/>
      </w:r>
      <w:r>
        <w:rPr>
          <w:rFonts w:hint="eastAsia" w:ascii="宋体" w:hAnsi="宋体"/>
          <w:position w:val="-4"/>
          <w:sz w:val="24"/>
          <w:szCs w:val="24"/>
          <w:highlight w:val="none"/>
        </w:rPr>
        <w:t>（盖</w:t>
      </w:r>
      <w:r>
        <w:rPr>
          <w:rFonts w:hint="eastAsia" w:ascii="宋体" w:hAnsi="宋体"/>
          <w:spacing w:val="-2"/>
          <w:position w:val="-4"/>
          <w:sz w:val="24"/>
          <w:szCs w:val="24"/>
          <w:highlight w:val="none"/>
        </w:rPr>
        <w:t>单</w:t>
      </w:r>
      <w:r>
        <w:rPr>
          <w:rFonts w:hint="eastAsia" w:ascii="宋体" w:hAnsi="宋体"/>
          <w:position w:val="-4"/>
          <w:sz w:val="24"/>
          <w:szCs w:val="24"/>
          <w:highlight w:val="none"/>
        </w:rPr>
        <w:t>位</w:t>
      </w:r>
      <w:r>
        <w:rPr>
          <w:rFonts w:hint="eastAsia" w:ascii="宋体" w:hAnsi="宋体"/>
          <w:spacing w:val="-2"/>
          <w:position w:val="-4"/>
          <w:sz w:val="24"/>
          <w:szCs w:val="24"/>
          <w:highlight w:val="none"/>
        </w:rPr>
        <w:t>章</w:t>
      </w:r>
      <w:r>
        <w:rPr>
          <w:rFonts w:hint="eastAsia" w:ascii="宋体" w:hAnsi="宋体"/>
          <w:position w:val="-4"/>
          <w:sz w:val="24"/>
          <w:szCs w:val="24"/>
          <w:highlight w:val="none"/>
        </w:rPr>
        <w:t>）</w:t>
      </w:r>
    </w:p>
    <w:p>
      <w:pPr>
        <w:tabs>
          <w:tab w:val="left" w:pos="6600"/>
        </w:tabs>
        <w:ind w:left="3041" w:right="-20"/>
        <w:jc w:val="left"/>
        <w:rPr>
          <w:rFonts w:hint="eastAsia" w:ascii="宋体" w:hAnsi="宋体"/>
          <w:sz w:val="24"/>
          <w:szCs w:val="24"/>
          <w:highlight w:val="none"/>
        </w:rPr>
      </w:pPr>
      <w:r>
        <w:rPr>
          <w:rFonts w:hint="eastAsia" w:ascii="宋体" w:hAnsi="宋体"/>
          <w:position w:val="-2"/>
          <w:sz w:val="24"/>
          <w:szCs w:val="24"/>
          <w:highlight w:val="none"/>
        </w:rPr>
        <w:t>法</w:t>
      </w:r>
      <w:r>
        <w:rPr>
          <w:rFonts w:hint="eastAsia" w:ascii="宋体" w:hAnsi="宋体"/>
          <w:spacing w:val="-2"/>
          <w:position w:val="-2"/>
          <w:sz w:val="24"/>
          <w:szCs w:val="24"/>
          <w:highlight w:val="none"/>
        </w:rPr>
        <w:t>定</w:t>
      </w:r>
      <w:r>
        <w:rPr>
          <w:rFonts w:hint="eastAsia" w:ascii="宋体" w:hAnsi="宋体"/>
          <w:position w:val="-2"/>
          <w:sz w:val="24"/>
          <w:szCs w:val="24"/>
          <w:highlight w:val="none"/>
        </w:rPr>
        <w:t>代</w:t>
      </w:r>
      <w:r>
        <w:rPr>
          <w:rFonts w:hint="eastAsia" w:ascii="宋体" w:hAnsi="宋体"/>
          <w:spacing w:val="-2"/>
          <w:position w:val="-2"/>
          <w:sz w:val="24"/>
          <w:szCs w:val="24"/>
          <w:highlight w:val="none"/>
        </w:rPr>
        <w:t>表</w:t>
      </w:r>
      <w:r>
        <w:rPr>
          <w:rFonts w:hint="eastAsia" w:ascii="宋体" w:hAnsi="宋体"/>
          <w:position w:val="-2"/>
          <w:sz w:val="24"/>
          <w:szCs w:val="24"/>
          <w:highlight w:val="none"/>
        </w:rPr>
        <w:t>人</w:t>
      </w:r>
      <w:r>
        <w:rPr>
          <w:rFonts w:hint="eastAsia" w:ascii="宋体" w:hAnsi="宋体"/>
          <w:spacing w:val="-2"/>
          <w:position w:val="-2"/>
          <w:sz w:val="24"/>
          <w:szCs w:val="24"/>
          <w:highlight w:val="none"/>
        </w:rPr>
        <w:t>或</w:t>
      </w:r>
      <w:r>
        <w:rPr>
          <w:rFonts w:hint="eastAsia" w:ascii="宋体" w:hAnsi="宋体"/>
          <w:position w:val="-2"/>
          <w:sz w:val="24"/>
          <w:szCs w:val="24"/>
          <w:highlight w:val="none"/>
        </w:rPr>
        <w:t>其</w:t>
      </w:r>
      <w:r>
        <w:rPr>
          <w:rFonts w:hint="eastAsia" w:ascii="宋体" w:hAnsi="宋体"/>
          <w:spacing w:val="-2"/>
          <w:position w:val="-2"/>
          <w:sz w:val="24"/>
          <w:szCs w:val="24"/>
          <w:highlight w:val="none"/>
        </w:rPr>
        <w:t>委</w:t>
      </w:r>
      <w:r>
        <w:rPr>
          <w:rFonts w:hint="eastAsia" w:ascii="宋体" w:hAnsi="宋体"/>
          <w:position w:val="-2"/>
          <w:sz w:val="24"/>
          <w:szCs w:val="24"/>
          <w:highlight w:val="none"/>
        </w:rPr>
        <w:t>托</w:t>
      </w:r>
      <w:r>
        <w:rPr>
          <w:rFonts w:hint="eastAsia" w:ascii="宋体" w:hAnsi="宋体"/>
          <w:spacing w:val="-2"/>
          <w:position w:val="-2"/>
          <w:sz w:val="24"/>
          <w:szCs w:val="24"/>
          <w:highlight w:val="none"/>
        </w:rPr>
        <w:t>代理</w:t>
      </w:r>
      <w:r>
        <w:rPr>
          <w:rFonts w:hint="eastAsia" w:ascii="宋体" w:hAnsi="宋体"/>
          <w:position w:val="-2"/>
          <w:sz w:val="24"/>
          <w:szCs w:val="24"/>
          <w:highlight w:val="none"/>
        </w:rPr>
        <w:t>人：</w:t>
      </w:r>
      <w:r>
        <w:rPr>
          <w:rFonts w:hint="eastAsia" w:ascii="宋体" w:hAnsi="宋体"/>
          <w:position w:val="-2"/>
          <w:sz w:val="24"/>
          <w:szCs w:val="24"/>
          <w:highlight w:val="none"/>
          <w:u w:val="single"/>
        </w:rPr>
        <w:tab/>
      </w:r>
      <w:r>
        <w:rPr>
          <w:rFonts w:hint="eastAsia" w:ascii="宋体" w:hAnsi="宋体"/>
          <w:spacing w:val="-2"/>
          <w:position w:val="-2"/>
          <w:sz w:val="24"/>
          <w:szCs w:val="24"/>
          <w:highlight w:val="none"/>
        </w:rPr>
        <w:t>（</w:t>
      </w:r>
      <w:r>
        <w:rPr>
          <w:rFonts w:hint="eastAsia" w:ascii="宋体" w:hAnsi="宋体"/>
          <w:position w:val="-2"/>
          <w:sz w:val="24"/>
          <w:szCs w:val="24"/>
          <w:highlight w:val="none"/>
        </w:rPr>
        <w:t>签</w:t>
      </w:r>
      <w:r>
        <w:rPr>
          <w:rFonts w:hint="eastAsia" w:ascii="宋体" w:hAnsi="宋体"/>
          <w:spacing w:val="-2"/>
          <w:position w:val="-2"/>
          <w:sz w:val="24"/>
          <w:szCs w:val="24"/>
          <w:highlight w:val="none"/>
        </w:rPr>
        <w:t>字</w:t>
      </w:r>
      <w:r>
        <w:rPr>
          <w:rFonts w:hint="eastAsia" w:ascii="宋体" w:hAnsi="宋体"/>
          <w:position w:val="-2"/>
          <w:sz w:val="24"/>
          <w:szCs w:val="24"/>
          <w:highlight w:val="none"/>
        </w:rPr>
        <w:t>）</w:t>
      </w:r>
    </w:p>
    <w:p>
      <w:pPr>
        <w:tabs>
          <w:tab w:val="left" w:pos="7020"/>
        </w:tabs>
        <w:ind w:right="-20" w:firstLine="3000" w:firstLineChars="1250"/>
        <w:jc w:val="left"/>
        <w:rPr>
          <w:rFonts w:hint="eastAsia" w:ascii="宋体" w:hAnsi="宋体"/>
          <w:position w:val="-2"/>
          <w:sz w:val="24"/>
          <w:szCs w:val="24"/>
          <w:highlight w:val="none"/>
        </w:rPr>
      </w:pPr>
      <w:bookmarkStart w:id="53" w:name="_Toc514170131"/>
      <w:bookmarkStart w:id="54" w:name="_Toc16484"/>
      <w:bookmarkStart w:id="55" w:name="_Toc393961876"/>
      <w:bookmarkStart w:id="56" w:name="_Toc19513"/>
      <w:bookmarkStart w:id="57" w:name="_Toc10286"/>
      <w:bookmarkStart w:id="58" w:name="_Toc15544"/>
      <w:bookmarkStart w:id="59" w:name="_Toc179"/>
      <w:bookmarkStart w:id="60" w:name="_Toc27162"/>
      <w:bookmarkStart w:id="61" w:name="_Toc10780"/>
      <w:r>
        <w:rPr>
          <w:rFonts w:hint="eastAsia" w:ascii="宋体" w:hAnsi="宋体"/>
          <w:position w:val="-2"/>
          <w:sz w:val="24"/>
          <w:szCs w:val="24"/>
          <w:highlight w:val="none"/>
        </w:rPr>
        <w:t>日期：     年   月   日</w:t>
      </w:r>
    </w:p>
    <w:p>
      <w:pPr>
        <w:spacing w:line="240" w:lineRule="auto"/>
        <w:rPr>
          <w:rFonts w:hint="eastAsia" w:ascii="宋体" w:hAnsi="宋体" w:cs="宋体"/>
          <w:szCs w:val="21"/>
          <w:highlight w:val="none"/>
        </w:rPr>
      </w:pPr>
    </w:p>
    <w:p>
      <w:pPr>
        <w:spacing w:line="240" w:lineRule="auto"/>
        <w:rPr>
          <w:rFonts w:hint="eastAsia" w:ascii="宋体" w:hAnsi="宋体" w:cs="宋体"/>
          <w:szCs w:val="21"/>
          <w:highlight w:val="none"/>
        </w:rPr>
      </w:pPr>
    </w:p>
    <w:p>
      <w:pPr>
        <w:spacing w:line="240" w:lineRule="auto"/>
        <w:rPr>
          <w:rFonts w:hint="eastAsia" w:ascii="宋体" w:hAnsi="宋体" w:cs="宋体"/>
          <w:szCs w:val="21"/>
          <w:highlight w:val="none"/>
        </w:rPr>
      </w:pPr>
    </w:p>
    <w:p>
      <w:pPr>
        <w:spacing w:line="240" w:lineRule="auto"/>
        <w:rPr>
          <w:b/>
          <w:bCs/>
          <w:kern w:val="0"/>
          <w:sz w:val="24"/>
          <w:szCs w:val="32"/>
          <w:highlight w:val="none"/>
        </w:rPr>
      </w:pPr>
      <w:r>
        <w:rPr>
          <w:rFonts w:hint="eastAsia" w:ascii="宋体" w:hAnsi="宋体" w:cs="宋体"/>
          <w:szCs w:val="21"/>
          <w:highlight w:val="none"/>
        </w:rPr>
        <w:br w:type="page"/>
      </w:r>
      <w:r>
        <w:rPr>
          <w:rFonts w:hint="eastAsia"/>
          <w:b/>
          <w:bCs/>
          <w:kern w:val="0"/>
          <w:sz w:val="24"/>
          <w:szCs w:val="32"/>
          <w:highlight w:val="none"/>
        </w:rPr>
        <w:t>附件四：评标委员会成员声明</w:t>
      </w:r>
    </w:p>
    <w:p>
      <w:pPr>
        <w:spacing w:line="240" w:lineRule="exact"/>
        <w:ind w:firstLine="420" w:firstLineChars="200"/>
        <w:jc w:val="center"/>
        <w:rPr>
          <w:rFonts w:hint="eastAsia" w:ascii="宋体" w:hAnsi="宋体" w:cs="宋体"/>
          <w:szCs w:val="21"/>
          <w:highlight w:val="none"/>
        </w:rPr>
      </w:pPr>
    </w:p>
    <w:p>
      <w:pPr>
        <w:ind w:firstLine="600" w:firstLineChars="200"/>
        <w:jc w:val="center"/>
        <w:rPr>
          <w:rFonts w:hint="eastAsia" w:ascii="黑体" w:hAnsi="黑体" w:eastAsia="黑体"/>
          <w:sz w:val="30"/>
          <w:szCs w:val="30"/>
          <w:highlight w:val="none"/>
        </w:rPr>
      </w:pPr>
      <w:r>
        <w:rPr>
          <w:rFonts w:hint="eastAsia" w:ascii="黑体" w:hAnsi="黑体" w:eastAsia="黑体"/>
          <w:sz w:val="30"/>
          <w:szCs w:val="30"/>
          <w:highlight w:val="none"/>
        </w:rPr>
        <w:t>评标委员会成员声明</w:t>
      </w:r>
    </w:p>
    <w:p>
      <w:pPr>
        <w:spacing w:line="460" w:lineRule="exact"/>
        <w:rPr>
          <w:rFonts w:hint="eastAsia" w:ascii="宋体" w:hAnsi="宋体" w:cs="宋体"/>
          <w:szCs w:val="21"/>
          <w:highlight w:val="none"/>
        </w:rPr>
      </w:pPr>
      <w:r>
        <w:rPr>
          <w:rFonts w:hint="eastAsia" w:ascii="宋体" w:hAnsi="宋体" w:cs="宋体"/>
          <w:szCs w:val="21"/>
          <w:highlight w:val="none"/>
          <w:u w:val="single"/>
        </w:rPr>
        <w:t xml:space="preserve">   本项目招标人  </w:t>
      </w:r>
      <w:r>
        <w:rPr>
          <w:rFonts w:hint="eastAsia" w:ascii="宋体" w:hAnsi="宋体" w:cs="宋体"/>
          <w:szCs w:val="21"/>
          <w:highlight w:val="none"/>
        </w:rPr>
        <w:t>：</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本人就参与</w:t>
      </w:r>
      <w:r>
        <w:rPr>
          <w:rFonts w:hint="eastAsia" w:ascii="宋体" w:hAnsi="宋体" w:cs="宋体"/>
          <w:szCs w:val="21"/>
          <w:highlight w:val="none"/>
          <w:u w:val="single"/>
        </w:rPr>
        <w:t xml:space="preserve">               </w:t>
      </w:r>
      <w:r>
        <w:rPr>
          <w:rFonts w:hint="eastAsia" w:ascii="宋体" w:hAnsi="宋体" w:cs="宋体"/>
          <w:szCs w:val="21"/>
          <w:highlight w:val="none"/>
        </w:rPr>
        <w:t>项目的评标工作，作出郑重声明：</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460" w:lineRule="exact"/>
        <w:ind w:firstLine="420" w:firstLineChars="200"/>
        <w:rPr>
          <w:rFonts w:hint="eastAsia" w:ascii="宋体" w:hAnsi="宋体" w:cs="宋体"/>
          <w:szCs w:val="21"/>
          <w:highlight w:val="none"/>
        </w:rPr>
      </w:pPr>
      <w:r>
        <w:rPr>
          <w:rFonts w:hint="eastAsia" w:ascii="宋体" w:hAnsi="宋体" w:cs="宋体"/>
          <w:szCs w:val="21"/>
          <w:highlight w:val="none"/>
        </w:rPr>
        <w:t>如果本人违反上述声明内容，造成的后果由本人自行承担。</w:t>
      </w:r>
    </w:p>
    <w:p>
      <w:pPr>
        <w:spacing w:line="440" w:lineRule="exact"/>
        <w:ind w:firstLine="420" w:firstLineChars="200"/>
        <w:rPr>
          <w:rFonts w:hint="eastAsia" w:ascii="宋体" w:hAnsi="宋体" w:cs="宋体"/>
          <w:szCs w:val="21"/>
          <w:highlight w:val="none"/>
        </w:rPr>
      </w:pPr>
    </w:p>
    <w:p>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声明人：</w:t>
      </w:r>
      <w:r>
        <w:rPr>
          <w:rFonts w:hint="eastAsia" w:ascii="宋体" w:hAnsi="宋体" w:cs="宋体"/>
          <w:szCs w:val="21"/>
          <w:highlight w:val="none"/>
          <w:u w:val="single"/>
        </w:rPr>
        <w:t xml:space="preserve">（签名）    </w:t>
      </w:r>
    </w:p>
    <w:p>
      <w:pPr>
        <w:spacing w:line="240" w:lineRule="exact"/>
        <w:rPr>
          <w:rFonts w:hint="eastAsia" w:ascii="宋体" w:hAnsi="宋体" w:cs="宋体"/>
          <w:sz w:val="24"/>
          <w:szCs w:val="24"/>
          <w:highlight w:val="none"/>
        </w:rPr>
      </w:pPr>
    </w:p>
    <w:p>
      <w:pPr>
        <w:spacing w:line="240" w:lineRule="exact"/>
        <w:rPr>
          <w:rFonts w:hint="eastAsia" w:ascii="宋体" w:hAnsi="宋体" w:cs="宋体"/>
          <w:sz w:val="24"/>
          <w:szCs w:val="24"/>
          <w:highlight w:val="none"/>
        </w:rPr>
      </w:pPr>
      <w:r>
        <w:rPr>
          <w:rFonts w:hint="eastAsia" w:ascii="宋体" w:hAnsi="宋体" w:cs="宋体"/>
          <w:sz w:val="24"/>
          <w:szCs w:val="24"/>
          <w:highlight w:val="none"/>
        </w:rPr>
        <w:br w:type="page"/>
      </w:r>
      <w:bookmarkStart w:id="62" w:name="_Toc6687"/>
    </w:p>
    <w:p>
      <w:pPr>
        <w:spacing w:line="240" w:lineRule="exact"/>
        <w:rPr>
          <w:rFonts w:hint="eastAsia" w:ascii="宋体" w:hAnsi="宋体" w:cs="宋体"/>
          <w:sz w:val="24"/>
          <w:szCs w:val="24"/>
          <w:highlight w:val="none"/>
        </w:rPr>
      </w:pPr>
    </w:p>
    <w:p>
      <w:pPr>
        <w:pStyle w:val="5"/>
        <w:rPr>
          <w:rFonts w:hint="eastAsia"/>
          <w:highlight w:val="none"/>
        </w:rPr>
      </w:pPr>
      <w:r>
        <w:rPr>
          <w:rFonts w:hint="eastAsia"/>
          <w:highlight w:val="none"/>
        </w:rPr>
        <w:t>第三章  评标办法（评定分离）</w:t>
      </w:r>
      <w:bookmarkEnd w:id="53"/>
      <w:bookmarkEnd w:id="54"/>
      <w:bookmarkEnd w:id="55"/>
      <w:bookmarkEnd w:id="56"/>
      <w:bookmarkEnd w:id="57"/>
      <w:bookmarkEnd w:id="58"/>
      <w:bookmarkEnd w:id="59"/>
      <w:bookmarkEnd w:id="60"/>
      <w:bookmarkEnd w:id="61"/>
      <w:bookmarkEnd w:id="62"/>
    </w:p>
    <w:p>
      <w:pPr>
        <w:pStyle w:val="6"/>
        <w:jc w:val="center"/>
        <w:rPr>
          <w:highlight w:val="none"/>
        </w:rPr>
      </w:pPr>
      <w:bookmarkStart w:id="63" w:name="_Toc9275"/>
      <w:r>
        <w:rPr>
          <w:rFonts w:hint="eastAsia"/>
          <w:highlight w:val="none"/>
        </w:rPr>
        <w:t>评标办法前附表</w:t>
      </w:r>
      <w:bookmarkEnd w:id="63"/>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306"/>
        <w:gridCol w:w="856"/>
        <w:gridCol w:w="800"/>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szCs w:val="21"/>
                <w:highlight w:val="none"/>
              </w:rPr>
            </w:pPr>
            <w:r>
              <w:rPr>
                <w:rFonts w:hint="eastAsia" w:ascii="宋体" w:hAnsi="宋体" w:cs="宋体"/>
                <w:b/>
                <w:bCs/>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u w:val="single"/>
              </w:rPr>
            </w:pPr>
            <w:r>
              <w:rPr>
                <w:rFonts w:hint="eastAsia" w:ascii="宋体" w:hAnsi="宋体" w:cs="宋体"/>
                <w:b/>
                <w:bCs/>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1</w:t>
            </w:r>
          </w:p>
        </w:tc>
        <w:tc>
          <w:tcPr>
            <w:tcW w:w="1306"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u w:val="single"/>
              </w:rPr>
              <w:t>采用“评定分离”定标办法</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u w:val="single"/>
              </w:rPr>
              <w:t>评标办法</w:t>
            </w:r>
          </w:p>
        </w:tc>
        <w:tc>
          <w:tcPr>
            <w:tcW w:w="537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b/>
                <w:bCs/>
                <w:szCs w:val="21"/>
                <w:highlight w:val="none"/>
              </w:rPr>
              <w:t>评标办法：采用综合评估法</w:t>
            </w:r>
            <w:r>
              <w:rPr>
                <w:rFonts w:hint="eastAsia" w:ascii="宋体" w:hAnsi="宋体" w:cs="宋体"/>
                <w:szCs w:val="21"/>
                <w:highlight w:val="none"/>
              </w:rPr>
              <w:t>。</w:t>
            </w:r>
          </w:p>
          <w:p>
            <w:pPr>
              <w:spacing w:line="320" w:lineRule="exact"/>
              <w:rPr>
                <w:rFonts w:hint="eastAsia" w:ascii="宋体" w:hAnsi="宋体" w:cs="宋体"/>
                <w:szCs w:val="21"/>
                <w:highlight w:val="none"/>
              </w:rPr>
            </w:pPr>
            <w:r>
              <w:rPr>
                <w:rFonts w:hint="eastAsia" w:ascii="宋体" w:hAnsi="宋体" w:cs="宋体"/>
                <w:szCs w:val="21"/>
                <w:highlight w:val="none"/>
              </w:rPr>
              <w:t>若通过形式评审或资格评审或响应性评审的投标人不足3名，则本项目招标失败，招标人分析招标失败原因，修正招标方案，重新组织招标。</w:t>
            </w:r>
          </w:p>
          <w:p>
            <w:pPr>
              <w:spacing w:line="320" w:lineRule="exact"/>
              <w:rPr>
                <w:rFonts w:hint="eastAsia" w:ascii="宋体" w:hAnsi="宋体" w:cs="宋体"/>
                <w:szCs w:val="21"/>
                <w:highlight w:val="none"/>
              </w:rPr>
            </w:pPr>
            <w:r>
              <w:rPr>
                <w:rFonts w:hint="eastAsia" w:ascii="宋体" w:hAnsi="宋体" w:cs="宋体"/>
                <w:szCs w:val="21"/>
                <w:highlight w:val="none"/>
              </w:rPr>
              <w:t>2、总得分计算</w:t>
            </w:r>
          </w:p>
          <w:p>
            <w:pPr>
              <w:spacing w:line="320" w:lineRule="exact"/>
              <w:rPr>
                <w:rFonts w:hint="eastAsia" w:ascii="宋体" w:hAnsi="宋体" w:cs="宋体"/>
                <w:szCs w:val="21"/>
                <w:highlight w:val="none"/>
              </w:rPr>
            </w:pPr>
            <w:r>
              <w:rPr>
                <w:rFonts w:hint="eastAsia" w:ascii="宋体" w:hAnsi="宋体" w:cs="宋体"/>
                <w:szCs w:val="21"/>
                <w:highlight w:val="none"/>
              </w:rPr>
              <w:t>按照“投标人总得分=综合得分×综合得分权重（80%）+企业诚信综合评价排名得分D×企业诚信综合评价排名得分权重（20%）”的公式，计算各有效投标文件的总得分，并按照总得分从高到低排列先后次序。若投标人总得分相同时，以投标报价低的优先；报价也相等的，以监理大纲得分高的优先；如果监理大纲得分也相等的，以开标当天广州市工程招标行业协会网站上公布的监理-房建企业60日诚信分排名靠前的优先；如果开标当天广州市工程招标行业协会网站上公布的监理-房建企业60日诚信分排名也相同的，则对具有相同情况的投标人，按合格中标候选人数量规定，由评标委员会采用记名投票方式，确定投标人的排序。</w:t>
            </w:r>
          </w:p>
          <w:p>
            <w:pPr>
              <w:spacing w:line="320" w:lineRule="exact"/>
              <w:rPr>
                <w:rFonts w:hint="eastAsia" w:ascii="宋体" w:hAnsi="宋体" w:cs="宋体"/>
                <w:szCs w:val="21"/>
                <w:highlight w:val="none"/>
              </w:rPr>
            </w:pPr>
            <w:r>
              <w:rPr>
                <w:rFonts w:hint="eastAsia" w:ascii="宋体" w:hAnsi="宋体" w:cs="宋体"/>
                <w:szCs w:val="21"/>
                <w:highlight w:val="none"/>
              </w:rPr>
              <w:t>记名投票方式确定排序的具体操作步骤为：由评标委员会对出现该情况的投标人采取记名投票的方式确定，按得票数从高到低排列先后次序，以得票数高的排前，根据得票数高低确定合格中标候选人排序。</w:t>
            </w:r>
          </w:p>
          <w:p>
            <w:pPr>
              <w:spacing w:line="320" w:lineRule="exact"/>
              <w:rPr>
                <w:rFonts w:hint="eastAsia" w:ascii="宋体" w:hAnsi="宋体" w:cs="宋体"/>
                <w:szCs w:val="21"/>
                <w:highlight w:val="none"/>
              </w:rPr>
            </w:pPr>
            <w:r>
              <w:rPr>
                <w:rFonts w:hint="eastAsia" w:ascii="宋体" w:hAnsi="宋体" w:cs="宋体"/>
                <w:szCs w:val="21"/>
                <w:highlight w:val="none"/>
              </w:rPr>
              <w:t>3、合格中标候选人家数：</w:t>
            </w:r>
          </w:p>
          <w:p>
            <w:pPr>
              <w:spacing w:line="320" w:lineRule="exact"/>
              <w:rPr>
                <w:rFonts w:hint="eastAsia" w:ascii="宋体" w:hAnsi="宋体" w:cs="宋体"/>
                <w:szCs w:val="21"/>
                <w:highlight w:val="none"/>
              </w:rPr>
            </w:pPr>
            <w:r>
              <w:rPr>
                <w:rFonts w:hint="eastAsia" w:ascii="宋体" w:hAnsi="宋体" w:cs="宋体"/>
                <w:b/>
                <w:bCs/>
                <w:szCs w:val="21"/>
                <w:highlight w:val="none"/>
              </w:rPr>
              <w:t>评标委员会按照总得分从高到低排序</w:t>
            </w:r>
            <w:r>
              <w:rPr>
                <w:rFonts w:hint="eastAsia" w:ascii="宋体" w:hAnsi="宋体" w:cs="宋体"/>
                <w:b/>
                <w:bCs/>
                <w:szCs w:val="21"/>
                <w:highlight w:val="none"/>
                <w:lang w:eastAsia="zh-CN"/>
              </w:rPr>
              <w:t>，</w:t>
            </w:r>
            <w:r>
              <w:rPr>
                <w:rFonts w:hint="eastAsia" w:ascii="宋体" w:hAnsi="宋体" w:cs="宋体"/>
                <w:b/>
                <w:bCs/>
                <w:szCs w:val="21"/>
                <w:highlight w:val="none"/>
              </w:rPr>
              <w:t>推荐前3名不排序的合格中标候选人进入定标阶段</w:t>
            </w:r>
            <w:r>
              <w:rPr>
                <w:rFonts w:hint="eastAsia" w:ascii="宋体" w:hAnsi="宋体" w:cs="宋体"/>
                <w:szCs w:val="21"/>
                <w:highlight w:val="none"/>
              </w:rPr>
              <w:t>【按统一社会信用代码后4位（除校验码外）大小排位，如统一社会信用代码后4位出现字母情况的，字母以“0”进行代替大小排位；如出现后4位（除校验码外）大小一致的，则随机排位】。合格的中标候选人少于3家的，应当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highlight w:val="none"/>
              </w:rPr>
            </w:pPr>
          </w:p>
        </w:tc>
        <w:tc>
          <w:tcPr>
            <w:tcW w:w="1306"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u w:val="single"/>
              </w:rPr>
              <w:t>定标办法</w:t>
            </w:r>
          </w:p>
        </w:tc>
        <w:tc>
          <w:tcPr>
            <w:tcW w:w="537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rPr>
                <w:rFonts w:hint="eastAsia" w:ascii="宋体" w:hAnsi="宋体" w:cs="宋体"/>
                <w:color w:val="auto"/>
                <w:szCs w:val="21"/>
                <w:highlight w:val="none"/>
              </w:rPr>
            </w:pPr>
            <w:r>
              <w:rPr>
                <w:rFonts w:hint="eastAsia" w:ascii="宋体" w:hAnsi="宋体" w:cs="宋体"/>
                <w:b/>
                <w:bCs/>
                <w:color w:val="auto"/>
                <w:szCs w:val="21"/>
                <w:highlight w:val="none"/>
              </w:rPr>
              <w:t>定标采用</w:t>
            </w:r>
            <w:r>
              <w:rPr>
                <w:rFonts w:hint="eastAsia" w:ascii="宋体" w:hAnsi="宋体" w:cs="宋体"/>
                <w:b/>
                <w:bCs/>
                <w:color w:val="auto"/>
                <w:szCs w:val="21"/>
                <w:highlight w:val="none"/>
                <w:lang w:val="en-US" w:eastAsia="zh-CN"/>
              </w:rPr>
              <w:t>评分</w:t>
            </w:r>
            <w:r>
              <w:rPr>
                <w:rFonts w:hint="eastAsia" w:ascii="宋体" w:hAnsi="宋体" w:cs="宋体"/>
                <w:b/>
                <w:bCs/>
                <w:color w:val="auto"/>
                <w:szCs w:val="21"/>
                <w:highlight w:val="none"/>
              </w:rPr>
              <w:t>法：</w:t>
            </w:r>
          </w:p>
          <w:p>
            <w:pPr>
              <w:spacing w:line="320" w:lineRule="exact"/>
              <w:rPr>
                <w:rFonts w:hint="eastAsia" w:ascii="宋体" w:hAnsi="宋体" w:cs="宋体"/>
                <w:szCs w:val="21"/>
                <w:highlight w:val="none"/>
              </w:rPr>
            </w:pPr>
            <w:r>
              <w:rPr>
                <w:rFonts w:hint="eastAsia" w:ascii="宋体" w:hAnsi="宋体" w:cs="宋体"/>
                <w:szCs w:val="21"/>
                <w:highlight w:val="none"/>
              </w:rPr>
              <w:t>定标委员会从所有合格中标候选人当中根据定标因素，采用评分法，确定得分最高的</w:t>
            </w:r>
            <w:r>
              <w:rPr>
                <w:rFonts w:hint="eastAsia" w:ascii="宋体" w:hAnsi="宋体" w:cs="宋体"/>
                <w:szCs w:val="21"/>
                <w:highlight w:val="none"/>
                <w:lang w:eastAsia="zh-CN"/>
              </w:rPr>
              <w:t>合格</w:t>
            </w:r>
            <w:r>
              <w:rPr>
                <w:rFonts w:hint="eastAsia" w:ascii="宋体" w:hAnsi="宋体" w:cs="宋体"/>
                <w:szCs w:val="21"/>
                <w:highlight w:val="none"/>
              </w:rPr>
              <w:t>中标候选人为中标人</w:t>
            </w:r>
            <w:r>
              <w:rPr>
                <w:rFonts w:hint="eastAsia" w:ascii="宋体" w:hAnsi="宋体" w:cs="宋体"/>
                <w:szCs w:val="21"/>
                <w:highlight w:val="none"/>
                <w:lang w:eastAsia="zh-CN"/>
              </w:rPr>
              <w:t>。</w:t>
            </w:r>
            <w:r>
              <w:rPr>
                <w:rFonts w:hint="eastAsia" w:ascii="宋体" w:hAnsi="宋体" w:cs="宋体"/>
                <w:szCs w:val="21"/>
                <w:highlight w:val="none"/>
              </w:rPr>
              <w:t>定标因素详见本章附表五《定标因素表（定标阶段用表）》。</w:t>
            </w:r>
          </w:p>
          <w:p>
            <w:pPr>
              <w:spacing w:line="320" w:lineRule="exact"/>
              <w:rPr>
                <w:rFonts w:hint="eastAsia" w:ascii="宋体" w:hAnsi="宋体" w:cs="宋体"/>
                <w:szCs w:val="21"/>
                <w:highlight w:val="none"/>
              </w:rPr>
            </w:pPr>
            <w:r>
              <w:rPr>
                <w:rFonts w:hint="eastAsia" w:ascii="宋体" w:hAnsi="宋体" w:cs="宋体"/>
                <w:szCs w:val="21"/>
                <w:highlight w:val="none"/>
              </w:rPr>
              <w:t>如合格中标候选人不足三家，招标人应当依法重新招标，不再进行定标工作。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2.1.1</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形式</w:t>
            </w:r>
          </w:p>
          <w:p>
            <w:pPr>
              <w:spacing w:line="320" w:lineRule="exact"/>
              <w:jc w:val="center"/>
              <w:rPr>
                <w:rFonts w:hint="eastAsia" w:ascii="宋体" w:hAnsi="宋体" w:cs="宋体"/>
                <w:szCs w:val="21"/>
                <w:highlight w:val="none"/>
              </w:rPr>
            </w:pPr>
            <w:r>
              <w:rPr>
                <w:rFonts w:hint="eastAsia" w:ascii="宋体" w:hAnsi="宋体" w:cs="宋体"/>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投标人名称</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投标函及投标函附录签字盖章</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投标文件格式</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备选投标方案</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投标人机器码</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串通投标情形</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不存在串通投标情形，串通投标情形以《广东省实施&lt;中华人民共和国招标投标法&gt;办法》规定为准。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2.1.2</w:t>
            </w:r>
          </w:p>
        </w:tc>
        <w:tc>
          <w:tcPr>
            <w:tcW w:w="1306"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资格</w:t>
            </w:r>
          </w:p>
          <w:p>
            <w:pPr>
              <w:spacing w:line="320" w:lineRule="exact"/>
              <w:jc w:val="center"/>
              <w:rPr>
                <w:rFonts w:hint="eastAsia" w:ascii="宋体" w:hAnsi="宋体" w:cs="宋体"/>
                <w:szCs w:val="21"/>
                <w:highlight w:val="none"/>
              </w:rPr>
            </w:pPr>
            <w:r>
              <w:rPr>
                <w:rFonts w:hint="eastAsia" w:ascii="宋体" w:hAnsi="宋体" w:cs="宋体"/>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营业执照</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应附投标人营业执照原件清晰彩色扫描件。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资质要求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业绩</w:t>
            </w:r>
            <w:r>
              <w:rPr>
                <w:rFonts w:hint="eastAsia" w:ascii="宋体" w:hAnsi="宋体" w:cs="宋体"/>
                <w:szCs w:val="21"/>
                <w:highlight w:val="none"/>
                <w:lang w:eastAsia="zh-CN"/>
              </w:rPr>
              <w:t>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总监理工程师</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其他要求</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联合体投标人</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320" w:lineRule="exact"/>
              <w:jc w:val="center"/>
              <w:rPr>
                <w:rFonts w:hint="eastAsia" w:ascii="宋体" w:hAnsi="宋体" w:cs="宋体"/>
                <w:szCs w:val="21"/>
                <w:highlight w:val="none"/>
              </w:rPr>
            </w:pPr>
            <w:r>
              <w:rPr>
                <w:rFonts w:hint="eastAsia" w:ascii="宋体" w:hAnsi="宋体" w:cs="宋体"/>
                <w:szCs w:val="21"/>
                <w:highlight w:val="none"/>
              </w:rPr>
              <w:t>不存在禁止</w:t>
            </w:r>
          </w:p>
          <w:p>
            <w:pPr>
              <w:spacing w:line="320" w:lineRule="exact"/>
              <w:jc w:val="center"/>
              <w:rPr>
                <w:rFonts w:hint="eastAsia" w:ascii="宋体" w:hAnsi="宋体" w:cs="宋体"/>
                <w:szCs w:val="21"/>
                <w:highlight w:val="none"/>
              </w:rPr>
            </w:pPr>
            <w:r>
              <w:rPr>
                <w:rFonts w:hint="eastAsia" w:ascii="宋体" w:hAnsi="宋体" w:cs="宋体"/>
                <w:szCs w:val="21"/>
                <w:highlight w:val="none"/>
              </w:rPr>
              <w:t>投标的情形</w:t>
            </w:r>
          </w:p>
        </w:tc>
        <w:tc>
          <w:tcPr>
            <w:tcW w:w="5379"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cs="宋体"/>
                <w:szCs w:val="21"/>
                <w:highlight w:val="none"/>
              </w:rPr>
            </w:pPr>
            <w:r>
              <w:rPr>
                <w:rFonts w:hint="eastAsia" w:ascii="宋体" w:hAnsi="宋体" w:cs="宋体"/>
                <w:szCs w:val="21"/>
                <w:highlight w:val="none"/>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trike w:val="0"/>
                <w:dstrike w:val="0"/>
                <w:color w:val="auto"/>
                <w:sz w:val="21"/>
                <w:szCs w:val="21"/>
                <w:highlight w:val="none"/>
              </w:rPr>
              <w:t>联合惩戒</w:t>
            </w:r>
          </w:p>
        </w:tc>
        <w:tc>
          <w:tcPr>
            <w:tcW w:w="5379" w:type="dxa"/>
            <w:tcBorders>
              <w:top w:val="single" w:color="auto" w:sz="4" w:space="0"/>
              <w:left w:val="single" w:color="auto" w:sz="4" w:space="0"/>
              <w:bottom w:val="single" w:color="auto" w:sz="4" w:space="0"/>
              <w:right w:val="single" w:color="auto" w:sz="4" w:space="0"/>
            </w:tcBorders>
            <w:vAlign w:val="top"/>
          </w:tcPr>
          <w:p>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注：投标人无需提供资料，资格审查时，按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广州交易集团有限公司（广州公共资源交易中心）交易系统比对的结果进行评审。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2.1.3</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响应性</w:t>
            </w:r>
          </w:p>
          <w:p>
            <w:pPr>
              <w:spacing w:line="320" w:lineRule="exact"/>
              <w:jc w:val="center"/>
              <w:rPr>
                <w:rFonts w:hint="eastAsia" w:ascii="宋体" w:hAnsi="宋体" w:cs="宋体"/>
                <w:szCs w:val="21"/>
                <w:highlight w:val="none"/>
              </w:rPr>
            </w:pPr>
            <w:r>
              <w:rPr>
                <w:rFonts w:hint="eastAsia" w:ascii="宋体" w:hAnsi="宋体" w:cs="宋体"/>
                <w:szCs w:val="21"/>
                <w:highlight w:val="none"/>
              </w:rPr>
              <w:t>评审标准</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投标文件</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投标报价</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3.2 款规定；对同一招标项目没有出现两个或以上的投标报价，且修正无依据。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监理服务期限</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质量标准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投标保证金</w:t>
            </w:r>
          </w:p>
        </w:tc>
        <w:tc>
          <w:tcPr>
            <w:tcW w:w="53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color w:val="auto"/>
                <w:kern w:val="2"/>
                <w:sz w:val="21"/>
                <w:szCs w:val="21"/>
                <w:highlight w:val="none"/>
                <w:lang w:val="en-US" w:eastAsia="zh-CN" w:bidi="ar-SA"/>
              </w:rPr>
            </w:pPr>
            <w:bookmarkStart w:id="218" w:name="_GoBack"/>
            <w:r>
              <w:rPr>
                <w:rFonts w:hint="eastAsia" w:ascii="宋体" w:hAnsi="宋体" w:eastAsia="宋体" w:cs="宋体"/>
                <w:color w:val="auto"/>
                <w:sz w:val="21"/>
                <w:szCs w:val="21"/>
                <w:highlight w:val="none"/>
              </w:rPr>
              <w:t>符合第二章“投标人须知”第 3.4.1 项规定</w:t>
            </w:r>
            <w:bookmarkEnd w:id="218"/>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监理承诺</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《标函承诺书》、《</w:t>
            </w:r>
            <w:r>
              <w:rPr>
                <w:rFonts w:hint="eastAsia" w:ascii="宋体" w:hAnsi="宋体" w:cs="宋体"/>
                <w:szCs w:val="21"/>
                <w:highlight w:val="none"/>
                <w:lang w:eastAsia="zh-CN"/>
              </w:rPr>
              <w:t>总监理工程师</w:t>
            </w:r>
            <w:r>
              <w:rPr>
                <w:rFonts w:hint="eastAsia" w:ascii="宋体" w:hAnsi="宋体" w:cs="宋体"/>
                <w:szCs w:val="21"/>
                <w:highlight w:val="none"/>
              </w:rPr>
              <w:t>驻场承诺书》、《项目监理机构配备情况》（格式见第六章投标文件格式）。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szCs w:val="21"/>
                <w:highlight w:val="none"/>
                <w:u w:val="single"/>
              </w:rPr>
            </w:pPr>
            <w:r>
              <w:rPr>
                <w:rFonts w:hint="eastAsia" w:ascii="宋体" w:hAnsi="宋体" w:cs="宋体"/>
                <w:b/>
                <w:bCs/>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2.2.1</w:t>
            </w:r>
          </w:p>
          <w:p>
            <w:pPr>
              <w:spacing w:line="320" w:lineRule="exact"/>
              <w:jc w:val="center"/>
              <w:rPr>
                <w:rFonts w:hint="eastAsia" w:ascii="宋体" w:hAnsi="宋体" w:cs="宋体"/>
                <w:szCs w:val="21"/>
                <w:highlight w:val="none"/>
              </w:rPr>
            </w:pPr>
            <w:r>
              <w:rPr>
                <w:rFonts w:hint="eastAsia" w:ascii="宋体" w:hAnsi="宋体" w:cs="宋体"/>
                <w:szCs w:val="21"/>
                <w:highlight w:val="none"/>
              </w:rPr>
              <w:t>3.2.3</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分值构成</w:t>
            </w:r>
          </w:p>
          <w:p>
            <w:pPr>
              <w:spacing w:line="320" w:lineRule="exact"/>
              <w:jc w:val="center"/>
              <w:rPr>
                <w:rFonts w:hint="eastAsia" w:ascii="宋体" w:hAnsi="宋体" w:cs="宋体"/>
                <w:szCs w:val="21"/>
                <w:highlight w:val="none"/>
              </w:rPr>
            </w:pPr>
            <w:r>
              <w:rPr>
                <w:rFonts w:hint="eastAsia" w:ascii="宋体" w:hAnsi="宋体" w:cs="宋体"/>
                <w:szCs w:val="21"/>
                <w:highlight w:val="none"/>
              </w:rPr>
              <w:t>（总分100分）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ind w:left="180"/>
              <w:rPr>
                <w:rFonts w:hint="eastAsia" w:ascii="宋体" w:hAnsi="宋体" w:cs="宋体"/>
                <w:szCs w:val="21"/>
                <w:highlight w:val="none"/>
              </w:rPr>
            </w:pPr>
            <w:r>
              <w:rPr>
                <w:rFonts w:hint="eastAsia" w:ascii="宋体" w:hAnsi="宋体" w:cs="宋体"/>
                <w:szCs w:val="21"/>
                <w:highlight w:val="none"/>
              </w:rPr>
              <w:t>A.资信业绩部分：</w:t>
            </w:r>
            <w:r>
              <w:rPr>
                <w:rFonts w:hint="eastAsia" w:ascii="宋体" w:hAnsi="宋体" w:cs="宋体"/>
                <w:szCs w:val="21"/>
                <w:highlight w:val="none"/>
                <w:u w:val="single"/>
              </w:rPr>
              <w:t>40分</w:t>
            </w:r>
          </w:p>
          <w:p>
            <w:pPr>
              <w:spacing w:line="320" w:lineRule="exact"/>
              <w:ind w:left="180"/>
              <w:rPr>
                <w:rFonts w:hint="eastAsia" w:ascii="宋体" w:hAnsi="宋体" w:cs="宋体"/>
                <w:szCs w:val="21"/>
                <w:highlight w:val="none"/>
              </w:rPr>
            </w:pPr>
            <w:r>
              <w:rPr>
                <w:rFonts w:hint="eastAsia" w:ascii="宋体" w:hAnsi="宋体" w:cs="宋体"/>
                <w:szCs w:val="21"/>
                <w:highlight w:val="none"/>
              </w:rPr>
              <w:t>B.监理大纲部分：</w:t>
            </w:r>
            <w:r>
              <w:rPr>
                <w:rFonts w:hint="eastAsia" w:ascii="宋体" w:hAnsi="宋体" w:cs="宋体"/>
                <w:szCs w:val="21"/>
                <w:highlight w:val="none"/>
                <w:u w:val="single"/>
              </w:rPr>
              <w:t>50分</w:t>
            </w:r>
          </w:p>
          <w:p>
            <w:pPr>
              <w:spacing w:line="320" w:lineRule="exact"/>
              <w:ind w:left="180"/>
              <w:rPr>
                <w:rFonts w:hint="eastAsia" w:ascii="宋体" w:hAnsi="宋体" w:cs="宋体"/>
                <w:szCs w:val="21"/>
                <w:highlight w:val="none"/>
                <w:u w:val="single"/>
              </w:rPr>
            </w:pPr>
            <w:r>
              <w:rPr>
                <w:rFonts w:hint="eastAsia" w:ascii="宋体" w:hAnsi="宋体" w:cs="宋体"/>
                <w:szCs w:val="21"/>
                <w:highlight w:val="none"/>
              </w:rPr>
              <w:t>C.投标报价：</w:t>
            </w:r>
            <w:r>
              <w:rPr>
                <w:rFonts w:hint="eastAsia" w:ascii="宋体" w:hAnsi="宋体" w:cs="宋体"/>
                <w:szCs w:val="21"/>
                <w:highlight w:val="none"/>
                <w:u w:val="single"/>
              </w:rPr>
              <w:t>10分</w:t>
            </w:r>
          </w:p>
          <w:p>
            <w:pPr>
              <w:spacing w:line="320" w:lineRule="exact"/>
              <w:ind w:left="180"/>
              <w:rPr>
                <w:rFonts w:hint="eastAsia" w:ascii="宋体" w:hAnsi="宋体" w:cs="宋体"/>
                <w:szCs w:val="21"/>
                <w:highlight w:val="none"/>
              </w:rPr>
            </w:pPr>
            <w:r>
              <w:rPr>
                <w:rFonts w:hint="eastAsia" w:ascii="宋体" w:hAnsi="宋体" w:cs="宋体"/>
                <w:szCs w:val="21"/>
                <w:highlight w:val="none"/>
              </w:rPr>
              <w:t>D.其他评分因素：</w:t>
            </w:r>
            <w:r>
              <w:rPr>
                <w:rFonts w:hint="eastAsia" w:ascii="宋体" w:hAnsi="宋体" w:cs="宋体"/>
                <w:szCs w:val="21"/>
                <w:highlight w:val="none"/>
                <w:u w:val="single"/>
              </w:rPr>
              <w:t>企业诚信综合评价排名得分</w:t>
            </w:r>
          </w:p>
          <w:p>
            <w:pPr>
              <w:spacing w:line="320" w:lineRule="exact"/>
              <w:rPr>
                <w:rFonts w:hint="eastAsia" w:ascii="宋体" w:hAnsi="宋体" w:cs="宋体"/>
                <w:szCs w:val="21"/>
                <w:highlight w:val="none"/>
                <w:u w:val="single"/>
              </w:rPr>
            </w:pPr>
            <w:r>
              <w:rPr>
                <w:rFonts w:hint="eastAsia" w:ascii="宋体" w:hAnsi="宋体" w:cs="宋体"/>
                <w:szCs w:val="21"/>
                <w:highlight w:val="none"/>
                <w:u w:val="single"/>
              </w:rPr>
              <w:t>投标人总得分=综合得分×综合得分权重80%+企业诚信综合评价排名得分D×企业诚信综合评价排名得分权重20%</w:t>
            </w:r>
          </w:p>
          <w:p>
            <w:pPr>
              <w:spacing w:line="320" w:lineRule="exact"/>
              <w:rPr>
                <w:rFonts w:hint="eastAsia" w:ascii="宋体" w:hAnsi="宋体" w:cs="宋体"/>
                <w:szCs w:val="21"/>
                <w:highlight w:val="none"/>
                <w:u w:val="single"/>
              </w:rPr>
            </w:pPr>
            <w:r>
              <w:rPr>
                <w:rFonts w:hint="eastAsia" w:ascii="宋体" w:hAnsi="宋体" w:cs="宋体"/>
                <w:szCs w:val="21"/>
                <w:highlight w:val="none"/>
                <w:u w:val="single"/>
              </w:rPr>
              <w:t>注：综合得分为各评委A+B+C的汇总得分的算术平均分（分数出现小数点时，保留小数点后二位，第三位小数四舍五入）。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2.2.2</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评标基准价</w:t>
            </w:r>
          </w:p>
          <w:p>
            <w:pPr>
              <w:spacing w:line="320" w:lineRule="exact"/>
              <w:jc w:val="center"/>
              <w:rPr>
                <w:rFonts w:hint="eastAsia" w:ascii="宋体" w:hAnsi="宋体" w:cs="宋体"/>
                <w:szCs w:val="21"/>
                <w:highlight w:val="none"/>
              </w:rPr>
            </w:pPr>
            <w:r>
              <w:rPr>
                <w:rFonts w:hint="eastAsia" w:ascii="宋体" w:hAnsi="宋体" w:cs="宋体"/>
                <w:szCs w:val="21"/>
                <w:highlight w:val="none"/>
              </w:rPr>
              <w:t>计算方法</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r>
              <w:rPr>
                <w:rFonts w:hint="eastAsia" w:ascii="宋体" w:hAnsi="宋体" w:cs="宋体"/>
                <w:szCs w:val="21"/>
                <w:highlight w:val="none"/>
              </w:rPr>
              <w:t>当通过初步评审在位于[最高投标限价×90%，最高投标限价]区间的投标价中的有效投标人大于5名时，去掉一个最高价和一个最低价，取余下有效投标人的投标总报价的算术平均值作为评标基准价；当通过初步评审在位于[最高投标限价×90%，最高投标限价]区间的有效投标人小于或等于5名时，取所有有效投标人的投标总报价的算术平均值作为评标基准价。若通过初步评审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2.2.3</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投标报价的</w:t>
            </w:r>
          </w:p>
          <w:p>
            <w:pPr>
              <w:spacing w:line="320" w:lineRule="exact"/>
              <w:jc w:val="center"/>
              <w:rPr>
                <w:rFonts w:hint="eastAsia" w:ascii="宋体" w:hAnsi="宋体" w:cs="宋体"/>
                <w:szCs w:val="21"/>
                <w:highlight w:val="none"/>
              </w:rPr>
            </w:pPr>
            <w:r>
              <w:rPr>
                <w:rFonts w:hint="eastAsia" w:ascii="宋体" w:hAnsi="宋体" w:cs="宋体"/>
                <w:szCs w:val="21"/>
                <w:highlight w:val="none"/>
              </w:rPr>
              <w:t>偏差率计算公式</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0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评分因素</w:t>
            </w:r>
          </w:p>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（偏差率）</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bCs/>
                <w:szCs w:val="21"/>
                <w:highlight w:val="none"/>
              </w:rPr>
            </w:pPr>
            <w:r>
              <w:rPr>
                <w:rFonts w:hint="eastAsia" w:ascii="宋体" w:hAnsi="宋体" w:cs="宋体"/>
                <w:b/>
                <w:bCs/>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2.2.4</w:t>
            </w:r>
          </w:p>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（1）</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ind w:right="59"/>
              <w:jc w:val="center"/>
              <w:rPr>
                <w:rFonts w:hint="eastAsia" w:ascii="宋体" w:hAnsi="宋体" w:cs="宋体"/>
                <w:szCs w:val="21"/>
                <w:highlight w:val="none"/>
              </w:rPr>
            </w:pPr>
            <w:r>
              <w:rPr>
                <w:rFonts w:hint="eastAsia" w:ascii="宋体" w:hAnsi="宋体" w:cs="宋体"/>
                <w:szCs w:val="21"/>
                <w:highlight w:val="none"/>
              </w:rPr>
              <w:t>资信</w:t>
            </w:r>
            <w:r>
              <w:rPr>
                <w:rFonts w:hint="eastAsia" w:ascii="宋体" w:hAnsi="宋体" w:cs="宋体"/>
                <w:spacing w:val="-2"/>
                <w:szCs w:val="21"/>
                <w:highlight w:val="none"/>
              </w:rPr>
              <w:t>业</w:t>
            </w:r>
            <w:r>
              <w:rPr>
                <w:rFonts w:hint="eastAsia" w:ascii="宋体" w:hAnsi="宋体" w:cs="宋体"/>
                <w:szCs w:val="21"/>
                <w:highlight w:val="none"/>
              </w:rPr>
              <w:t>绩评分</w:t>
            </w:r>
            <w:r>
              <w:rPr>
                <w:rFonts w:hint="eastAsia" w:ascii="宋体" w:hAnsi="宋体" w:cs="宋体"/>
                <w:spacing w:val="-2"/>
                <w:szCs w:val="21"/>
                <w:highlight w:val="none"/>
              </w:rPr>
              <w:t>标</w:t>
            </w:r>
            <w:r>
              <w:rPr>
                <w:rFonts w:hint="eastAsia" w:ascii="宋体" w:hAnsi="宋体" w:cs="宋体"/>
                <w:szCs w:val="21"/>
                <w:highlight w:val="none"/>
              </w:rPr>
              <w:t>准A</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w:t>
            </w:r>
          </w:p>
        </w:tc>
        <w:tc>
          <w:tcPr>
            <w:tcW w:w="5379" w:type="dxa"/>
            <w:tcBorders>
              <w:top w:val="single" w:color="auto" w:sz="4" w:space="0"/>
              <w:left w:val="single" w:color="auto" w:sz="4" w:space="0"/>
              <w:right w:val="single" w:color="auto" w:sz="4" w:space="0"/>
            </w:tcBorders>
            <w:vAlign w:val="center"/>
          </w:tcPr>
          <w:p>
            <w:pPr>
              <w:spacing w:line="320" w:lineRule="exact"/>
              <w:ind w:left="1938" w:right="2063" w:hanging="1938" w:hangingChars="923"/>
              <w:rPr>
                <w:rFonts w:hint="eastAsia" w:ascii="宋体" w:hAnsi="宋体" w:cs="宋体"/>
                <w:szCs w:val="21"/>
                <w:highlight w:val="none"/>
              </w:rPr>
            </w:pPr>
            <w:r>
              <w:rPr>
                <w:rFonts w:hint="eastAsia" w:ascii="宋体" w:hAnsi="宋体" w:cs="宋体"/>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2.2.4</w:t>
            </w:r>
          </w:p>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（2）</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ind w:right="59"/>
              <w:jc w:val="center"/>
              <w:rPr>
                <w:rFonts w:hint="eastAsia" w:ascii="宋体" w:hAnsi="宋体" w:cs="宋体"/>
                <w:szCs w:val="21"/>
                <w:highlight w:val="none"/>
              </w:rPr>
            </w:pPr>
            <w:r>
              <w:rPr>
                <w:rFonts w:hint="eastAsia" w:ascii="宋体" w:hAnsi="宋体" w:cs="宋体"/>
                <w:szCs w:val="21"/>
                <w:highlight w:val="none"/>
              </w:rPr>
              <w:t>监理大纲评分标准B</w:t>
            </w:r>
          </w:p>
        </w:tc>
        <w:tc>
          <w:tcPr>
            <w:tcW w:w="1656"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ind w:right="-20"/>
              <w:jc w:val="center"/>
              <w:rPr>
                <w:rFonts w:hint="eastAsia" w:ascii="宋体" w:hAnsi="宋体" w:cs="宋体"/>
                <w:szCs w:val="21"/>
                <w:highlight w:val="none"/>
              </w:rPr>
            </w:pPr>
            <w:r>
              <w:rPr>
                <w:rFonts w:hint="eastAsia" w:ascii="宋体" w:hAnsi="宋体" w:cs="宋体"/>
                <w:szCs w:val="21"/>
                <w:highlight w:val="none"/>
              </w:rPr>
              <w:t>/</w:t>
            </w:r>
          </w:p>
        </w:tc>
        <w:tc>
          <w:tcPr>
            <w:tcW w:w="5379" w:type="dxa"/>
            <w:tcBorders>
              <w:top w:val="single" w:color="auto" w:sz="4" w:space="0"/>
              <w:left w:val="single" w:color="auto" w:sz="4" w:space="0"/>
              <w:right w:val="single" w:color="auto" w:sz="4" w:space="0"/>
            </w:tcBorders>
            <w:vAlign w:val="center"/>
          </w:tcPr>
          <w:p>
            <w:pPr>
              <w:spacing w:line="320" w:lineRule="exact"/>
              <w:ind w:left="1938" w:right="2063" w:hanging="1938" w:hangingChars="923"/>
              <w:jc w:val="left"/>
              <w:rPr>
                <w:rFonts w:hint="eastAsia" w:ascii="宋体" w:hAnsi="宋体" w:cs="宋体"/>
                <w:szCs w:val="21"/>
                <w:highlight w:val="none"/>
              </w:rPr>
            </w:pPr>
            <w:r>
              <w:rPr>
                <w:rFonts w:hint="eastAsia" w:ascii="宋体" w:hAnsi="宋体" w:cs="宋体"/>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2.2.4（3）</w:t>
            </w:r>
          </w:p>
        </w:tc>
        <w:tc>
          <w:tcPr>
            <w:tcW w:w="130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投标报价</w:t>
            </w:r>
          </w:p>
          <w:p>
            <w:pPr>
              <w:spacing w:line="320" w:lineRule="exact"/>
              <w:jc w:val="center"/>
              <w:rPr>
                <w:rFonts w:hint="eastAsia" w:ascii="宋体" w:hAnsi="宋体" w:cs="宋体"/>
                <w:szCs w:val="21"/>
                <w:highlight w:val="none"/>
              </w:rPr>
            </w:pPr>
            <w:r>
              <w:rPr>
                <w:rFonts w:hint="eastAsia" w:ascii="宋体" w:hAnsi="宋体" w:cs="宋体"/>
                <w:szCs w:val="21"/>
                <w:highlight w:val="none"/>
              </w:rPr>
              <w:t>评分标准C</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偏差率</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投标报价的偏差率=（有效投标报价-评标基准价）/评标基准价×100%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cs="宋体"/>
                <w:szCs w:val="21"/>
                <w:highlight w:val="none"/>
              </w:rPr>
            </w:pP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计算方法</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s="宋体"/>
                <w:szCs w:val="21"/>
                <w:highlight w:val="none"/>
              </w:rPr>
            </w:pPr>
            <w:r>
              <w:rPr>
                <w:rFonts w:hint="eastAsia" w:ascii="宋体" w:hAnsi="宋体" w:cs="宋体"/>
                <w:szCs w:val="21"/>
                <w:highlight w:val="none"/>
              </w:rPr>
              <w:t>详见本章附表：监理综合评分表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2.2.4</w:t>
            </w:r>
          </w:p>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（4）</w:t>
            </w:r>
          </w:p>
        </w:tc>
        <w:tc>
          <w:tcPr>
            <w:tcW w:w="130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其他因素</w:t>
            </w:r>
          </w:p>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评分标准D</w:t>
            </w:r>
          </w:p>
        </w:tc>
        <w:tc>
          <w:tcPr>
            <w:tcW w:w="165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企业诚信排名</w:t>
            </w:r>
          </w:p>
        </w:tc>
        <w:tc>
          <w:tcPr>
            <w:tcW w:w="5379"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rPr>
                <w:rFonts w:hint="eastAsia" w:ascii="宋体" w:hAnsi="宋体" w:cs="宋体"/>
                <w:szCs w:val="21"/>
                <w:highlight w:val="none"/>
                <w:u w:val="single"/>
              </w:rPr>
            </w:pPr>
            <w:r>
              <w:rPr>
                <w:rFonts w:hint="eastAsia" w:ascii="宋体" w:hAnsi="宋体" w:cs="宋体"/>
                <w:szCs w:val="21"/>
                <w:highlight w:val="none"/>
              </w:rPr>
              <w:t>企业的诚信综合评价排名得分以投标截止当日广州市工程招标行业协会网站（http://121.8.226.218:8081/eval/evalGateWay/list?typeCode=SUPERVISOR）监理企业专栏上公布的监理-房建企业60日诚信分为准。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b/>
                <w:bCs/>
                <w:szCs w:val="21"/>
                <w:highlight w:val="none"/>
              </w:rPr>
              <w:t>条款号</w:t>
            </w:r>
          </w:p>
        </w:tc>
        <w:tc>
          <w:tcPr>
            <w:tcW w:w="2962"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rPr>
                <w:rFonts w:hint="eastAsia" w:ascii="宋体" w:hAnsi="宋体" w:cs="宋体"/>
                <w:szCs w:val="21"/>
                <w:highlight w:val="none"/>
              </w:rPr>
            </w:pPr>
            <w:r>
              <w:rPr>
                <w:rFonts w:hint="eastAsia" w:ascii="宋体" w:hAnsi="宋体" w:cs="宋体"/>
                <w:b/>
                <w:bCs/>
                <w:szCs w:val="21"/>
                <w:highlight w:val="none"/>
              </w:rPr>
              <w:t>条款内容</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szCs w:val="21"/>
                <w:highlight w:val="none"/>
              </w:rPr>
            </w:pPr>
            <w:r>
              <w:rPr>
                <w:rFonts w:hint="eastAsia" w:ascii="宋体" w:hAnsi="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b/>
                <w:szCs w:val="21"/>
                <w:highlight w:val="none"/>
              </w:rPr>
              <w:t>新增</w:t>
            </w:r>
            <w:r>
              <w:rPr>
                <w:rFonts w:hint="eastAsia" w:ascii="宋体" w:hAnsi="宋体" w:cs="宋体"/>
                <w:szCs w:val="21"/>
                <w:highlight w:val="none"/>
              </w:rPr>
              <w:t>3.1.4</w:t>
            </w:r>
          </w:p>
        </w:tc>
        <w:tc>
          <w:tcPr>
            <w:tcW w:w="2962" w:type="dxa"/>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初步评审</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3.1.4 只有通过初步评审的投标人才能进入下一阶段详细评审。当通过初步评审的有效投标人不足三名时，招标人应当依法重新组织招标。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3.2.3</w:t>
            </w:r>
          </w:p>
        </w:tc>
        <w:tc>
          <w:tcPr>
            <w:tcW w:w="216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详细评审</w:t>
            </w:r>
          </w:p>
        </w:tc>
        <w:tc>
          <w:tcPr>
            <w:tcW w:w="80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投标人得分</w:t>
            </w:r>
          </w:p>
        </w:tc>
        <w:tc>
          <w:tcPr>
            <w:tcW w:w="5379"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szCs w:val="21"/>
                <w:highlight w:val="none"/>
              </w:rPr>
            </w:pPr>
            <w:r>
              <w:rPr>
                <w:rFonts w:hint="eastAsia" w:ascii="宋体" w:hAnsi="宋体" w:cs="宋体"/>
                <w:szCs w:val="21"/>
                <w:highlight w:val="none"/>
              </w:rPr>
              <w:t>修改为：</w:t>
            </w:r>
          </w:p>
          <w:p>
            <w:pPr>
              <w:spacing w:line="320" w:lineRule="exact"/>
              <w:ind w:firstLine="210" w:firstLineChars="100"/>
              <w:rPr>
                <w:rFonts w:hint="eastAsia" w:ascii="宋体" w:hAnsi="宋体" w:cs="宋体"/>
                <w:szCs w:val="21"/>
                <w:highlight w:val="none"/>
              </w:rPr>
            </w:pPr>
            <w:r>
              <w:rPr>
                <w:rFonts w:hint="eastAsia" w:ascii="宋体" w:hAnsi="宋体" w:cs="宋体"/>
                <w:szCs w:val="21"/>
                <w:highlight w:val="none"/>
              </w:rPr>
              <w:t>投标人总得分＝综合得分×综合得分权重80%+企业诚信综合评价排名得分D×企业诚信综合评价排名得分权重20%</w:t>
            </w:r>
          </w:p>
          <w:p>
            <w:pPr>
              <w:spacing w:line="320" w:lineRule="exact"/>
              <w:ind w:firstLine="210" w:firstLineChars="100"/>
              <w:rPr>
                <w:rFonts w:hint="eastAsia" w:ascii="宋体" w:hAnsi="宋体" w:cs="宋体"/>
                <w:szCs w:val="21"/>
                <w:highlight w:val="none"/>
              </w:rPr>
            </w:pPr>
            <w:r>
              <w:rPr>
                <w:rFonts w:hint="eastAsia" w:ascii="宋体" w:hAnsi="宋体" w:cs="宋体"/>
                <w:szCs w:val="21"/>
                <w:highlight w:val="none"/>
                <w:u w:val="single"/>
              </w:rPr>
              <w:t>注</w:t>
            </w:r>
            <w:r>
              <w:rPr>
                <w:rFonts w:hint="eastAsia" w:ascii="宋体" w:hAnsi="宋体" w:cs="宋体"/>
                <w:szCs w:val="21"/>
                <w:highlight w:val="none"/>
                <w:u w:val="single"/>
                <w:lang w:eastAsia="zh-CN"/>
              </w:rPr>
              <w:t>：</w:t>
            </w:r>
            <w:r>
              <w:rPr>
                <w:rFonts w:hint="eastAsia" w:ascii="宋体" w:hAnsi="宋体" w:cs="宋体"/>
                <w:szCs w:val="21"/>
                <w:highlight w:val="none"/>
                <w:u w:val="single"/>
              </w:rPr>
              <w:t>综合得分为各评委A+B+C的汇总得分的算术平均分（分数出现小数点时，保留小数点后二位，第三位小数四舍五入</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b/>
                <w:szCs w:val="21"/>
                <w:highlight w:val="none"/>
              </w:rPr>
            </w:pPr>
            <w:r>
              <w:rPr>
                <w:rFonts w:hint="eastAsia" w:ascii="宋体" w:hAnsi="宋体" w:cs="宋体"/>
                <w:b/>
                <w:szCs w:val="21"/>
                <w:highlight w:val="none"/>
              </w:rPr>
              <w:t>新增</w:t>
            </w:r>
          </w:p>
          <w:p>
            <w:pPr>
              <w:spacing w:line="320" w:lineRule="exact"/>
              <w:jc w:val="center"/>
              <w:textAlignment w:val="center"/>
              <w:rPr>
                <w:rFonts w:hint="eastAsia" w:ascii="宋体" w:hAnsi="宋体" w:cs="宋体"/>
                <w:b/>
                <w:szCs w:val="21"/>
                <w:highlight w:val="none"/>
              </w:rPr>
            </w:pPr>
            <w:r>
              <w:rPr>
                <w:rFonts w:hint="eastAsia" w:ascii="宋体" w:hAnsi="宋体" w:cs="宋体"/>
                <w:b/>
                <w:szCs w:val="21"/>
                <w:highlight w:val="none"/>
              </w:rPr>
              <w:t>4</w:t>
            </w:r>
          </w:p>
        </w:tc>
        <w:tc>
          <w:tcPr>
            <w:tcW w:w="216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jc w:val="center"/>
              <w:textAlignment w:val="center"/>
              <w:rPr>
                <w:rFonts w:hint="eastAsia" w:ascii="宋体" w:hAnsi="宋体" w:cs="宋体"/>
                <w:szCs w:val="21"/>
                <w:highlight w:val="none"/>
              </w:rPr>
            </w:pPr>
            <w:r>
              <w:rPr>
                <w:rFonts w:hint="eastAsia" w:ascii="宋体" w:hAnsi="宋体" w:cs="宋体"/>
                <w:szCs w:val="21"/>
                <w:highlight w:val="none"/>
              </w:rPr>
              <w:t>定标</w:t>
            </w:r>
          </w:p>
        </w:tc>
        <w:tc>
          <w:tcPr>
            <w:tcW w:w="6179"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20" w:lineRule="exact"/>
              <w:rPr>
                <w:rFonts w:hint="eastAsia" w:ascii="宋体" w:hAnsi="宋体" w:cs="宋体"/>
                <w:szCs w:val="21"/>
                <w:highlight w:val="none"/>
                <w:u w:val="single"/>
              </w:rPr>
            </w:pPr>
            <w:r>
              <w:rPr>
                <w:rFonts w:hint="eastAsia" w:ascii="宋体" w:hAnsi="宋体" w:cs="宋体"/>
                <w:szCs w:val="21"/>
                <w:highlight w:val="none"/>
              </w:rPr>
              <w:t>定标办法：</w:t>
            </w:r>
            <w:r>
              <w:rPr>
                <w:rFonts w:hint="eastAsia" w:ascii="宋体" w:hAnsi="宋体" w:cs="宋体"/>
                <w:b/>
                <w:bCs/>
                <w:color w:val="auto"/>
                <w:szCs w:val="21"/>
                <w:highlight w:val="none"/>
              </w:rPr>
              <w:t>采用</w:t>
            </w:r>
            <w:r>
              <w:rPr>
                <w:rFonts w:hint="eastAsia" w:ascii="宋体" w:hAnsi="宋体" w:cs="宋体"/>
                <w:b/>
                <w:bCs/>
                <w:color w:val="auto"/>
                <w:szCs w:val="21"/>
                <w:highlight w:val="none"/>
                <w:lang w:val="en-US" w:eastAsia="zh-CN"/>
              </w:rPr>
              <w:t>评分法</w:t>
            </w:r>
            <w:r>
              <w:rPr>
                <w:rFonts w:hint="eastAsia" w:ascii="宋体" w:hAnsi="宋体" w:cs="宋体"/>
                <w:szCs w:val="21"/>
                <w:highlight w:val="none"/>
              </w:rPr>
              <w:t>，具体详见本章第4点定标。</w:t>
            </w:r>
          </w:p>
        </w:tc>
      </w:tr>
    </w:tbl>
    <w:p>
      <w:pPr>
        <w:spacing w:line="240" w:lineRule="auto"/>
        <w:rPr>
          <w:rFonts w:hint="eastAsia" w:ascii="宋体" w:hAnsi="宋体" w:cs="宋体"/>
          <w:highlight w:val="none"/>
        </w:rPr>
      </w:pPr>
    </w:p>
    <w:p>
      <w:pPr>
        <w:pStyle w:val="25"/>
        <w:spacing w:after="0"/>
        <w:ind w:firstLine="0" w:firstLineChars="0"/>
        <w:rPr>
          <w:highlight w:val="none"/>
        </w:rPr>
      </w:pPr>
      <w:r>
        <w:rPr>
          <w:highlight w:val="none"/>
        </w:rPr>
        <w:br w:type="page"/>
      </w:r>
    </w:p>
    <w:p>
      <w:pPr>
        <w:spacing w:line="360" w:lineRule="auto"/>
        <w:ind w:left="38" w:leftChars="18"/>
        <w:rPr>
          <w:rFonts w:hint="eastAsia" w:ascii="宋体" w:hAnsi="宋体"/>
          <w:b/>
          <w:sz w:val="32"/>
          <w:highlight w:val="none"/>
        </w:rPr>
      </w:pPr>
      <w:r>
        <w:rPr>
          <w:rFonts w:hint="eastAsia" w:ascii="宋体" w:hAnsi="宋体"/>
          <w:b/>
          <w:spacing w:val="1"/>
          <w:position w:val="-1"/>
          <w:sz w:val="32"/>
          <w:highlight w:val="none"/>
        </w:rPr>
        <w:t>1</w:t>
      </w:r>
      <w:r>
        <w:rPr>
          <w:rFonts w:hint="eastAsia" w:ascii="宋体" w:hAnsi="宋体"/>
          <w:b/>
          <w:position w:val="-1"/>
          <w:sz w:val="32"/>
          <w:highlight w:val="none"/>
        </w:rPr>
        <w:t>.</w:t>
      </w:r>
      <w:r>
        <w:rPr>
          <w:rFonts w:hint="eastAsia" w:ascii="宋体" w:hAnsi="宋体"/>
          <w:b/>
          <w:spacing w:val="2"/>
          <w:position w:val="-1"/>
          <w:sz w:val="32"/>
          <w:highlight w:val="none"/>
        </w:rPr>
        <w:t>评标方法</w:t>
      </w:r>
    </w:p>
    <w:p>
      <w:pPr>
        <w:spacing w:line="360" w:lineRule="auto"/>
        <w:ind w:firstLine="420" w:firstLineChars="200"/>
        <w:rPr>
          <w:rFonts w:hint="eastAsia" w:ascii="宋体" w:hAnsi="宋体"/>
          <w:highlight w:val="none"/>
        </w:rPr>
      </w:pPr>
      <w:r>
        <w:rPr>
          <w:rFonts w:hint="eastAsia" w:ascii="宋体" w:hAnsi="宋体"/>
          <w:highlight w:val="none"/>
        </w:rPr>
        <w:t>本项目采用“评定分离”定标办法，其中：评标采用综合评估法的方式确定合格中标候选人</w:t>
      </w:r>
      <w:r>
        <w:rPr>
          <w:rFonts w:hint="eastAsia" w:ascii="宋体" w:hAnsi="宋体"/>
          <w:highlight w:val="none"/>
          <w:lang w:eastAsia="zh-CN"/>
        </w:rPr>
        <w:t>，</w:t>
      </w:r>
      <w:r>
        <w:rPr>
          <w:rFonts w:hint="eastAsia" w:ascii="宋体" w:hAnsi="宋体"/>
          <w:highlight w:val="none"/>
        </w:rPr>
        <w:t>定标采用评分法确定得分最高的合格中标候选人为中标人。合格中标候选人推荐的排序方法按照评标办法前附表的规定进行。</w:t>
      </w:r>
    </w:p>
    <w:p>
      <w:pPr>
        <w:spacing w:line="240" w:lineRule="auto"/>
        <w:ind w:firstLine="420" w:firstLineChars="200"/>
        <w:rPr>
          <w:rFonts w:hint="eastAsia" w:ascii="宋体" w:hAnsi="宋体"/>
          <w:highlight w:val="none"/>
        </w:rPr>
      </w:pPr>
    </w:p>
    <w:p>
      <w:pPr>
        <w:spacing w:line="360" w:lineRule="auto"/>
        <w:ind w:left="38" w:leftChars="18"/>
        <w:rPr>
          <w:rFonts w:hint="eastAsia" w:ascii="宋体" w:hAnsi="宋体"/>
          <w:b/>
          <w:spacing w:val="1"/>
          <w:position w:val="-1"/>
          <w:sz w:val="32"/>
          <w:highlight w:val="none"/>
        </w:rPr>
      </w:pPr>
      <w:r>
        <w:rPr>
          <w:rFonts w:hint="eastAsia" w:ascii="宋体" w:hAnsi="宋体"/>
          <w:b/>
          <w:spacing w:val="1"/>
          <w:position w:val="-1"/>
          <w:sz w:val="32"/>
          <w:highlight w:val="none"/>
        </w:rPr>
        <w:t>2.评审标准</w:t>
      </w:r>
    </w:p>
    <w:p>
      <w:pPr>
        <w:spacing w:line="360" w:lineRule="auto"/>
        <w:ind w:left="238"/>
        <w:rPr>
          <w:rFonts w:hint="eastAsia" w:ascii="宋体" w:hAnsi="宋体"/>
          <w:b/>
          <w:sz w:val="28"/>
          <w:highlight w:val="none"/>
        </w:rPr>
      </w:pPr>
      <w:r>
        <w:rPr>
          <w:rFonts w:hint="eastAsia" w:ascii="宋体" w:hAnsi="宋体"/>
          <w:b/>
          <w:spacing w:val="1"/>
          <w:sz w:val="28"/>
          <w:highlight w:val="none"/>
        </w:rPr>
        <w:t>2</w:t>
      </w:r>
      <w:r>
        <w:rPr>
          <w:rFonts w:hint="eastAsia" w:ascii="宋体" w:hAnsi="宋体"/>
          <w:b/>
          <w:sz w:val="28"/>
          <w:highlight w:val="none"/>
        </w:rPr>
        <w:t>.1初步评审</w:t>
      </w:r>
      <w:r>
        <w:rPr>
          <w:rFonts w:hint="eastAsia" w:ascii="宋体" w:hAnsi="宋体"/>
          <w:b/>
          <w:spacing w:val="-3"/>
          <w:sz w:val="28"/>
          <w:highlight w:val="none"/>
        </w:rPr>
        <w:t>标</w:t>
      </w:r>
      <w:r>
        <w:rPr>
          <w:rFonts w:hint="eastAsia" w:ascii="宋体" w:hAnsi="宋体"/>
          <w:b/>
          <w:sz w:val="28"/>
          <w:highlight w:val="none"/>
        </w:rPr>
        <w:t>准</w:t>
      </w:r>
    </w:p>
    <w:p>
      <w:pPr>
        <w:spacing w:line="360" w:lineRule="auto"/>
        <w:ind w:firstLine="420" w:firstLineChars="200"/>
        <w:rPr>
          <w:rFonts w:hint="eastAsia" w:ascii="宋体" w:hAnsi="宋体"/>
          <w:highlight w:val="none"/>
        </w:rPr>
      </w:pPr>
      <w:r>
        <w:rPr>
          <w:rFonts w:hint="eastAsia" w:ascii="宋体" w:hAnsi="宋体"/>
          <w:highlight w:val="none"/>
        </w:rPr>
        <w:t>2.1.1形</w:t>
      </w:r>
      <w:r>
        <w:rPr>
          <w:rFonts w:hint="eastAsia" w:ascii="宋体" w:hAnsi="宋体"/>
          <w:spacing w:val="-2"/>
          <w:highlight w:val="none"/>
        </w:rPr>
        <w:t>式</w:t>
      </w:r>
      <w:r>
        <w:rPr>
          <w:rFonts w:hint="eastAsia" w:ascii="宋体" w:hAnsi="宋体"/>
          <w:highlight w:val="none"/>
        </w:rPr>
        <w:t>评</w:t>
      </w:r>
      <w:r>
        <w:rPr>
          <w:rFonts w:hint="eastAsia" w:ascii="宋体" w:hAnsi="宋体"/>
          <w:spacing w:val="-2"/>
          <w:highlight w:val="none"/>
        </w:rPr>
        <w:t>审</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w:t>
      </w:r>
      <w:r>
        <w:rPr>
          <w:rFonts w:hint="eastAsia" w:ascii="宋体" w:hAnsi="宋体"/>
          <w:spacing w:val="-2"/>
          <w:highlight w:val="none"/>
        </w:rPr>
        <w:t>见评</w:t>
      </w:r>
      <w:r>
        <w:rPr>
          <w:rFonts w:hint="eastAsia" w:ascii="宋体" w:hAnsi="宋体"/>
          <w:highlight w:val="none"/>
        </w:rPr>
        <w:t>标办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2.1.2资</w:t>
      </w:r>
      <w:r>
        <w:rPr>
          <w:rFonts w:hint="eastAsia" w:ascii="宋体" w:hAnsi="宋体"/>
          <w:spacing w:val="-2"/>
          <w:highlight w:val="none"/>
        </w:rPr>
        <w:t>格</w:t>
      </w:r>
      <w:r>
        <w:rPr>
          <w:rFonts w:hint="eastAsia" w:ascii="宋体" w:hAnsi="宋体"/>
          <w:highlight w:val="none"/>
        </w:rPr>
        <w:t>评</w:t>
      </w:r>
      <w:r>
        <w:rPr>
          <w:rFonts w:hint="eastAsia" w:ascii="宋体" w:hAnsi="宋体"/>
          <w:spacing w:val="-2"/>
          <w:highlight w:val="none"/>
        </w:rPr>
        <w:t>审</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w:t>
      </w:r>
      <w:r>
        <w:rPr>
          <w:rFonts w:hint="eastAsia" w:ascii="宋体" w:hAnsi="宋体"/>
          <w:spacing w:val="-2"/>
          <w:highlight w:val="none"/>
        </w:rPr>
        <w:t>见评</w:t>
      </w:r>
      <w:r>
        <w:rPr>
          <w:rFonts w:hint="eastAsia" w:ascii="宋体" w:hAnsi="宋体"/>
          <w:highlight w:val="none"/>
        </w:rPr>
        <w:t>标办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2.1.3响</w:t>
      </w:r>
      <w:r>
        <w:rPr>
          <w:rFonts w:hint="eastAsia" w:ascii="宋体" w:hAnsi="宋体"/>
          <w:spacing w:val="-2"/>
          <w:highlight w:val="none"/>
        </w:rPr>
        <w:t>应</w:t>
      </w:r>
      <w:r>
        <w:rPr>
          <w:rFonts w:hint="eastAsia" w:ascii="宋体" w:hAnsi="宋体"/>
          <w:highlight w:val="none"/>
        </w:rPr>
        <w:t>性</w:t>
      </w:r>
      <w:r>
        <w:rPr>
          <w:rFonts w:hint="eastAsia" w:ascii="宋体" w:hAnsi="宋体"/>
          <w:spacing w:val="-2"/>
          <w:highlight w:val="none"/>
        </w:rPr>
        <w:t>评</w:t>
      </w:r>
      <w:r>
        <w:rPr>
          <w:rFonts w:hint="eastAsia" w:ascii="宋体" w:hAnsi="宋体"/>
          <w:highlight w:val="none"/>
        </w:rPr>
        <w:t>审</w:t>
      </w:r>
      <w:r>
        <w:rPr>
          <w:rFonts w:hint="eastAsia" w:ascii="宋体" w:hAnsi="宋体"/>
          <w:spacing w:val="-2"/>
          <w:highlight w:val="none"/>
        </w:rPr>
        <w:t>标</w:t>
      </w:r>
      <w:r>
        <w:rPr>
          <w:rFonts w:hint="eastAsia" w:ascii="宋体" w:hAnsi="宋体"/>
          <w:highlight w:val="none"/>
        </w:rPr>
        <w:t>准</w:t>
      </w:r>
      <w:r>
        <w:rPr>
          <w:rFonts w:hint="eastAsia" w:ascii="宋体" w:hAnsi="宋体"/>
          <w:spacing w:val="-2"/>
          <w:highlight w:val="none"/>
        </w:rPr>
        <w:t>：见</w:t>
      </w:r>
      <w:r>
        <w:rPr>
          <w:rFonts w:hint="eastAsia" w:ascii="宋体" w:hAnsi="宋体"/>
          <w:highlight w:val="none"/>
        </w:rPr>
        <w:t>评标</w:t>
      </w:r>
      <w:r>
        <w:rPr>
          <w:rFonts w:hint="eastAsia" w:ascii="宋体" w:hAnsi="宋体"/>
          <w:spacing w:val="-2"/>
          <w:highlight w:val="none"/>
        </w:rPr>
        <w:t>办</w:t>
      </w:r>
      <w:r>
        <w:rPr>
          <w:rFonts w:hint="eastAsia" w:ascii="宋体" w:hAnsi="宋体"/>
          <w:highlight w:val="none"/>
        </w:rPr>
        <w:t>法</w:t>
      </w:r>
      <w:r>
        <w:rPr>
          <w:rFonts w:hint="eastAsia" w:ascii="宋体" w:hAnsi="宋体"/>
          <w:spacing w:val="-2"/>
          <w:highlight w:val="none"/>
        </w:rPr>
        <w:t>前</w:t>
      </w:r>
      <w:r>
        <w:rPr>
          <w:rFonts w:hint="eastAsia" w:ascii="宋体" w:hAnsi="宋体"/>
          <w:highlight w:val="none"/>
        </w:rPr>
        <w:t>附</w:t>
      </w:r>
      <w:r>
        <w:rPr>
          <w:rFonts w:hint="eastAsia" w:ascii="宋体" w:hAnsi="宋体"/>
          <w:spacing w:val="-2"/>
          <w:highlight w:val="none"/>
        </w:rPr>
        <w:t>表</w:t>
      </w:r>
      <w:r>
        <w:rPr>
          <w:rFonts w:hint="eastAsia" w:ascii="宋体" w:hAnsi="宋体"/>
          <w:highlight w:val="none"/>
        </w:rPr>
        <w:t>。</w:t>
      </w:r>
    </w:p>
    <w:p>
      <w:pPr>
        <w:spacing w:line="360" w:lineRule="auto"/>
        <w:ind w:left="238"/>
        <w:rPr>
          <w:rFonts w:hint="eastAsia" w:ascii="宋体" w:hAnsi="宋体"/>
          <w:b/>
          <w:spacing w:val="1"/>
          <w:sz w:val="28"/>
          <w:highlight w:val="none"/>
        </w:rPr>
      </w:pPr>
      <w:r>
        <w:rPr>
          <w:rFonts w:hint="eastAsia" w:ascii="宋体" w:hAnsi="宋体"/>
          <w:b/>
          <w:spacing w:val="1"/>
          <w:sz w:val="28"/>
          <w:highlight w:val="none"/>
        </w:rPr>
        <w:t>2.2分值构成与评分标准</w:t>
      </w:r>
    </w:p>
    <w:p>
      <w:pPr>
        <w:spacing w:line="360" w:lineRule="auto"/>
        <w:ind w:firstLine="422" w:firstLineChars="200"/>
        <w:rPr>
          <w:rFonts w:hint="eastAsia" w:ascii="宋体" w:hAnsi="宋体"/>
          <w:b/>
          <w:highlight w:val="none"/>
        </w:rPr>
      </w:pPr>
      <w:r>
        <w:rPr>
          <w:rFonts w:hint="eastAsia" w:ascii="宋体" w:hAnsi="宋体"/>
          <w:b/>
          <w:highlight w:val="none"/>
        </w:rPr>
        <w:t>2.2.1分</w:t>
      </w:r>
      <w:r>
        <w:rPr>
          <w:rFonts w:hint="eastAsia" w:ascii="宋体" w:hAnsi="宋体"/>
          <w:b/>
          <w:spacing w:val="-2"/>
          <w:highlight w:val="none"/>
        </w:rPr>
        <w:t>值</w:t>
      </w:r>
      <w:r>
        <w:rPr>
          <w:rFonts w:hint="eastAsia" w:ascii="宋体" w:hAnsi="宋体"/>
          <w:b/>
          <w:highlight w:val="none"/>
        </w:rPr>
        <w:t>构成</w:t>
      </w:r>
    </w:p>
    <w:p>
      <w:pPr>
        <w:spacing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spacing w:val="-2"/>
          <w:highlight w:val="none"/>
        </w:rPr>
        <w:t>）</w:t>
      </w:r>
      <w:r>
        <w:rPr>
          <w:rFonts w:hint="eastAsia" w:ascii="宋体" w:hAnsi="宋体"/>
          <w:highlight w:val="none"/>
        </w:rPr>
        <w:t>资</w:t>
      </w:r>
      <w:r>
        <w:rPr>
          <w:rFonts w:hint="eastAsia" w:ascii="宋体" w:hAnsi="宋体"/>
          <w:spacing w:val="-2"/>
          <w:highlight w:val="none"/>
        </w:rPr>
        <w:t>信</w:t>
      </w:r>
      <w:r>
        <w:rPr>
          <w:rFonts w:hint="eastAsia" w:ascii="宋体" w:hAnsi="宋体"/>
          <w:highlight w:val="none"/>
        </w:rPr>
        <w:t>业</w:t>
      </w:r>
      <w:r>
        <w:rPr>
          <w:rFonts w:hint="eastAsia" w:ascii="宋体" w:hAnsi="宋体"/>
          <w:spacing w:val="-2"/>
          <w:highlight w:val="none"/>
        </w:rPr>
        <w:t>绩</w:t>
      </w:r>
      <w:r>
        <w:rPr>
          <w:rFonts w:hint="eastAsia" w:ascii="宋体" w:hAnsi="宋体"/>
          <w:highlight w:val="none"/>
        </w:rPr>
        <w:t>部</w:t>
      </w:r>
      <w:r>
        <w:rPr>
          <w:rFonts w:hint="eastAsia" w:ascii="宋体" w:hAnsi="宋体"/>
          <w:spacing w:val="-2"/>
          <w:highlight w:val="none"/>
        </w:rPr>
        <w:t>分</w:t>
      </w:r>
      <w:r>
        <w:rPr>
          <w:rFonts w:hint="eastAsia" w:ascii="宋体" w:hAnsi="宋体"/>
          <w:highlight w:val="none"/>
        </w:rPr>
        <w:t>：</w:t>
      </w:r>
      <w:r>
        <w:rPr>
          <w:rFonts w:hint="eastAsia" w:ascii="宋体" w:hAnsi="宋体"/>
          <w:spacing w:val="-2"/>
          <w:highlight w:val="none"/>
        </w:rPr>
        <w:t>见评</w:t>
      </w:r>
      <w:r>
        <w:rPr>
          <w:rFonts w:hint="eastAsia" w:ascii="宋体" w:hAnsi="宋体"/>
          <w:highlight w:val="none"/>
        </w:rPr>
        <w:t>标办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（2</w:t>
      </w:r>
      <w:r>
        <w:rPr>
          <w:rFonts w:hint="eastAsia" w:ascii="宋体" w:hAnsi="宋体"/>
          <w:spacing w:val="-2"/>
          <w:highlight w:val="none"/>
        </w:rPr>
        <w:t>）</w:t>
      </w:r>
      <w:r>
        <w:rPr>
          <w:rFonts w:hint="eastAsia" w:ascii="宋体" w:hAnsi="宋体"/>
          <w:highlight w:val="none"/>
        </w:rPr>
        <w:t>监</w:t>
      </w:r>
      <w:r>
        <w:rPr>
          <w:rFonts w:hint="eastAsia" w:ascii="宋体" w:hAnsi="宋体"/>
          <w:spacing w:val="-2"/>
          <w:highlight w:val="none"/>
        </w:rPr>
        <w:t>理</w:t>
      </w:r>
      <w:r>
        <w:rPr>
          <w:rFonts w:hint="eastAsia" w:ascii="宋体" w:hAnsi="宋体"/>
          <w:highlight w:val="none"/>
        </w:rPr>
        <w:t>大</w:t>
      </w:r>
      <w:r>
        <w:rPr>
          <w:rFonts w:hint="eastAsia" w:ascii="宋体" w:hAnsi="宋体"/>
          <w:spacing w:val="-2"/>
          <w:highlight w:val="none"/>
        </w:rPr>
        <w:t>纲</w:t>
      </w:r>
      <w:r>
        <w:rPr>
          <w:rFonts w:hint="eastAsia" w:ascii="宋体" w:hAnsi="宋体"/>
          <w:highlight w:val="none"/>
        </w:rPr>
        <w:t>部</w:t>
      </w:r>
      <w:r>
        <w:rPr>
          <w:rFonts w:hint="eastAsia" w:ascii="宋体" w:hAnsi="宋体"/>
          <w:spacing w:val="-2"/>
          <w:highlight w:val="none"/>
        </w:rPr>
        <w:t>分</w:t>
      </w:r>
      <w:r>
        <w:rPr>
          <w:rFonts w:hint="eastAsia" w:ascii="宋体" w:hAnsi="宋体"/>
          <w:highlight w:val="none"/>
        </w:rPr>
        <w:t>：</w:t>
      </w:r>
      <w:r>
        <w:rPr>
          <w:rFonts w:hint="eastAsia" w:ascii="宋体" w:hAnsi="宋体"/>
          <w:spacing w:val="-2"/>
          <w:highlight w:val="none"/>
        </w:rPr>
        <w:t>见评</w:t>
      </w:r>
      <w:r>
        <w:rPr>
          <w:rFonts w:hint="eastAsia" w:ascii="宋体" w:hAnsi="宋体"/>
          <w:highlight w:val="none"/>
        </w:rPr>
        <w:t>标办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（3</w:t>
      </w:r>
      <w:r>
        <w:rPr>
          <w:rFonts w:hint="eastAsia" w:ascii="宋体" w:hAnsi="宋体"/>
          <w:spacing w:val="-2"/>
          <w:highlight w:val="none"/>
        </w:rPr>
        <w:t>）</w:t>
      </w:r>
      <w:r>
        <w:rPr>
          <w:rFonts w:hint="eastAsia" w:ascii="宋体" w:hAnsi="宋体"/>
          <w:highlight w:val="none"/>
        </w:rPr>
        <w:t>投</w:t>
      </w:r>
      <w:r>
        <w:rPr>
          <w:rFonts w:hint="eastAsia" w:ascii="宋体" w:hAnsi="宋体"/>
          <w:spacing w:val="-2"/>
          <w:highlight w:val="none"/>
        </w:rPr>
        <w:t>标</w:t>
      </w:r>
      <w:r>
        <w:rPr>
          <w:rFonts w:hint="eastAsia" w:ascii="宋体" w:hAnsi="宋体"/>
          <w:highlight w:val="none"/>
        </w:rPr>
        <w:t>报</w:t>
      </w:r>
      <w:r>
        <w:rPr>
          <w:rFonts w:hint="eastAsia" w:ascii="宋体" w:hAnsi="宋体"/>
          <w:spacing w:val="-2"/>
          <w:highlight w:val="none"/>
        </w:rPr>
        <w:t>价</w:t>
      </w:r>
      <w:r>
        <w:rPr>
          <w:rFonts w:hint="eastAsia" w:ascii="宋体" w:hAnsi="宋体"/>
          <w:highlight w:val="none"/>
        </w:rPr>
        <w:t>：</w:t>
      </w:r>
      <w:r>
        <w:rPr>
          <w:rFonts w:hint="eastAsia" w:ascii="宋体" w:hAnsi="宋体"/>
          <w:spacing w:val="-2"/>
          <w:highlight w:val="none"/>
        </w:rPr>
        <w:t>见</w:t>
      </w:r>
      <w:r>
        <w:rPr>
          <w:rFonts w:hint="eastAsia" w:ascii="宋体" w:hAnsi="宋体"/>
          <w:highlight w:val="none"/>
        </w:rPr>
        <w:t>评</w:t>
      </w:r>
      <w:r>
        <w:rPr>
          <w:rFonts w:hint="eastAsia" w:ascii="宋体" w:hAnsi="宋体"/>
          <w:spacing w:val="-2"/>
          <w:highlight w:val="none"/>
        </w:rPr>
        <w:t>标办</w:t>
      </w:r>
      <w:r>
        <w:rPr>
          <w:rFonts w:hint="eastAsia" w:ascii="宋体" w:hAnsi="宋体"/>
          <w:highlight w:val="none"/>
        </w:rPr>
        <w:t>法前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（4</w:t>
      </w:r>
      <w:r>
        <w:rPr>
          <w:rFonts w:hint="eastAsia" w:ascii="宋体" w:hAnsi="宋体"/>
          <w:spacing w:val="-2"/>
          <w:highlight w:val="none"/>
        </w:rPr>
        <w:t>）</w:t>
      </w:r>
      <w:r>
        <w:rPr>
          <w:rFonts w:hint="eastAsia" w:ascii="宋体" w:hAnsi="宋体"/>
          <w:highlight w:val="none"/>
        </w:rPr>
        <w:t>其</w:t>
      </w:r>
      <w:r>
        <w:rPr>
          <w:rFonts w:hint="eastAsia" w:ascii="宋体" w:hAnsi="宋体"/>
          <w:spacing w:val="-2"/>
          <w:highlight w:val="none"/>
        </w:rPr>
        <w:t>他</w:t>
      </w:r>
      <w:r>
        <w:rPr>
          <w:rFonts w:hint="eastAsia" w:ascii="宋体" w:hAnsi="宋体"/>
          <w:highlight w:val="none"/>
        </w:rPr>
        <w:t>评</w:t>
      </w:r>
      <w:r>
        <w:rPr>
          <w:rFonts w:hint="eastAsia" w:ascii="宋体" w:hAnsi="宋体"/>
          <w:spacing w:val="-2"/>
          <w:highlight w:val="none"/>
        </w:rPr>
        <w:t>分</w:t>
      </w:r>
      <w:r>
        <w:rPr>
          <w:rFonts w:hint="eastAsia" w:ascii="宋体" w:hAnsi="宋体"/>
          <w:highlight w:val="none"/>
        </w:rPr>
        <w:t>因</w:t>
      </w:r>
      <w:r>
        <w:rPr>
          <w:rFonts w:hint="eastAsia" w:ascii="宋体" w:hAnsi="宋体"/>
          <w:spacing w:val="-2"/>
          <w:highlight w:val="none"/>
        </w:rPr>
        <w:t>素</w:t>
      </w:r>
      <w:r>
        <w:rPr>
          <w:rFonts w:hint="eastAsia" w:ascii="宋体" w:hAnsi="宋体"/>
          <w:highlight w:val="none"/>
        </w:rPr>
        <w:t>：</w:t>
      </w:r>
      <w:r>
        <w:rPr>
          <w:rFonts w:hint="eastAsia" w:ascii="宋体" w:hAnsi="宋体"/>
          <w:spacing w:val="-2"/>
          <w:highlight w:val="none"/>
        </w:rPr>
        <w:t>见评</w:t>
      </w:r>
      <w:r>
        <w:rPr>
          <w:rFonts w:hint="eastAsia" w:ascii="宋体" w:hAnsi="宋体"/>
          <w:highlight w:val="none"/>
        </w:rPr>
        <w:t>标办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tabs>
          <w:tab w:val="left" w:pos="6804"/>
        </w:tabs>
        <w:spacing w:line="360" w:lineRule="auto"/>
        <w:ind w:firstLine="422" w:firstLineChars="200"/>
        <w:rPr>
          <w:rFonts w:hint="eastAsia" w:ascii="宋体" w:hAnsi="宋体"/>
          <w:highlight w:val="none"/>
        </w:rPr>
      </w:pPr>
      <w:r>
        <w:rPr>
          <w:rFonts w:hint="eastAsia" w:ascii="宋体" w:hAnsi="宋体"/>
          <w:b/>
          <w:highlight w:val="none"/>
        </w:rPr>
        <w:t>2.2.2评</w:t>
      </w:r>
      <w:r>
        <w:rPr>
          <w:rFonts w:hint="eastAsia" w:ascii="宋体" w:hAnsi="宋体"/>
          <w:b/>
          <w:spacing w:val="-2"/>
          <w:highlight w:val="none"/>
        </w:rPr>
        <w:t>标</w:t>
      </w:r>
      <w:r>
        <w:rPr>
          <w:rFonts w:hint="eastAsia" w:ascii="宋体" w:hAnsi="宋体"/>
          <w:b/>
          <w:highlight w:val="none"/>
        </w:rPr>
        <w:t>基</w:t>
      </w:r>
      <w:r>
        <w:rPr>
          <w:rFonts w:hint="eastAsia" w:ascii="宋体" w:hAnsi="宋体"/>
          <w:b/>
          <w:spacing w:val="-2"/>
          <w:highlight w:val="none"/>
        </w:rPr>
        <w:t>准</w:t>
      </w:r>
      <w:r>
        <w:rPr>
          <w:rFonts w:hint="eastAsia" w:ascii="宋体" w:hAnsi="宋体"/>
          <w:b/>
          <w:highlight w:val="none"/>
        </w:rPr>
        <w:t>价</w:t>
      </w:r>
      <w:r>
        <w:rPr>
          <w:rFonts w:hint="eastAsia" w:ascii="宋体" w:hAnsi="宋体"/>
          <w:b/>
          <w:spacing w:val="-2"/>
          <w:highlight w:val="none"/>
        </w:rPr>
        <w:t>计</w:t>
      </w:r>
      <w:r>
        <w:rPr>
          <w:rFonts w:hint="eastAsia" w:ascii="宋体" w:hAnsi="宋体"/>
          <w:b/>
          <w:highlight w:val="none"/>
        </w:rPr>
        <w:t>算  评标</w:t>
      </w:r>
      <w:r>
        <w:rPr>
          <w:rFonts w:hint="eastAsia" w:ascii="宋体" w:hAnsi="宋体"/>
          <w:b/>
          <w:spacing w:val="-2"/>
          <w:highlight w:val="none"/>
        </w:rPr>
        <w:t>基</w:t>
      </w:r>
      <w:r>
        <w:rPr>
          <w:rFonts w:hint="eastAsia" w:ascii="宋体" w:hAnsi="宋体"/>
          <w:b/>
          <w:highlight w:val="none"/>
        </w:rPr>
        <w:t>准</w:t>
      </w:r>
      <w:r>
        <w:rPr>
          <w:rFonts w:hint="eastAsia" w:ascii="宋体" w:hAnsi="宋体"/>
          <w:b/>
          <w:spacing w:val="-2"/>
          <w:highlight w:val="none"/>
        </w:rPr>
        <w:t>价</w:t>
      </w:r>
      <w:r>
        <w:rPr>
          <w:rFonts w:hint="eastAsia" w:ascii="宋体" w:hAnsi="宋体"/>
          <w:b/>
          <w:highlight w:val="none"/>
        </w:rPr>
        <w:t>计</w:t>
      </w:r>
      <w:r>
        <w:rPr>
          <w:rFonts w:hint="eastAsia" w:ascii="宋体" w:hAnsi="宋体"/>
          <w:b/>
          <w:spacing w:val="-2"/>
          <w:highlight w:val="none"/>
        </w:rPr>
        <w:t>算</w:t>
      </w:r>
      <w:r>
        <w:rPr>
          <w:rFonts w:hint="eastAsia" w:ascii="宋体" w:hAnsi="宋体"/>
          <w:b/>
          <w:highlight w:val="none"/>
        </w:rPr>
        <w:t>方</w:t>
      </w:r>
      <w:r>
        <w:rPr>
          <w:rFonts w:hint="eastAsia" w:ascii="宋体" w:hAnsi="宋体"/>
          <w:b/>
          <w:spacing w:val="-2"/>
          <w:highlight w:val="none"/>
        </w:rPr>
        <w:t>法</w:t>
      </w:r>
      <w:r>
        <w:rPr>
          <w:rFonts w:hint="eastAsia" w:ascii="宋体" w:hAnsi="宋体"/>
          <w:b/>
          <w:highlight w:val="none"/>
        </w:rPr>
        <w:t>：</w:t>
      </w:r>
      <w:r>
        <w:rPr>
          <w:rFonts w:hint="eastAsia" w:ascii="宋体" w:hAnsi="宋体"/>
          <w:spacing w:val="-2"/>
          <w:highlight w:val="none"/>
        </w:rPr>
        <w:t>见</w:t>
      </w:r>
      <w:r>
        <w:rPr>
          <w:rFonts w:hint="eastAsia" w:ascii="宋体" w:hAnsi="宋体"/>
          <w:highlight w:val="none"/>
        </w:rPr>
        <w:t>评标</w:t>
      </w:r>
      <w:r>
        <w:rPr>
          <w:rFonts w:hint="eastAsia" w:ascii="宋体" w:hAnsi="宋体"/>
          <w:spacing w:val="-2"/>
          <w:highlight w:val="none"/>
        </w:rPr>
        <w:t>办</w:t>
      </w:r>
      <w:r>
        <w:rPr>
          <w:rFonts w:hint="eastAsia" w:ascii="宋体" w:hAnsi="宋体"/>
          <w:highlight w:val="none"/>
        </w:rPr>
        <w:t>法</w:t>
      </w:r>
      <w:r>
        <w:rPr>
          <w:rFonts w:hint="eastAsia" w:ascii="宋体" w:hAnsi="宋体"/>
          <w:spacing w:val="-2"/>
          <w:highlight w:val="none"/>
        </w:rPr>
        <w:t>前</w:t>
      </w:r>
      <w:r>
        <w:rPr>
          <w:rFonts w:hint="eastAsia" w:ascii="宋体" w:hAnsi="宋体"/>
          <w:highlight w:val="none"/>
        </w:rPr>
        <w:t>附</w:t>
      </w:r>
      <w:r>
        <w:rPr>
          <w:rFonts w:hint="eastAsia" w:ascii="宋体" w:hAnsi="宋体"/>
          <w:spacing w:val="-2"/>
          <w:highlight w:val="none"/>
        </w:rPr>
        <w:t>表</w:t>
      </w:r>
      <w:r>
        <w:rPr>
          <w:rFonts w:hint="eastAsia" w:ascii="宋体" w:hAnsi="宋体"/>
          <w:highlight w:val="none"/>
        </w:rPr>
        <w:t>。</w:t>
      </w:r>
    </w:p>
    <w:p>
      <w:pPr>
        <w:spacing w:line="360" w:lineRule="auto"/>
        <w:ind w:firstLine="422" w:firstLineChars="200"/>
        <w:rPr>
          <w:rFonts w:hint="eastAsia" w:ascii="宋体" w:hAnsi="宋体"/>
          <w:highlight w:val="none"/>
        </w:rPr>
      </w:pPr>
      <w:r>
        <w:rPr>
          <w:rFonts w:hint="eastAsia" w:ascii="宋体" w:hAnsi="宋体"/>
          <w:b/>
          <w:highlight w:val="none"/>
        </w:rPr>
        <w:t>2.2.3投</w:t>
      </w:r>
      <w:r>
        <w:rPr>
          <w:rFonts w:hint="eastAsia" w:ascii="宋体" w:hAnsi="宋体"/>
          <w:b/>
          <w:spacing w:val="-2"/>
          <w:highlight w:val="none"/>
        </w:rPr>
        <w:t>标</w:t>
      </w:r>
      <w:r>
        <w:rPr>
          <w:rFonts w:hint="eastAsia" w:ascii="宋体" w:hAnsi="宋体"/>
          <w:b/>
          <w:highlight w:val="none"/>
        </w:rPr>
        <w:t>报</w:t>
      </w:r>
      <w:r>
        <w:rPr>
          <w:rFonts w:hint="eastAsia" w:ascii="宋体" w:hAnsi="宋体"/>
          <w:b/>
          <w:spacing w:val="-2"/>
          <w:highlight w:val="none"/>
        </w:rPr>
        <w:t>价</w:t>
      </w:r>
      <w:r>
        <w:rPr>
          <w:rFonts w:hint="eastAsia" w:ascii="宋体" w:hAnsi="宋体"/>
          <w:b/>
          <w:highlight w:val="none"/>
        </w:rPr>
        <w:t>的</w:t>
      </w:r>
      <w:r>
        <w:rPr>
          <w:rFonts w:hint="eastAsia" w:ascii="宋体" w:hAnsi="宋体"/>
          <w:b/>
          <w:spacing w:val="-2"/>
          <w:highlight w:val="none"/>
        </w:rPr>
        <w:t>偏</w:t>
      </w:r>
      <w:r>
        <w:rPr>
          <w:rFonts w:hint="eastAsia" w:ascii="宋体" w:hAnsi="宋体"/>
          <w:b/>
          <w:highlight w:val="none"/>
        </w:rPr>
        <w:t>差</w:t>
      </w:r>
      <w:r>
        <w:rPr>
          <w:rFonts w:hint="eastAsia" w:ascii="宋体" w:hAnsi="宋体"/>
          <w:b/>
          <w:spacing w:val="-2"/>
          <w:highlight w:val="none"/>
        </w:rPr>
        <w:t>率计</w:t>
      </w:r>
      <w:r>
        <w:rPr>
          <w:rFonts w:hint="eastAsia" w:ascii="宋体" w:hAnsi="宋体"/>
          <w:b/>
          <w:highlight w:val="none"/>
        </w:rPr>
        <w:t>算  投标</w:t>
      </w:r>
      <w:r>
        <w:rPr>
          <w:rFonts w:hint="eastAsia" w:ascii="宋体" w:hAnsi="宋体"/>
          <w:b/>
          <w:spacing w:val="-2"/>
          <w:highlight w:val="none"/>
        </w:rPr>
        <w:t>报</w:t>
      </w:r>
      <w:r>
        <w:rPr>
          <w:rFonts w:hint="eastAsia" w:ascii="宋体" w:hAnsi="宋体"/>
          <w:b/>
          <w:highlight w:val="none"/>
        </w:rPr>
        <w:t>价</w:t>
      </w:r>
      <w:r>
        <w:rPr>
          <w:rFonts w:hint="eastAsia" w:ascii="宋体" w:hAnsi="宋体"/>
          <w:b/>
          <w:spacing w:val="-2"/>
          <w:highlight w:val="none"/>
        </w:rPr>
        <w:t>的</w:t>
      </w:r>
      <w:r>
        <w:rPr>
          <w:rFonts w:hint="eastAsia" w:ascii="宋体" w:hAnsi="宋体"/>
          <w:b/>
          <w:highlight w:val="none"/>
        </w:rPr>
        <w:t>偏</w:t>
      </w:r>
      <w:r>
        <w:rPr>
          <w:rFonts w:hint="eastAsia" w:ascii="宋体" w:hAnsi="宋体"/>
          <w:b/>
          <w:spacing w:val="-2"/>
          <w:highlight w:val="none"/>
        </w:rPr>
        <w:t>差</w:t>
      </w:r>
      <w:r>
        <w:rPr>
          <w:rFonts w:hint="eastAsia" w:ascii="宋体" w:hAnsi="宋体"/>
          <w:b/>
          <w:highlight w:val="none"/>
        </w:rPr>
        <w:t>率</w:t>
      </w:r>
      <w:r>
        <w:rPr>
          <w:rFonts w:hint="eastAsia" w:ascii="宋体" w:hAnsi="宋体"/>
          <w:b/>
          <w:spacing w:val="-2"/>
          <w:highlight w:val="none"/>
        </w:rPr>
        <w:t>计</w:t>
      </w:r>
      <w:r>
        <w:rPr>
          <w:rFonts w:hint="eastAsia" w:ascii="宋体" w:hAnsi="宋体"/>
          <w:b/>
          <w:highlight w:val="none"/>
        </w:rPr>
        <w:t>算</w:t>
      </w:r>
      <w:r>
        <w:rPr>
          <w:rFonts w:hint="eastAsia" w:ascii="宋体" w:hAnsi="宋体"/>
          <w:b/>
          <w:spacing w:val="-2"/>
          <w:highlight w:val="none"/>
        </w:rPr>
        <w:t>公</w:t>
      </w:r>
      <w:r>
        <w:rPr>
          <w:rFonts w:hint="eastAsia" w:ascii="宋体" w:hAnsi="宋体"/>
          <w:b/>
          <w:highlight w:val="none"/>
        </w:rPr>
        <w:t>式：</w:t>
      </w:r>
      <w:r>
        <w:rPr>
          <w:rFonts w:hint="eastAsia" w:ascii="宋体" w:hAnsi="宋体"/>
          <w:spacing w:val="-2"/>
          <w:highlight w:val="none"/>
        </w:rPr>
        <w:t>见</w:t>
      </w:r>
      <w:r>
        <w:rPr>
          <w:rFonts w:hint="eastAsia" w:ascii="宋体" w:hAnsi="宋体"/>
          <w:highlight w:val="none"/>
        </w:rPr>
        <w:t>评</w:t>
      </w:r>
      <w:r>
        <w:rPr>
          <w:rFonts w:hint="eastAsia" w:ascii="宋体" w:hAnsi="宋体"/>
          <w:spacing w:val="-2"/>
          <w:highlight w:val="none"/>
        </w:rPr>
        <w:t>标</w:t>
      </w:r>
      <w:r>
        <w:rPr>
          <w:rFonts w:hint="eastAsia" w:ascii="宋体" w:hAnsi="宋体"/>
          <w:highlight w:val="none"/>
        </w:rPr>
        <w:t>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2" w:firstLineChars="200"/>
        <w:rPr>
          <w:rFonts w:hint="eastAsia" w:ascii="宋体" w:hAnsi="宋体"/>
          <w:b/>
          <w:highlight w:val="none"/>
        </w:rPr>
      </w:pPr>
      <w:r>
        <w:rPr>
          <w:rFonts w:hint="eastAsia" w:ascii="宋体" w:hAnsi="宋体"/>
          <w:b/>
          <w:highlight w:val="none"/>
        </w:rPr>
        <w:t>2.2.4评</w:t>
      </w:r>
      <w:r>
        <w:rPr>
          <w:rFonts w:hint="eastAsia" w:ascii="宋体" w:hAnsi="宋体"/>
          <w:b/>
          <w:spacing w:val="-2"/>
          <w:highlight w:val="none"/>
        </w:rPr>
        <w:t>分</w:t>
      </w:r>
      <w:r>
        <w:rPr>
          <w:rFonts w:hint="eastAsia" w:ascii="宋体" w:hAnsi="宋体"/>
          <w:b/>
          <w:highlight w:val="none"/>
        </w:rPr>
        <w:t>标准</w:t>
      </w:r>
    </w:p>
    <w:p>
      <w:pPr>
        <w:spacing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spacing w:val="-2"/>
          <w:highlight w:val="none"/>
        </w:rPr>
        <w:t>）</w:t>
      </w:r>
      <w:r>
        <w:rPr>
          <w:rFonts w:hint="eastAsia" w:ascii="宋体" w:hAnsi="宋体"/>
          <w:highlight w:val="none"/>
        </w:rPr>
        <w:t>资</w:t>
      </w:r>
      <w:r>
        <w:rPr>
          <w:rFonts w:hint="eastAsia" w:ascii="宋体" w:hAnsi="宋体"/>
          <w:spacing w:val="-2"/>
          <w:highlight w:val="none"/>
        </w:rPr>
        <w:t>信</w:t>
      </w:r>
      <w:r>
        <w:rPr>
          <w:rFonts w:hint="eastAsia" w:ascii="宋体" w:hAnsi="宋体"/>
          <w:highlight w:val="none"/>
        </w:rPr>
        <w:t>业</w:t>
      </w:r>
      <w:r>
        <w:rPr>
          <w:rFonts w:hint="eastAsia" w:ascii="宋体" w:hAnsi="宋体"/>
          <w:spacing w:val="-2"/>
          <w:highlight w:val="none"/>
        </w:rPr>
        <w:t>绩</w:t>
      </w:r>
      <w:r>
        <w:rPr>
          <w:rFonts w:hint="eastAsia" w:ascii="宋体" w:hAnsi="宋体"/>
          <w:highlight w:val="none"/>
        </w:rPr>
        <w:t>评</w:t>
      </w:r>
      <w:r>
        <w:rPr>
          <w:rFonts w:hint="eastAsia" w:ascii="宋体" w:hAnsi="宋体"/>
          <w:spacing w:val="-2"/>
          <w:highlight w:val="none"/>
        </w:rPr>
        <w:t>分</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见评</w:t>
      </w:r>
      <w:r>
        <w:rPr>
          <w:rFonts w:hint="eastAsia" w:ascii="宋体" w:hAnsi="宋体"/>
          <w:spacing w:val="-2"/>
          <w:highlight w:val="none"/>
        </w:rPr>
        <w:t>标</w:t>
      </w:r>
      <w:r>
        <w:rPr>
          <w:rFonts w:hint="eastAsia" w:ascii="宋体" w:hAnsi="宋体"/>
          <w:highlight w:val="none"/>
        </w:rPr>
        <w:t>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（2</w:t>
      </w:r>
      <w:r>
        <w:rPr>
          <w:rFonts w:hint="eastAsia" w:ascii="宋体" w:hAnsi="宋体"/>
          <w:spacing w:val="-2"/>
          <w:highlight w:val="none"/>
        </w:rPr>
        <w:t>）</w:t>
      </w:r>
      <w:r>
        <w:rPr>
          <w:rFonts w:hint="eastAsia" w:ascii="宋体" w:hAnsi="宋体"/>
          <w:highlight w:val="none"/>
        </w:rPr>
        <w:t>监</w:t>
      </w:r>
      <w:r>
        <w:rPr>
          <w:rFonts w:hint="eastAsia" w:ascii="宋体" w:hAnsi="宋体"/>
          <w:spacing w:val="-2"/>
          <w:highlight w:val="none"/>
        </w:rPr>
        <w:t>理</w:t>
      </w:r>
      <w:r>
        <w:rPr>
          <w:rFonts w:hint="eastAsia" w:ascii="宋体" w:hAnsi="宋体"/>
          <w:highlight w:val="none"/>
        </w:rPr>
        <w:t>大</w:t>
      </w:r>
      <w:r>
        <w:rPr>
          <w:rFonts w:hint="eastAsia" w:ascii="宋体" w:hAnsi="宋体"/>
          <w:spacing w:val="-2"/>
          <w:highlight w:val="none"/>
        </w:rPr>
        <w:t>纲</w:t>
      </w:r>
      <w:r>
        <w:rPr>
          <w:rFonts w:hint="eastAsia" w:ascii="宋体" w:hAnsi="宋体"/>
          <w:highlight w:val="none"/>
        </w:rPr>
        <w:t>评</w:t>
      </w:r>
      <w:r>
        <w:rPr>
          <w:rFonts w:hint="eastAsia" w:ascii="宋体" w:hAnsi="宋体"/>
          <w:spacing w:val="-2"/>
          <w:highlight w:val="none"/>
        </w:rPr>
        <w:t>分</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见评</w:t>
      </w:r>
      <w:r>
        <w:rPr>
          <w:rFonts w:hint="eastAsia" w:ascii="宋体" w:hAnsi="宋体"/>
          <w:spacing w:val="-2"/>
          <w:highlight w:val="none"/>
        </w:rPr>
        <w:t>标</w:t>
      </w:r>
      <w:r>
        <w:rPr>
          <w:rFonts w:hint="eastAsia" w:ascii="宋体" w:hAnsi="宋体"/>
          <w:highlight w:val="none"/>
        </w:rPr>
        <w:t>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（3</w:t>
      </w:r>
      <w:r>
        <w:rPr>
          <w:rFonts w:hint="eastAsia" w:ascii="宋体" w:hAnsi="宋体"/>
          <w:spacing w:val="-2"/>
          <w:highlight w:val="none"/>
        </w:rPr>
        <w:t>）</w:t>
      </w:r>
      <w:r>
        <w:rPr>
          <w:rFonts w:hint="eastAsia" w:ascii="宋体" w:hAnsi="宋体"/>
          <w:highlight w:val="none"/>
        </w:rPr>
        <w:t>投</w:t>
      </w:r>
      <w:r>
        <w:rPr>
          <w:rFonts w:hint="eastAsia" w:ascii="宋体" w:hAnsi="宋体"/>
          <w:spacing w:val="-2"/>
          <w:highlight w:val="none"/>
        </w:rPr>
        <w:t>标</w:t>
      </w:r>
      <w:r>
        <w:rPr>
          <w:rFonts w:hint="eastAsia" w:ascii="宋体" w:hAnsi="宋体"/>
          <w:highlight w:val="none"/>
        </w:rPr>
        <w:t>报</w:t>
      </w:r>
      <w:r>
        <w:rPr>
          <w:rFonts w:hint="eastAsia" w:ascii="宋体" w:hAnsi="宋体"/>
          <w:spacing w:val="-2"/>
          <w:highlight w:val="none"/>
        </w:rPr>
        <w:t>价</w:t>
      </w:r>
      <w:r>
        <w:rPr>
          <w:rFonts w:hint="eastAsia" w:ascii="宋体" w:hAnsi="宋体"/>
          <w:highlight w:val="none"/>
        </w:rPr>
        <w:t>评</w:t>
      </w:r>
      <w:r>
        <w:rPr>
          <w:rFonts w:hint="eastAsia" w:ascii="宋体" w:hAnsi="宋体"/>
          <w:spacing w:val="-2"/>
          <w:highlight w:val="none"/>
        </w:rPr>
        <w:t>分</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见评</w:t>
      </w:r>
      <w:r>
        <w:rPr>
          <w:rFonts w:hint="eastAsia" w:ascii="宋体" w:hAnsi="宋体"/>
          <w:spacing w:val="-2"/>
          <w:highlight w:val="none"/>
        </w:rPr>
        <w:t>标</w:t>
      </w:r>
      <w:r>
        <w:rPr>
          <w:rFonts w:hint="eastAsia" w:ascii="宋体" w:hAnsi="宋体"/>
          <w:highlight w:val="none"/>
        </w:rPr>
        <w:t>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360" w:lineRule="auto"/>
        <w:ind w:firstLine="420" w:firstLineChars="200"/>
        <w:rPr>
          <w:rFonts w:hint="eastAsia" w:ascii="宋体" w:hAnsi="宋体"/>
          <w:highlight w:val="none"/>
        </w:rPr>
      </w:pPr>
      <w:r>
        <w:rPr>
          <w:rFonts w:hint="eastAsia" w:ascii="宋体" w:hAnsi="宋体"/>
          <w:highlight w:val="none"/>
        </w:rPr>
        <w:t>（4</w:t>
      </w:r>
      <w:r>
        <w:rPr>
          <w:rFonts w:hint="eastAsia" w:ascii="宋体" w:hAnsi="宋体"/>
          <w:spacing w:val="-2"/>
          <w:highlight w:val="none"/>
        </w:rPr>
        <w:t>）</w:t>
      </w:r>
      <w:r>
        <w:rPr>
          <w:rFonts w:hint="eastAsia" w:ascii="宋体" w:hAnsi="宋体"/>
          <w:highlight w:val="none"/>
        </w:rPr>
        <w:t>其</w:t>
      </w:r>
      <w:r>
        <w:rPr>
          <w:rFonts w:hint="eastAsia" w:ascii="宋体" w:hAnsi="宋体"/>
          <w:spacing w:val="-2"/>
          <w:highlight w:val="none"/>
        </w:rPr>
        <w:t>他</w:t>
      </w:r>
      <w:r>
        <w:rPr>
          <w:rFonts w:hint="eastAsia" w:ascii="宋体" w:hAnsi="宋体"/>
          <w:highlight w:val="none"/>
        </w:rPr>
        <w:t>因</w:t>
      </w:r>
      <w:r>
        <w:rPr>
          <w:rFonts w:hint="eastAsia" w:ascii="宋体" w:hAnsi="宋体"/>
          <w:spacing w:val="-2"/>
          <w:highlight w:val="none"/>
        </w:rPr>
        <w:t>素</w:t>
      </w:r>
      <w:r>
        <w:rPr>
          <w:rFonts w:hint="eastAsia" w:ascii="宋体" w:hAnsi="宋体"/>
          <w:highlight w:val="none"/>
        </w:rPr>
        <w:t>评</w:t>
      </w:r>
      <w:r>
        <w:rPr>
          <w:rFonts w:hint="eastAsia" w:ascii="宋体" w:hAnsi="宋体"/>
          <w:spacing w:val="-2"/>
          <w:highlight w:val="none"/>
        </w:rPr>
        <w:t>分</w:t>
      </w:r>
      <w:r>
        <w:rPr>
          <w:rFonts w:hint="eastAsia" w:ascii="宋体" w:hAnsi="宋体"/>
          <w:highlight w:val="none"/>
        </w:rPr>
        <w:t>标</w:t>
      </w:r>
      <w:r>
        <w:rPr>
          <w:rFonts w:hint="eastAsia" w:ascii="宋体" w:hAnsi="宋体"/>
          <w:spacing w:val="-2"/>
          <w:highlight w:val="none"/>
        </w:rPr>
        <w:t>准：</w:t>
      </w:r>
      <w:r>
        <w:rPr>
          <w:rFonts w:hint="eastAsia" w:ascii="宋体" w:hAnsi="宋体"/>
          <w:highlight w:val="none"/>
        </w:rPr>
        <w:t>见评</w:t>
      </w:r>
      <w:r>
        <w:rPr>
          <w:rFonts w:hint="eastAsia" w:ascii="宋体" w:hAnsi="宋体"/>
          <w:spacing w:val="-2"/>
          <w:highlight w:val="none"/>
        </w:rPr>
        <w:t>标</w:t>
      </w:r>
      <w:r>
        <w:rPr>
          <w:rFonts w:hint="eastAsia" w:ascii="宋体" w:hAnsi="宋体"/>
          <w:highlight w:val="none"/>
        </w:rPr>
        <w:t>办</w:t>
      </w:r>
      <w:r>
        <w:rPr>
          <w:rFonts w:hint="eastAsia" w:ascii="宋体" w:hAnsi="宋体"/>
          <w:spacing w:val="-2"/>
          <w:highlight w:val="none"/>
        </w:rPr>
        <w:t>法</w:t>
      </w:r>
      <w:r>
        <w:rPr>
          <w:rFonts w:hint="eastAsia" w:ascii="宋体" w:hAnsi="宋体"/>
          <w:highlight w:val="none"/>
        </w:rPr>
        <w:t>前</w:t>
      </w:r>
      <w:r>
        <w:rPr>
          <w:rFonts w:hint="eastAsia" w:ascii="宋体" w:hAnsi="宋体"/>
          <w:spacing w:val="-2"/>
          <w:highlight w:val="none"/>
        </w:rPr>
        <w:t>附</w:t>
      </w:r>
      <w:r>
        <w:rPr>
          <w:rFonts w:hint="eastAsia" w:ascii="宋体" w:hAnsi="宋体"/>
          <w:highlight w:val="none"/>
        </w:rPr>
        <w:t>表。</w:t>
      </w:r>
    </w:p>
    <w:p>
      <w:pPr>
        <w:spacing w:line="240" w:lineRule="auto"/>
        <w:ind w:firstLine="420" w:firstLineChars="200"/>
        <w:rPr>
          <w:rFonts w:hint="eastAsia" w:ascii="宋体" w:hAnsi="宋体"/>
          <w:highlight w:val="none"/>
        </w:rPr>
      </w:pPr>
    </w:p>
    <w:p>
      <w:pPr>
        <w:spacing w:line="360" w:lineRule="auto"/>
        <w:ind w:left="38" w:leftChars="18"/>
        <w:rPr>
          <w:rFonts w:hint="eastAsia" w:ascii="宋体" w:hAnsi="宋体"/>
          <w:b/>
          <w:spacing w:val="1"/>
          <w:position w:val="-1"/>
          <w:sz w:val="32"/>
          <w:highlight w:val="none"/>
        </w:rPr>
      </w:pPr>
      <w:r>
        <w:rPr>
          <w:rFonts w:hint="eastAsia" w:ascii="宋体" w:hAnsi="宋体"/>
          <w:b/>
          <w:spacing w:val="1"/>
          <w:position w:val="-1"/>
          <w:sz w:val="32"/>
          <w:highlight w:val="none"/>
        </w:rPr>
        <w:t>3.评标程序</w:t>
      </w:r>
    </w:p>
    <w:p>
      <w:pPr>
        <w:spacing w:line="360" w:lineRule="auto"/>
        <w:ind w:left="238"/>
        <w:rPr>
          <w:rFonts w:hint="eastAsia" w:ascii="宋体" w:hAnsi="宋体"/>
          <w:b/>
          <w:spacing w:val="1"/>
          <w:sz w:val="28"/>
          <w:highlight w:val="none"/>
        </w:rPr>
      </w:pPr>
      <w:r>
        <w:rPr>
          <w:rFonts w:hint="eastAsia" w:ascii="宋体" w:hAnsi="宋体"/>
          <w:b/>
          <w:spacing w:val="1"/>
          <w:sz w:val="28"/>
          <w:highlight w:val="none"/>
        </w:rPr>
        <w:t>3.1初步评审</w:t>
      </w:r>
    </w:p>
    <w:p>
      <w:pPr>
        <w:spacing w:line="360" w:lineRule="auto"/>
        <w:ind w:firstLine="420" w:firstLineChars="200"/>
        <w:rPr>
          <w:rFonts w:hint="eastAsia" w:ascii="宋体" w:hAnsi="宋体"/>
          <w:highlight w:val="none"/>
        </w:rPr>
      </w:pPr>
      <w:r>
        <w:rPr>
          <w:rFonts w:hint="eastAsia" w:ascii="宋体" w:hAnsi="宋体"/>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20" w:firstLineChars="200"/>
        <w:rPr>
          <w:rFonts w:hint="eastAsia" w:ascii="宋体" w:hAnsi="宋体"/>
          <w:highlight w:val="none"/>
        </w:rPr>
      </w:pPr>
      <w:r>
        <w:rPr>
          <w:rFonts w:hint="eastAsia" w:ascii="宋体" w:hAnsi="宋体"/>
          <w:highlight w:val="none"/>
        </w:rPr>
        <w:t>3.1.2投标人有以下情形之一的，评标委员会应当否决其投标：</w:t>
      </w:r>
    </w:p>
    <w:p>
      <w:pPr>
        <w:spacing w:line="360" w:lineRule="auto"/>
        <w:ind w:firstLine="420" w:firstLineChars="200"/>
        <w:rPr>
          <w:rFonts w:hint="eastAsia" w:ascii="宋体" w:hAnsi="宋体"/>
          <w:highlight w:val="none"/>
        </w:rPr>
      </w:pPr>
      <w:r>
        <w:rPr>
          <w:rFonts w:hint="eastAsia" w:ascii="宋体" w:hAnsi="宋体"/>
          <w:highlight w:val="none"/>
        </w:rPr>
        <w:t>（1）投标文件没有对招标文件的实质性要求和条件作出响应，或者对招标文件的偏差超出招标文件规定的偏差范围或最高项数；</w:t>
      </w:r>
    </w:p>
    <w:p>
      <w:pPr>
        <w:spacing w:line="360" w:lineRule="auto"/>
        <w:ind w:firstLine="420" w:firstLineChars="200"/>
        <w:rPr>
          <w:rFonts w:hint="eastAsia" w:ascii="宋体" w:hAnsi="宋体"/>
          <w:highlight w:val="none"/>
        </w:rPr>
      </w:pPr>
      <w:r>
        <w:rPr>
          <w:rFonts w:hint="eastAsia" w:ascii="宋体" w:hAnsi="宋体"/>
          <w:highlight w:val="none"/>
        </w:rPr>
        <w:t>（2）有串通投标、弄虚作假、行贿等违法行为。</w:t>
      </w:r>
    </w:p>
    <w:p>
      <w:pPr>
        <w:spacing w:line="360" w:lineRule="auto"/>
        <w:ind w:firstLine="420" w:firstLineChars="200"/>
        <w:rPr>
          <w:rFonts w:hint="eastAsia" w:ascii="宋体" w:hAnsi="宋体"/>
          <w:highlight w:val="none"/>
        </w:rPr>
      </w:pPr>
      <w:r>
        <w:rPr>
          <w:rFonts w:hint="eastAsia" w:ascii="宋体" w:hAnsi="宋体"/>
          <w:highlight w:val="none"/>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hint="eastAsia" w:ascii="宋体" w:hAnsi="宋体"/>
          <w:highlight w:val="none"/>
        </w:rPr>
      </w:pPr>
      <w:r>
        <w:rPr>
          <w:rFonts w:hint="eastAsia" w:ascii="宋体" w:hAnsi="宋体"/>
          <w:highlight w:val="none"/>
        </w:rPr>
        <w:t>（1）投标文件中的大写金额与小写金额不一致的，以大写金额为准；</w:t>
      </w:r>
    </w:p>
    <w:p>
      <w:pPr>
        <w:spacing w:line="360" w:lineRule="auto"/>
        <w:ind w:firstLine="420" w:firstLineChars="200"/>
        <w:rPr>
          <w:rFonts w:hint="eastAsia" w:ascii="宋体" w:hAnsi="宋体"/>
          <w:highlight w:val="none"/>
        </w:rPr>
      </w:pPr>
      <w:r>
        <w:rPr>
          <w:rFonts w:hint="eastAsia" w:ascii="宋体" w:hAnsi="宋体"/>
          <w:highlight w:val="none"/>
        </w:rPr>
        <w:t>（2）总价金额与单价金额不一致的，以单价金额为准，但单价金额小数点有明显错误的除外。</w:t>
      </w:r>
    </w:p>
    <w:p>
      <w:pPr>
        <w:spacing w:line="360" w:lineRule="auto"/>
        <w:ind w:firstLine="420" w:firstLineChars="200"/>
        <w:rPr>
          <w:rFonts w:hint="eastAsia" w:ascii="宋体" w:hAnsi="宋体"/>
          <w:highlight w:val="none"/>
          <w:u w:val="single"/>
        </w:rPr>
      </w:pPr>
      <w:r>
        <w:rPr>
          <w:rFonts w:hint="eastAsia" w:ascii="宋体" w:hAnsi="宋体"/>
          <w:highlight w:val="none"/>
          <w:u w:val="single"/>
        </w:rPr>
        <w:t>3.1.4 只有通过初步评审的投标人才能进入下一阶段详细评审。当通过初步评审的有效投标人不足三名时，招标人应当依法重新组织招标。</w:t>
      </w:r>
    </w:p>
    <w:p>
      <w:pPr>
        <w:spacing w:line="360" w:lineRule="auto"/>
        <w:ind w:left="238"/>
        <w:rPr>
          <w:rFonts w:hint="eastAsia" w:ascii="宋体" w:hAnsi="宋体"/>
          <w:b/>
          <w:spacing w:val="1"/>
          <w:sz w:val="28"/>
          <w:highlight w:val="none"/>
        </w:rPr>
      </w:pPr>
      <w:r>
        <w:rPr>
          <w:rFonts w:hint="eastAsia" w:ascii="宋体" w:hAnsi="宋体"/>
          <w:b/>
          <w:spacing w:val="1"/>
          <w:sz w:val="28"/>
          <w:highlight w:val="none"/>
        </w:rPr>
        <w:t>3.2详细评审</w:t>
      </w:r>
    </w:p>
    <w:p>
      <w:pPr>
        <w:spacing w:line="360" w:lineRule="auto"/>
        <w:ind w:firstLine="420" w:firstLineChars="200"/>
        <w:rPr>
          <w:rFonts w:hint="eastAsia" w:ascii="宋体" w:hAnsi="宋体"/>
          <w:highlight w:val="none"/>
        </w:rPr>
      </w:pPr>
      <w:r>
        <w:rPr>
          <w:rFonts w:hint="eastAsia" w:ascii="宋体" w:hAnsi="宋体"/>
          <w:highlight w:val="none"/>
        </w:rPr>
        <w:t>3.2.1评标委员会按本章第2.2款规定的量化因素和分值进行打分，并计算出综合评估得分。</w:t>
      </w:r>
    </w:p>
    <w:p>
      <w:pPr>
        <w:spacing w:line="360" w:lineRule="auto"/>
        <w:ind w:firstLine="420" w:firstLineChars="200"/>
        <w:rPr>
          <w:rFonts w:hint="eastAsia" w:ascii="宋体" w:hAnsi="宋体"/>
          <w:highlight w:val="none"/>
        </w:rPr>
      </w:pPr>
      <w:r>
        <w:rPr>
          <w:rFonts w:hint="eastAsia" w:ascii="宋体" w:hAnsi="宋体"/>
          <w:highlight w:val="none"/>
        </w:rPr>
        <w:t>（1）按本章第2.2.4（1）目规定的评审因素和分值对资信业绩部分计算出得分 A；</w:t>
      </w:r>
    </w:p>
    <w:p>
      <w:pPr>
        <w:spacing w:line="360" w:lineRule="auto"/>
        <w:ind w:firstLine="420" w:firstLineChars="200"/>
        <w:rPr>
          <w:rFonts w:hint="eastAsia" w:ascii="宋体" w:hAnsi="宋体"/>
          <w:highlight w:val="none"/>
        </w:rPr>
      </w:pPr>
      <w:r>
        <w:rPr>
          <w:rFonts w:hint="eastAsia" w:ascii="宋体" w:hAnsi="宋体"/>
          <w:highlight w:val="none"/>
        </w:rPr>
        <w:t>（2）按本章第2.2.4（2）目规定的评审因素和分值对监理大纲部分计算出得分 B；</w:t>
      </w:r>
    </w:p>
    <w:p>
      <w:pPr>
        <w:spacing w:line="360" w:lineRule="auto"/>
        <w:ind w:firstLine="420" w:firstLineChars="200"/>
        <w:rPr>
          <w:rFonts w:hint="eastAsia" w:ascii="宋体" w:hAnsi="宋体"/>
          <w:highlight w:val="none"/>
        </w:rPr>
      </w:pPr>
      <w:r>
        <w:rPr>
          <w:rFonts w:hint="eastAsia" w:ascii="宋体" w:hAnsi="宋体"/>
          <w:highlight w:val="none"/>
        </w:rPr>
        <w:t>（3）按本章第2.2.4（3）目规定的评审因素和分值对投标报价计算出得分 C；</w:t>
      </w:r>
    </w:p>
    <w:p>
      <w:pPr>
        <w:spacing w:line="360" w:lineRule="auto"/>
        <w:ind w:firstLine="420" w:firstLineChars="200"/>
        <w:rPr>
          <w:rFonts w:hint="eastAsia" w:ascii="宋体" w:hAnsi="宋体"/>
          <w:highlight w:val="none"/>
        </w:rPr>
      </w:pPr>
      <w:r>
        <w:rPr>
          <w:rFonts w:hint="eastAsia" w:ascii="宋体" w:hAnsi="宋体"/>
          <w:highlight w:val="none"/>
        </w:rPr>
        <w:t>（4）按本章第2.2.4（4）目规定的评审因素和分值对其他部分计算出得分 D。</w:t>
      </w:r>
    </w:p>
    <w:p>
      <w:pPr>
        <w:spacing w:line="360" w:lineRule="auto"/>
        <w:ind w:firstLine="420" w:firstLineChars="200"/>
        <w:rPr>
          <w:rFonts w:hint="eastAsia" w:ascii="宋体" w:hAnsi="宋体"/>
          <w:highlight w:val="none"/>
        </w:rPr>
      </w:pPr>
      <w:r>
        <w:rPr>
          <w:rFonts w:hint="eastAsia" w:ascii="宋体" w:hAnsi="宋体"/>
          <w:highlight w:val="none"/>
        </w:rPr>
        <w:t>3.2.2评分分值计算保留小数点后两位，小数点后第三位“四舍五入”。</w:t>
      </w:r>
    </w:p>
    <w:p>
      <w:pPr>
        <w:spacing w:line="360" w:lineRule="auto"/>
        <w:ind w:firstLine="420" w:firstLineChars="200"/>
        <w:rPr>
          <w:rFonts w:hint="eastAsia" w:ascii="宋体" w:hAnsi="宋体"/>
          <w:highlight w:val="none"/>
          <w:u w:val="single"/>
        </w:rPr>
      </w:pPr>
      <w:r>
        <w:rPr>
          <w:rFonts w:hint="eastAsia" w:ascii="宋体" w:hAnsi="宋体"/>
          <w:highlight w:val="none"/>
        </w:rPr>
        <w:t>3.2.3</w:t>
      </w:r>
      <w:r>
        <w:rPr>
          <w:rFonts w:hint="eastAsia" w:ascii="宋体" w:hAnsi="宋体"/>
          <w:highlight w:val="none"/>
          <w:u w:val="single"/>
        </w:rPr>
        <w:t xml:space="preserve">投标人总得分＝综合得分×综合得分权重80% + 企业诚信综合评价排名得分D×企业诚信综合评价排名得分权重20% </w:t>
      </w:r>
    </w:p>
    <w:p>
      <w:pPr>
        <w:spacing w:line="360" w:lineRule="auto"/>
        <w:ind w:firstLine="420" w:firstLineChars="200"/>
        <w:rPr>
          <w:rFonts w:hint="eastAsia" w:ascii="宋体" w:hAnsi="宋体"/>
          <w:highlight w:val="none"/>
        </w:rPr>
      </w:pPr>
      <w:r>
        <w:rPr>
          <w:rFonts w:hint="eastAsia" w:ascii="宋体" w:hAnsi="宋体"/>
          <w:highlight w:val="none"/>
          <w:u w:val="single"/>
        </w:rPr>
        <w:t>注：综合得分为各评委A+B+C的汇总得分的算术平均分（分数出现小数点时，保留小数点后二位，第三位小数四舍五入）。</w:t>
      </w:r>
    </w:p>
    <w:p>
      <w:pPr>
        <w:spacing w:line="360" w:lineRule="auto"/>
        <w:ind w:firstLine="420" w:firstLineChars="200"/>
        <w:rPr>
          <w:rFonts w:hint="eastAsia" w:ascii="宋体" w:hAnsi="宋体"/>
          <w:highlight w:val="none"/>
        </w:rPr>
      </w:pPr>
      <w:r>
        <w:rPr>
          <w:rFonts w:hint="eastAsia" w:ascii="宋体" w:hAnsi="宋体"/>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left="238"/>
        <w:rPr>
          <w:rFonts w:hint="eastAsia" w:ascii="宋体" w:hAnsi="宋体"/>
          <w:b/>
          <w:spacing w:val="1"/>
          <w:sz w:val="28"/>
          <w:highlight w:val="none"/>
        </w:rPr>
      </w:pPr>
      <w:r>
        <w:rPr>
          <w:rFonts w:hint="eastAsia" w:ascii="宋体" w:hAnsi="宋体"/>
          <w:b/>
          <w:spacing w:val="1"/>
          <w:sz w:val="28"/>
          <w:highlight w:val="none"/>
        </w:rPr>
        <w:t>3.3投标文件的澄清</w:t>
      </w:r>
    </w:p>
    <w:p>
      <w:pPr>
        <w:spacing w:line="360" w:lineRule="auto"/>
        <w:ind w:firstLine="420" w:firstLineChars="200"/>
        <w:rPr>
          <w:rFonts w:hint="eastAsia" w:ascii="宋体" w:hAnsi="宋体"/>
          <w:highlight w:val="none"/>
        </w:rPr>
      </w:pPr>
      <w:r>
        <w:rPr>
          <w:rFonts w:hint="eastAsia" w:ascii="宋体" w:hAnsi="宋体"/>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hint="eastAsia" w:ascii="宋体" w:hAnsi="宋体"/>
          <w:highlight w:val="none"/>
        </w:rPr>
      </w:pPr>
      <w:r>
        <w:rPr>
          <w:rFonts w:hint="eastAsia" w:ascii="宋体" w:hAnsi="宋体"/>
          <w:highlight w:val="none"/>
        </w:rPr>
        <w:t>3.3.2澄清、说明或补正不得超出投标文件的范围且不得改变投标文件的实质性内容，并构成投标文件的组成部分。</w:t>
      </w:r>
    </w:p>
    <w:p>
      <w:pPr>
        <w:spacing w:line="360" w:lineRule="auto"/>
        <w:ind w:firstLine="420" w:firstLineChars="200"/>
        <w:rPr>
          <w:rFonts w:hint="eastAsia" w:ascii="宋体" w:hAnsi="宋体"/>
          <w:highlight w:val="none"/>
        </w:rPr>
      </w:pPr>
      <w:r>
        <w:rPr>
          <w:rFonts w:hint="eastAsia" w:ascii="宋体" w:hAnsi="宋体"/>
          <w:highlight w:val="none"/>
        </w:rPr>
        <w:t>3.3.3评标委员会对投标人提交的澄清、说明或补正有疑问的，可以要求投标人进一步澄清、说明或补正，直至满足评标委员会的要求。</w:t>
      </w:r>
    </w:p>
    <w:p>
      <w:pPr>
        <w:spacing w:line="360" w:lineRule="auto"/>
        <w:ind w:left="238"/>
        <w:rPr>
          <w:rFonts w:hint="eastAsia" w:ascii="宋体" w:hAnsi="宋体"/>
          <w:b/>
          <w:spacing w:val="1"/>
          <w:sz w:val="28"/>
          <w:highlight w:val="none"/>
        </w:rPr>
      </w:pPr>
      <w:r>
        <w:rPr>
          <w:rFonts w:hint="eastAsia" w:ascii="宋体" w:hAnsi="宋体"/>
          <w:b/>
          <w:spacing w:val="1"/>
          <w:sz w:val="28"/>
          <w:highlight w:val="none"/>
        </w:rPr>
        <w:t>3.4评标结果</w:t>
      </w:r>
    </w:p>
    <w:p>
      <w:pPr>
        <w:spacing w:line="360" w:lineRule="auto"/>
        <w:ind w:firstLine="420" w:firstLineChars="200"/>
        <w:rPr>
          <w:rFonts w:hint="eastAsia" w:ascii="宋体" w:hAnsi="宋体"/>
          <w:highlight w:val="none"/>
        </w:rPr>
      </w:pPr>
      <w:r>
        <w:rPr>
          <w:rFonts w:hint="eastAsia" w:ascii="宋体" w:hAnsi="宋体"/>
          <w:highlight w:val="none"/>
        </w:rPr>
        <w:t>3.4.1</w:t>
      </w:r>
      <w:r>
        <w:rPr>
          <w:rFonts w:hint="eastAsia" w:ascii="宋体" w:hAnsi="宋体"/>
          <w:highlight w:val="none"/>
          <w:u w:val="single"/>
        </w:rPr>
        <w:t>评标委员会按照总得分</w:t>
      </w:r>
      <w:r>
        <w:rPr>
          <w:rFonts w:hint="eastAsia" w:ascii="宋体" w:hAnsi="宋体" w:eastAsia="宋体" w:cs="Times New Roman"/>
          <w:b w:val="0"/>
          <w:bCs w:val="0"/>
          <w:szCs w:val="22"/>
          <w:highlight w:val="none"/>
          <w:u w:val="single"/>
        </w:rPr>
        <w:t>从高到低</w:t>
      </w:r>
      <w:r>
        <w:rPr>
          <w:rFonts w:hint="eastAsia" w:ascii="宋体" w:hAnsi="宋体"/>
          <w:highlight w:val="none"/>
          <w:u w:val="single"/>
        </w:rPr>
        <w:t>排序</w:t>
      </w:r>
      <w:r>
        <w:rPr>
          <w:rFonts w:hint="eastAsia" w:ascii="宋体" w:hAnsi="宋体"/>
          <w:highlight w:val="none"/>
          <w:u w:val="single"/>
          <w:lang w:eastAsia="zh-CN"/>
        </w:rPr>
        <w:t>，</w:t>
      </w:r>
      <w:r>
        <w:rPr>
          <w:rFonts w:hint="eastAsia" w:ascii="宋体" w:hAnsi="宋体"/>
          <w:b/>
          <w:bCs/>
          <w:highlight w:val="none"/>
          <w:u w:val="single"/>
        </w:rPr>
        <w:t>推荐前3名</w:t>
      </w:r>
      <w:r>
        <w:rPr>
          <w:rFonts w:hint="eastAsia" w:ascii="宋体" w:hAnsi="宋体"/>
          <w:highlight w:val="none"/>
          <w:u w:val="single"/>
        </w:rPr>
        <w:t>不排序的合格中标候选人进入定标阶段【按统一社会信用代码后4位（除校验码外）大小排位，如统一社会信用代码后4位出现字母情况的，字母以“0”进行代替大小排位；如出现后4位（除校验码外）大小一致的，则随机排位】。合格的中标候选人少于3家的，应当重新招标。</w:t>
      </w:r>
    </w:p>
    <w:p>
      <w:pPr>
        <w:spacing w:line="360" w:lineRule="auto"/>
        <w:ind w:firstLine="420" w:firstLineChars="200"/>
        <w:rPr>
          <w:rFonts w:hint="eastAsia" w:ascii="宋体" w:hAnsi="宋体"/>
          <w:highlight w:val="none"/>
        </w:rPr>
      </w:pPr>
      <w:r>
        <w:rPr>
          <w:rFonts w:hint="eastAsia" w:ascii="宋体" w:hAnsi="宋体"/>
          <w:highlight w:val="none"/>
        </w:rPr>
        <w:t>3.4.2评标委员会完成评标后，应当向招标人提交书面评标报告和</w:t>
      </w:r>
      <w:r>
        <w:rPr>
          <w:rFonts w:hint="eastAsia" w:ascii="宋体" w:hAnsi="宋体"/>
          <w:highlight w:val="none"/>
          <w:u w:val="single"/>
        </w:rPr>
        <w:t>合格</w:t>
      </w:r>
      <w:r>
        <w:rPr>
          <w:rFonts w:hint="eastAsia" w:ascii="宋体" w:hAnsi="宋体"/>
          <w:highlight w:val="none"/>
        </w:rPr>
        <w:t>中标候选人名单。</w:t>
      </w:r>
    </w:p>
    <w:p>
      <w:pPr>
        <w:spacing w:line="240" w:lineRule="auto"/>
        <w:ind w:firstLine="0" w:firstLineChars="0"/>
        <w:rPr>
          <w:rFonts w:hint="eastAsia" w:ascii="宋体" w:hAnsi="宋体"/>
          <w:highlight w:val="none"/>
        </w:rPr>
      </w:pPr>
    </w:p>
    <w:p>
      <w:pPr>
        <w:spacing w:line="360" w:lineRule="auto"/>
        <w:ind w:left="38" w:leftChars="18"/>
        <w:rPr>
          <w:rFonts w:hint="eastAsia" w:ascii="宋体" w:hAnsi="宋体"/>
          <w:b/>
          <w:spacing w:val="1"/>
          <w:position w:val="-1"/>
          <w:sz w:val="32"/>
          <w:highlight w:val="none"/>
        </w:rPr>
      </w:pPr>
      <w:r>
        <w:rPr>
          <w:rFonts w:hint="eastAsia" w:ascii="宋体" w:hAnsi="宋体"/>
          <w:b/>
          <w:spacing w:val="1"/>
          <w:position w:val="-1"/>
          <w:sz w:val="32"/>
          <w:highlight w:val="none"/>
        </w:rPr>
        <w:t>4.定标</w:t>
      </w:r>
    </w:p>
    <w:p>
      <w:pPr>
        <w:spacing w:line="360" w:lineRule="auto"/>
        <w:ind w:firstLine="420" w:firstLineChars="200"/>
        <w:rPr>
          <w:rFonts w:hint="eastAsia" w:ascii="宋体" w:hAnsi="宋体"/>
          <w:highlight w:val="none"/>
        </w:rPr>
      </w:pPr>
      <w:r>
        <w:rPr>
          <w:rFonts w:hint="eastAsia" w:ascii="宋体" w:hAnsi="宋体"/>
          <w:highlight w:val="none"/>
        </w:rPr>
        <w:t>如合格中标候选人不足三家，招标人应当依法重新招标，不再进行定标工作。</w:t>
      </w:r>
    </w:p>
    <w:p>
      <w:pPr>
        <w:spacing w:line="360" w:lineRule="auto"/>
        <w:ind w:firstLine="422" w:firstLineChars="200"/>
        <w:rPr>
          <w:rFonts w:hint="eastAsia" w:ascii="宋体" w:hAnsi="宋体"/>
          <w:b/>
          <w:bCs/>
          <w:highlight w:val="none"/>
        </w:rPr>
      </w:pPr>
      <w:r>
        <w:rPr>
          <w:rFonts w:hint="eastAsia" w:ascii="宋体" w:hAnsi="宋体"/>
          <w:b/>
          <w:bCs/>
          <w:highlight w:val="none"/>
        </w:rPr>
        <w:t>4.1定标时间和地点</w:t>
      </w:r>
    </w:p>
    <w:p>
      <w:pPr>
        <w:spacing w:line="360" w:lineRule="auto"/>
        <w:ind w:firstLine="420" w:firstLineChars="200"/>
        <w:rPr>
          <w:rFonts w:hint="eastAsia" w:ascii="宋体" w:hAnsi="宋体"/>
          <w:highlight w:val="none"/>
        </w:rPr>
      </w:pPr>
      <w:r>
        <w:rPr>
          <w:rFonts w:hint="eastAsia" w:ascii="宋体" w:hAnsi="宋体"/>
          <w:highlight w:val="none"/>
        </w:rPr>
        <w:t>招标人在合格中标候选人公示结束后5个工作日内在广州交易集团有限公司（广州公共资源交易中心）开展定标工作，招标人按规定程序在投标人须知的时间和地点完成定标工作。</w:t>
      </w:r>
    </w:p>
    <w:p>
      <w:pPr>
        <w:spacing w:line="360" w:lineRule="auto"/>
        <w:ind w:firstLine="422" w:firstLineChars="200"/>
        <w:rPr>
          <w:rFonts w:hint="eastAsia" w:ascii="宋体" w:hAnsi="宋体"/>
          <w:highlight w:val="none"/>
        </w:rPr>
      </w:pPr>
      <w:r>
        <w:rPr>
          <w:rFonts w:hint="eastAsia" w:ascii="宋体" w:hAnsi="宋体"/>
          <w:b/>
          <w:bCs/>
          <w:highlight w:val="none"/>
        </w:rPr>
        <w:t>4.2定标委员会</w:t>
      </w:r>
      <w:r>
        <w:rPr>
          <w:rFonts w:hint="eastAsia" w:ascii="宋体" w:hAnsi="宋体"/>
          <w:highlight w:val="none"/>
        </w:rPr>
        <w:t>：成员数量为5人，由招标人组建。</w:t>
      </w:r>
    </w:p>
    <w:p>
      <w:pPr>
        <w:spacing w:line="360" w:lineRule="auto"/>
        <w:ind w:firstLine="422" w:firstLineChars="200"/>
        <w:rPr>
          <w:rFonts w:hint="eastAsia" w:ascii="宋体" w:hAnsi="宋体"/>
          <w:highlight w:val="none"/>
        </w:rPr>
      </w:pPr>
      <w:r>
        <w:rPr>
          <w:rFonts w:hint="eastAsia" w:ascii="宋体" w:hAnsi="宋体"/>
          <w:b/>
          <w:bCs/>
          <w:highlight w:val="none"/>
        </w:rPr>
        <w:t>4.3监督小组</w:t>
      </w:r>
      <w:r>
        <w:rPr>
          <w:rFonts w:hint="eastAsia" w:ascii="宋体" w:hAnsi="宋体"/>
          <w:highlight w:val="none"/>
        </w:rPr>
        <w:t>：成员数量为2人，由招标人组建。</w:t>
      </w:r>
    </w:p>
    <w:p>
      <w:pPr>
        <w:spacing w:line="360" w:lineRule="auto"/>
        <w:ind w:firstLine="422" w:firstLineChars="200"/>
        <w:rPr>
          <w:rFonts w:hint="eastAsia" w:ascii="宋体" w:hAnsi="宋体"/>
          <w:highlight w:val="none"/>
        </w:rPr>
      </w:pPr>
      <w:r>
        <w:rPr>
          <w:rFonts w:hint="eastAsia" w:ascii="宋体" w:hAnsi="宋体"/>
          <w:b/>
          <w:bCs/>
          <w:highlight w:val="none"/>
        </w:rPr>
        <w:t>4.4定标办法</w:t>
      </w:r>
      <w:r>
        <w:rPr>
          <w:rFonts w:hint="eastAsia" w:ascii="宋体" w:hAnsi="宋体"/>
          <w:highlight w:val="none"/>
        </w:rPr>
        <w:t>：</w:t>
      </w:r>
      <w:r>
        <w:rPr>
          <w:rFonts w:hint="eastAsia" w:ascii="宋体" w:hAnsi="宋体"/>
          <w:color w:val="auto"/>
          <w:highlight w:val="none"/>
        </w:rPr>
        <w:t>采用</w:t>
      </w:r>
      <w:r>
        <w:rPr>
          <w:rFonts w:hint="eastAsia" w:ascii="宋体" w:hAnsi="宋体"/>
          <w:color w:val="auto"/>
          <w:highlight w:val="none"/>
          <w:lang w:val="en-US" w:eastAsia="zh-CN"/>
        </w:rPr>
        <w:t>评分法</w:t>
      </w:r>
      <w:r>
        <w:rPr>
          <w:rFonts w:hint="eastAsia" w:ascii="宋体" w:hAnsi="宋体"/>
          <w:highlight w:val="none"/>
        </w:rPr>
        <w:t>，定标委员会对进入定标阶段的所有合格中标候选人根据定标因素，进行综合评审，推荐得分最高的为中标人。</w:t>
      </w:r>
    </w:p>
    <w:p>
      <w:pPr>
        <w:spacing w:line="360" w:lineRule="auto"/>
        <w:ind w:firstLine="422" w:firstLineChars="200"/>
        <w:rPr>
          <w:rFonts w:hint="eastAsia" w:ascii="宋体" w:hAnsi="宋体" w:eastAsia="宋体"/>
          <w:highlight w:val="none"/>
          <w:lang w:eastAsia="zh-CN"/>
        </w:rPr>
      </w:pPr>
      <w:r>
        <w:rPr>
          <w:rFonts w:hint="eastAsia" w:ascii="宋体" w:hAnsi="宋体"/>
          <w:b/>
          <w:bCs/>
          <w:highlight w:val="none"/>
        </w:rPr>
        <w:t>4.5定标因素：</w:t>
      </w:r>
      <w:r>
        <w:rPr>
          <w:rFonts w:hint="eastAsia" w:ascii="宋体" w:hAnsi="宋体"/>
          <w:b w:val="0"/>
          <w:bCs w:val="0"/>
          <w:highlight w:val="none"/>
          <w:lang w:eastAsia="zh-CN"/>
        </w:rPr>
        <w:t>方案</w:t>
      </w:r>
      <w:r>
        <w:rPr>
          <w:rFonts w:hint="eastAsia" w:ascii="宋体" w:hAnsi="宋体"/>
          <w:b w:val="0"/>
          <w:bCs w:val="0"/>
          <w:highlight w:val="none"/>
        </w:rPr>
        <w:t>因素+价格因素，</w:t>
      </w:r>
      <w:r>
        <w:rPr>
          <w:rFonts w:hint="eastAsia" w:ascii="宋体" w:hAnsi="宋体"/>
          <w:highlight w:val="none"/>
        </w:rPr>
        <w:t>详见本章附表五《定标因素表（定标阶段用表）》</w:t>
      </w:r>
      <w:r>
        <w:rPr>
          <w:rFonts w:hint="eastAsia" w:ascii="宋体" w:hAnsi="宋体"/>
          <w:highlight w:val="none"/>
          <w:lang w:eastAsia="zh-CN"/>
        </w:rPr>
        <w:t>。</w:t>
      </w:r>
    </w:p>
    <w:p>
      <w:pPr>
        <w:spacing w:line="360" w:lineRule="auto"/>
        <w:ind w:firstLine="422" w:firstLineChars="200"/>
        <w:rPr>
          <w:rFonts w:hint="eastAsia" w:ascii="宋体" w:hAnsi="宋体"/>
          <w:b/>
          <w:bCs/>
          <w:highlight w:val="none"/>
        </w:rPr>
      </w:pPr>
      <w:r>
        <w:rPr>
          <w:rFonts w:hint="eastAsia" w:ascii="宋体" w:hAnsi="宋体"/>
          <w:b/>
          <w:bCs/>
          <w:highlight w:val="none"/>
        </w:rPr>
        <w:t>4.6定标程序</w:t>
      </w:r>
    </w:p>
    <w:p>
      <w:pPr>
        <w:spacing w:line="360"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招标人或其委托的招标代理机构应安排1名熟悉情况的工作人员在定标会场担任招标项目负责人，按程序组织定标工作：</w:t>
      </w:r>
    </w:p>
    <w:p>
      <w:pPr>
        <w:spacing w:line="360" w:lineRule="auto"/>
        <w:ind w:firstLine="420" w:firstLineChars="200"/>
        <w:rPr>
          <w:rFonts w:hint="eastAsia" w:ascii="宋体" w:hAnsi="宋体"/>
          <w:highlight w:val="none"/>
        </w:rPr>
      </w:pPr>
      <w:r>
        <w:rPr>
          <w:rFonts w:hint="eastAsia" w:ascii="宋体" w:hAnsi="宋体"/>
          <w:highlight w:val="none"/>
        </w:rPr>
        <w:t>（1）招标项目负责人宣读定标委员会组建情况及成员名单，宣读定标纪律，签订廉政责任书。</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（2）定标工作开始后，定标委员会应推荐一人为定标委员会组长，主持当次定标会议。</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）发放定标辅助资料：招标文件、评标阶段的评标报告、合格中标候选人提交的投标文件。</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）定标委员会在评标委员会评审的基础上，根据评标阶段的评标报告、合格中标候选人提交的投标文件及定标因素对进入定标阶段</w:t>
      </w:r>
      <w:r>
        <w:rPr>
          <w:rFonts w:hint="eastAsia" w:ascii="宋体" w:hAnsi="宋体" w:eastAsia="宋体" w:cs="宋体"/>
          <w:highlight w:val="none"/>
          <w:lang w:eastAsia="zh-CN"/>
        </w:rPr>
        <w:t>的</w:t>
      </w:r>
      <w:r>
        <w:rPr>
          <w:rFonts w:hint="eastAsia" w:ascii="宋体" w:hAnsi="宋体" w:eastAsia="宋体" w:cs="宋体"/>
          <w:highlight w:val="none"/>
        </w:rPr>
        <w:t>合格中标候选人</w:t>
      </w:r>
      <w:r>
        <w:rPr>
          <w:rFonts w:hint="eastAsia" w:ascii="宋体" w:hAnsi="宋体" w:eastAsia="宋体" w:cs="宋体"/>
          <w:highlight w:val="none"/>
          <w:lang w:eastAsia="zh-CN"/>
        </w:rPr>
        <w:t>进行综合</w:t>
      </w:r>
      <w:r>
        <w:rPr>
          <w:rFonts w:hint="eastAsia" w:ascii="宋体" w:hAnsi="宋体" w:eastAsia="宋体" w:cs="宋体"/>
          <w:highlight w:val="none"/>
        </w:rPr>
        <w:t>评审。</w:t>
      </w:r>
    </w:p>
    <w:p>
      <w:pPr>
        <w:spacing w:line="360" w:lineRule="auto"/>
        <w:ind w:firstLine="420" w:firstLineChars="200"/>
        <w:rPr>
          <w:rFonts w:hint="eastAsia" w:ascii="宋体" w:hAnsi="宋体"/>
          <w:b/>
          <w:bCs/>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b w:val="0"/>
          <w:bCs w:val="0"/>
          <w:szCs w:val="22"/>
          <w:highlight w:val="none"/>
          <w:u w:val="none"/>
          <w:lang w:val="en-US" w:eastAsia="zh-CN"/>
        </w:rPr>
        <w:t>将所有定标委员会成员对同一投标人的评分汇总进行算术平均【其中，总得分（100分）</w:t>
      </w:r>
      <w:r>
        <w:rPr>
          <w:rFonts w:hint="eastAsia" w:ascii="宋体" w:hAnsi="宋体" w:eastAsia="宋体" w:cs="Times New Roman"/>
          <w:b w:val="0"/>
          <w:bCs w:val="0"/>
          <w:szCs w:val="22"/>
          <w:highlight w:val="none"/>
          <w:u w:val="none"/>
          <w:lang w:val="en-US" w:eastAsia="zh-CN"/>
        </w:rPr>
        <w:t>=方案因素得分（100分）×方案因素权重（70%）+价格因素得分（100分）×价格因素权重（30%）】，总分由高至低排序，总分最高的为中标人。</w:t>
      </w:r>
    </w:p>
    <w:p>
      <w:pPr>
        <w:spacing w:line="360"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注：①若合格中标候选人总得分相同且影响定标排序的，以</w:t>
      </w:r>
      <w:r>
        <w:rPr>
          <w:rFonts w:hint="eastAsia" w:ascii="宋体" w:hAnsi="宋体" w:eastAsia="宋体" w:cs="Times New Roman"/>
          <w:highlight w:val="none"/>
          <w:lang w:eastAsia="zh-CN"/>
        </w:rPr>
        <w:t>方案</w:t>
      </w:r>
      <w:r>
        <w:rPr>
          <w:rFonts w:hint="eastAsia" w:ascii="宋体" w:hAnsi="宋体" w:eastAsia="宋体" w:cs="Times New Roman"/>
          <w:highlight w:val="none"/>
        </w:rPr>
        <w:t>因素得分高的排前；若</w:t>
      </w:r>
      <w:r>
        <w:rPr>
          <w:rFonts w:hint="eastAsia" w:ascii="宋体" w:hAnsi="宋体" w:eastAsia="宋体" w:cs="Times New Roman"/>
          <w:highlight w:val="none"/>
          <w:lang w:eastAsia="zh-CN"/>
        </w:rPr>
        <w:t>方案</w:t>
      </w:r>
      <w:r>
        <w:rPr>
          <w:rFonts w:hint="eastAsia" w:ascii="宋体" w:hAnsi="宋体" w:eastAsia="宋体" w:cs="Times New Roman"/>
          <w:highlight w:val="none"/>
        </w:rPr>
        <w:t>因素得分仍相同的，以价格因素得分高的排前，若价格因素得分仍相同的，由定标委员会采用记名投票方式确定排序。</w:t>
      </w:r>
    </w:p>
    <w:p>
      <w:pPr>
        <w:spacing w:line="360"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②记名投票方式确定排序的具体操作步骤为：由定标委员会对出现该情况的合格中标候选人采取记名投票的方式确定，按得票数高低进行排序，以得票数高的排前，根据得票数高低确定中标人排序。</w:t>
      </w:r>
    </w:p>
    <w:p>
      <w:pPr>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）定标委员会根据</w:t>
      </w:r>
      <w:r>
        <w:rPr>
          <w:rFonts w:hint="eastAsia" w:ascii="宋体" w:hAnsi="宋体" w:cs="宋体"/>
          <w:b w:val="0"/>
          <w:bCs/>
          <w:color w:val="auto"/>
          <w:szCs w:val="21"/>
          <w:highlight w:val="none"/>
          <w:u w:val="single"/>
          <w:lang w:val="en-US" w:eastAsia="zh-CN"/>
        </w:rPr>
        <w:t>得分情况向招标人推荐</w:t>
      </w:r>
      <w:r>
        <w:rPr>
          <w:rFonts w:hint="eastAsia" w:ascii="宋体" w:hAnsi="宋体"/>
          <w:highlight w:val="none"/>
        </w:rPr>
        <w:t>中标人。</w:t>
      </w:r>
    </w:p>
    <w:p>
      <w:pPr>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）编写定标报告，定标委员会全体确认后签署定标报告。定标报告由定标委员会全体成员签字，对定标结论持有异议的成员应以书面方式阐述其不同意见和理由。</w:t>
      </w:r>
    </w:p>
    <w:p>
      <w:pPr>
        <w:spacing w:line="360" w:lineRule="auto"/>
        <w:ind w:firstLine="422" w:firstLineChars="200"/>
        <w:rPr>
          <w:rFonts w:hint="eastAsia" w:ascii="宋体" w:hAnsi="宋体"/>
          <w:b/>
          <w:bCs/>
          <w:highlight w:val="none"/>
        </w:rPr>
      </w:pPr>
      <w:r>
        <w:rPr>
          <w:rFonts w:hint="eastAsia" w:ascii="宋体" w:hAnsi="宋体"/>
          <w:b/>
          <w:bCs/>
          <w:highlight w:val="none"/>
        </w:rPr>
        <w:t>4.7</w:t>
      </w:r>
      <w:r>
        <w:rPr>
          <w:rFonts w:hint="eastAsia" w:ascii="宋体" w:hAnsi="宋体"/>
          <w:highlight w:val="none"/>
        </w:rPr>
        <w:t>招标人应当在定标工作完成后3日内公示中标结果。</w:t>
      </w:r>
    </w:p>
    <w:p>
      <w:pPr>
        <w:spacing w:line="360" w:lineRule="auto"/>
        <w:ind w:firstLine="422" w:firstLineChars="200"/>
        <w:rPr>
          <w:rFonts w:hint="eastAsia" w:ascii="宋体" w:hAnsi="宋体"/>
          <w:highlight w:val="none"/>
        </w:rPr>
      </w:pPr>
      <w:r>
        <w:rPr>
          <w:rFonts w:hint="eastAsia" w:ascii="宋体" w:hAnsi="宋体"/>
          <w:b/>
          <w:bCs/>
          <w:highlight w:val="none"/>
        </w:rPr>
        <w:t>4.8</w:t>
      </w:r>
      <w:r>
        <w:rPr>
          <w:rFonts w:hint="eastAsia" w:ascii="宋体" w:hAnsi="宋体" w:eastAsia="宋体" w:cs="Times New Roman"/>
          <w:b w:val="0"/>
          <w:bCs w:val="0"/>
          <w:szCs w:val="22"/>
          <w:highlight w:val="none"/>
          <w:u w:val="none"/>
          <w:lang w:eastAsia="zh-CN"/>
        </w:rPr>
        <w:t>重新评标或定标的，评标信息（含业绩、奖项等）、定标信息仍以投标截止时投标人的信息为准。因特殊原因需要延长投标有效期，投标人拒绝延长投标有效期的，仍参与评标、定标，但不被推荐为合格中标候选人</w:t>
      </w:r>
      <w:r>
        <w:rPr>
          <w:rFonts w:hint="eastAsia" w:ascii="宋体" w:hAnsi="宋体"/>
          <w:highlight w:val="none"/>
        </w:rPr>
        <w:t>。</w:t>
      </w:r>
    </w:p>
    <w:p>
      <w:pPr>
        <w:spacing w:line="360" w:lineRule="auto"/>
        <w:ind w:firstLine="422" w:firstLineChars="200"/>
        <w:rPr>
          <w:rFonts w:hint="eastAsia" w:ascii="宋体" w:hAnsi="宋体"/>
          <w:highlight w:val="none"/>
        </w:rPr>
      </w:pPr>
      <w:r>
        <w:rPr>
          <w:rFonts w:hint="eastAsia" w:ascii="宋体" w:hAnsi="宋体"/>
          <w:b/>
          <w:bCs/>
          <w:highlight w:val="none"/>
        </w:rPr>
        <w:t>4.9</w:t>
      </w:r>
      <w:r>
        <w:rPr>
          <w:rFonts w:hint="eastAsia" w:ascii="宋体" w:hAnsi="宋体" w:eastAsia="宋体" w:cs="Times New Roman"/>
          <w:b w:val="0"/>
          <w:bCs w:val="0"/>
          <w:szCs w:val="22"/>
          <w:highlight w:val="none"/>
          <w:u w:val="none"/>
          <w:lang w:eastAsia="zh-CN"/>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r>
        <w:rPr>
          <w:rFonts w:hint="eastAsia" w:ascii="宋体" w:hAnsi="宋体"/>
          <w:highlight w:val="none"/>
        </w:rPr>
        <w:t>。</w:t>
      </w:r>
    </w:p>
    <w:p>
      <w:pPr>
        <w:spacing w:line="360" w:lineRule="auto"/>
        <w:ind w:firstLine="422" w:firstLineChars="200"/>
        <w:rPr>
          <w:rFonts w:hint="eastAsia" w:ascii="宋体" w:hAnsi="宋体"/>
          <w:highlight w:val="none"/>
        </w:rPr>
      </w:pPr>
      <w:r>
        <w:rPr>
          <w:rFonts w:hint="eastAsia" w:ascii="宋体" w:hAnsi="宋体"/>
          <w:b/>
          <w:bCs/>
          <w:highlight w:val="none"/>
        </w:rPr>
        <w:t>4.10</w:t>
      </w:r>
      <w:r>
        <w:rPr>
          <w:rFonts w:hint="eastAsia" w:ascii="宋体" w:hAnsi="宋体" w:eastAsia="宋体" w:cs="Times New Roman"/>
          <w:szCs w:val="22"/>
          <w:highlight w:val="none"/>
          <w:u w:val="none"/>
          <w:lang w:eastAsia="zh-CN"/>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决确定中标人，招标人也可以依法重新招标</w:t>
      </w:r>
      <w:r>
        <w:rPr>
          <w:rFonts w:hint="eastAsia" w:ascii="宋体" w:hAnsi="宋体"/>
          <w:highlight w:val="none"/>
        </w:rPr>
        <w:t>。</w:t>
      </w:r>
    </w:p>
    <w:p>
      <w:pPr>
        <w:spacing w:line="360" w:lineRule="auto"/>
        <w:ind w:firstLine="422" w:firstLineChars="200"/>
        <w:rPr>
          <w:rFonts w:hint="eastAsia" w:ascii="宋体" w:hAnsi="宋体"/>
          <w:b/>
          <w:bCs/>
          <w:highlight w:val="none"/>
        </w:rPr>
      </w:pPr>
      <w:r>
        <w:rPr>
          <w:rFonts w:hint="eastAsia" w:ascii="宋体" w:hAnsi="宋体"/>
          <w:b/>
          <w:bCs/>
          <w:highlight w:val="none"/>
        </w:rPr>
        <w:t>4.11定标表格</w:t>
      </w:r>
    </w:p>
    <w:p>
      <w:pPr>
        <w:spacing w:line="360" w:lineRule="auto"/>
        <w:ind w:firstLine="420" w:firstLineChars="200"/>
        <w:rPr>
          <w:rFonts w:hint="eastAsia" w:ascii="宋体" w:hAnsi="宋体"/>
          <w:highlight w:val="none"/>
        </w:rPr>
      </w:pPr>
      <w:r>
        <w:rPr>
          <w:rFonts w:hint="eastAsia" w:ascii="宋体" w:hAnsi="宋体"/>
          <w:highlight w:val="none"/>
        </w:rPr>
        <w:t>见本章后附表。</w:t>
      </w:r>
    </w:p>
    <w:p>
      <w:pPr>
        <w:spacing w:before="6" w:line="360" w:lineRule="auto"/>
        <w:ind w:right="711"/>
        <w:rPr>
          <w:rFonts w:hint="eastAsia" w:ascii="宋体" w:hAnsi="宋体"/>
          <w:highlight w:val="none"/>
        </w:rPr>
      </w:pPr>
    </w:p>
    <w:p>
      <w:pPr>
        <w:spacing w:before="6" w:line="360" w:lineRule="auto"/>
        <w:ind w:right="711"/>
        <w:rPr>
          <w:rFonts w:hint="eastAsia" w:ascii="宋体" w:hAnsi="宋体"/>
          <w:highlight w:val="none"/>
        </w:rPr>
      </w:pPr>
    </w:p>
    <w:p>
      <w:pPr>
        <w:widowControl/>
        <w:spacing w:line="240" w:lineRule="auto"/>
        <w:jc w:val="left"/>
        <w:rPr>
          <w:rFonts w:hint="eastAsia" w:ascii="宋体" w:hAnsi="宋体"/>
          <w:highlight w:val="none"/>
        </w:rPr>
      </w:pPr>
      <w:r>
        <w:rPr>
          <w:rFonts w:ascii="宋体" w:hAnsi="宋体"/>
          <w:highlight w:val="none"/>
        </w:rPr>
        <w:br w:type="page"/>
      </w:r>
    </w:p>
    <w:p>
      <w:pPr>
        <w:pStyle w:val="6"/>
        <w:rPr>
          <w:highlight w:val="none"/>
        </w:rPr>
      </w:pPr>
      <w:bookmarkStart w:id="64" w:name="_Toc7509"/>
      <w:r>
        <w:rPr>
          <w:rFonts w:hint="eastAsia"/>
          <w:highlight w:val="none"/>
        </w:rPr>
        <w:t>附表一：形式评审表</w:t>
      </w:r>
      <w:bookmarkEnd w:id="64"/>
    </w:p>
    <w:p>
      <w:pPr>
        <w:spacing w:line="360" w:lineRule="auto"/>
        <w:ind w:firstLine="643" w:firstLineChars="200"/>
        <w:jc w:val="center"/>
        <w:rPr>
          <w:rFonts w:hint="eastAsia" w:ascii="宋体" w:hAnsi="宋体" w:cs="宋体"/>
          <w:b/>
          <w:sz w:val="32"/>
          <w:szCs w:val="32"/>
          <w:highlight w:val="none"/>
        </w:rPr>
      </w:pPr>
      <w:r>
        <w:rPr>
          <w:rFonts w:hint="eastAsia" w:ascii="宋体" w:hAnsi="宋体" w:cs="宋体"/>
          <w:b/>
          <w:sz w:val="32"/>
          <w:szCs w:val="32"/>
          <w:highlight w:val="none"/>
        </w:rPr>
        <w:t>形式评审表</w:t>
      </w:r>
    </w:p>
    <w:tbl>
      <w:tblPr>
        <w:tblStyle w:val="26"/>
        <w:tblpPr w:leftFromText="180" w:rightFromText="180" w:vertAnchor="text" w:horzAnchor="margin" w:tblpY="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366"/>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b/>
                <w:szCs w:val="21"/>
                <w:highlight w:val="none"/>
              </w:rPr>
            </w:pPr>
            <w:r>
              <w:rPr>
                <w:rFonts w:hint="eastAsia" w:ascii="宋体" w:hAnsi="宋体"/>
                <w:b/>
                <w:szCs w:val="21"/>
                <w:highlight w:val="none"/>
              </w:rPr>
              <w:t>编号</w:t>
            </w:r>
          </w:p>
        </w:tc>
        <w:tc>
          <w:tcPr>
            <w:tcW w:w="4366"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214" w:firstLineChars="1050"/>
              <w:rPr>
                <w:rFonts w:hint="eastAsia" w:ascii="宋体" w:hAnsi="宋体"/>
                <w:b/>
                <w:szCs w:val="21"/>
                <w:highlight w:val="none"/>
              </w:rPr>
            </w:pPr>
            <w:r>
              <w:rPr>
                <w:rFonts w:hint="eastAsia" w:ascii="宋体" w:hAnsi="宋体"/>
                <w:b/>
                <w:szCs w:val="21"/>
                <w:highlight w:val="none"/>
              </w:rPr>
              <w:t>投标人名称</w:t>
            </w:r>
          </w:p>
          <w:p>
            <w:pPr>
              <w:tabs>
                <w:tab w:val="left" w:pos="720"/>
              </w:tabs>
              <w:snapToGrid w:val="0"/>
              <w:spacing w:line="360" w:lineRule="auto"/>
              <w:rPr>
                <w:rFonts w:hint="eastAsia" w:ascii="宋体" w:hAnsi="宋体"/>
                <w:b/>
                <w:szCs w:val="21"/>
                <w:highlight w:val="none"/>
              </w:rPr>
            </w:pPr>
          </w:p>
          <w:p>
            <w:pPr>
              <w:tabs>
                <w:tab w:val="left" w:pos="720"/>
              </w:tabs>
              <w:snapToGrid w:val="0"/>
              <w:spacing w:line="360" w:lineRule="auto"/>
              <w:ind w:firstLine="949" w:firstLineChars="450"/>
              <w:rPr>
                <w:rFonts w:hint="eastAsia" w:ascii="宋体" w:hAnsi="宋体"/>
                <w:b/>
                <w:szCs w:val="21"/>
                <w:highlight w:val="none"/>
              </w:rPr>
            </w:pPr>
            <w:r>
              <w:rPr>
                <w:rFonts w:hint="eastAsia" w:ascii="宋体" w:hAnsi="宋体"/>
                <w:b/>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投标人名称：</w:t>
            </w:r>
          </w:p>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与营业执照、资质证书一致。</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2</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投标函及投标函附录签字盖章：</w:t>
            </w:r>
          </w:p>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r>
              <w:rPr>
                <w:rFonts w:hint="eastAsia" w:ascii="宋体" w:hAnsi="宋体"/>
                <w:szCs w:val="21"/>
                <w:highlight w:val="none"/>
              </w:rPr>
              <w:t>。</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3</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cs="宋体"/>
                <w:szCs w:val="21"/>
                <w:highlight w:val="none"/>
              </w:rPr>
            </w:pPr>
            <w:r>
              <w:rPr>
                <w:rFonts w:hint="eastAsia" w:ascii="宋体" w:hAnsi="宋体" w:cs="宋体"/>
                <w:szCs w:val="21"/>
                <w:highlight w:val="none"/>
              </w:rPr>
              <w:t>投标文件格式：</w:t>
            </w:r>
          </w:p>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4</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cs="宋体"/>
                <w:szCs w:val="21"/>
                <w:highlight w:val="none"/>
              </w:rPr>
            </w:pPr>
            <w:r>
              <w:rPr>
                <w:rFonts w:hint="eastAsia" w:ascii="宋体" w:hAnsi="宋体" w:cs="宋体"/>
                <w:szCs w:val="21"/>
                <w:highlight w:val="none"/>
              </w:rPr>
              <w:t>备选投标方案：</w:t>
            </w:r>
          </w:p>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除招标文件明确允许提交备选投标方案外，投标人不得提交备选投标方案。</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5</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投标人机器码：</w:t>
            </w:r>
          </w:p>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不同投标人机器码相同，视为不合格。</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6</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串通投标情形：</w:t>
            </w:r>
          </w:p>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不存在串通投标情形，串通投标情形以《广东省实施&lt;中华人民共和国招标投标法&gt;办法》规定为准。</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r>
              <w:rPr>
                <w:rFonts w:hint="eastAsia" w:ascii="宋体" w:hAnsi="宋体"/>
                <w:szCs w:val="21"/>
                <w:highlight w:val="none"/>
              </w:rPr>
              <w:t>结论</w:t>
            </w:r>
          </w:p>
        </w:tc>
        <w:tc>
          <w:tcPr>
            <w:tcW w:w="436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szCs w:val="21"/>
                <w:highlight w:val="none"/>
              </w:rPr>
            </w:pPr>
          </w:p>
        </w:tc>
      </w:tr>
    </w:tbl>
    <w:p>
      <w:pPr>
        <w:spacing w:line="360" w:lineRule="auto"/>
        <w:rPr>
          <w:rFonts w:hint="eastAsia" w:ascii="宋体" w:hAnsi="宋体"/>
          <w:b/>
          <w:sz w:val="18"/>
          <w:szCs w:val="18"/>
          <w:highlight w:val="none"/>
        </w:rPr>
      </w:pPr>
      <w:r>
        <w:rPr>
          <w:rFonts w:hint="eastAsia" w:ascii="宋体" w:hAnsi="宋体" w:cs="宋体"/>
          <w:b/>
          <w:szCs w:val="21"/>
          <w:highlight w:val="none"/>
        </w:rPr>
        <w:t>项目名称：</w:t>
      </w:r>
    </w:p>
    <w:p>
      <w:pPr>
        <w:tabs>
          <w:tab w:val="left" w:pos="720"/>
        </w:tabs>
        <w:snapToGrid w:val="0"/>
        <w:spacing w:line="288" w:lineRule="auto"/>
        <w:rPr>
          <w:rFonts w:hint="eastAsia" w:ascii="宋体" w:hAnsi="宋体"/>
          <w:szCs w:val="21"/>
          <w:highlight w:val="none"/>
        </w:rPr>
      </w:pPr>
      <w:r>
        <w:rPr>
          <w:rFonts w:hint="eastAsia" w:ascii="宋体" w:hAnsi="宋体"/>
          <w:szCs w:val="21"/>
          <w:highlight w:val="none"/>
        </w:rPr>
        <w:t>备注：1、“是否通过并进入下一阶段评审”一栏应写“通过”“不通过”。</w:t>
      </w:r>
    </w:p>
    <w:p>
      <w:pPr>
        <w:tabs>
          <w:tab w:val="left" w:pos="720"/>
        </w:tabs>
        <w:snapToGrid w:val="0"/>
        <w:spacing w:line="288" w:lineRule="auto"/>
        <w:ind w:firstLine="630" w:firstLineChars="3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符合要求的打“○”，不符合的打“×”。</w:t>
      </w:r>
    </w:p>
    <w:p>
      <w:pPr>
        <w:tabs>
          <w:tab w:val="left" w:pos="720"/>
        </w:tabs>
        <w:snapToGrid w:val="0"/>
        <w:spacing w:line="288" w:lineRule="auto"/>
        <w:ind w:firstLine="630" w:firstLineChars="300"/>
        <w:rPr>
          <w:rFonts w:hint="eastAsia" w:ascii="宋体" w:hAnsi="宋体"/>
          <w:szCs w:val="21"/>
          <w:highlight w:val="none"/>
        </w:rPr>
      </w:pPr>
      <w:r>
        <w:rPr>
          <w:rFonts w:hint="eastAsia" w:ascii="宋体" w:hAnsi="宋体"/>
          <w:szCs w:val="21"/>
          <w:highlight w:val="none"/>
        </w:rPr>
        <w:t>3、经评标委员会审核后，出现一个“×”的结论为“不通过”，即按废标处理，否决其投标。</w:t>
      </w:r>
    </w:p>
    <w:p>
      <w:pPr>
        <w:tabs>
          <w:tab w:val="left" w:pos="720"/>
        </w:tabs>
        <w:snapToGrid w:val="0"/>
        <w:spacing w:line="288" w:lineRule="auto"/>
        <w:ind w:firstLine="630" w:firstLineChars="300"/>
        <w:rPr>
          <w:rFonts w:hint="eastAsia" w:ascii="宋体" w:hAnsi="宋体"/>
          <w:szCs w:val="21"/>
          <w:highlight w:val="none"/>
        </w:rPr>
      </w:pPr>
      <w:r>
        <w:rPr>
          <w:rFonts w:hint="eastAsia" w:ascii="宋体" w:hAnsi="宋体"/>
          <w:szCs w:val="21"/>
          <w:highlight w:val="none"/>
        </w:rPr>
        <w:t>4、表中全部条件满足为“通过”，同意进入下一阶段评审。</w:t>
      </w:r>
    </w:p>
    <w:p>
      <w:pPr>
        <w:tabs>
          <w:tab w:val="left" w:pos="720"/>
        </w:tabs>
        <w:snapToGrid w:val="0"/>
        <w:spacing w:line="288" w:lineRule="auto"/>
        <w:ind w:firstLine="630" w:firstLineChars="300"/>
        <w:rPr>
          <w:rFonts w:hint="eastAsia" w:ascii="宋体" w:hAnsi="宋体"/>
          <w:szCs w:val="21"/>
          <w:highlight w:val="none"/>
        </w:rPr>
      </w:pPr>
      <w:r>
        <w:rPr>
          <w:rFonts w:hint="eastAsia" w:ascii="宋体" w:hAnsi="宋体"/>
          <w:szCs w:val="21"/>
          <w:highlight w:val="none"/>
        </w:rPr>
        <w:t>5、若评委意见不一致时，则按少数服从多数的原则，决定该投标人是否通过符合性审查，进入下一阶段评审。</w:t>
      </w:r>
    </w:p>
    <w:p>
      <w:pPr>
        <w:tabs>
          <w:tab w:val="left" w:pos="720"/>
        </w:tabs>
        <w:snapToGrid w:val="0"/>
        <w:spacing w:line="288" w:lineRule="auto"/>
        <w:ind w:firstLine="630" w:firstLineChars="300"/>
        <w:rPr>
          <w:rFonts w:hint="eastAsia" w:ascii="宋体" w:hAnsi="宋体"/>
          <w:szCs w:val="21"/>
          <w:highlight w:val="none"/>
        </w:rPr>
      </w:pPr>
      <w:r>
        <w:rPr>
          <w:rFonts w:hint="eastAsia" w:ascii="宋体" w:hAnsi="宋体"/>
          <w:szCs w:val="21"/>
          <w:highlight w:val="none"/>
        </w:rPr>
        <w:t>6、不得将文件顺序、明显的文字错误等列为不符合投标的情形。评委发现投标文件中含义不明确、对同类问题表述不一致、有明显文字和计算错误的，应当要求投标人作必要的澄清、说明后再判定投标人是否通过审查，不得直接认定其不通过审查。</w:t>
      </w:r>
    </w:p>
    <w:p>
      <w:pPr>
        <w:tabs>
          <w:tab w:val="left" w:pos="720"/>
        </w:tabs>
        <w:snapToGrid w:val="0"/>
        <w:spacing w:line="264" w:lineRule="auto"/>
        <w:ind w:firstLine="630" w:firstLineChars="300"/>
        <w:rPr>
          <w:rFonts w:hint="eastAsia" w:ascii="宋体" w:hAnsi="宋体"/>
          <w:szCs w:val="21"/>
          <w:highlight w:val="none"/>
        </w:rPr>
      </w:pPr>
    </w:p>
    <w:p>
      <w:pPr>
        <w:tabs>
          <w:tab w:val="left" w:pos="720"/>
        </w:tabs>
        <w:snapToGrid w:val="0"/>
        <w:spacing w:line="360" w:lineRule="auto"/>
        <w:ind w:firstLine="949" w:firstLineChars="450"/>
        <w:rPr>
          <w:rFonts w:hint="eastAsia" w:ascii="宋体" w:hAnsi="宋体"/>
          <w:b/>
          <w:szCs w:val="21"/>
          <w:highlight w:val="none"/>
        </w:rPr>
      </w:pPr>
      <w:r>
        <w:rPr>
          <w:rFonts w:hint="eastAsia" w:ascii="宋体" w:hAnsi="宋体"/>
          <w:b/>
          <w:szCs w:val="21"/>
          <w:highlight w:val="none"/>
        </w:rPr>
        <w:t>评委签名：                                       日期：</w:t>
      </w:r>
    </w:p>
    <w:p>
      <w:pPr>
        <w:pStyle w:val="6"/>
        <w:rPr>
          <w:highlight w:val="none"/>
        </w:rPr>
      </w:pPr>
      <w:r>
        <w:rPr>
          <w:rFonts w:ascii="宋体" w:hAnsi="宋体"/>
          <w:szCs w:val="21"/>
          <w:highlight w:val="none"/>
        </w:rPr>
        <w:br w:type="page"/>
      </w:r>
      <w:bookmarkStart w:id="65" w:name="_Toc19181"/>
      <w:r>
        <w:rPr>
          <w:rFonts w:hint="eastAsia"/>
          <w:highlight w:val="none"/>
        </w:rPr>
        <w:t>附表二：资格评审表</w:t>
      </w:r>
      <w:bookmarkEnd w:id="65"/>
    </w:p>
    <w:p>
      <w:pPr>
        <w:tabs>
          <w:tab w:val="left" w:pos="720"/>
        </w:tabs>
        <w:snapToGrid w:val="0"/>
        <w:spacing w:line="240" w:lineRule="auto"/>
        <w:jc w:val="center"/>
        <w:rPr>
          <w:rFonts w:hint="eastAsia" w:ascii="宋体" w:hAnsi="宋体"/>
          <w:b/>
          <w:spacing w:val="20"/>
          <w:sz w:val="32"/>
          <w:szCs w:val="32"/>
          <w:highlight w:val="none"/>
        </w:rPr>
      </w:pPr>
      <w:r>
        <w:rPr>
          <w:rFonts w:hint="eastAsia" w:ascii="宋体" w:hAnsi="宋体"/>
          <w:b/>
          <w:spacing w:val="20"/>
          <w:sz w:val="32"/>
          <w:szCs w:val="32"/>
          <w:highlight w:val="none"/>
        </w:rPr>
        <w:t>资格评审表</w:t>
      </w:r>
    </w:p>
    <w:tbl>
      <w:tblPr>
        <w:tblStyle w:val="26"/>
        <w:tblpPr w:leftFromText="180" w:rightFromText="180" w:vertAnchor="text" w:horzAnchor="margin" w:tblpXSpec="center" w:tblpY="634"/>
        <w:tblOverlap w:val="never"/>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4628"/>
        <w:gridCol w:w="720"/>
        <w:gridCol w:w="720"/>
        <w:gridCol w:w="707"/>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b/>
                <w:szCs w:val="21"/>
                <w:highlight w:val="none"/>
              </w:rPr>
            </w:pPr>
            <w:r>
              <w:rPr>
                <w:rFonts w:hint="eastAsia" w:ascii="宋体" w:hAnsi="宋体"/>
                <w:b/>
                <w:szCs w:val="21"/>
                <w:highlight w:val="none"/>
              </w:rPr>
              <w:t>编号</w:t>
            </w:r>
          </w:p>
        </w:tc>
        <w:tc>
          <w:tcPr>
            <w:tcW w:w="4628"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240" w:lineRule="auto"/>
              <w:ind w:firstLine="2424" w:firstLineChars="1150"/>
              <w:rPr>
                <w:rFonts w:hint="eastAsia" w:ascii="宋体" w:hAnsi="宋体"/>
                <w:b/>
                <w:szCs w:val="21"/>
                <w:highlight w:val="none"/>
              </w:rPr>
            </w:pPr>
            <w:r>
              <w:rPr>
                <w:rFonts w:hint="eastAsia" w:ascii="宋体" w:hAnsi="宋体"/>
                <w:b/>
                <w:szCs w:val="21"/>
                <w:highlight w:val="none"/>
              </w:rPr>
              <w:t>投标人名称</w:t>
            </w:r>
          </w:p>
          <w:p>
            <w:pPr>
              <w:tabs>
                <w:tab w:val="left" w:pos="720"/>
              </w:tabs>
              <w:snapToGrid w:val="0"/>
              <w:spacing w:line="240" w:lineRule="auto"/>
              <w:rPr>
                <w:rFonts w:hint="eastAsia" w:ascii="宋体" w:hAnsi="宋体"/>
                <w:b/>
                <w:szCs w:val="21"/>
                <w:highlight w:val="none"/>
              </w:rPr>
            </w:pPr>
            <w:r>
              <w:rPr>
                <w:rFonts w:hint="eastAsia" w:ascii="宋体" w:hAnsi="宋体"/>
                <w:b/>
                <w:szCs w:val="21"/>
                <w:highlight w:val="none"/>
              </w:rPr>
              <w:t>审查项目</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r>
              <w:rPr>
                <w:rFonts w:hint="eastAsia" w:ascii="宋体" w:hAnsi="宋体"/>
                <w:szCs w:val="21"/>
                <w:highlight w:val="none"/>
              </w:rPr>
              <w:t>1</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投标人具有独立法人资格，持有市场监管部门（工商行政管理部门）核发的有效法人营业执照，按国家法律经营。（审查内容：营业执照）</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r>
              <w:rPr>
                <w:rFonts w:hint="eastAsia" w:ascii="宋体" w:hAnsi="宋体"/>
                <w:szCs w:val="21"/>
                <w:highlight w:val="none"/>
              </w:rPr>
              <w:t>2</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投标人具有承接本工程所需的工程监理资质。（资质要求详见本项目招标公告）</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eastAsia="宋体"/>
                <w:szCs w:val="21"/>
                <w:highlight w:val="none"/>
                <w:lang w:eastAsia="zh-CN"/>
              </w:rPr>
            </w:pPr>
            <w:r>
              <w:rPr>
                <w:rFonts w:hint="eastAsia" w:ascii="宋体" w:hAnsi="宋体"/>
                <w:szCs w:val="21"/>
                <w:highlight w:val="none"/>
              </w:rPr>
              <w:t>投标人自2019年1月1日至今完成过质量合格的类似工程监理业绩</w:t>
            </w:r>
            <w:r>
              <w:rPr>
                <w:rFonts w:hint="eastAsia" w:ascii="宋体" w:hAnsi="宋体"/>
                <w:szCs w:val="21"/>
                <w:highlight w:val="none"/>
                <w:lang w:eastAsia="zh-CN"/>
              </w:rPr>
              <w:t>。（业绩要求详见本项目招标公告）</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拟派项目总监理工程师满足本工程要求。（拟派项目总监理工程师要求详见本项目招标公告）</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5</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本次招标不接受联合体投标。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6</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 w:val="left" w:pos="1156"/>
              </w:tabs>
              <w:snapToGrid w:val="0"/>
              <w:spacing w:line="240" w:lineRule="auto"/>
              <w:rPr>
                <w:rFonts w:hint="eastAsia" w:ascii="宋体" w:hAnsi="宋体"/>
                <w:szCs w:val="21"/>
                <w:highlight w:val="none"/>
              </w:rPr>
            </w:pPr>
            <w:r>
              <w:rPr>
                <w:rFonts w:hint="eastAsia" w:ascii="宋体" w:hAnsi="宋体"/>
                <w:szCs w:val="21"/>
                <w:highlight w:val="none"/>
              </w:rPr>
              <w:t>资格审查前，投标人须在广州市住建行业信用管理平台建立了企业信用档案及拟担任本工程总监理工程师须是本企业信用档案中的在册人员。</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投标人出具按照招标文件要求的格式签署盖章的《投标人声明》。（格式见招标文件第六章）</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cs="宋体"/>
                <w:szCs w:val="21"/>
                <w:highlight w:val="none"/>
              </w:rPr>
              <w:t>投标人未被列入拖欠农民工工资失信联合惩戒对象名单。（本项评审投标人无需提供资料，按投标截止时间广州交易集团有限公司（广州公共资源交易中心)交易系统比对的结果进行评审）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r>
              <w:rPr>
                <w:rFonts w:hint="eastAsia" w:ascii="宋体" w:hAnsi="宋体"/>
                <w:szCs w:val="21"/>
                <w:highlight w:val="none"/>
              </w:rPr>
              <w:t>结论</w:t>
            </w:r>
          </w:p>
        </w:tc>
        <w:tc>
          <w:tcPr>
            <w:tcW w:w="46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Cs w:val="21"/>
                <w:highlight w:val="none"/>
              </w:rPr>
            </w:pPr>
            <w:r>
              <w:rPr>
                <w:rFonts w:hint="eastAsia" w:ascii="宋体" w:hAnsi="宋体"/>
                <w:szCs w:val="21"/>
                <w:highlight w:val="none"/>
              </w:rPr>
              <w:t>是否通过并进入下一阶段评审</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Cs w:val="21"/>
                <w:highlight w:val="none"/>
              </w:rPr>
            </w:pPr>
          </w:p>
        </w:tc>
      </w:tr>
    </w:tbl>
    <w:p>
      <w:pPr>
        <w:tabs>
          <w:tab w:val="left" w:pos="720"/>
        </w:tabs>
        <w:snapToGrid w:val="0"/>
        <w:spacing w:before="60" w:beforeLines="25" w:line="360" w:lineRule="auto"/>
        <w:rPr>
          <w:rFonts w:hint="eastAsia" w:ascii="宋体" w:hAnsi="宋体"/>
          <w:b/>
          <w:szCs w:val="21"/>
          <w:highlight w:val="none"/>
        </w:rPr>
      </w:pPr>
      <w:r>
        <w:rPr>
          <w:rFonts w:hint="eastAsia" w:ascii="宋体" w:hAnsi="宋体"/>
          <w:b/>
          <w:szCs w:val="21"/>
          <w:highlight w:val="none"/>
        </w:rPr>
        <w:t>项目名称：</w:t>
      </w:r>
    </w:p>
    <w:p>
      <w:pPr>
        <w:tabs>
          <w:tab w:val="left" w:pos="720"/>
        </w:tabs>
        <w:snapToGrid w:val="0"/>
        <w:spacing w:line="276" w:lineRule="auto"/>
        <w:rPr>
          <w:rFonts w:hint="eastAsia" w:ascii="宋体" w:hAnsi="宋体"/>
          <w:szCs w:val="21"/>
          <w:highlight w:val="none"/>
        </w:rPr>
      </w:pPr>
      <w:r>
        <w:rPr>
          <w:rFonts w:hint="eastAsia" w:ascii="宋体" w:hAnsi="宋体"/>
          <w:szCs w:val="21"/>
          <w:highlight w:val="none"/>
        </w:rPr>
        <w:t>备注：1、“是否通过并进入下一阶段评审”一栏应写“通过”“不通过”。</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符合要求的打“○”，不符合的打“×”。</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3、经评标委员会审核后，出现一个“×”的结论为“不通过”，即按废标处理，否决其投标。</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4、表中全部条件满足为“通过”，同意进入下一阶段评审。</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5、若评委意见不一致时，则按少数服从多数的原则，决定该投标人是否通过符合性审查，进入下一阶段评审。</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6、不得将文件顺序、明显的文字错误等列为不符合投标的情形。评委发现投标文件中含义不明确、对同类问题表述不一致、有明显文字和计算错误的，应当要求投标人作必要的澄清、说明后再判定投标人是否通过审查，不得直接认定其不通过审查。</w:t>
      </w:r>
    </w:p>
    <w:p>
      <w:pPr>
        <w:tabs>
          <w:tab w:val="left" w:pos="720"/>
        </w:tabs>
        <w:snapToGrid w:val="0"/>
        <w:spacing w:line="276" w:lineRule="auto"/>
        <w:ind w:firstLine="630" w:firstLineChars="300"/>
        <w:rPr>
          <w:rFonts w:hint="eastAsia" w:ascii="宋体" w:hAnsi="宋体"/>
          <w:szCs w:val="21"/>
          <w:highlight w:val="none"/>
        </w:rPr>
      </w:pPr>
    </w:p>
    <w:p>
      <w:pPr>
        <w:tabs>
          <w:tab w:val="left" w:pos="720"/>
        </w:tabs>
        <w:snapToGrid w:val="0"/>
        <w:spacing w:line="276" w:lineRule="auto"/>
        <w:ind w:firstLine="949" w:firstLineChars="450"/>
        <w:rPr>
          <w:rFonts w:hint="eastAsia" w:ascii="宋体" w:hAnsi="宋体"/>
          <w:b/>
          <w:szCs w:val="21"/>
          <w:highlight w:val="none"/>
        </w:rPr>
      </w:pPr>
      <w:r>
        <w:rPr>
          <w:rFonts w:hint="eastAsia" w:ascii="宋体" w:hAnsi="宋体"/>
          <w:b/>
          <w:szCs w:val="21"/>
          <w:highlight w:val="none"/>
        </w:rPr>
        <w:t>评委签名：                                       日期：</w:t>
      </w:r>
    </w:p>
    <w:p>
      <w:pPr>
        <w:pStyle w:val="6"/>
        <w:rPr>
          <w:rFonts w:cs="宋体"/>
          <w:highlight w:val="none"/>
        </w:rPr>
      </w:pPr>
      <w:r>
        <w:rPr>
          <w:rFonts w:hint="eastAsia" w:cs="宋体"/>
          <w:szCs w:val="21"/>
          <w:highlight w:val="none"/>
        </w:rPr>
        <w:br w:type="page"/>
      </w:r>
      <w:bookmarkStart w:id="66" w:name="_Toc6627"/>
      <w:r>
        <w:rPr>
          <w:rFonts w:hint="eastAsia"/>
          <w:highlight w:val="none"/>
        </w:rPr>
        <w:t>附表三：响应性评审表</w:t>
      </w:r>
      <w:bookmarkEnd w:id="66"/>
    </w:p>
    <w:p>
      <w:pPr>
        <w:tabs>
          <w:tab w:val="left" w:pos="720"/>
        </w:tabs>
        <w:snapToGrid w:val="0"/>
        <w:spacing w:line="240" w:lineRule="auto"/>
        <w:jc w:val="center"/>
        <w:rPr>
          <w:rFonts w:hint="eastAsia" w:ascii="宋体" w:hAnsi="宋体"/>
          <w:b/>
          <w:spacing w:val="20"/>
          <w:sz w:val="32"/>
          <w:szCs w:val="32"/>
          <w:highlight w:val="none"/>
        </w:rPr>
      </w:pPr>
      <w:r>
        <w:rPr>
          <w:rFonts w:hint="eastAsia" w:ascii="宋体" w:hAnsi="宋体"/>
          <w:b/>
          <w:spacing w:val="20"/>
          <w:sz w:val="32"/>
          <w:szCs w:val="32"/>
          <w:highlight w:val="none"/>
        </w:rPr>
        <w:t>响应性评审表</w:t>
      </w:r>
    </w:p>
    <w:p>
      <w:pPr>
        <w:spacing w:line="240" w:lineRule="auto"/>
        <w:rPr>
          <w:rFonts w:hint="eastAsia" w:ascii="宋体" w:hAnsi="宋体"/>
          <w:b/>
          <w:sz w:val="18"/>
          <w:szCs w:val="18"/>
          <w:highlight w:val="none"/>
        </w:rPr>
      </w:pPr>
      <w:r>
        <w:rPr>
          <w:rFonts w:hint="eastAsia" w:ascii="宋体" w:hAnsi="宋体" w:cs="宋体"/>
          <w:b/>
          <w:szCs w:val="21"/>
          <w:highlight w:val="none"/>
        </w:rPr>
        <w:t>项目名称：</w:t>
      </w:r>
    </w:p>
    <w:tbl>
      <w:tblPr>
        <w:tblStyle w:val="26"/>
        <w:tblpPr w:leftFromText="180" w:rightFromText="180" w:vertAnchor="text" w:horzAnchor="margin"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365"/>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b/>
                <w:szCs w:val="21"/>
                <w:highlight w:val="none"/>
              </w:rPr>
            </w:pPr>
            <w:r>
              <w:rPr>
                <w:rFonts w:hint="eastAsia" w:ascii="宋体" w:hAnsi="宋体"/>
                <w:b/>
                <w:szCs w:val="21"/>
                <w:highlight w:val="none"/>
              </w:rPr>
              <w:t>编号</w:t>
            </w:r>
          </w:p>
        </w:tc>
        <w:tc>
          <w:tcPr>
            <w:tcW w:w="4365"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00" w:lineRule="auto"/>
              <w:ind w:firstLine="2319" w:firstLineChars="1100"/>
              <w:rPr>
                <w:rFonts w:hint="eastAsia" w:ascii="宋体" w:hAnsi="宋体"/>
                <w:b/>
                <w:szCs w:val="21"/>
                <w:highlight w:val="none"/>
              </w:rPr>
            </w:pPr>
            <w:r>
              <w:rPr>
                <w:rFonts w:hint="eastAsia" w:ascii="宋体" w:hAnsi="宋体"/>
                <w:b/>
                <w:szCs w:val="21"/>
                <w:highlight w:val="none"/>
              </w:rPr>
              <w:t>投标人名称</w:t>
            </w:r>
          </w:p>
          <w:p>
            <w:pPr>
              <w:tabs>
                <w:tab w:val="left" w:pos="720"/>
              </w:tabs>
              <w:snapToGrid w:val="0"/>
              <w:spacing w:line="300" w:lineRule="auto"/>
              <w:ind w:firstLine="738" w:firstLineChars="350"/>
              <w:rPr>
                <w:rFonts w:hint="eastAsia" w:ascii="宋体" w:hAnsi="宋体"/>
                <w:b/>
                <w:szCs w:val="21"/>
                <w:highlight w:val="none"/>
              </w:rPr>
            </w:pPr>
            <w:r>
              <w:rPr>
                <w:rFonts w:hint="eastAsia" w:ascii="宋体" w:hAnsi="宋体"/>
                <w:b/>
                <w:szCs w:val="21"/>
                <w:highlight w:val="none"/>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1</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cs="宋体"/>
                <w:szCs w:val="21"/>
                <w:highlight w:val="none"/>
              </w:rPr>
              <w:t>投标文件所列投标人名称、项目（总监）负责人与投标登记时一致</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2</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投标报价符合招标文件要求</w:t>
            </w:r>
          </w:p>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（第二章“投标人须知”第 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3</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投标内容符合招标文件要求</w:t>
            </w:r>
          </w:p>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（第二章“投标人须知”第 1.3.1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4</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监理服务期限符合招标文件要求</w:t>
            </w:r>
          </w:p>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（第二章“投标人须知”第 1.3.2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5</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质量标准符合招标文件要求</w:t>
            </w:r>
          </w:p>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（第二章“投标人须知”第 1.3.3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按招标文件要求提交投标保证金（第二章“投标人须知”第3.4.1项）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cs="宋体"/>
                <w:szCs w:val="21"/>
                <w:highlight w:val="none"/>
              </w:rPr>
              <w:t>投标有效期符合</w:t>
            </w:r>
            <w:r>
              <w:rPr>
                <w:rFonts w:hint="eastAsia" w:ascii="宋体" w:hAnsi="宋体"/>
                <w:szCs w:val="21"/>
                <w:highlight w:val="none"/>
              </w:rPr>
              <w:t>招标文件要求</w:t>
            </w:r>
          </w:p>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w:t>
            </w:r>
            <w:r>
              <w:rPr>
                <w:rFonts w:hint="eastAsia" w:ascii="宋体" w:hAnsi="宋体" w:cs="宋体"/>
                <w:szCs w:val="21"/>
                <w:highlight w:val="none"/>
              </w:rPr>
              <w:t>第二章“投标人须知”第 3.3.1 项</w:t>
            </w:r>
            <w:r>
              <w:rPr>
                <w:rFonts w:hint="eastAsia" w:ascii="宋体" w:hAnsi="宋体"/>
                <w:szCs w:val="21"/>
                <w:highlight w:val="none"/>
              </w:rPr>
              <w:t>）见投标函附录</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cs="宋体"/>
                <w:szCs w:val="21"/>
                <w:highlight w:val="none"/>
              </w:rPr>
            </w:pPr>
            <w:r>
              <w:rPr>
                <w:rFonts w:hint="eastAsia" w:ascii="宋体" w:hAnsi="宋体" w:cs="宋体"/>
                <w:szCs w:val="21"/>
                <w:highlight w:val="none"/>
              </w:rPr>
              <w:t>按招标文件要求提交《标函承诺书》、《</w:t>
            </w:r>
            <w:r>
              <w:rPr>
                <w:rFonts w:hint="eastAsia" w:ascii="宋体" w:hAnsi="宋体" w:cs="宋体"/>
                <w:szCs w:val="21"/>
                <w:highlight w:val="none"/>
                <w:lang w:eastAsia="zh-CN"/>
              </w:rPr>
              <w:t>项目总监理工程师</w:t>
            </w:r>
            <w:r>
              <w:rPr>
                <w:rFonts w:hint="eastAsia" w:ascii="宋体" w:hAnsi="宋体" w:cs="宋体"/>
                <w:szCs w:val="21"/>
                <w:highlight w:val="none"/>
              </w:rPr>
              <w:t>驻场承诺书》、《项目监理机构配备情况》</w:t>
            </w:r>
          </w:p>
          <w:p>
            <w:pPr>
              <w:tabs>
                <w:tab w:val="left" w:pos="720"/>
              </w:tabs>
              <w:snapToGrid w:val="0"/>
              <w:spacing w:line="300" w:lineRule="auto"/>
              <w:rPr>
                <w:rFonts w:hint="eastAsia" w:ascii="宋体" w:hAnsi="宋体"/>
                <w:szCs w:val="21"/>
                <w:highlight w:val="none"/>
              </w:rPr>
            </w:pPr>
            <w:r>
              <w:rPr>
                <w:rFonts w:hint="eastAsia" w:ascii="宋体" w:hAnsi="宋体" w:cs="宋体"/>
                <w:szCs w:val="21"/>
                <w:highlight w:val="none"/>
              </w:rPr>
              <w:t>（格式见第六章投标文件格式）</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r>
              <w:rPr>
                <w:rFonts w:hint="eastAsia" w:ascii="宋体" w:hAnsi="宋体"/>
                <w:szCs w:val="21"/>
                <w:highlight w:val="none"/>
              </w:rPr>
              <w:t>结论</w:t>
            </w:r>
          </w:p>
        </w:tc>
        <w:tc>
          <w:tcPr>
            <w:tcW w:w="43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rPr>
                <w:rFonts w:hint="eastAsia" w:ascii="宋体" w:hAnsi="宋体"/>
                <w:szCs w:val="21"/>
                <w:highlight w:val="none"/>
              </w:rPr>
            </w:pPr>
            <w:r>
              <w:rPr>
                <w:rFonts w:hint="eastAsia" w:ascii="宋体" w:hAnsi="宋体"/>
                <w:szCs w:val="21"/>
                <w:highlight w:val="none"/>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00" w:lineRule="auto"/>
              <w:jc w:val="center"/>
              <w:rPr>
                <w:rFonts w:hint="eastAsia" w:ascii="宋体" w:hAnsi="宋体"/>
                <w:szCs w:val="21"/>
                <w:highlight w:val="none"/>
              </w:rPr>
            </w:pPr>
          </w:p>
        </w:tc>
      </w:tr>
    </w:tbl>
    <w:p>
      <w:pPr>
        <w:tabs>
          <w:tab w:val="left" w:pos="720"/>
        </w:tabs>
        <w:snapToGrid w:val="0"/>
        <w:spacing w:line="276" w:lineRule="auto"/>
        <w:rPr>
          <w:rFonts w:hint="eastAsia" w:ascii="宋体" w:hAnsi="宋体"/>
          <w:szCs w:val="21"/>
          <w:highlight w:val="none"/>
        </w:rPr>
      </w:pPr>
      <w:r>
        <w:rPr>
          <w:rFonts w:hint="eastAsia" w:ascii="宋体" w:hAnsi="宋体"/>
          <w:szCs w:val="21"/>
          <w:highlight w:val="none"/>
        </w:rPr>
        <w:t>备注：1、“是否通过并进入下一阶段评审”一栏应写“通过”“不通过”。</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符合要求的打“○”，不符合的打“×”。</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3、经评标委员会审核后，出现一个“×”的结论为“不通过”，即按废标处理，否决其投标。</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4、表中全部条件满足为“通过”，同意进入下一阶段评审。</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5、若评委意见不一致时，则按少数服从多数的原则，决定该投标人是否通过符合性审查，进入下一阶段评审。</w:t>
      </w:r>
    </w:p>
    <w:p>
      <w:pPr>
        <w:tabs>
          <w:tab w:val="left" w:pos="720"/>
        </w:tabs>
        <w:snapToGrid w:val="0"/>
        <w:spacing w:line="276" w:lineRule="auto"/>
        <w:ind w:firstLine="630" w:firstLineChars="300"/>
        <w:rPr>
          <w:rFonts w:hint="eastAsia" w:ascii="宋体" w:hAnsi="宋体"/>
          <w:szCs w:val="21"/>
          <w:highlight w:val="none"/>
        </w:rPr>
      </w:pPr>
      <w:r>
        <w:rPr>
          <w:rFonts w:hint="eastAsia" w:ascii="宋体" w:hAnsi="宋体"/>
          <w:szCs w:val="21"/>
          <w:highlight w:val="none"/>
        </w:rPr>
        <w:t>6、不得将文件顺序、明显的文字错误等列为不符合投标的情形。评委发现投标文件中含义不明确、对同类问题表述不一致、有明显文字和计算错误的，应当要求投标人作必要的澄清、说明后再判定投标人是否通过审查，不得直接认定其不通过审查。</w:t>
      </w:r>
    </w:p>
    <w:p>
      <w:pPr>
        <w:tabs>
          <w:tab w:val="left" w:pos="720"/>
        </w:tabs>
        <w:snapToGrid w:val="0"/>
        <w:spacing w:line="276" w:lineRule="auto"/>
        <w:ind w:firstLine="630" w:firstLineChars="300"/>
        <w:rPr>
          <w:rFonts w:hint="eastAsia" w:ascii="宋体" w:hAnsi="宋体"/>
          <w:szCs w:val="21"/>
          <w:highlight w:val="none"/>
        </w:rPr>
      </w:pPr>
    </w:p>
    <w:p>
      <w:pPr>
        <w:tabs>
          <w:tab w:val="left" w:pos="720"/>
        </w:tabs>
        <w:snapToGrid w:val="0"/>
        <w:spacing w:line="276" w:lineRule="auto"/>
        <w:ind w:firstLine="949" w:firstLineChars="450"/>
        <w:rPr>
          <w:rFonts w:hint="eastAsia" w:ascii="宋体" w:hAnsi="宋体"/>
          <w:b/>
          <w:szCs w:val="21"/>
          <w:highlight w:val="none"/>
        </w:rPr>
      </w:pPr>
      <w:r>
        <w:rPr>
          <w:rFonts w:hint="eastAsia" w:ascii="宋体" w:hAnsi="宋体"/>
          <w:b/>
          <w:szCs w:val="21"/>
          <w:highlight w:val="none"/>
        </w:rPr>
        <w:t>评委签名：                                       日期：</w:t>
      </w:r>
    </w:p>
    <w:p>
      <w:pPr>
        <w:tabs>
          <w:tab w:val="left" w:pos="720"/>
        </w:tabs>
        <w:snapToGrid w:val="0"/>
        <w:spacing w:line="276" w:lineRule="auto"/>
        <w:ind w:firstLine="949" w:firstLineChars="450"/>
        <w:rPr>
          <w:rFonts w:hint="eastAsia" w:ascii="宋体" w:hAnsi="宋体"/>
          <w:b/>
          <w:szCs w:val="21"/>
          <w:highlight w:val="none"/>
        </w:rPr>
      </w:pPr>
    </w:p>
    <w:p>
      <w:pPr>
        <w:pStyle w:val="6"/>
        <w:rPr>
          <w:highlight w:val="none"/>
        </w:rPr>
      </w:pPr>
      <w:r>
        <w:rPr>
          <w:szCs w:val="21"/>
          <w:highlight w:val="none"/>
        </w:rPr>
        <w:br w:type="page"/>
      </w:r>
      <w:bookmarkStart w:id="67" w:name="_Toc32373"/>
      <w:r>
        <w:rPr>
          <w:rFonts w:hint="eastAsia"/>
          <w:highlight w:val="none"/>
        </w:rPr>
        <w:t>附表四：监理综合评分表</w:t>
      </w:r>
      <w:bookmarkEnd w:id="67"/>
    </w:p>
    <w:p>
      <w:pPr>
        <w:tabs>
          <w:tab w:val="left" w:pos="720"/>
        </w:tabs>
        <w:snapToGrid w:val="0"/>
        <w:spacing w:line="240" w:lineRule="auto"/>
        <w:jc w:val="center"/>
        <w:rPr>
          <w:rFonts w:hint="eastAsia" w:ascii="宋体" w:hAnsi="宋体"/>
          <w:b/>
          <w:spacing w:val="20"/>
          <w:sz w:val="32"/>
          <w:szCs w:val="32"/>
          <w:highlight w:val="none"/>
        </w:rPr>
      </w:pPr>
      <w:bookmarkStart w:id="68" w:name="_Toc10735"/>
      <w:bookmarkStart w:id="69" w:name="_Toc28889"/>
      <w:bookmarkStart w:id="70" w:name="_Toc15539"/>
      <w:r>
        <w:rPr>
          <w:rFonts w:hint="eastAsia" w:ascii="宋体" w:hAnsi="宋体"/>
          <w:b/>
          <w:spacing w:val="20"/>
          <w:sz w:val="32"/>
          <w:szCs w:val="32"/>
          <w:highlight w:val="none"/>
        </w:rPr>
        <w:t>监理综合评分表</w:t>
      </w:r>
    </w:p>
    <w:p>
      <w:pPr>
        <w:jc w:val="left"/>
        <w:rPr>
          <w:rFonts w:hint="eastAsia" w:ascii="宋体" w:hAnsi="宋体"/>
          <w:b/>
          <w:szCs w:val="21"/>
          <w:highlight w:val="none"/>
        </w:rPr>
      </w:pPr>
      <w:r>
        <w:rPr>
          <w:rFonts w:hint="eastAsia" w:ascii="宋体" w:hAnsi="宋体"/>
          <w:szCs w:val="21"/>
          <w:highlight w:val="none"/>
        </w:rPr>
        <w:t>项目名称：</w:t>
      </w:r>
    </w:p>
    <w:tbl>
      <w:tblPr>
        <w:tblStyle w:val="2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988"/>
        <w:gridCol w:w="1100"/>
        <w:gridCol w:w="5525"/>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51" w:type="dxa"/>
            <w:gridSpan w:val="2"/>
            <w:vAlign w:val="center"/>
          </w:tcPr>
          <w:p>
            <w:pPr>
              <w:spacing w:line="276" w:lineRule="auto"/>
              <w:jc w:val="center"/>
              <w:rPr>
                <w:rFonts w:hint="eastAsia" w:ascii="宋体" w:hAnsi="宋体"/>
                <w:b/>
                <w:bCs/>
                <w:szCs w:val="21"/>
                <w:highlight w:val="none"/>
              </w:rPr>
            </w:pPr>
            <w:r>
              <w:rPr>
                <w:rFonts w:hint="eastAsia" w:ascii="宋体" w:hAnsi="宋体"/>
                <w:b/>
                <w:bCs/>
                <w:szCs w:val="21"/>
                <w:highlight w:val="none"/>
              </w:rPr>
              <w:t>项目</w:t>
            </w:r>
          </w:p>
        </w:tc>
        <w:tc>
          <w:tcPr>
            <w:tcW w:w="1100" w:type="dxa"/>
            <w:vAlign w:val="center"/>
          </w:tcPr>
          <w:p>
            <w:pPr>
              <w:spacing w:line="276" w:lineRule="auto"/>
              <w:jc w:val="center"/>
              <w:rPr>
                <w:rFonts w:hint="eastAsia" w:ascii="宋体" w:hAnsi="宋体"/>
                <w:b/>
                <w:bCs/>
                <w:szCs w:val="21"/>
                <w:highlight w:val="none"/>
              </w:rPr>
            </w:pPr>
            <w:r>
              <w:rPr>
                <w:rFonts w:hint="eastAsia" w:ascii="宋体" w:hAnsi="宋体"/>
                <w:b/>
                <w:bCs/>
                <w:szCs w:val="21"/>
                <w:highlight w:val="none"/>
              </w:rPr>
              <w:t>分项内容</w:t>
            </w:r>
          </w:p>
        </w:tc>
        <w:tc>
          <w:tcPr>
            <w:tcW w:w="5525" w:type="dxa"/>
            <w:vAlign w:val="center"/>
          </w:tcPr>
          <w:p>
            <w:pPr>
              <w:spacing w:line="276" w:lineRule="auto"/>
              <w:jc w:val="center"/>
              <w:rPr>
                <w:rFonts w:hint="eastAsia" w:ascii="宋体" w:hAnsi="宋体"/>
                <w:b/>
                <w:bCs/>
                <w:szCs w:val="21"/>
                <w:highlight w:val="none"/>
              </w:rPr>
            </w:pPr>
            <w:r>
              <w:rPr>
                <w:rFonts w:hint="eastAsia" w:ascii="宋体" w:hAnsi="宋体"/>
                <w:b/>
                <w:bCs/>
                <w:szCs w:val="21"/>
                <w:highlight w:val="none"/>
              </w:rPr>
              <w:t>要　　求</w:t>
            </w:r>
          </w:p>
        </w:tc>
        <w:tc>
          <w:tcPr>
            <w:tcW w:w="904" w:type="dxa"/>
            <w:vAlign w:val="center"/>
          </w:tcPr>
          <w:p>
            <w:pPr>
              <w:spacing w:line="276" w:lineRule="auto"/>
              <w:jc w:val="center"/>
              <w:rPr>
                <w:rFonts w:hint="eastAsia" w:ascii="宋体" w:hAnsi="宋体"/>
                <w:b/>
                <w:bCs/>
                <w:szCs w:val="21"/>
                <w:highlight w:val="none"/>
              </w:rPr>
            </w:pPr>
            <w:r>
              <w:rPr>
                <w:rFonts w:hint="eastAsia" w:ascii="宋体" w:hAnsi="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restart"/>
            <w:vAlign w:val="center"/>
          </w:tcPr>
          <w:p>
            <w:pPr>
              <w:spacing w:line="276" w:lineRule="auto"/>
              <w:jc w:val="left"/>
              <w:rPr>
                <w:rFonts w:hint="eastAsia" w:ascii="宋体" w:hAnsi="宋体"/>
                <w:szCs w:val="21"/>
                <w:highlight w:val="none"/>
              </w:rPr>
            </w:pPr>
            <w:r>
              <w:rPr>
                <w:rFonts w:hint="eastAsia" w:ascii="宋体" w:hAnsi="宋体"/>
                <w:szCs w:val="21"/>
                <w:highlight w:val="none"/>
              </w:rPr>
              <w:t>A</w:t>
            </w:r>
            <w:r>
              <w:rPr>
                <w:rFonts w:hint="default" w:ascii="宋体" w:hAnsi="宋体"/>
                <w:szCs w:val="21"/>
                <w:highlight w:val="none"/>
                <w:lang w:val="en-US"/>
              </w:rPr>
              <w:t>.</w:t>
            </w:r>
            <w:r>
              <w:rPr>
                <w:rFonts w:hint="eastAsia" w:ascii="宋体" w:hAnsi="宋体"/>
                <w:szCs w:val="21"/>
                <w:highlight w:val="none"/>
              </w:rPr>
              <w:t>资信</w:t>
            </w:r>
          </w:p>
          <w:p>
            <w:pPr>
              <w:spacing w:line="276" w:lineRule="auto"/>
              <w:jc w:val="left"/>
              <w:rPr>
                <w:rFonts w:hint="eastAsia" w:ascii="宋体" w:hAnsi="宋体"/>
                <w:szCs w:val="21"/>
                <w:highlight w:val="none"/>
              </w:rPr>
            </w:pPr>
            <w:r>
              <w:rPr>
                <w:rFonts w:hint="eastAsia" w:ascii="宋体" w:hAnsi="宋体"/>
                <w:szCs w:val="21"/>
                <w:highlight w:val="none"/>
              </w:rPr>
              <w:t>业绩（40）</w:t>
            </w:r>
          </w:p>
        </w:tc>
        <w:tc>
          <w:tcPr>
            <w:tcW w:w="988" w:type="dxa"/>
            <w:vMerge w:val="restart"/>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企业监理业绩</w:t>
            </w:r>
          </w:p>
          <w:p>
            <w:pPr>
              <w:spacing w:line="276"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100" w:type="dxa"/>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监理业绩（</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5525" w:type="dxa"/>
            <w:vAlign w:val="center"/>
          </w:tcPr>
          <w:p>
            <w:pPr>
              <w:spacing w:line="276" w:lineRule="auto"/>
              <w:jc w:val="left"/>
              <w:rPr>
                <w:rFonts w:hint="eastAsia" w:ascii="宋体" w:hAnsi="宋体" w:cs="宋体"/>
                <w:szCs w:val="21"/>
                <w:highlight w:val="none"/>
              </w:rPr>
            </w:pPr>
            <w:r>
              <w:rPr>
                <w:rFonts w:hint="eastAsia" w:ascii="宋体" w:hAnsi="宋体" w:cs="宋体"/>
                <w:szCs w:val="21"/>
                <w:highlight w:val="none"/>
              </w:rPr>
              <w:t>投标人自2022年1月1日至今，独立完成质量合格的监理酬金≥800万元的房屋建筑工程监理项目，每项得</w:t>
            </w:r>
            <w:r>
              <w:rPr>
                <w:rFonts w:hint="eastAsia" w:ascii="宋体" w:hAnsi="宋体" w:cs="宋体"/>
                <w:szCs w:val="21"/>
                <w:highlight w:val="none"/>
                <w:lang w:val="en-US" w:eastAsia="zh-CN"/>
              </w:rPr>
              <w:t>4</w:t>
            </w:r>
            <w:r>
              <w:rPr>
                <w:rFonts w:hint="eastAsia" w:ascii="宋体" w:hAnsi="宋体" w:cs="宋体"/>
                <w:szCs w:val="21"/>
                <w:highlight w:val="none"/>
              </w:rPr>
              <w:t>分，最多得</w:t>
            </w:r>
            <w:r>
              <w:rPr>
                <w:rFonts w:hint="eastAsia" w:ascii="宋体" w:hAnsi="宋体" w:cs="宋体"/>
                <w:szCs w:val="21"/>
                <w:highlight w:val="none"/>
                <w:lang w:val="en-US" w:eastAsia="zh-CN"/>
              </w:rPr>
              <w:t>20</w:t>
            </w:r>
            <w:r>
              <w:rPr>
                <w:rFonts w:hint="eastAsia" w:ascii="宋体" w:hAnsi="宋体" w:cs="宋体"/>
                <w:szCs w:val="21"/>
                <w:highlight w:val="none"/>
              </w:rPr>
              <w:t>分。</w:t>
            </w:r>
          </w:p>
          <w:p>
            <w:pPr>
              <w:spacing w:line="276" w:lineRule="auto"/>
              <w:jc w:val="left"/>
              <w:rPr>
                <w:rFonts w:hint="eastAsia" w:eastAsia="宋体"/>
                <w:highlight w:val="none"/>
                <w:lang w:eastAsia="zh-CN"/>
              </w:rPr>
            </w:pPr>
            <w:r>
              <w:rPr>
                <w:rFonts w:hint="eastAsia" w:ascii="宋体" w:hAnsi="宋体" w:cs="宋体"/>
                <w:szCs w:val="21"/>
                <w:highlight w:val="none"/>
              </w:rPr>
              <w:t>注：需同时提供中标通知书或免招标的相关证明、监理合同关键页、竣工验收证明文件，否则不得分。业绩时间以竣工验收日期为准，监理酬金以监理合同上载明为准</w:t>
            </w:r>
            <w:r>
              <w:rPr>
                <w:rFonts w:hint="eastAsia" w:ascii="宋体" w:hAnsi="宋体" w:cs="宋体"/>
                <w:szCs w:val="21"/>
                <w:highlight w:val="none"/>
                <w:lang w:eastAsia="zh-CN"/>
              </w:rPr>
              <w:t>。</w:t>
            </w:r>
          </w:p>
        </w:tc>
        <w:tc>
          <w:tcPr>
            <w:tcW w:w="904" w:type="dxa"/>
            <w:vAlign w:val="center"/>
          </w:tcPr>
          <w:p>
            <w:pPr>
              <w:spacing w:line="276" w:lineRule="auto"/>
              <w:ind w:left="-42" w:leftChars="-20" w:right="-42" w:rightChars="-2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vAlign w:val="center"/>
          </w:tcPr>
          <w:p>
            <w:pPr>
              <w:spacing w:line="276" w:lineRule="auto"/>
              <w:jc w:val="left"/>
              <w:rPr>
                <w:rFonts w:hint="eastAsia" w:ascii="宋体" w:hAnsi="宋体"/>
                <w:szCs w:val="21"/>
                <w:highlight w:val="none"/>
              </w:rPr>
            </w:pPr>
          </w:p>
        </w:tc>
        <w:tc>
          <w:tcPr>
            <w:tcW w:w="988" w:type="dxa"/>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总监理工程师（5分）</w:t>
            </w:r>
          </w:p>
        </w:tc>
        <w:tc>
          <w:tcPr>
            <w:tcW w:w="1100" w:type="dxa"/>
            <w:vAlign w:val="center"/>
          </w:tcPr>
          <w:p>
            <w:pPr>
              <w:spacing w:line="276" w:lineRule="auto"/>
              <w:jc w:val="center"/>
              <w:rPr>
                <w:rFonts w:hint="eastAsia" w:ascii="宋体" w:hAnsi="宋体" w:cs="宋体"/>
                <w:szCs w:val="21"/>
                <w:highlight w:val="none"/>
              </w:rPr>
            </w:pPr>
            <w:r>
              <w:rPr>
                <w:rFonts w:hint="eastAsia" w:ascii="宋体" w:hAnsi="宋体" w:cs="宋体"/>
                <w:szCs w:val="21"/>
                <w:highlight w:val="none"/>
              </w:rPr>
              <w:t>资历</w:t>
            </w:r>
          </w:p>
          <w:p>
            <w:pPr>
              <w:spacing w:line="276" w:lineRule="auto"/>
              <w:jc w:val="center"/>
              <w:rPr>
                <w:rFonts w:hint="eastAsia" w:ascii="宋体" w:hAnsi="宋体" w:cs="宋体"/>
                <w:szCs w:val="21"/>
                <w:highlight w:val="none"/>
              </w:rPr>
            </w:pPr>
            <w:r>
              <w:rPr>
                <w:rFonts w:hint="eastAsia" w:ascii="宋体" w:hAnsi="宋体" w:cs="宋体"/>
                <w:szCs w:val="21"/>
                <w:highlight w:val="none"/>
              </w:rPr>
              <w:t>（5分）</w:t>
            </w:r>
          </w:p>
        </w:tc>
        <w:tc>
          <w:tcPr>
            <w:tcW w:w="5525" w:type="dxa"/>
            <w:vAlign w:val="center"/>
          </w:tcPr>
          <w:p>
            <w:pPr>
              <w:spacing w:line="276" w:lineRule="auto"/>
              <w:jc w:val="left"/>
              <w:rPr>
                <w:rFonts w:hint="eastAsia" w:ascii="宋体" w:hAnsi="宋体" w:cs="宋体"/>
                <w:szCs w:val="21"/>
                <w:highlight w:val="none"/>
              </w:rPr>
            </w:pPr>
            <w:r>
              <w:rPr>
                <w:rFonts w:hint="eastAsia" w:ascii="宋体" w:hAnsi="宋体" w:cs="宋体"/>
                <w:szCs w:val="21"/>
                <w:highlight w:val="none"/>
              </w:rPr>
              <w:t>满足公告要求，具有高级或以上技术职称的得5分，具有中级技术职称的得3分，其他不得分，最高不超过5分。</w:t>
            </w:r>
          </w:p>
          <w:p>
            <w:pPr>
              <w:spacing w:line="276" w:lineRule="auto"/>
              <w:jc w:val="left"/>
              <w:rPr>
                <w:highlight w:val="none"/>
              </w:rPr>
            </w:pPr>
            <w:r>
              <w:rPr>
                <w:rFonts w:hint="eastAsia" w:ascii="宋体" w:hAnsi="宋体" w:cs="宋体"/>
                <w:szCs w:val="21"/>
                <w:highlight w:val="none"/>
              </w:rPr>
              <w:t>注：提供相关证书扫描件。</w:t>
            </w:r>
          </w:p>
        </w:tc>
        <w:tc>
          <w:tcPr>
            <w:tcW w:w="904" w:type="dxa"/>
            <w:vAlign w:val="center"/>
          </w:tcPr>
          <w:p>
            <w:pPr>
              <w:spacing w:line="276" w:lineRule="auto"/>
              <w:ind w:left="-42" w:leftChars="-20" w:right="-42" w:rightChars="-2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center"/>
              <w:rPr>
                <w:rFonts w:hint="eastAsia" w:ascii="宋体" w:hAnsi="宋体" w:cs="宋体"/>
                <w:szCs w:val="21"/>
                <w:highlight w:val="none"/>
              </w:rPr>
            </w:pPr>
            <w:r>
              <w:rPr>
                <w:rFonts w:hint="eastAsia" w:ascii="宋体" w:hAnsi="宋体"/>
                <w:szCs w:val="21"/>
                <w:highlight w:val="none"/>
              </w:rPr>
              <w:t>其他监理人员（</w:t>
            </w:r>
            <w:r>
              <w:rPr>
                <w:rFonts w:hint="eastAsia" w:ascii="宋体" w:hAnsi="宋体"/>
                <w:szCs w:val="21"/>
                <w:highlight w:val="none"/>
                <w:lang w:val="en-US" w:eastAsia="zh-CN"/>
              </w:rPr>
              <w:t>6</w:t>
            </w:r>
            <w:r>
              <w:rPr>
                <w:rFonts w:hint="eastAsia" w:ascii="宋体" w:hAnsi="宋体"/>
                <w:szCs w:val="21"/>
                <w:highlight w:val="none"/>
              </w:rPr>
              <w:t>分）</w:t>
            </w:r>
          </w:p>
        </w:tc>
        <w:tc>
          <w:tcPr>
            <w:tcW w:w="5525" w:type="dxa"/>
            <w:vAlign w:val="center"/>
          </w:tcPr>
          <w:p>
            <w:pPr>
              <w:pStyle w:val="72"/>
              <w:jc w:val="left"/>
              <w:rPr>
                <w:rFonts w:hint="eastAsia" w:ascii="宋体" w:hAnsi="宋体"/>
                <w:szCs w:val="21"/>
                <w:highlight w:val="none"/>
              </w:rPr>
            </w:pPr>
            <w:r>
              <w:rPr>
                <w:rFonts w:hint="eastAsia" w:ascii="宋体" w:hAnsi="宋体"/>
                <w:szCs w:val="21"/>
                <w:highlight w:val="none"/>
              </w:rPr>
              <w:t>监理机构人员配备（除总监理工程师外）</w:t>
            </w:r>
            <w:r>
              <w:rPr>
                <w:rFonts w:hint="eastAsia" w:ascii="宋体" w:hAnsi="宋体"/>
                <w:kern w:val="2"/>
                <w:szCs w:val="21"/>
                <w:highlight w:val="none"/>
                <w:lang w:bidi="ar"/>
              </w:rPr>
              <w:t>满足本招标文件第二章投标人须知中</w:t>
            </w:r>
            <w:r>
              <w:rPr>
                <w:rFonts w:hint="eastAsia" w:ascii="宋体" w:hAnsi="宋体"/>
                <w:szCs w:val="21"/>
                <w:highlight w:val="none"/>
              </w:rPr>
              <w:t>《附表1监理机构人员配备要求》，得</w:t>
            </w:r>
            <w:r>
              <w:rPr>
                <w:rFonts w:hint="eastAsia" w:ascii="宋体" w:hAnsi="宋体"/>
                <w:szCs w:val="21"/>
                <w:highlight w:val="none"/>
                <w:lang w:val="en-US" w:eastAsia="zh-CN"/>
              </w:rPr>
              <w:t>6</w:t>
            </w:r>
            <w:r>
              <w:rPr>
                <w:rFonts w:hint="eastAsia" w:ascii="宋体" w:hAnsi="宋体"/>
                <w:szCs w:val="21"/>
                <w:highlight w:val="none"/>
              </w:rPr>
              <w:t>分。</w:t>
            </w:r>
          </w:p>
          <w:p>
            <w:pPr>
              <w:spacing w:line="276" w:lineRule="auto"/>
              <w:jc w:val="left"/>
              <w:rPr>
                <w:rFonts w:hint="eastAsia" w:ascii="宋体" w:hAnsi="宋体" w:cs="宋体"/>
                <w:szCs w:val="21"/>
                <w:highlight w:val="none"/>
              </w:rPr>
            </w:pPr>
            <w:r>
              <w:rPr>
                <w:rFonts w:hint="eastAsia" w:ascii="宋体" w:hAnsi="宋体"/>
                <w:szCs w:val="21"/>
                <w:highlight w:val="none"/>
              </w:rPr>
              <w:t>注：提供相关证书扫描件。</w:t>
            </w:r>
          </w:p>
        </w:tc>
        <w:tc>
          <w:tcPr>
            <w:tcW w:w="904" w:type="dxa"/>
            <w:vAlign w:val="center"/>
          </w:tcPr>
          <w:p>
            <w:pPr>
              <w:spacing w:line="276" w:lineRule="auto"/>
              <w:ind w:left="-42" w:leftChars="-20" w:right="-42" w:rightChars="-2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cs="宋体"/>
                <w:szCs w:val="21"/>
                <w:highlight w:val="none"/>
              </w:rPr>
            </w:pPr>
            <w:r>
              <w:rPr>
                <w:rFonts w:hint="eastAsia" w:ascii="宋体" w:hAnsi="宋体" w:cs="宋体"/>
                <w:szCs w:val="21"/>
                <w:highlight w:val="none"/>
              </w:rPr>
              <w:t>管理体系认证（5分）</w:t>
            </w:r>
          </w:p>
        </w:tc>
        <w:tc>
          <w:tcPr>
            <w:tcW w:w="5525" w:type="dxa"/>
            <w:vAlign w:val="center"/>
          </w:tcPr>
          <w:p>
            <w:pPr>
              <w:spacing w:line="276" w:lineRule="auto"/>
              <w:jc w:val="left"/>
              <w:rPr>
                <w:rFonts w:hint="eastAsia" w:ascii="宋体" w:hAnsi="宋体" w:cs="宋体"/>
                <w:szCs w:val="21"/>
                <w:highlight w:val="none"/>
              </w:rPr>
            </w:pPr>
            <w:r>
              <w:rPr>
                <w:rFonts w:hint="eastAsia" w:ascii="宋体" w:hAnsi="宋体" w:cs="宋体"/>
                <w:color w:val="auto"/>
                <w:sz w:val="21"/>
                <w:szCs w:val="21"/>
                <w:highlight w:val="none"/>
                <w:shd w:val="clear" w:color="auto" w:fill="auto"/>
              </w:rPr>
              <w:t>同时获得环境管理体系认证、职业健康安全管理体系认证、质量管理体系认证的得</w:t>
            </w:r>
            <w:r>
              <w:rPr>
                <w:rFonts w:hint="eastAsia" w:ascii="宋体" w:hAnsi="宋体" w:cs="宋体"/>
                <w:szCs w:val="21"/>
                <w:highlight w:val="none"/>
              </w:rPr>
              <w:t>5</w:t>
            </w:r>
            <w:r>
              <w:rPr>
                <w:rFonts w:hint="eastAsia" w:ascii="宋体" w:hAnsi="宋体" w:cs="宋体"/>
                <w:color w:val="auto"/>
                <w:sz w:val="21"/>
                <w:szCs w:val="21"/>
                <w:highlight w:val="none"/>
                <w:shd w:val="clear" w:color="auto" w:fill="auto"/>
              </w:rPr>
              <w:t>分；每缺少一个扣2分；没有的不得分。本项最高不超过</w:t>
            </w:r>
            <w:r>
              <w:rPr>
                <w:rFonts w:hint="eastAsia" w:ascii="宋体" w:hAnsi="宋体" w:cs="宋体"/>
                <w:szCs w:val="21"/>
                <w:highlight w:val="none"/>
              </w:rPr>
              <w:t>5</w:t>
            </w:r>
            <w:r>
              <w:rPr>
                <w:rFonts w:hint="eastAsia" w:ascii="宋体" w:hAnsi="宋体" w:cs="宋体"/>
                <w:color w:val="auto"/>
                <w:sz w:val="21"/>
                <w:szCs w:val="21"/>
                <w:highlight w:val="none"/>
                <w:shd w:val="clear" w:color="auto" w:fill="auto"/>
              </w:rPr>
              <w:t>分。（证书须在有效期内并年检合格）</w:t>
            </w:r>
          </w:p>
          <w:p>
            <w:pPr>
              <w:spacing w:line="276" w:lineRule="auto"/>
              <w:jc w:val="left"/>
              <w:rPr>
                <w:rFonts w:hint="eastAsia" w:ascii="宋体" w:hAnsi="宋体" w:cs="宋体"/>
                <w:szCs w:val="21"/>
                <w:highlight w:val="none"/>
              </w:rPr>
            </w:pPr>
            <w:r>
              <w:rPr>
                <w:rFonts w:hint="eastAsia" w:ascii="宋体" w:hAnsi="宋体" w:cs="宋体"/>
                <w:szCs w:val="21"/>
                <w:highlight w:val="none"/>
              </w:rPr>
              <w:t>注：提供相关证书扫描件。证书须在有效期内并年检合格。</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center"/>
              <w:rPr>
                <w:rFonts w:hint="eastAsia" w:ascii="宋体" w:hAnsi="宋体"/>
                <w:szCs w:val="21"/>
                <w:highlight w:val="none"/>
              </w:rPr>
            </w:pPr>
            <w:r>
              <w:rPr>
                <w:rFonts w:hint="eastAsia" w:ascii="宋体" w:hAnsi="宋体"/>
                <w:szCs w:val="21"/>
                <w:highlight w:val="none"/>
              </w:rPr>
              <w:t>企业其他荣誉（</w:t>
            </w:r>
            <w:r>
              <w:rPr>
                <w:rFonts w:hint="eastAsia" w:ascii="宋体" w:hAnsi="宋体"/>
                <w:szCs w:val="21"/>
                <w:highlight w:val="none"/>
                <w:lang w:val="en-US" w:eastAsia="zh-CN"/>
              </w:rPr>
              <w:t>4</w:t>
            </w:r>
            <w:r>
              <w:rPr>
                <w:rFonts w:hint="eastAsia" w:ascii="宋体" w:hAnsi="宋体"/>
                <w:szCs w:val="21"/>
                <w:highlight w:val="none"/>
              </w:rPr>
              <w:t>分）</w:t>
            </w:r>
          </w:p>
        </w:tc>
        <w:tc>
          <w:tcPr>
            <w:tcW w:w="5525" w:type="dxa"/>
            <w:vAlign w:val="center"/>
          </w:tcPr>
          <w:p>
            <w:pPr>
              <w:spacing w:line="276" w:lineRule="auto"/>
              <w:rPr>
                <w:rFonts w:hint="eastAsia" w:ascii="宋体" w:hAnsi="宋体"/>
                <w:szCs w:val="21"/>
                <w:highlight w:val="none"/>
              </w:rPr>
            </w:pPr>
            <w:r>
              <w:rPr>
                <w:rFonts w:hint="eastAsia" w:ascii="宋体" w:hAnsi="宋体" w:eastAsia="宋体" w:cs="宋体"/>
                <w:b w:val="0"/>
                <w:bCs w:val="0"/>
                <w:color w:val="auto"/>
                <w:sz w:val="21"/>
                <w:szCs w:val="21"/>
                <w:u w:val="none"/>
              </w:rPr>
              <w:t>按各企业自2022年至今获得过税务机关评定的“A级纳税人”称号得</w:t>
            </w:r>
            <w:r>
              <w:rPr>
                <w:rFonts w:hint="eastAsia" w:ascii="宋体" w:hAnsi="宋体" w:cs="宋体"/>
                <w:b w:val="0"/>
                <w:bCs w:val="0"/>
                <w:color w:val="auto"/>
                <w:sz w:val="21"/>
                <w:szCs w:val="21"/>
                <w:u w:val="none"/>
                <w:lang w:val="en-US" w:eastAsia="zh-CN"/>
              </w:rPr>
              <w:t>4</w:t>
            </w:r>
            <w:r>
              <w:rPr>
                <w:rFonts w:hint="eastAsia" w:ascii="宋体" w:hAnsi="宋体" w:eastAsia="宋体" w:cs="宋体"/>
                <w:b w:val="0"/>
                <w:bCs w:val="0"/>
                <w:color w:val="auto"/>
                <w:sz w:val="21"/>
                <w:szCs w:val="21"/>
                <w:u w:val="none"/>
              </w:rPr>
              <w:t>分；获得过税务机关评定的“B级纳税人”称号得</w:t>
            </w:r>
            <w:r>
              <w:rPr>
                <w:rFonts w:hint="eastAsia" w:ascii="宋体" w:hAnsi="宋体" w:cs="宋体"/>
                <w:b w:val="0"/>
                <w:bCs w:val="0"/>
                <w:color w:val="auto"/>
                <w:sz w:val="21"/>
                <w:szCs w:val="21"/>
                <w:u w:val="none"/>
                <w:lang w:val="en-US" w:eastAsia="zh-CN"/>
              </w:rPr>
              <w:t>3</w:t>
            </w:r>
            <w:r>
              <w:rPr>
                <w:rFonts w:hint="eastAsia" w:ascii="宋体" w:hAnsi="宋体" w:eastAsia="宋体" w:cs="宋体"/>
                <w:b w:val="0"/>
                <w:bCs w:val="0"/>
                <w:color w:val="auto"/>
                <w:sz w:val="21"/>
                <w:szCs w:val="21"/>
                <w:u w:val="none"/>
              </w:rPr>
              <w:t>分；获得过税务机关评定的“M级纳税人”称号得</w:t>
            </w:r>
            <w:r>
              <w:rPr>
                <w:rFonts w:hint="eastAsia" w:ascii="宋体" w:hAnsi="宋体" w:eastAsia="宋体" w:cs="宋体"/>
                <w:b w:val="0"/>
                <w:bCs w:val="0"/>
                <w:color w:val="auto"/>
                <w:sz w:val="21"/>
                <w:szCs w:val="21"/>
                <w:u w:val="none"/>
                <w:lang w:val="en-US" w:eastAsia="zh-CN"/>
              </w:rPr>
              <w:t>2</w:t>
            </w:r>
            <w:r>
              <w:rPr>
                <w:rFonts w:hint="eastAsia" w:ascii="宋体" w:hAnsi="宋体" w:eastAsia="宋体" w:cs="宋体"/>
                <w:b w:val="0"/>
                <w:bCs w:val="0"/>
                <w:color w:val="auto"/>
                <w:sz w:val="21"/>
                <w:szCs w:val="21"/>
                <w:u w:val="none"/>
              </w:rPr>
              <w:t>分。最多得</w:t>
            </w:r>
            <w:r>
              <w:rPr>
                <w:rFonts w:hint="eastAsia" w:ascii="宋体" w:hAnsi="宋体" w:cs="宋体"/>
                <w:b w:val="0"/>
                <w:bCs w:val="0"/>
                <w:color w:val="auto"/>
                <w:sz w:val="21"/>
                <w:szCs w:val="21"/>
                <w:u w:val="none"/>
                <w:lang w:val="en-US" w:eastAsia="zh-CN"/>
              </w:rPr>
              <w:t>4</w:t>
            </w:r>
            <w:r>
              <w:rPr>
                <w:rFonts w:hint="eastAsia" w:ascii="宋体" w:hAnsi="宋体" w:eastAsia="宋体" w:cs="宋体"/>
                <w:b w:val="0"/>
                <w:bCs w:val="0"/>
                <w:color w:val="auto"/>
                <w:sz w:val="21"/>
                <w:szCs w:val="21"/>
                <w:u w:val="none"/>
              </w:rPr>
              <w:t>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restart"/>
            <w:vAlign w:val="center"/>
          </w:tcPr>
          <w:p>
            <w:pPr>
              <w:spacing w:line="276" w:lineRule="auto"/>
              <w:jc w:val="center"/>
              <w:rPr>
                <w:rFonts w:hint="eastAsia" w:ascii="宋体" w:hAnsi="宋体"/>
                <w:szCs w:val="21"/>
                <w:highlight w:val="none"/>
              </w:rPr>
            </w:pPr>
            <w:r>
              <w:rPr>
                <w:rFonts w:hint="eastAsia" w:ascii="宋体" w:hAnsi="宋体"/>
                <w:szCs w:val="21"/>
                <w:highlight w:val="none"/>
              </w:rPr>
              <w:t>B</w:t>
            </w:r>
            <w:r>
              <w:rPr>
                <w:rFonts w:hint="default" w:ascii="宋体" w:hAnsi="宋体"/>
                <w:szCs w:val="21"/>
                <w:highlight w:val="none"/>
                <w:lang w:val="en-US"/>
              </w:rPr>
              <w:t>.</w:t>
            </w:r>
            <w:r>
              <w:rPr>
                <w:rFonts w:hint="eastAsia" w:ascii="宋体" w:hAnsi="宋体"/>
                <w:szCs w:val="21"/>
                <w:highlight w:val="none"/>
              </w:rPr>
              <w:t>监理大纲（50）</w:t>
            </w: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监理范围与内容、监理依据与工作目标（5）</w:t>
            </w:r>
          </w:p>
        </w:tc>
        <w:tc>
          <w:tcPr>
            <w:tcW w:w="5525" w:type="dxa"/>
            <w:vAlign w:val="center"/>
          </w:tcPr>
          <w:p>
            <w:pPr>
              <w:spacing w:line="276" w:lineRule="auto"/>
              <w:jc w:val="left"/>
              <w:rPr>
                <w:rFonts w:hint="eastAsia" w:ascii="宋体" w:hAnsi="宋体"/>
                <w:strike/>
                <w:szCs w:val="21"/>
                <w:highlight w:val="none"/>
              </w:rPr>
            </w:pPr>
            <w:r>
              <w:rPr>
                <w:rFonts w:hint="eastAsia" w:ascii="宋体" w:hAnsi="宋体"/>
                <w:szCs w:val="21"/>
                <w:highlight w:val="none"/>
              </w:rPr>
              <w:t>响应并满足招标文件要求的得5分；不满足的不得分。</w:t>
            </w:r>
          </w:p>
        </w:tc>
        <w:tc>
          <w:tcPr>
            <w:tcW w:w="904" w:type="dxa"/>
            <w:vAlign w:val="center"/>
          </w:tcPr>
          <w:p>
            <w:pPr>
              <w:spacing w:line="276" w:lineRule="auto"/>
              <w:jc w:val="left"/>
              <w:rPr>
                <w:rFonts w:hint="eastAsia" w:ascii="宋体" w:hAnsi="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监理工作程序、方法和制度（5）</w:t>
            </w:r>
          </w:p>
        </w:tc>
        <w:tc>
          <w:tcPr>
            <w:tcW w:w="5525"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有清晰的工作流程图、工作准则。满足要求得5分；基本满足要求得3分；不满足要求不得分。最高不超过5分。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vAlign w:val="center"/>
          </w:tcPr>
          <w:p>
            <w:pPr>
              <w:spacing w:line="276" w:lineRule="auto"/>
              <w:jc w:val="left"/>
              <w:rPr>
                <w:rFonts w:hint="eastAsia" w:ascii="宋体" w:hAnsi="宋体"/>
                <w:szCs w:val="21"/>
                <w:highlight w:val="none"/>
              </w:rPr>
            </w:pPr>
          </w:p>
        </w:tc>
        <w:tc>
          <w:tcPr>
            <w:tcW w:w="988" w:type="dxa"/>
            <w:vMerge w:val="restart"/>
            <w:vAlign w:val="center"/>
          </w:tcPr>
          <w:p>
            <w:pPr>
              <w:spacing w:line="276" w:lineRule="auto"/>
              <w:jc w:val="left"/>
              <w:rPr>
                <w:rFonts w:hint="eastAsia" w:ascii="宋体" w:hAnsi="宋体"/>
                <w:szCs w:val="21"/>
                <w:highlight w:val="none"/>
              </w:rPr>
            </w:pPr>
            <w:r>
              <w:rPr>
                <w:rFonts w:hint="eastAsia" w:ascii="宋体" w:hAnsi="宋体"/>
                <w:szCs w:val="21"/>
                <w:highlight w:val="none"/>
              </w:rPr>
              <w:t>质量、进度、投资、安全监理措施</w:t>
            </w:r>
          </w:p>
          <w:p>
            <w:pPr>
              <w:spacing w:line="276" w:lineRule="auto"/>
              <w:jc w:val="left"/>
              <w:rPr>
                <w:rFonts w:hint="eastAsia" w:ascii="宋体" w:hAnsi="宋体"/>
                <w:szCs w:val="21"/>
                <w:highlight w:val="none"/>
              </w:rPr>
            </w:pPr>
            <w:r>
              <w:rPr>
                <w:rFonts w:hint="eastAsia" w:ascii="宋体" w:hAnsi="宋体"/>
                <w:szCs w:val="21"/>
                <w:highlight w:val="none"/>
              </w:rPr>
              <w:t>（20）</w:t>
            </w:r>
          </w:p>
        </w:tc>
        <w:tc>
          <w:tcPr>
            <w:tcW w:w="1100"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质量控制措施（5）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质量控制措施目标明确、方法合理可行、措施具体、针对性强。</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988" w:type="dxa"/>
            <w:vMerge w:val="continue"/>
            <w:vAlign w:val="center"/>
          </w:tcPr>
          <w:p>
            <w:pPr>
              <w:spacing w:line="276" w:lineRule="auto"/>
              <w:jc w:val="left"/>
              <w:rPr>
                <w:rFonts w:hint="eastAsia" w:ascii="宋体" w:hAnsi="宋体"/>
                <w:szCs w:val="21"/>
                <w:highlight w:val="none"/>
              </w:rPr>
            </w:pPr>
          </w:p>
        </w:tc>
        <w:tc>
          <w:tcPr>
            <w:tcW w:w="1100"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进度控制措施（5）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进度控制措施目标明确、方法合理可行、措施具体、针对性强。</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988" w:type="dxa"/>
            <w:vMerge w:val="continue"/>
            <w:vAlign w:val="center"/>
          </w:tcPr>
          <w:p>
            <w:pPr>
              <w:spacing w:line="276" w:lineRule="auto"/>
              <w:jc w:val="left"/>
              <w:rPr>
                <w:rFonts w:hint="eastAsia" w:ascii="宋体" w:hAnsi="宋体"/>
                <w:szCs w:val="21"/>
                <w:highlight w:val="none"/>
              </w:rPr>
            </w:pPr>
          </w:p>
        </w:tc>
        <w:tc>
          <w:tcPr>
            <w:tcW w:w="1100"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投资控制措施（5）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投资控制措施目标明确、方法合理可行、措施具体、针对性强。</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988" w:type="dxa"/>
            <w:vMerge w:val="continue"/>
            <w:vAlign w:val="center"/>
          </w:tcPr>
          <w:p>
            <w:pPr>
              <w:spacing w:line="276" w:lineRule="auto"/>
              <w:jc w:val="left"/>
              <w:rPr>
                <w:rFonts w:hint="eastAsia" w:ascii="宋体" w:hAnsi="宋体"/>
                <w:szCs w:val="21"/>
                <w:highlight w:val="none"/>
              </w:rPr>
            </w:pPr>
          </w:p>
        </w:tc>
        <w:tc>
          <w:tcPr>
            <w:tcW w:w="1100"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安全控制措施（5）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安全控制措施目标明确、方法合理可行、措施具体、针对性强。</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合同、信息管理方案（5）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合同管理、信息管理方法合理、针对性强。</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组织协调内容及措施（5）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方法合理有效，针对性强、措施具体。</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重点难点监控措施（5）</w:t>
            </w:r>
          </w:p>
        </w:tc>
        <w:tc>
          <w:tcPr>
            <w:tcW w:w="5525" w:type="dxa"/>
            <w:vAlign w:val="center"/>
          </w:tcPr>
          <w:p>
            <w:pPr>
              <w:spacing w:line="276" w:lineRule="auto"/>
              <w:jc w:val="both"/>
              <w:rPr>
                <w:rFonts w:hint="eastAsia" w:ascii="宋体" w:hAnsi="宋体" w:cs="宋体"/>
                <w:szCs w:val="21"/>
                <w:highlight w:val="none"/>
              </w:rPr>
            </w:pPr>
            <w:r>
              <w:rPr>
                <w:rFonts w:hint="eastAsia" w:ascii="宋体" w:hAnsi="宋体" w:cs="宋体"/>
                <w:szCs w:val="21"/>
                <w:highlight w:val="none"/>
              </w:rPr>
              <w:t>重点、难点分析针对性强、措施具体、可操作。</w:t>
            </w:r>
          </w:p>
          <w:p>
            <w:pPr>
              <w:spacing w:line="276" w:lineRule="auto"/>
              <w:jc w:val="both"/>
              <w:rPr>
                <w:rFonts w:hint="eastAsia" w:ascii="宋体" w:hAnsi="宋体"/>
                <w:szCs w:val="21"/>
                <w:highlight w:val="none"/>
              </w:rPr>
            </w:pPr>
            <w:r>
              <w:rPr>
                <w:rFonts w:hint="eastAsia" w:ascii="宋体" w:hAnsi="宋体" w:cs="宋体"/>
                <w:szCs w:val="21"/>
                <w:highlight w:val="none"/>
              </w:rPr>
              <w:t>优得(4,5]分；良得(2.5,4]分；中得(1,2.5]分；差得[0,1]分；未提供的不得分；最高不超过5分。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Merge w:val="continue"/>
          </w:tcPr>
          <w:p>
            <w:pPr>
              <w:spacing w:line="276" w:lineRule="auto"/>
              <w:jc w:val="left"/>
              <w:rPr>
                <w:rFonts w:hint="eastAsia" w:ascii="宋体" w:hAnsi="宋体"/>
                <w:szCs w:val="21"/>
                <w:highlight w:val="none"/>
              </w:rPr>
            </w:pPr>
          </w:p>
        </w:tc>
        <w:tc>
          <w:tcPr>
            <w:tcW w:w="2088" w:type="dxa"/>
            <w:gridSpan w:val="2"/>
            <w:vAlign w:val="center"/>
          </w:tcPr>
          <w:p>
            <w:pPr>
              <w:spacing w:line="276" w:lineRule="auto"/>
              <w:jc w:val="left"/>
              <w:rPr>
                <w:rFonts w:hint="eastAsia" w:ascii="宋体" w:hAnsi="宋体"/>
                <w:szCs w:val="21"/>
                <w:highlight w:val="none"/>
              </w:rPr>
            </w:pPr>
            <w:r>
              <w:rPr>
                <w:rFonts w:hint="eastAsia" w:ascii="宋体" w:hAnsi="宋体"/>
                <w:szCs w:val="21"/>
                <w:highlight w:val="none"/>
              </w:rPr>
              <w:t>合理化建议（5）</w:t>
            </w:r>
          </w:p>
        </w:tc>
        <w:tc>
          <w:tcPr>
            <w:tcW w:w="5525" w:type="dxa"/>
            <w:vAlign w:val="center"/>
          </w:tcPr>
          <w:p>
            <w:pPr>
              <w:spacing w:line="276" w:lineRule="auto"/>
              <w:jc w:val="left"/>
              <w:rPr>
                <w:rFonts w:hint="eastAsia" w:ascii="宋体" w:hAnsi="宋体"/>
                <w:szCs w:val="21"/>
                <w:highlight w:val="none"/>
              </w:rPr>
            </w:pPr>
            <w:r>
              <w:rPr>
                <w:rFonts w:hint="eastAsia" w:ascii="宋体" w:hAnsi="宋体"/>
                <w:szCs w:val="21"/>
                <w:highlight w:val="none"/>
              </w:rPr>
              <w:t>具有科学、合理、可行及具体措施的建议并经评委分析论证认同的可得5分；无建议或建议不可行的不得分。最高不超过5分。</w:t>
            </w:r>
          </w:p>
        </w:tc>
        <w:tc>
          <w:tcPr>
            <w:tcW w:w="904" w:type="dxa"/>
            <w:vAlign w:val="center"/>
          </w:tcPr>
          <w:p>
            <w:pPr>
              <w:spacing w:line="276" w:lineRule="auto"/>
              <w:jc w:val="lef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3" w:type="dxa"/>
            <w:vAlign w:val="center"/>
          </w:tcPr>
          <w:p>
            <w:pPr>
              <w:spacing w:line="276" w:lineRule="auto"/>
              <w:jc w:val="center"/>
              <w:rPr>
                <w:rFonts w:hint="eastAsia" w:ascii="宋体" w:hAnsi="宋体"/>
                <w:szCs w:val="21"/>
                <w:highlight w:val="none"/>
              </w:rPr>
            </w:pPr>
            <w:r>
              <w:rPr>
                <w:rFonts w:hint="eastAsia" w:ascii="宋体" w:hAnsi="宋体"/>
                <w:szCs w:val="21"/>
                <w:highlight w:val="none"/>
              </w:rPr>
              <w:t>C</w:t>
            </w:r>
            <w:r>
              <w:rPr>
                <w:rFonts w:hint="default" w:ascii="宋体" w:hAnsi="宋体"/>
                <w:szCs w:val="21"/>
                <w:highlight w:val="none"/>
                <w:lang w:val="en-US"/>
              </w:rPr>
              <w:t>.</w:t>
            </w:r>
            <w:r>
              <w:rPr>
                <w:rFonts w:hint="eastAsia" w:ascii="宋体" w:hAnsi="宋体"/>
                <w:szCs w:val="21"/>
                <w:highlight w:val="none"/>
              </w:rPr>
              <w:t>投标报价（10）</w:t>
            </w:r>
          </w:p>
        </w:tc>
        <w:tc>
          <w:tcPr>
            <w:tcW w:w="7613" w:type="dxa"/>
            <w:gridSpan w:val="3"/>
            <w:vAlign w:val="center"/>
          </w:tcPr>
          <w:p>
            <w:pPr>
              <w:spacing w:line="276" w:lineRule="auto"/>
              <w:jc w:val="left"/>
              <w:rPr>
                <w:rFonts w:hint="eastAsia" w:ascii="宋体" w:hAnsi="宋体"/>
                <w:szCs w:val="21"/>
                <w:highlight w:val="none"/>
              </w:rPr>
            </w:pPr>
            <w:r>
              <w:rPr>
                <w:rFonts w:hint="eastAsia" w:ascii="宋体" w:hAnsi="宋体"/>
                <w:szCs w:val="21"/>
                <w:highlight w:val="none"/>
              </w:rPr>
              <w:t>以评标基准价作为计算各有效投标价得分的基础，当有效投标价等于评标参考值时得10分；投标报价偏差率，每上偏</w:t>
            </w:r>
            <w:r>
              <w:rPr>
                <w:rFonts w:hint="eastAsia" w:ascii="宋体" w:hAnsi="宋体"/>
                <w:szCs w:val="21"/>
                <w:highlight w:val="none"/>
                <w:u w:val="single"/>
              </w:rPr>
              <w:t xml:space="preserve"> 1 %</w:t>
            </w:r>
            <w:r>
              <w:rPr>
                <w:rFonts w:hint="eastAsia" w:ascii="宋体" w:hAnsi="宋体"/>
                <w:szCs w:val="21"/>
                <w:highlight w:val="none"/>
              </w:rPr>
              <w:t>扣</w:t>
            </w:r>
            <w:r>
              <w:rPr>
                <w:rFonts w:hint="eastAsia" w:ascii="宋体" w:hAnsi="宋体"/>
                <w:szCs w:val="21"/>
                <w:highlight w:val="none"/>
                <w:u w:val="single"/>
              </w:rPr>
              <w:t xml:space="preserve"> 1</w:t>
            </w:r>
            <w:r>
              <w:rPr>
                <w:rFonts w:hint="eastAsia" w:ascii="宋体" w:hAnsi="宋体"/>
                <w:szCs w:val="21"/>
                <w:highlight w:val="none"/>
                <w:u w:val="single"/>
                <w:lang w:val="en-US" w:eastAsia="zh-CN"/>
              </w:rPr>
              <w:t>.5</w:t>
            </w:r>
            <w:r>
              <w:rPr>
                <w:rFonts w:hint="eastAsia" w:ascii="宋体" w:hAnsi="宋体"/>
                <w:szCs w:val="21"/>
                <w:highlight w:val="none"/>
                <w:u w:val="single"/>
              </w:rPr>
              <w:t xml:space="preserve"> </w:t>
            </w:r>
            <w:r>
              <w:rPr>
                <w:rFonts w:hint="eastAsia" w:ascii="宋体" w:hAnsi="宋体"/>
                <w:szCs w:val="21"/>
                <w:highlight w:val="none"/>
              </w:rPr>
              <w:t>分，每下偏</w:t>
            </w:r>
            <w:r>
              <w:rPr>
                <w:rFonts w:hint="eastAsia" w:ascii="宋体" w:hAnsi="宋体"/>
                <w:szCs w:val="21"/>
                <w:highlight w:val="none"/>
                <w:u w:val="single"/>
              </w:rPr>
              <w:t xml:space="preserve"> 1 %</w:t>
            </w:r>
            <w:r>
              <w:rPr>
                <w:rFonts w:hint="eastAsia" w:ascii="宋体" w:hAnsi="宋体"/>
                <w:szCs w:val="21"/>
                <w:highlight w:val="none"/>
              </w:rPr>
              <w:t>扣</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w:t>
            </w:r>
            <w:r>
              <w:rPr>
                <w:rFonts w:hint="eastAsia" w:ascii="宋体" w:hAnsi="宋体"/>
                <w:szCs w:val="21"/>
                <w:highlight w:val="none"/>
                <w:u w:val="single"/>
              </w:rPr>
              <w:t xml:space="preserve"> </w:t>
            </w:r>
            <w:r>
              <w:rPr>
                <w:rFonts w:hint="eastAsia" w:ascii="宋体" w:hAnsi="宋体"/>
                <w:szCs w:val="21"/>
                <w:highlight w:val="none"/>
              </w:rPr>
              <w:t>分。</w:t>
            </w:r>
          </w:p>
        </w:tc>
        <w:tc>
          <w:tcPr>
            <w:tcW w:w="904" w:type="dxa"/>
            <w:vAlign w:val="center"/>
          </w:tcPr>
          <w:p>
            <w:pPr>
              <w:spacing w:line="276" w:lineRule="auto"/>
              <w:jc w:val="left"/>
              <w:rPr>
                <w:rFonts w:hint="eastAsia" w:ascii="宋体" w:hAnsi="宋体"/>
                <w:szCs w:val="21"/>
                <w:highlight w:val="none"/>
              </w:rPr>
            </w:pPr>
          </w:p>
        </w:tc>
      </w:tr>
    </w:tbl>
    <w:p>
      <w:pPr>
        <w:spacing w:line="360" w:lineRule="auto"/>
        <w:rPr>
          <w:rFonts w:hint="eastAsia" w:ascii="仿宋" w:hAnsi="仿宋" w:eastAsia="仿宋"/>
          <w:b/>
          <w:szCs w:val="21"/>
          <w:highlight w:val="none"/>
        </w:rPr>
      </w:pPr>
      <w:r>
        <w:rPr>
          <w:rFonts w:hint="eastAsia" w:ascii="仿宋" w:hAnsi="仿宋" w:eastAsia="仿宋"/>
          <w:b/>
          <w:szCs w:val="21"/>
          <w:highlight w:val="none"/>
        </w:rPr>
        <w:t>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、管理体系认证：须同时提供认证证书以及全国认证认可信息公共服务平台（http://cx.cnca.cn/CertECloud/index/index/page）查询结果网页截图，且证书状态应为“有效”，不符合条件或无提交上述证明材料的不得分。</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人员：应根据评审要求提供对应的毕业证（如有）、职称证书（如有）、资格证书（如有）或注册证书（如有，须在投标单位注册或执业，并在有效期内）等及社保证明；如证书没显示有效期时间，需提供相关证明材料）等清晰扫描件，否则不得分。</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rPr>
        <w:t>社保证明：投标人提供的人员须为投标人在职员工，并提供2025年</w:t>
      </w:r>
      <w:r>
        <w:rPr>
          <w:rFonts w:hint="eastAsia" w:ascii="宋体" w:hAnsi="宋体" w:cs="宋体"/>
          <w:szCs w:val="21"/>
          <w:highlight w:val="none"/>
          <w:lang w:val="en-US" w:eastAsia="zh-CN"/>
        </w:rPr>
        <w:t>6</w:t>
      </w:r>
      <w:r>
        <w:rPr>
          <w:rFonts w:hint="eastAsia" w:ascii="宋体" w:hAnsi="宋体" w:cs="宋体"/>
          <w:szCs w:val="21"/>
          <w:highlight w:val="none"/>
        </w:rPr>
        <w:t>月在</w:t>
      </w:r>
      <w:r>
        <w:rPr>
          <w:rFonts w:hint="eastAsia" w:ascii="宋体" w:hAnsi="宋体" w:cs="宋体"/>
          <w:szCs w:val="21"/>
          <w:highlight w:val="none"/>
          <w:u w:val="single"/>
        </w:rPr>
        <w:t>投标人或者投标人非独立法人分支机构</w:t>
      </w:r>
      <w:r>
        <w:rPr>
          <w:rFonts w:hint="eastAsia" w:ascii="宋体" w:hAnsi="宋体" w:cs="宋体"/>
          <w:szCs w:val="21"/>
          <w:highlight w:val="none"/>
        </w:rPr>
        <w:t>社保缴纳证明清晰彩色扫描件。不符合条件或无提交上述证明材料的不计分。</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eastAsia="宋体" w:cs="宋体"/>
          <w:b w:val="0"/>
          <w:bCs w:val="0"/>
          <w:color w:val="auto"/>
          <w:sz w:val="21"/>
          <w:szCs w:val="21"/>
          <w:u w:val="none"/>
        </w:rPr>
        <w:t>“纳税信用A级纳税人”须提供国家税务总局官网（http://www.chinatax.gov.cn/）“纳税信用A级纳税人名单公布栏”查询结果网页截图或其省级（含直辖市）税务局官网“纳税信用A级纳税人名单公布栏”查询结果网页截图。时间以国家税务总局或其省级（含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r>
        <w:rPr>
          <w:rFonts w:hint="eastAsia" w:ascii="宋体" w:hAnsi="宋体" w:cs="宋体"/>
          <w:color w:val="auto"/>
          <w:sz w:val="21"/>
          <w:szCs w:val="21"/>
          <w:highlight w:val="none"/>
          <w:shd w:val="clear" w:color="auto" w:fill="auto"/>
        </w:rPr>
        <w:t>。</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当通过初步评审在位于[最高投标限价×90%，最高投标限价]区间的投标价中的有效投标人大于5名时，去掉一个最高价和一个最低价，取余下有效投标人的投标总报价的算术平均值作为评标基准价；当通过初步评审在位于[最高投标限价×90%，最高投标限价]区间的有效投标人小于或等于5名时，取所有有效投标人的投标总报价的算术平均值作为评标基准价。若通过初步评审没有投标价位于[最高投标限价×90%，最高投标限价]区间的有效投标人，所有投标人的报价得分为0分。</w:t>
      </w:r>
    </w:p>
    <w:p>
      <w:pPr>
        <w:spacing w:line="360" w:lineRule="auto"/>
        <w:ind w:firstLine="424" w:firstLineChars="202"/>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、评分如出现小数点，则保留小数点后两位，第三位四舍五入。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u w:val="single"/>
        </w:rPr>
        <w:t>投标人综合得分为各评委A+B+C的汇总得分的算术平均分（分数出现小数点时，保留小数点后二位，第三位小数四舍五入）</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、（如有）计算价格分时，对小微企业投标的，在采用原报价进行评分的基础上增加其价格得分的5%作为其价格分，若原报价</w:t>
      </w:r>
      <w:r>
        <w:rPr>
          <w:rFonts w:hint="eastAsia" w:ascii="宋体" w:hAnsi="宋体" w:cs="宋体"/>
          <w:szCs w:val="21"/>
          <w:highlight w:val="none"/>
          <w:lang w:val="en-US" w:eastAsia="zh-CN"/>
        </w:rPr>
        <w:t>已</w:t>
      </w:r>
      <w:r>
        <w:rPr>
          <w:rFonts w:hint="eastAsia" w:ascii="宋体" w:hAnsi="宋体" w:cs="宋体"/>
          <w:szCs w:val="21"/>
          <w:highlight w:val="none"/>
        </w:rPr>
        <w:t>满分，仍突破满分上限继续享受加分优惠，以实际计算结果作为最终价格分。</w:t>
      </w:r>
    </w:p>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pPr>
    </w:p>
    <w:p>
      <w:pPr>
        <w:pStyle w:val="5"/>
        <w:rPr>
          <w:rFonts w:hint="eastAsia"/>
          <w:highlight w:val="none"/>
        </w:rPr>
        <w:sectPr>
          <w:footerReference r:id="rId6" w:type="default"/>
          <w:pgSz w:w="11907" w:h="16840"/>
          <w:pgMar w:top="1247" w:right="1474" w:bottom="1247" w:left="1474" w:header="6" w:footer="851" w:gutter="0"/>
          <w:cols w:space="720" w:num="1"/>
          <w:docGrid w:linePitch="408" w:charSpace="0"/>
        </w:sectPr>
      </w:pPr>
    </w:p>
    <w:p>
      <w:pPr>
        <w:tabs>
          <w:tab w:val="left" w:pos="327"/>
        </w:tabs>
        <w:spacing w:line="240" w:lineRule="auto"/>
        <w:rPr>
          <w:rFonts w:hint="eastAsia" w:ascii="宋体" w:hAnsi="宋体" w:cs="宋体"/>
          <w:highlight w:val="none"/>
        </w:rPr>
      </w:pPr>
    </w:p>
    <w:p>
      <w:pPr>
        <w:pStyle w:val="6"/>
        <w:rPr>
          <w:szCs w:val="21"/>
          <w:highlight w:val="none"/>
        </w:rPr>
      </w:pPr>
      <w:bookmarkStart w:id="71" w:name="_Toc4687"/>
      <w:r>
        <w:rPr>
          <w:rFonts w:hint="eastAsia"/>
          <w:szCs w:val="21"/>
          <w:highlight w:val="none"/>
        </w:rPr>
        <w:t>附表五：定标因素表</w:t>
      </w:r>
      <w:bookmarkEnd w:id="71"/>
    </w:p>
    <w:p>
      <w:pPr>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rPr>
        <w:t>定标因素表（定标阶段用表）</w:t>
      </w:r>
    </w:p>
    <w:p>
      <w:pPr>
        <w:rPr>
          <w:rFonts w:hint="eastAsia" w:ascii="宋体" w:hAnsi="宋体" w:cs="宋体"/>
          <w:sz w:val="24"/>
          <w:highlight w:val="none"/>
        </w:rPr>
      </w:pPr>
      <w:r>
        <w:rPr>
          <w:rFonts w:hint="eastAsia" w:ascii="宋体" w:hAnsi="宋体" w:cs="宋体"/>
          <w:sz w:val="24"/>
          <w:highlight w:val="none"/>
        </w:rPr>
        <w:t>项目名称：</w:t>
      </w:r>
    </w:p>
    <w:tbl>
      <w:tblPr>
        <w:tblStyle w:val="2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92"/>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评价项目</w:t>
            </w:r>
          </w:p>
        </w:tc>
        <w:tc>
          <w:tcPr>
            <w:tcW w:w="679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方案因素评分标准（100分）</w:t>
            </w: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【优】</w:t>
            </w:r>
            <w:r>
              <w:rPr>
                <w:rFonts w:hint="eastAsia" w:ascii="宋体" w:hAnsi="宋体" w:eastAsia="宋体" w:cs="宋体"/>
                <w:kern w:val="2"/>
                <w:sz w:val="24"/>
                <w:szCs w:val="24"/>
                <w:highlight w:val="none"/>
                <w:lang w:val="en-US" w:eastAsia="zh-CN"/>
              </w:rPr>
              <w:t>对本项目的重点难点监管措施具体，针对性及可行性强；对本项目采用工程总承包模式实施的要点分析透彻，管理措施合理、可行；对本项目危大工程认识到位，安全管控措施合理、可行。</w:t>
            </w:r>
            <w:r>
              <w:rPr>
                <w:rFonts w:hint="eastAsia" w:ascii="宋体" w:hAnsi="宋体" w:eastAsia="宋体" w:cs="宋体"/>
                <w:sz w:val="24"/>
                <w:szCs w:val="24"/>
                <w:highlight w:val="none"/>
              </w:rPr>
              <w:t>优得</w:t>
            </w:r>
            <w:r>
              <w:rPr>
                <w:rFonts w:hint="eastAsia" w:ascii="宋体" w:hAnsi="宋体" w:eastAsia="宋体" w:cs="宋体"/>
                <w:sz w:val="24"/>
                <w:szCs w:val="24"/>
                <w:highlight w:val="none"/>
                <w:lang w:val="en-US" w:eastAsia="zh-CN"/>
              </w:rPr>
              <w:t>90-100</w:t>
            </w:r>
            <w:r>
              <w:rPr>
                <w:rFonts w:hint="eastAsia" w:ascii="宋体" w:hAnsi="宋体" w:eastAsia="宋体" w:cs="宋体"/>
                <w:sz w:val="24"/>
                <w:szCs w:val="24"/>
                <w:highlight w:val="none"/>
              </w:rPr>
              <w:t>分。</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【良】</w:t>
            </w:r>
            <w:r>
              <w:rPr>
                <w:rFonts w:hint="eastAsia" w:ascii="宋体" w:hAnsi="宋体" w:eastAsia="宋体" w:cs="宋体"/>
                <w:kern w:val="2"/>
                <w:sz w:val="24"/>
                <w:szCs w:val="24"/>
                <w:highlight w:val="none"/>
                <w:lang w:val="en-US" w:eastAsia="zh-CN"/>
              </w:rPr>
              <w:t>对本项目的重点难点监控措施较具体，针对性及可行性一般；对本项目采用工程总承包模式实施的要点分析一般，管理措施合理性及可行性一般；对本项目危大工程认识一般，安全管控措施合理性及可行性一般。</w:t>
            </w:r>
            <w:r>
              <w:rPr>
                <w:rFonts w:hint="eastAsia" w:ascii="宋体" w:hAnsi="宋体" w:eastAsia="宋体" w:cs="宋体"/>
                <w:sz w:val="24"/>
                <w:szCs w:val="24"/>
                <w:highlight w:val="none"/>
              </w:rPr>
              <w:t>良得80-89分。</w:t>
            </w:r>
          </w:p>
          <w:p>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中</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对本项目的重点难点监控措施较粗略，针对性及可行性不强；对本项目采用工程总承包模式实施的要点分析欠缺，管理措施欠合理；对本项目危大工程认识欠准确，安全管控措施欠合理。</w:t>
            </w:r>
            <w:r>
              <w:rPr>
                <w:rFonts w:hint="eastAsia" w:ascii="宋体" w:hAnsi="宋体" w:eastAsia="宋体" w:cs="宋体"/>
                <w:sz w:val="24"/>
                <w:szCs w:val="24"/>
                <w:highlight w:val="none"/>
              </w:rPr>
              <w:t>中得60-79分。</w:t>
            </w:r>
          </w:p>
          <w:p>
            <w:pPr>
              <w:spacing w:line="440" w:lineRule="exact"/>
              <w:jc w:val="left"/>
              <w:rPr>
                <w:rFonts w:hint="eastAsia" w:ascii="宋体" w:hAnsi="宋体" w:cs="宋体"/>
                <w:sz w:val="24"/>
                <w:szCs w:val="24"/>
                <w:highlight w:val="none"/>
              </w:rPr>
            </w:pPr>
            <w:r>
              <w:rPr>
                <w:rFonts w:hint="eastAsia" w:ascii="宋体" w:hAnsi="宋体" w:eastAsia="宋体" w:cs="宋体"/>
                <w:kern w:val="2"/>
                <w:sz w:val="24"/>
                <w:szCs w:val="24"/>
                <w:highlight w:val="none"/>
              </w:rPr>
              <w:t>【差】</w:t>
            </w:r>
            <w:r>
              <w:rPr>
                <w:rFonts w:hint="eastAsia" w:ascii="宋体" w:hAnsi="宋体" w:eastAsia="宋体" w:cs="宋体"/>
                <w:kern w:val="2"/>
                <w:sz w:val="24"/>
                <w:szCs w:val="24"/>
                <w:highlight w:val="none"/>
                <w:lang w:val="en-US" w:eastAsia="zh-CN"/>
              </w:rPr>
              <w:t>不符合上述“优”“良”“中”的标准。</w:t>
            </w:r>
            <w:r>
              <w:rPr>
                <w:rFonts w:hint="eastAsia" w:ascii="宋体" w:hAnsi="宋体" w:eastAsia="宋体" w:cs="宋体"/>
                <w:sz w:val="24"/>
                <w:szCs w:val="24"/>
                <w:highlight w:val="none"/>
              </w:rPr>
              <w:t>差得</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szCs w:val="24"/>
                <w:highlight w:val="none"/>
              </w:rPr>
            </w:pPr>
            <w:r>
              <w:rPr>
                <w:rFonts w:hint="eastAsia" w:ascii="宋体" w:hAnsi="宋体" w:cs="宋体"/>
                <w:sz w:val="24"/>
                <w:szCs w:val="24"/>
                <w:highlight w:val="none"/>
              </w:rPr>
              <w:t>价格因素评分标准（100分）</w:t>
            </w:r>
          </w:p>
        </w:tc>
        <w:tc>
          <w:tcPr>
            <w:tcW w:w="679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cs="宋体"/>
                <w:sz w:val="24"/>
                <w:szCs w:val="24"/>
                <w:highlight w:val="none"/>
              </w:rPr>
            </w:pPr>
            <w:r>
              <w:rPr>
                <w:rFonts w:hint="eastAsia" w:ascii="宋体" w:hAnsi="宋体" w:eastAsia="宋体" w:cs="宋体"/>
                <w:sz w:val="24"/>
                <w:szCs w:val="24"/>
                <w:highlight w:val="none"/>
              </w:rPr>
              <w:t>定标委员会对合格中标候选人投标报价进行打分，合格中标候选人中最低的投标报价，其投标报价得分为100分。对应合格中标候选人投标报价得分=【1-（对应投标报价-合格中标候选人中最低的投标报价）/合格中标候选人中最低的投标报价）】×100。（若分数出现小数点时，保留小数点后二位，第三位小数四舍五入）</w:t>
            </w:r>
            <w:r>
              <w:rPr>
                <w:rFonts w:hint="eastAsia" w:ascii="宋体" w:hAnsi="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89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定标因素得分</w:t>
            </w:r>
          </w:p>
        </w:tc>
        <w:tc>
          <w:tcPr>
            <w:tcW w:w="6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总得分（100分）=</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因素得分（100分）</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因素权重（70%）+价格因素得分（100分）</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价格因素权重（30%）。</w:t>
            </w:r>
          </w:p>
        </w:tc>
      </w:tr>
    </w:tbl>
    <w:p>
      <w:pPr>
        <w:spacing w:line="400" w:lineRule="exact"/>
        <w:ind w:left="420" w:hanging="420" w:hanging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 w:val="21"/>
          <w:szCs w:val="21"/>
          <w:highlight w:val="none"/>
        </w:rPr>
        <w:t>1、定标委员会成员个人</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rPr>
        <w:t>因素评分满分为100分。</w:t>
      </w:r>
      <w:r>
        <w:rPr>
          <w:rFonts w:hint="eastAsia" w:ascii="宋体" w:hAnsi="宋体" w:eastAsia="宋体" w:cs="宋体"/>
          <w:color w:val="auto"/>
          <w:sz w:val="21"/>
          <w:szCs w:val="21"/>
          <w:highlight w:val="none"/>
          <w:lang w:eastAsia="zh-CN"/>
        </w:rPr>
        <w:t>合格中标候选人方案因素</w:t>
      </w:r>
      <w:r>
        <w:rPr>
          <w:rFonts w:hint="eastAsia" w:ascii="宋体" w:hAnsi="宋体" w:eastAsia="宋体" w:cs="宋体"/>
          <w:color w:val="auto"/>
          <w:sz w:val="21"/>
          <w:szCs w:val="21"/>
          <w:highlight w:val="none"/>
        </w:rPr>
        <w:t>得分为定标委员会全部成员</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rPr>
        <w:t>因素部分评审得分的算术平均值（若分数出现小数点时，保留小数点后二位，第三位小数四舍五入）。</w:t>
      </w:r>
    </w:p>
    <w:p>
      <w:pPr>
        <w:spacing w:line="400" w:lineRule="exact"/>
        <w:ind w:firstLine="315" w:firstLineChars="15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2、价格因素部分评审得分若分数出现小数点时，保留小数点后二位，第三位小数四舍五入。</w:t>
      </w:r>
    </w:p>
    <w:p>
      <w:pPr>
        <w:tabs>
          <w:tab w:val="left" w:pos="327"/>
        </w:tabs>
        <w:spacing w:line="240" w:lineRule="auto"/>
        <w:rPr>
          <w:rFonts w:hint="eastAsia" w:ascii="宋体" w:hAnsi="宋体" w:cs="宋体"/>
          <w:highlight w:val="none"/>
        </w:rPr>
      </w:pPr>
      <w:r>
        <w:rPr>
          <w:rFonts w:hint="eastAsia" w:ascii="宋体" w:hAnsi="宋体" w:cs="宋体"/>
          <w:highlight w:val="none"/>
        </w:rPr>
        <w:br w:type="page"/>
      </w:r>
    </w:p>
    <w:p>
      <w:pPr>
        <w:tabs>
          <w:tab w:val="left" w:pos="327"/>
        </w:tabs>
        <w:snapToGrid/>
        <w:spacing w:line="240" w:lineRule="auto"/>
        <w:jc w:val="left"/>
        <w:rPr>
          <w:rFonts w:hint="eastAsia" w:ascii="宋体" w:hAnsi="宋体" w:eastAsia="宋体" w:cs="宋体"/>
          <w:b w:val="0"/>
          <w:bCs w:val="0"/>
          <w:sz w:val="21"/>
          <w:highlight w:val="none"/>
        </w:rPr>
      </w:pPr>
    </w:p>
    <w:p>
      <w:pPr>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附表五-1</w:t>
      </w:r>
    </w:p>
    <w:p>
      <w:pPr>
        <w:pStyle w:val="21"/>
        <w:tabs>
          <w:tab w:val="right" w:leader="dot" w:pos="9060"/>
        </w:tabs>
        <w:spacing w:line="240" w:lineRule="auto"/>
        <w:ind w:firstLine="482"/>
        <w:rPr>
          <w:rFonts w:ascii="宋体" w:hAnsi="宋体" w:cs="宋体"/>
          <w:b/>
          <w:kern w:val="0"/>
          <w:sz w:val="24"/>
          <w:highlight w:val="none"/>
        </w:rPr>
      </w:pPr>
    </w:p>
    <w:p>
      <w:pPr>
        <w:snapToGrid w:val="0"/>
        <w:spacing w:line="360" w:lineRule="auto"/>
        <w:jc w:val="center"/>
        <w:outlineLvl w:val="9"/>
        <w:rPr>
          <w:rFonts w:hint="eastAsia" w:ascii="宋体" w:hAnsi="宋体" w:cs="宋体"/>
          <w:b/>
          <w:sz w:val="30"/>
          <w:szCs w:val="30"/>
          <w:highlight w:val="none"/>
        </w:rPr>
      </w:pPr>
      <w:r>
        <w:rPr>
          <w:rFonts w:hint="eastAsia" w:ascii="宋体" w:hAnsi="宋体" w:cs="宋体"/>
          <w:b/>
          <w:sz w:val="30"/>
          <w:szCs w:val="30"/>
          <w:highlight w:val="none"/>
        </w:rPr>
        <w:t>定标阶段（</w:t>
      </w:r>
      <w:r>
        <w:rPr>
          <w:rFonts w:hint="eastAsia" w:ascii="宋体" w:hAnsi="宋体" w:cs="宋体"/>
          <w:b/>
          <w:sz w:val="30"/>
          <w:szCs w:val="30"/>
          <w:highlight w:val="none"/>
          <w:lang w:eastAsia="zh-CN"/>
        </w:rPr>
        <w:t>方案</w:t>
      </w:r>
      <w:r>
        <w:rPr>
          <w:rFonts w:hint="eastAsia" w:ascii="宋体" w:hAnsi="宋体" w:cs="宋体"/>
          <w:b/>
          <w:sz w:val="30"/>
          <w:szCs w:val="30"/>
          <w:highlight w:val="none"/>
        </w:rPr>
        <w:t>因素）评审得分表</w:t>
      </w:r>
    </w:p>
    <w:p>
      <w:pPr>
        <w:snapToGrid w:val="0"/>
        <w:spacing w:line="360" w:lineRule="auto"/>
        <w:jc w:val="center"/>
        <w:outlineLvl w:val="9"/>
        <w:rPr>
          <w:rFonts w:hint="eastAsia" w:ascii="宋体" w:hAnsi="宋体" w:cs="宋体"/>
          <w:b/>
          <w:sz w:val="30"/>
          <w:szCs w:val="30"/>
          <w:highlight w:val="none"/>
        </w:rPr>
      </w:pPr>
      <w:r>
        <w:rPr>
          <w:rFonts w:hint="eastAsia" w:ascii="宋体" w:hAnsi="宋体" w:cs="宋体"/>
          <w:b/>
          <w:sz w:val="30"/>
          <w:szCs w:val="30"/>
          <w:highlight w:val="none"/>
        </w:rPr>
        <w:t>（定标委员个人用表）</w:t>
      </w:r>
    </w:p>
    <w:p>
      <w:pPr>
        <w:spacing w:line="240" w:lineRule="auto"/>
        <w:ind w:left="0"/>
        <w:jc w:val="both"/>
        <w:rPr>
          <w:rFonts w:hint="eastAsia" w:ascii="宋体" w:hAnsi="宋体" w:eastAsia="宋体" w:cs="宋体"/>
          <w:smallCaps/>
          <w:sz w:val="20"/>
          <w:szCs w:val="20"/>
          <w:highlight w:val="none"/>
        </w:rPr>
      </w:pPr>
    </w:p>
    <w:p>
      <w:p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w:t>
      </w:r>
    </w:p>
    <w:tbl>
      <w:tblPr>
        <w:tblStyle w:val="2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4110"/>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合格中标候选人名称</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评语</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方案</w:t>
            </w:r>
            <w:r>
              <w:rPr>
                <w:rFonts w:hint="eastAsia" w:ascii="宋体" w:hAnsi="宋体" w:eastAsia="宋体" w:cs="宋体"/>
                <w:b/>
                <w:bCs/>
                <w:sz w:val="24"/>
                <w:szCs w:val="24"/>
                <w:highlight w:val="none"/>
              </w:rPr>
              <w:t>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tLeast"/>
              <w:jc w:val="center"/>
              <w:rPr>
                <w:rFonts w:hint="eastAsia" w:ascii="宋体" w:hAnsi="宋体" w:eastAsia="宋体" w:cs="宋体"/>
                <w:sz w:val="24"/>
                <w:szCs w:val="24"/>
                <w:highlight w:val="none"/>
              </w:rPr>
            </w:pPr>
          </w:p>
        </w:tc>
      </w:tr>
    </w:tbl>
    <w:p>
      <w:pPr>
        <w:spacing w:line="360" w:lineRule="exact"/>
        <w:ind w:right="0"/>
        <w:rPr>
          <w:rFonts w:hint="eastAsia" w:ascii="宋体" w:hAnsi="宋体" w:cs="宋体"/>
          <w:szCs w:val="21"/>
          <w:highlight w:val="none"/>
        </w:rPr>
      </w:pPr>
      <w:r>
        <w:rPr>
          <w:rFonts w:hint="eastAsia" w:ascii="宋体" w:hAnsi="宋体" w:cs="宋体"/>
          <w:szCs w:val="21"/>
          <w:highlight w:val="none"/>
        </w:rPr>
        <w:t>备注：</w:t>
      </w:r>
    </w:p>
    <w:p>
      <w:pPr>
        <w:spacing w:line="360" w:lineRule="exact"/>
        <w:ind w:right="-2" w:firstLine="210" w:firstLineChars="100"/>
        <w:rPr>
          <w:rFonts w:hint="eastAsia" w:ascii="宋体" w:hAnsi="宋体" w:cs="宋体"/>
          <w:szCs w:val="21"/>
          <w:highlight w:val="none"/>
        </w:rPr>
      </w:pPr>
      <w:r>
        <w:rPr>
          <w:rFonts w:hint="eastAsia" w:ascii="宋体" w:hAnsi="宋体" w:cs="宋体"/>
          <w:szCs w:val="21"/>
          <w:highlight w:val="none"/>
        </w:rPr>
        <w:t>1、本表格用于定标阶段</w:t>
      </w:r>
      <w:r>
        <w:rPr>
          <w:rFonts w:hint="eastAsia" w:ascii="宋体" w:hAnsi="宋体" w:cs="宋体"/>
          <w:szCs w:val="21"/>
          <w:highlight w:val="none"/>
          <w:lang w:eastAsia="zh-CN"/>
        </w:rPr>
        <w:t>方案</w:t>
      </w:r>
      <w:r>
        <w:rPr>
          <w:rFonts w:hint="eastAsia" w:ascii="宋体" w:hAnsi="宋体" w:cs="宋体"/>
          <w:szCs w:val="21"/>
          <w:highlight w:val="none"/>
        </w:rPr>
        <w:t>因素评审计分，每行限填一个合格中标候选人，定标委员会成员应当独立撰写评语</w:t>
      </w:r>
      <w:r>
        <w:rPr>
          <w:rFonts w:hint="eastAsia" w:ascii="宋体" w:hAnsi="宋体" w:cs="宋体"/>
          <w:szCs w:val="21"/>
          <w:highlight w:val="none"/>
          <w:lang w:eastAsia="zh-CN"/>
        </w:rPr>
        <w:t>、</w:t>
      </w:r>
      <w:r>
        <w:rPr>
          <w:rFonts w:hint="eastAsia" w:ascii="宋体" w:hAnsi="宋体" w:cs="宋体"/>
          <w:szCs w:val="21"/>
          <w:highlight w:val="none"/>
        </w:rPr>
        <w:t>打分；</w:t>
      </w:r>
    </w:p>
    <w:p>
      <w:pPr>
        <w:spacing w:line="360" w:lineRule="exact"/>
        <w:ind w:firstLine="210" w:firstLineChars="100"/>
        <w:rPr>
          <w:rFonts w:hint="eastAsia" w:ascii="宋体" w:hAnsi="宋体" w:cs="宋体"/>
          <w:szCs w:val="21"/>
          <w:highlight w:val="none"/>
        </w:rPr>
      </w:pPr>
      <w:r>
        <w:rPr>
          <w:rFonts w:hint="eastAsia" w:ascii="宋体" w:hAnsi="宋体" w:cs="宋体"/>
          <w:szCs w:val="21"/>
          <w:highlight w:val="none"/>
        </w:rPr>
        <w:t>2、定标委员会各成员对所有进入定标程序的合格中标候选人按《定标因素表（定标阶段用表）》</w:t>
      </w:r>
      <w:r>
        <w:rPr>
          <w:rFonts w:hint="eastAsia" w:ascii="宋体" w:hAnsi="宋体" w:cs="宋体"/>
          <w:szCs w:val="21"/>
          <w:highlight w:val="none"/>
          <w:lang w:eastAsia="zh-CN"/>
        </w:rPr>
        <w:t>方案</w:t>
      </w:r>
      <w:r>
        <w:rPr>
          <w:rFonts w:hint="eastAsia" w:ascii="宋体" w:hAnsi="宋体" w:cs="宋体"/>
          <w:szCs w:val="21"/>
          <w:highlight w:val="none"/>
        </w:rPr>
        <w:t>因素评分标准进行打分。</w:t>
      </w:r>
    </w:p>
    <w:p>
      <w:pPr>
        <w:spacing w:line="360" w:lineRule="atLeast"/>
        <w:ind w:left="210"/>
        <w:jc w:val="left"/>
        <w:rPr>
          <w:rFonts w:hint="eastAsia"/>
          <w:smallCaps/>
          <w:sz w:val="20"/>
          <w:szCs w:val="20"/>
          <w:highlight w:val="none"/>
        </w:rPr>
      </w:pP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定标委员签名：</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5460" w:firstLineChars="26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pPr>
      <w:r>
        <w:rPr>
          <w:rFonts w:hint="eastAsia" w:ascii="宋体" w:hAnsi="宋体" w:cs="宋体"/>
          <w:highlight w:val="none"/>
        </w:rPr>
        <w:br w:type="page"/>
      </w:r>
    </w:p>
    <w:p>
      <w:pPr>
        <w:tabs>
          <w:tab w:val="left" w:pos="327"/>
        </w:tabs>
        <w:snapToGrid/>
        <w:spacing w:line="240" w:lineRule="auto"/>
        <w:jc w:val="left"/>
        <w:rPr>
          <w:rFonts w:hint="eastAsia" w:ascii="宋体" w:hAnsi="宋体" w:cs="宋体"/>
          <w:b/>
          <w:bCs/>
          <w:sz w:val="24"/>
          <w:highlight w:val="none"/>
        </w:rPr>
      </w:pPr>
    </w:p>
    <w:p>
      <w:pPr>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ascii="宋体" w:hAnsi="宋体" w:cs="宋体"/>
          <w:b/>
          <w:bCs/>
          <w:sz w:val="24"/>
          <w:highlight w:val="none"/>
        </w:rPr>
        <w:t>2</w:t>
      </w:r>
    </w:p>
    <w:p>
      <w:pPr>
        <w:spacing w:line="360" w:lineRule="exact"/>
        <w:ind w:right="-325" w:rightChars="-155"/>
        <w:jc w:val="left"/>
        <w:rPr>
          <w:rFonts w:hint="eastAsia" w:ascii="宋体" w:hAnsi="宋体" w:cs="宋体"/>
          <w:szCs w:val="21"/>
          <w:highlight w:val="none"/>
        </w:rPr>
      </w:pPr>
    </w:p>
    <w:p>
      <w:pPr>
        <w:snapToGrid w:val="0"/>
        <w:spacing w:line="360" w:lineRule="auto"/>
        <w:ind w:firstLine="0" w:firstLineChars="0"/>
        <w:jc w:val="center"/>
        <w:outlineLvl w:val="9"/>
        <w:rPr>
          <w:rFonts w:hint="eastAsia" w:ascii="宋体" w:hAnsi="宋体" w:cs="宋体"/>
          <w:b/>
          <w:sz w:val="30"/>
          <w:szCs w:val="30"/>
          <w:highlight w:val="none"/>
        </w:rPr>
      </w:pPr>
      <w:bookmarkStart w:id="72" w:name="_Toc12147"/>
      <w:r>
        <w:rPr>
          <w:rFonts w:hint="eastAsia" w:ascii="宋体" w:hAnsi="宋体" w:cs="宋体"/>
          <w:b/>
          <w:sz w:val="30"/>
          <w:szCs w:val="30"/>
          <w:highlight w:val="none"/>
        </w:rPr>
        <w:t>定标阶段（</w:t>
      </w:r>
      <w:r>
        <w:rPr>
          <w:rFonts w:hint="eastAsia" w:ascii="宋体" w:hAnsi="宋体" w:cs="宋体"/>
          <w:b/>
          <w:sz w:val="30"/>
          <w:szCs w:val="30"/>
          <w:highlight w:val="none"/>
          <w:lang w:eastAsia="zh-CN"/>
        </w:rPr>
        <w:t>方案</w:t>
      </w:r>
      <w:r>
        <w:rPr>
          <w:rFonts w:hint="eastAsia" w:ascii="宋体" w:hAnsi="宋体" w:cs="宋体"/>
          <w:b/>
          <w:sz w:val="30"/>
          <w:szCs w:val="30"/>
          <w:highlight w:val="none"/>
        </w:rPr>
        <w:t>因素）得分汇总表</w:t>
      </w:r>
    </w:p>
    <w:p>
      <w:pPr>
        <w:snapToGrid w:val="0"/>
        <w:spacing w:line="360" w:lineRule="auto"/>
        <w:ind w:left="0"/>
        <w:jc w:val="center"/>
        <w:rPr>
          <w:rFonts w:hint="eastAsia" w:ascii="宋体" w:hAnsi="宋体"/>
          <w:b/>
          <w:smallCaps/>
          <w:sz w:val="30"/>
          <w:szCs w:val="30"/>
          <w:highlight w:val="none"/>
        </w:rPr>
      </w:pPr>
      <w:r>
        <w:rPr>
          <w:rFonts w:hint="eastAsia" w:ascii="宋体" w:hAnsi="宋体"/>
          <w:b/>
          <w:smallCaps/>
          <w:sz w:val="30"/>
          <w:szCs w:val="30"/>
          <w:highlight w:val="none"/>
        </w:rPr>
        <w:t>（定标委员会汇总用表）</w:t>
      </w:r>
    </w:p>
    <w:p>
      <w:pPr>
        <w:spacing w:line="240" w:lineRule="auto"/>
        <w:rPr>
          <w:rFonts w:hint="eastAsia" w:ascii="宋体" w:hAnsi="宋体" w:eastAsia="宋体" w:cs="宋体"/>
          <w:highlight w:val="none"/>
          <w:lang w:eastAsia="zh-CN"/>
        </w:rPr>
      </w:pPr>
    </w:p>
    <w:p>
      <w:pPr>
        <w:spacing w:line="240" w:lineRule="auto"/>
        <w:rPr>
          <w:rFonts w:hint="eastAsia" w:ascii="宋体" w:hAnsi="宋体" w:cs="宋体"/>
          <w:sz w:val="24"/>
          <w:highlight w:val="none"/>
        </w:rPr>
      </w:pPr>
      <w:r>
        <w:rPr>
          <w:rFonts w:hint="eastAsia" w:ascii="宋体" w:hAnsi="宋体" w:cs="宋体"/>
          <w:sz w:val="24"/>
          <w:szCs w:val="22"/>
          <w:highlight w:val="none"/>
        </w:rPr>
        <w:t>工程名称</w:t>
      </w:r>
      <w:r>
        <w:rPr>
          <w:rFonts w:hint="eastAsia" w:ascii="宋体" w:hAnsi="宋体" w:cs="宋体"/>
          <w:sz w:val="24"/>
          <w:highlight w:val="none"/>
        </w:rPr>
        <w:t>：</w:t>
      </w:r>
    </w:p>
    <w:tbl>
      <w:tblPr>
        <w:tblStyle w:val="2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382"/>
        <w:gridCol w:w="939"/>
        <w:gridCol w:w="940"/>
        <w:gridCol w:w="939"/>
        <w:gridCol w:w="940"/>
        <w:gridCol w:w="940"/>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szCs w:val="21"/>
                <w:highlight w:val="none"/>
              </w:rPr>
            </w:pPr>
            <w:r>
              <w:rPr>
                <w:rFonts w:hint="eastAsia" w:ascii="宋体" w:hAnsi="宋体"/>
                <w:b/>
                <w:szCs w:val="21"/>
                <w:highlight w:val="none"/>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szCs w:val="21"/>
                <w:highlight w:val="none"/>
              </w:rPr>
            </w:pPr>
            <w:r>
              <w:rPr>
                <w:rFonts w:hint="eastAsia" w:ascii="宋体" w:hAnsi="宋体"/>
                <w:b/>
                <w:szCs w:val="21"/>
                <w:highlight w:val="none"/>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szCs w:val="21"/>
                <w:highlight w:val="none"/>
              </w:rPr>
            </w:pPr>
            <w:r>
              <w:rPr>
                <w:rFonts w:hint="eastAsia" w:ascii="宋体" w:hAnsi="宋体"/>
                <w:b/>
                <w:szCs w:val="21"/>
                <w:highlight w:val="none"/>
              </w:rPr>
              <w:t>评分人5</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算术平均得分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bl>
    <w:p>
      <w:pPr>
        <w:spacing w:line="360" w:lineRule="exact"/>
        <w:ind w:right="0"/>
        <w:rPr>
          <w:rFonts w:hint="eastAsia" w:ascii="宋体" w:hAnsi="宋体" w:cs="宋体"/>
          <w:szCs w:val="21"/>
          <w:highlight w:val="none"/>
        </w:rPr>
      </w:pPr>
      <w:r>
        <w:rPr>
          <w:rFonts w:hint="eastAsia" w:ascii="宋体" w:hAnsi="宋体" w:cs="宋体"/>
          <w:szCs w:val="21"/>
          <w:highlight w:val="none"/>
        </w:rPr>
        <w:t>备注：</w:t>
      </w:r>
    </w:p>
    <w:p>
      <w:pPr>
        <w:spacing w:line="360" w:lineRule="exact"/>
        <w:ind w:right="0" w:firstLine="210" w:firstLineChars="100"/>
        <w:rPr>
          <w:rFonts w:hint="eastAsia" w:ascii="宋体" w:hAnsi="宋体" w:eastAsia="宋体" w:cs="宋体"/>
          <w:szCs w:val="21"/>
          <w:highlight w:val="none"/>
        </w:rPr>
      </w:pPr>
      <w:r>
        <w:rPr>
          <w:rFonts w:hint="eastAsia" w:ascii="宋体" w:hAnsi="宋体" w:eastAsia="宋体" w:cs="宋体"/>
          <w:szCs w:val="21"/>
          <w:highlight w:val="none"/>
        </w:rPr>
        <w:t>1、定标委员会成员个人</w:t>
      </w:r>
      <w:r>
        <w:rPr>
          <w:rFonts w:hint="eastAsia" w:ascii="宋体" w:hAnsi="宋体" w:eastAsia="宋体" w:cs="宋体"/>
          <w:szCs w:val="21"/>
          <w:highlight w:val="none"/>
          <w:lang w:eastAsia="zh-CN"/>
        </w:rPr>
        <w:t>方案</w:t>
      </w:r>
      <w:r>
        <w:rPr>
          <w:rFonts w:hint="eastAsia" w:ascii="宋体" w:hAnsi="宋体" w:eastAsia="宋体" w:cs="宋体"/>
          <w:szCs w:val="21"/>
          <w:highlight w:val="none"/>
        </w:rPr>
        <w:t>因素评分满分为100分。</w:t>
      </w:r>
    </w:p>
    <w:p>
      <w:pPr>
        <w:tabs>
          <w:tab w:val="left" w:pos="9070"/>
        </w:tabs>
        <w:spacing w:line="360" w:lineRule="exact"/>
        <w:ind w:right="0" w:firstLine="210" w:firstLineChars="100"/>
        <w:rPr>
          <w:rFonts w:hint="eastAsia" w:ascii="宋体" w:hAnsi="宋体" w:eastAsia="宋体" w:cs="宋体"/>
          <w:szCs w:val="21"/>
          <w:highlight w:val="none"/>
        </w:rPr>
      </w:pPr>
      <w:r>
        <w:rPr>
          <w:rFonts w:hint="eastAsia" w:ascii="宋体" w:hAnsi="宋体" w:eastAsia="宋体" w:cs="宋体"/>
          <w:szCs w:val="21"/>
          <w:highlight w:val="none"/>
        </w:rPr>
        <w:t>2、合格中标候选人方案因素得分：定标委员会全部成员方案因素部分评审得分的算术平均值（若分数出现小数点时，保留小数点后二位，第三位小数四舍五入）。</w:t>
      </w:r>
    </w:p>
    <w:p>
      <w:pPr>
        <w:spacing w:line="360" w:lineRule="auto"/>
        <w:ind w:firstLine="480"/>
        <w:rPr>
          <w:rFonts w:hint="eastAsia" w:ascii="宋体" w:hAnsi="宋体" w:eastAsia="宋体" w:cs="Times New Roman"/>
          <w:color w:val="auto"/>
          <w:szCs w:val="21"/>
          <w:highlight w:val="none"/>
        </w:rPr>
      </w:pPr>
    </w:p>
    <w:p>
      <w:pPr>
        <w:pStyle w:val="11"/>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定标委员签名：</w:t>
      </w:r>
    </w:p>
    <w:p>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日期：     年   月   日</w:t>
      </w:r>
    </w:p>
    <w:bookmarkEnd w:id="72"/>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pPr>
      <w:r>
        <w:rPr>
          <w:rFonts w:hint="eastAsia" w:ascii="宋体" w:hAnsi="宋体" w:cs="宋体"/>
          <w:highlight w:val="none"/>
        </w:rPr>
        <w:br w:type="page"/>
      </w:r>
    </w:p>
    <w:p>
      <w:pPr>
        <w:tabs>
          <w:tab w:val="left" w:pos="327"/>
        </w:tabs>
        <w:spacing w:line="240" w:lineRule="auto"/>
        <w:jc w:val="both"/>
        <w:rPr>
          <w:rFonts w:hint="eastAsia" w:ascii="宋体" w:hAnsi="宋体" w:eastAsia="宋体" w:cs="宋体"/>
          <w:b w:val="0"/>
          <w:bCs w:val="0"/>
          <w:sz w:val="21"/>
          <w:highlight w:val="none"/>
        </w:rPr>
      </w:pPr>
      <w:bookmarkStart w:id="73" w:name="_Toc20676"/>
    </w:p>
    <w:p>
      <w:pPr>
        <w:spacing w:line="360" w:lineRule="auto"/>
        <w:jc w:val="left"/>
        <w:rPr>
          <w:rFonts w:hint="eastAsia" w:ascii="仿宋" w:hAnsi="仿宋" w:eastAsia="仿宋" w:cs="仿宋"/>
          <w:szCs w:val="21"/>
          <w:highlight w:val="none"/>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ascii="宋体" w:hAnsi="宋体" w:cs="宋体"/>
          <w:b/>
          <w:bCs/>
          <w:sz w:val="24"/>
          <w:highlight w:val="none"/>
        </w:rPr>
        <w:t>3</w:t>
      </w:r>
      <w:bookmarkEnd w:id="73"/>
    </w:p>
    <w:p>
      <w:pPr>
        <w:spacing w:line="360" w:lineRule="exact"/>
        <w:ind w:right="-325" w:rightChars="-155"/>
        <w:jc w:val="left"/>
        <w:rPr>
          <w:rFonts w:hint="eastAsia" w:ascii="宋体" w:hAnsi="宋体" w:eastAsia="宋体" w:cs="宋体"/>
          <w:b w:val="0"/>
          <w:sz w:val="21"/>
          <w:szCs w:val="21"/>
          <w:highlight w:val="none"/>
        </w:rPr>
      </w:pPr>
      <w:bookmarkStart w:id="74" w:name="_Toc9274"/>
    </w:p>
    <w:p>
      <w:pPr>
        <w:snapToGrid w:val="0"/>
        <w:spacing w:line="360" w:lineRule="auto"/>
        <w:jc w:val="center"/>
        <w:outlineLvl w:val="9"/>
        <w:rPr>
          <w:rFonts w:hint="eastAsia" w:ascii="宋体" w:hAnsi="宋体" w:cs="宋体"/>
          <w:b/>
          <w:sz w:val="30"/>
          <w:szCs w:val="30"/>
          <w:highlight w:val="none"/>
        </w:rPr>
      </w:pPr>
      <w:r>
        <w:rPr>
          <w:rFonts w:hint="eastAsia" w:ascii="宋体" w:hAnsi="宋体" w:cs="宋体"/>
          <w:b/>
          <w:sz w:val="30"/>
          <w:szCs w:val="30"/>
          <w:highlight w:val="none"/>
        </w:rPr>
        <w:t>定标阶段（价格因素）评审得分表</w:t>
      </w:r>
    </w:p>
    <w:p>
      <w:pPr>
        <w:snapToGrid w:val="0"/>
        <w:spacing w:line="360" w:lineRule="auto"/>
        <w:jc w:val="center"/>
        <w:outlineLvl w:val="9"/>
        <w:rPr>
          <w:rFonts w:hint="eastAsia" w:ascii="宋体" w:hAnsi="宋体" w:cs="宋体"/>
          <w:b/>
          <w:sz w:val="30"/>
          <w:szCs w:val="30"/>
          <w:highlight w:val="none"/>
        </w:rPr>
      </w:pPr>
      <w:r>
        <w:rPr>
          <w:rFonts w:hint="eastAsia" w:ascii="宋体" w:hAnsi="宋体" w:cs="宋体"/>
          <w:b/>
          <w:sz w:val="30"/>
          <w:szCs w:val="30"/>
          <w:highlight w:val="none"/>
        </w:rPr>
        <w:t>（定标委员会汇总用表）</w:t>
      </w:r>
    </w:p>
    <w:p>
      <w:pPr>
        <w:spacing w:line="240" w:lineRule="auto"/>
        <w:ind w:left="0"/>
        <w:jc w:val="both"/>
        <w:rPr>
          <w:rFonts w:hint="eastAsia" w:ascii="宋体" w:hAnsi="宋体" w:eastAsia="宋体" w:cs="宋体"/>
          <w:smallCaps/>
          <w:sz w:val="21"/>
          <w:szCs w:val="21"/>
          <w:highlight w:val="none"/>
        </w:rPr>
      </w:pPr>
    </w:p>
    <w:p>
      <w:pPr>
        <w:spacing w:line="240" w:lineRule="auto"/>
        <w:rPr>
          <w:rFonts w:hint="eastAsia" w:ascii="宋体" w:hAnsi="宋体" w:cs="宋体"/>
          <w:sz w:val="24"/>
          <w:highlight w:val="none"/>
        </w:rPr>
      </w:pPr>
      <w:r>
        <w:rPr>
          <w:rFonts w:hint="eastAsia" w:ascii="宋体" w:hAnsi="宋体" w:cs="宋体"/>
          <w:sz w:val="24"/>
          <w:szCs w:val="22"/>
          <w:highlight w:val="none"/>
        </w:rPr>
        <w:t>工程名称</w:t>
      </w:r>
      <w:r>
        <w:rPr>
          <w:rFonts w:hint="eastAsia" w:ascii="宋体" w:hAnsi="宋体" w:cs="宋体"/>
          <w:sz w:val="24"/>
          <w:highlight w:val="none"/>
        </w:rPr>
        <w:t>：</w:t>
      </w:r>
    </w:p>
    <w:tbl>
      <w:tblPr>
        <w:tblStyle w:val="26"/>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667"/>
        <w:gridCol w:w="1719"/>
        <w:gridCol w:w="190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9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合格中标候选人名称</w:t>
            </w:r>
          </w:p>
        </w:tc>
        <w:tc>
          <w:tcPr>
            <w:tcW w:w="9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投标报价（元）</w:t>
            </w:r>
          </w:p>
        </w:tc>
        <w:tc>
          <w:tcPr>
            <w:tcW w:w="10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定标参考价（元）</w:t>
            </w:r>
          </w:p>
        </w:tc>
        <w:tc>
          <w:tcPr>
            <w:tcW w:w="8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价格因素得分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9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000"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9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000" w:type="pct"/>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5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9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0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000" w:type="pct"/>
            <w:vMerge w:val="continue"/>
            <w:tcBorders>
              <w:left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bl>
    <w:p>
      <w:pPr>
        <w:spacing w:line="300" w:lineRule="exact"/>
        <w:ind w:right="-325" w:rightChars="-155" w:firstLine="420" w:firstLineChars="200"/>
        <w:rPr>
          <w:rFonts w:hint="eastAsia" w:ascii="宋体" w:hAnsi="宋体" w:cs="宋体"/>
          <w:szCs w:val="21"/>
          <w:highlight w:val="none"/>
        </w:rPr>
      </w:pPr>
      <w:r>
        <w:rPr>
          <w:rFonts w:hint="eastAsia" w:ascii="宋体" w:hAnsi="宋体" w:cs="宋体"/>
          <w:szCs w:val="21"/>
          <w:highlight w:val="none"/>
        </w:rPr>
        <w:t>注：若分数出现小数点时，保留小数点后二位，第三位小数四舍五入。</w:t>
      </w:r>
    </w:p>
    <w:p>
      <w:pPr>
        <w:spacing w:line="300" w:lineRule="exact"/>
        <w:ind w:right="-325" w:rightChars="-155"/>
        <w:rPr>
          <w:rFonts w:hint="eastAsia" w:ascii="宋体" w:hAnsi="宋体" w:cs="宋体"/>
          <w:szCs w:val="21"/>
          <w:highlight w:val="none"/>
        </w:rPr>
      </w:pPr>
    </w:p>
    <w:p>
      <w:pPr>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定标委员会全体成员签名：</w:t>
      </w: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right="669" w:firstLine="5460" w:firstLineChars="2600"/>
        <w:jc w:val="left"/>
        <w:textAlignment w:val="auto"/>
        <w:rPr>
          <w:rFonts w:hint="eastAsia" w:ascii="宋体" w:hAnsi="宋体" w:eastAsia="宋体" w:cs="宋体"/>
          <w:color w:val="auto"/>
          <w:sz w:val="24"/>
          <w:szCs w:val="24"/>
          <w:highlight w:val="none"/>
        </w:rPr>
      </w:pPr>
      <w:r>
        <w:rPr>
          <w:rFonts w:hint="eastAsia" w:ascii="宋体" w:hAnsi="宋体" w:eastAsia="宋体" w:cs="宋体"/>
          <w:szCs w:val="21"/>
          <w:highlight w:val="none"/>
        </w:rPr>
        <w:t>日期：     年   月   日</w:t>
      </w:r>
    </w:p>
    <w:bookmarkEnd w:id="74"/>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sectPr>
          <w:pgSz w:w="11907" w:h="16840"/>
          <w:pgMar w:top="1440" w:right="1270" w:bottom="1440" w:left="1270" w:header="851" w:footer="992" w:gutter="0"/>
          <w:cols w:space="720" w:num="1"/>
          <w:docGrid w:type="lines" w:linePitch="312" w:charSpace="0"/>
        </w:sectPr>
      </w:pPr>
    </w:p>
    <w:p>
      <w:pPr>
        <w:tabs>
          <w:tab w:val="left" w:pos="327"/>
        </w:tabs>
        <w:spacing w:line="240" w:lineRule="auto"/>
        <w:jc w:val="both"/>
        <w:rPr>
          <w:rFonts w:hint="eastAsia" w:ascii="宋体" w:hAnsi="宋体" w:eastAsia="宋体" w:cs="宋体"/>
          <w:b w:val="0"/>
          <w:bCs w:val="0"/>
          <w:sz w:val="21"/>
          <w:highlight w:val="none"/>
        </w:rPr>
      </w:pPr>
    </w:p>
    <w:p>
      <w:pPr>
        <w:spacing w:line="360" w:lineRule="auto"/>
        <w:jc w:val="left"/>
        <w:rPr>
          <w:rFonts w:hint="eastAsia" w:ascii="仿宋" w:hAnsi="仿宋" w:eastAsia="宋体" w:cs="仿宋"/>
          <w:szCs w:val="21"/>
          <w:highlight w:val="none"/>
          <w:lang w:eastAsia="zh-CN"/>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hint="eastAsia" w:ascii="宋体" w:hAnsi="宋体" w:cs="宋体"/>
          <w:b/>
          <w:bCs/>
          <w:sz w:val="24"/>
          <w:highlight w:val="none"/>
          <w:lang w:val="en-US" w:eastAsia="zh-CN"/>
        </w:rPr>
        <w:t>4</w:t>
      </w:r>
    </w:p>
    <w:p>
      <w:pPr>
        <w:tabs>
          <w:tab w:val="left" w:pos="327"/>
        </w:tabs>
        <w:spacing w:line="240" w:lineRule="auto"/>
        <w:ind w:right="0" w:rightChars="0"/>
        <w:jc w:val="both"/>
        <w:rPr>
          <w:rFonts w:hint="eastAsia" w:ascii="宋体" w:hAnsi="宋体" w:eastAsia="宋体" w:cs="宋体"/>
          <w:b w:val="0"/>
          <w:sz w:val="21"/>
          <w:szCs w:val="22"/>
          <w:highlight w:val="none"/>
        </w:rPr>
      </w:pPr>
    </w:p>
    <w:p>
      <w:pPr>
        <w:spacing w:line="360" w:lineRule="auto"/>
        <w:jc w:val="center"/>
        <w:outlineLvl w:val="9"/>
        <w:rPr>
          <w:rFonts w:hint="eastAsia" w:ascii="宋体" w:hAnsi="宋体" w:cs="宋体"/>
          <w:b/>
          <w:sz w:val="30"/>
          <w:szCs w:val="30"/>
          <w:highlight w:val="none"/>
        </w:rPr>
      </w:pPr>
      <w:bookmarkStart w:id="75" w:name="_Toc3110"/>
      <w:r>
        <w:rPr>
          <w:rFonts w:hint="eastAsia" w:ascii="宋体" w:hAnsi="宋体" w:cs="宋体"/>
          <w:b/>
          <w:sz w:val="30"/>
          <w:szCs w:val="30"/>
          <w:highlight w:val="none"/>
        </w:rPr>
        <w:t>定标因素得分汇总及排序表</w:t>
      </w:r>
      <w:bookmarkEnd w:id="75"/>
    </w:p>
    <w:p>
      <w:pPr>
        <w:spacing w:line="360" w:lineRule="auto"/>
        <w:jc w:val="center"/>
        <w:rPr>
          <w:rFonts w:hint="eastAsia"/>
          <w:smallCaps/>
          <w:sz w:val="30"/>
          <w:szCs w:val="30"/>
          <w:highlight w:val="none"/>
        </w:rPr>
      </w:pPr>
      <w:r>
        <w:rPr>
          <w:rFonts w:hint="eastAsia" w:ascii="宋体" w:hAnsi="宋体"/>
          <w:b/>
          <w:smallCaps/>
          <w:sz w:val="30"/>
          <w:szCs w:val="30"/>
          <w:highlight w:val="none"/>
        </w:rPr>
        <w:t>（定标委员会汇总用表）</w:t>
      </w:r>
    </w:p>
    <w:p>
      <w:pPr>
        <w:spacing w:line="240" w:lineRule="auto"/>
        <w:rPr>
          <w:rFonts w:hint="eastAsia" w:ascii="宋体" w:hAnsi="宋体" w:cs="宋体"/>
          <w:sz w:val="24"/>
          <w:szCs w:val="22"/>
          <w:highlight w:val="none"/>
        </w:rPr>
      </w:pPr>
      <w:r>
        <w:rPr>
          <w:rFonts w:hint="eastAsia" w:ascii="宋体" w:hAnsi="宋体" w:cs="宋体"/>
          <w:sz w:val="24"/>
          <w:szCs w:val="22"/>
          <w:highlight w:val="none"/>
        </w:rPr>
        <w:t>工程名称：</w:t>
      </w:r>
    </w:p>
    <w:tbl>
      <w:tblPr>
        <w:tblStyle w:val="2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047"/>
        <w:gridCol w:w="1589"/>
        <w:gridCol w:w="1133"/>
        <w:gridCol w:w="1121"/>
        <w:gridCol w:w="1525"/>
        <w:gridCol w:w="1040"/>
        <w:gridCol w:w="1127"/>
        <w:gridCol w:w="121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序号</w:t>
            </w:r>
          </w:p>
        </w:tc>
        <w:tc>
          <w:tcPr>
            <w:tcW w:w="1393"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bCs/>
                <w:szCs w:val="21"/>
                <w:highlight w:val="none"/>
              </w:rPr>
              <w:t>合格中标候选人名称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lang w:eastAsia="zh-CN"/>
              </w:rPr>
              <w:t>方案</w:t>
            </w:r>
            <w:r>
              <w:rPr>
                <w:rFonts w:hint="eastAsia" w:ascii="宋体" w:hAnsi="宋体" w:cs="宋体"/>
                <w:b/>
                <w:szCs w:val="21"/>
                <w:highlight w:val="none"/>
              </w:rPr>
              <w:t>因素得分</w:t>
            </w: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权重（%）</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权重得分</w:t>
            </w:r>
          </w:p>
        </w:tc>
        <w:tc>
          <w:tcPr>
            <w:tcW w:w="525"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价格因素得分</w:t>
            </w: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权重（%）</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权重得分</w:t>
            </w: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总得分</w:t>
            </w:r>
          </w:p>
        </w:tc>
        <w:tc>
          <w:tcPr>
            <w:tcW w:w="33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b/>
                <w:szCs w:val="21"/>
                <w:highlight w:val="none"/>
              </w:rPr>
            </w:pPr>
            <w:r>
              <w:rPr>
                <w:rFonts w:hint="eastAsia" w:ascii="宋体" w:hAnsi="宋体" w:cs="宋体"/>
                <w:b/>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1</w:t>
            </w:r>
          </w:p>
        </w:tc>
        <w:tc>
          <w:tcPr>
            <w:tcW w:w="1393"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3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2</w:t>
            </w:r>
          </w:p>
        </w:tc>
        <w:tc>
          <w:tcPr>
            <w:tcW w:w="1393"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Cs w:val="22"/>
                <w:highlight w:val="none"/>
                <w:lang w:val="en-US" w:eastAsia="zh-CN"/>
              </w:rPr>
            </w:pPr>
            <w:r>
              <w:rPr>
                <w:rFonts w:hint="eastAsia" w:ascii="宋体" w:hAnsi="宋体" w:cs="宋体"/>
                <w:szCs w:val="21"/>
                <w:highlight w:val="none"/>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Cs w:val="22"/>
                <w:highlight w:val="none"/>
              </w:rPr>
            </w:pPr>
            <w:r>
              <w:rPr>
                <w:rFonts w:hint="eastAsia" w:ascii="宋体" w:hAnsi="宋体" w:cs="宋体"/>
                <w:szCs w:val="21"/>
                <w:highlight w:val="none"/>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3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r>
              <w:rPr>
                <w:rFonts w:hint="eastAsia" w:ascii="宋体" w:hAnsi="宋体" w:cs="宋体"/>
                <w:szCs w:val="21"/>
                <w:highlight w:val="none"/>
              </w:rPr>
              <w:t>3</w:t>
            </w:r>
          </w:p>
        </w:tc>
        <w:tc>
          <w:tcPr>
            <w:tcW w:w="1393"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47"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Cs w:val="22"/>
                <w:highlight w:val="none"/>
                <w:lang w:val="en-US" w:eastAsia="zh-CN"/>
              </w:rPr>
            </w:pPr>
            <w:r>
              <w:rPr>
                <w:rFonts w:hint="eastAsia" w:ascii="宋体" w:hAnsi="宋体" w:cs="宋体"/>
                <w:szCs w:val="21"/>
                <w:highlight w:val="none"/>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525"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5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Cs w:val="22"/>
                <w:highlight w:val="none"/>
              </w:rPr>
            </w:pPr>
            <w:r>
              <w:rPr>
                <w:rFonts w:hint="eastAsia" w:ascii="宋体" w:hAnsi="宋体" w:cs="宋体"/>
                <w:szCs w:val="21"/>
                <w:highlight w:val="none"/>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c>
          <w:tcPr>
            <w:tcW w:w="338" w:type="pct"/>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cs="宋体"/>
                <w:szCs w:val="21"/>
                <w:highlight w:val="none"/>
              </w:rPr>
            </w:pPr>
          </w:p>
        </w:tc>
      </w:tr>
    </w:tbl>
    <w:p>
      <w:pPr>
        <w:spacing w:line="400" w:lineRule="exact"/>
        <w:ind w:right="420"/>
        <w:rPr>
          <w:rFonts w:hint="eastAsia" w:ascii="宋体" w:hAnsi="宋体" w:eastAsia="宋体" w:cs="宋体"/>
          <w:szCs w:val="20"/>
          <w:highlight w:val="none"/>
        </w:rPr>
      </w:pPr>
      <w:r>
        <w:rPr>
          <w:rFonts w:hint="eastAsia" w:ascii="宋体" w:hAnsi="宋体" w:eastAsia="宋体" w:cs="宋体"/>
          <w:szCs w:val="20"/>
          <w:highlight w:val="none"/>
        </w:rPr>
        <w:t>备注：</w:t>
      </w:r>
    </w:p>
    <w:p>
      <w:pPr>
        <w:spacing w:line="400" w:lineRule="exact"/>
        <w:ind w:left="0" w:leftChars="0" w:firstLine="210" w:firstLineChars="100"/>
        <w:rPr>
          <w:rFonts w:hint="eastAsia" w:ascii="宋体" w:hAnsi="宋体" w:eastAsia="宋体" w:cs="宋体"/>
          <w:szCs w:val="20"/>
          <w:highlight w:val="none"/>
        </w:rPr>
      </w:pPr>
      <w:r>
        <w:rPr>
          <w:rFonts w:hint="eastAsia" w:ascii="宋体" w:hAnsi="宋体" w:eastAsia="宋体" w:cs="宋体"/>
          <w:szCs w:val="20"/>
          <w:highlight w:val="none"/>
        </w:rPr>
        <w:t>1、若合格中标候选人总得分相同且影响定标排序的，以</w:t>
      </w:r>
      <w:r>
        <w:rPr>
          <w:rFonts w:hint="eastAsia" w:ascii="宋体" w:hAnsi="宋体" w:eastAsia="宋体" w:cs="宋体"/>
          <w:szCs w:val="20"/>
          <w:highlight w:val="none"/>
          <w:lang w:eastAsia="zh-CN"/>
        </w:rPr>
        <w:t>方案</w:t>
      </w:r>
      <w:r>
        <w:rPr>
          <w:rFonts w:hint="eastAsia" w:ascii="宋体" w:hAnsi="宋体" w:eastAsia="宋体" w:cs="宋体"/>
          <w:szCs w:val="20"/>
          <w:highlight w:val="none"/>
        </w:rPr>
        <w:t>因素得分高的排前；若</w:t>
      </w:r>
      <w:r>
        <w:rPr>
          <w:rFonts w:hint="eastAsia" w:ascii="宋体" w:hAnsi="宋体" w:eastAsia="宋体" w:cs="宋体"/>
          <w:szCs w:val="20"/>
          <w:highlight w:val="none"/>
          <w:lang w:eastAsia="zh-CN"/>
        </w:rPr>
        <w:t>方案</w:t>
      </w:r>
      <w:r>
        <w:rPr>
          <w:rFonts w:hint="eastAsia" w:ascii="宋体" w:hAnsi="宋体" w:eastAsia="宋体" w:cs="宋体"/>
          <w:szCs w:val="20"/>
          <w:highlight w:val="none"/>
        </w:rPr>
        <w:t>因素得分仍相同的，以价格因素得分高的排前，若价格因素得分仍相同的，由定标委员会采用记名投票方式确定排序。</w:t>
      </w:r>
    </w:p>
    <w:p>
      <w:pPr>
        <w:spacing w:line="400" w:lineRule="exact"/>
        <w:ind w:firstLine="210" w:firstLineChars="100"/>
        <w:rPr>
          <w:rFonts w:hint="eastAsia" w:ascii="宋体" w:hAnsi="宋体" w:eastAsia="宋体" w:cs="宋体"/>
          <w:bCs/>
          <w:szCs w:val="21"/>
          <w:highlight w:val="none"/>
        </w:rPr>
      </w:pPr>
      <w:r>
        <w:rPr>
          <w:rFonts w:hint="eastAsia" w:ascii="宋体" w:hAnsi="宋体" w:eastAsia="宋体" w:cs="宋体"/>
          <w:szCs w:val="21"/>
          <w:highlight w:val="none"/>
        </w:rPr>
        <w:t>2、总得分（100分）=</w:t>
      </w:r>
      <w:r>
        <w:rPr>
          <w:rFonts w:hint="eastAsia" w:ascii="宋体" w:hAnsi="宋体" w:eastAsia="宋体" w:cs="宋体"/>
          <w:szCs w:val="21"/>
          <w:highlight w:val="none"/>
          <w:lang w:eastAsia="zh-CN"/>
        </w:rPr>
        <w:t>方案</w:t>
      </w:r>
      <w:r>
        <w:rPr>
          <w:rFonts w:hint="eastAsia" w:ascii="宋体" w:hAnsi="宋体" w:eastAsia="宋体" w:cs="宋体"/>
          <w:szCs w:val="21"/>
          <w:highlight w:val="none"/>
        </w:rPr>
        <w:t>因素得分（100分）×</w:t>
      </w:r>
      <w:r>
        <w:rPr>
          <w:rFonts w:hint="eastAsia" w:ascii="宋体" w:hAnsi="宋体" w:eastAsia="宋体" w:cs="宋体"/>
          <w:szCs w:val="21"/>
          <w:highlight w:val="none"/>
          <w:lang w:eastAsia="zh-CN"/>
        </w:rPr>
        <w:t>方案</w:t>
      </w:r>
      <w:r>
        <w:rPr>
          <w:rFonts w:hint="eastAsia" w:ascii="宋体" w:hAnsi="宋体" w:eastAsia="宋体" w:cs="宋体"/>
          <w:szCs w:val="21"/>
          <w:highlight w:val="none"/>
        </w:rPr>
        <w:t>因素权重（</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0%）+价格因素得分（100分）×价格因素权重（</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0%）</w:t>
      </w:r>
      <w:r>
        <w:rPr>
          <w:rFonts w:hint="eastAsia" w:ascii="宋体" w:hAnsi="宋体" w:eastAsia="宋体" w:cs="宋体"/>
          <w:szCs w:val="20"/>
          <w:highlight w:val="none"/>
        </w:rPr>
        <w:t>（若分数出现小数点时，保留小数点后二位，第三位小数四舍五入）。</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szCs w:val="21"/>
          <w:highlight w:val="none"/>
        </w:rPr>
      </w:pPr>
    </w:p>
    <w:p>
      <w:pPr>
        <w:pStyle w:val="11"/>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定标委员签名：</w:t>
      </w:r>
    </w:p>
    <w:p>
      <w:pPr>
        <w:keepNext w:val="0"/>
        <w:keepLines w:val="0"/>
        <w:pageBreakBefore w:val="0"/>
        <w:widowControl w:val="0"/>
        <w:kinsoku/>
        <w:wordWrap/>
        <w:overflowPunct/>
        <w:topLinePunct w:val="0"/>
        <w:autoSpaceDE/>
        <w:autoSpaceDN/>
        <w:bidi w:val="0"/>
        <w:adjustRightInd/>
        <w:spacing w:line="240" w:lineRule="auto"/>
        <w:ind w:left="0" w:right="430" w:firstLine="8820" w:firstLineChars="4200"/>
        <w:jc w:val="left"/>
        <w:textAlignment w:val="auto"/>
        <w:outlineLvl w:val="9"/>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pacing w:line="240" w:lineRule="auto"/>
        <w:ind w:left="0" w:right="430" w:firstLine="8820" w:firstLineChars="4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szCs w:val="21"/>
          <w:highlight w:val="none"/>
        </w:rPr>
        <w:t>日期：     年   月   日</w:t>
      </w:r>
    </w:p>
    <w:p>
      <w:pPr>
        <w:pStyle w:val="11"/>
        <w:rPr>
          <w:rFonts w:hint="eastAsia" w:ascii="宋体" w:hAnsi="宋体" w:eastAsia="宋体" w:cs="宋体"/>
          <w:highlight w:val="none"/>
        </w:rPr>
      </w:pPr>
    </w:p>
    <w:p>
      <w:pPr>
        <w:pStyle w:val="11"/>
        <w:rPr>
          <w:rFonts w:hint="eastAsia" w:ascii="宋体" w:hAnsi="宋体" w:eastAsia="宋体" w:cs="宋体"/>
          <w:highlight w:val="none"/>
        </w:rPr>
        <w:sectPr>
          <w:pgSz w:w="16840" w:h="11907" w:orient="landscape"/>
          <w:pgMar w:top="1474" w:right="1247" w:bottom="1474" w:left="1247" w:header="6" w:footer="851" w:gutter="0"/>
          <w:cols w:space="720" w:num="1"/>
          <w:docGrid w:linePitch="408" w:charSpace="0"/>
        </w:sectPr>
      </w:pPr>
    </w:p>
    <w:p>
      <w:pPr>
        <w:pStyle w:val="11"/>
        <w:rPr>
          <w:rFonts w:hint="eastAsia" w:ascii="宋体" w:hAnsi="宋体" w:eastAsia="宋体" w:cs="宋体"/>
          <w:highlight w:val="none"/>
        </w:rPr>
      </w:pPr>
    </w:p>
    <w:p>
      <w:pPr>
        <w:snapToGrid w:val="0"/>
        <w:spacing w:line="360" w:lineRule="auto"/>
        <w:jc w:val="left"/>
        <w:rPr>
          <w:rFonts w:hint="eastAsia" w:ascii="宋体" w:hAnsi="宋体" w:eastAsia="宋体" w:cs="宋体"/>
          <w:b/>
          <w:bCs/>
          <w:sz w:val="24"/>
          <w:highlight w:val="none"/>
          <w:lang w:eastAsia="zh-CN"/>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hint="eastAsia" w:ascii="宋体" w:hAnsi="宋体" w:cs="宋体"/>
          <w:b/>
          <w:bCs/>
          <w:sz w:val="24"/>
          <w:highlight w:val="none"/>
          <w:lang w:val="en-US" w:eastAsia="zh-CN"/>
        </w:rPr>
        <w:t>5</w:t>
      </w:r>
    </w:p>
    <w:p>
      <w:pPr>
        <w:pStyle w:val="11"/>
        <w:rPr>
          <w:rFonts w:hint="eastAsia" w:ascii="宋体" w:hAnsi="宋体" w:eastAsia="宋体" w:cs="宋体"/>
          <w:highlight w:val="none"/>
        </w:rPr>
      </w:pPr>
    </w:p>
    <w:p>
      <w:pPr>
        <w:snapToGrid w:val="0"/>
        <w:spacing w:line="360" w:lineRule="auto"/>
        <w:ind w:firstLine="0" w:firstLineChars="0"/>
        <w:jc w:val="center"/>
        <w:outlineLvl w:val="9"/>
        <w:rPr>
          <w:rFonts w:hint="eastAsia" w:ascii="宋体" w:hAnsi="宋体" w:cs="宋体"/>
          <w:b/>
          <w:sz w:val="30"/>
          <w:szCs w:val="30"/>
          <w:highlight w:val="none"/>
        </w:rPr>
      </w:pPr>
      <w:r>
        <w:rPr>
          <w:rFonts w:hint="eastAsia" w:ascii="宋体" w:hAnsi="宋体" w:cs="宋体"/>
          <w:b/>
          <w:sz w:val="30"/>
          <w:szCs w:val="30"/>
          <w:highlight w:val="none"/>
        </w:rPr>
        <w:t>（第</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组第</w:t>
      </w:r>
      <w:r>
        <w:rPr>
          <w:rFonts w:hint="eastAsia" w:ascii="宋体" w:hAnsi="宋体" w:cs="宋体"/>
          <w:b/>
          <w:sz w:val="30"/>
          <w:szCs w:val="30"/>
          <w:highlight w:val="none"/>
          <w:u w:val="single"/>
        </w:rPr>
        <w:t xml:space="preserve">   </w:t>
      </w:r>
      <w:r>
        <w:rPr>
          <w:rFonts w:hint="eastAsia" w:ascii="宋体" w:hAnsi="宋体" w:cs="宋体"/>
          <w:b/>
          <w:sz w:val="30"/>
          <w:szCs w:val="30"/>
          <w:highlight w:val="none"/>
        </w:rPr>
        <w:t>轮）附加投票表（如有）</w:t>
      </w:r>
    </w:p>
    <w:p>
      <w:pPr>
        <w:snapToGrid w:val="0"/>
        <w:spacing w:line="360" w:lineRule="auto"/>
        <w:ind w:firstLine="0" w:firstLineChars="0"/>
        <w:jc w:val="center"/>
        <w:outlineLvl w:val="9"/>
        <w:rPr>
          <w:rFonts w:hint="eastAsia" w:ascii="宋体" w:hAnsi="宋体" w:cs="宋体"/>
          <w:b/>
          <w:sz w:val="30"/>
          <w:szCs w:val="30"/>
          <w:highlight w:val="none"/>
        </w:rPr>
      </w:pPr>
      <w:r>
        <w:rPr>
          <w:rFonts w:hint="eastAsia" w:ascii="宋体" w:hAnsi="宋体" w:cs="宋体"/>
          <w:b/>
          <w:sz w:val="30"/>
          <w:szCs w:val="30"/>
          <w:highlight w:val="none"/>
        </w:rPr>
        <w:t>（定标委员会个人用表）</w:t>
      </w:r>
    </w:p>
    <w:p>
      <w:pPr>
        <w:pStyle w:val="11"/>
        <w:spacing w:after="0"/>
        <w:rPr>
          <w:rFonts w:hint="eastAsia" w:ascii="宋体" w:hAnsi="宋体" w:eastAsia="宋体" w:cs="宋体"/>
          <w:b w:val="0"/>
          <w:sz w:val="21"/>
          <w:szCs w:val="21"/>
          <w:highlight w:val="none"/>
        </w:rPr>
      </w:pPr>
    </w:p>
    <w:p>
      <w:pPr>
        <w:spacing w:line="240" w:lineRule="auto"/>
        <w:rPr>
          <w:rFonts w:hint="eastAsia" w:ascii="宋体" w:hAnsi="宋体" w:cs="宋体"/>
          <w:sz w:val="24"/>
          <w:szCs w:val="22"/>
          <w:highlight w:val="none"/>
        </w:rPr>
      </w:pPr>
      <w:r>
        <w:rPr>
          <w:rFonts w:hint="eastAsia" w:ascii="宋体" w:hAnsi="宋体" w:cs="宋体"/>
          <w:sz w:val="24"/>
          <w:szCs w:val="22"/>
          <w:highlight w:val="none"/>
        </w:rPr>
        <w:t>工程名称：</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r>
              <w:rPr>
                <w:rFonts w:hint="eastAsia" w:ascii="宋体" w:hAnsi="宋体" w:cs="宋体"/>
                <w:sz w:val="24"/>
                <w:szCs w:val="22"/>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cs="宋体"/>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r>
              <w:rPr>
                <w:rFonts w:hint="eastAsia" w:ascii="宋体" w:hAnsi="宋体" w:cs="宋体"/>
                <w:sz w:val="24"/>
                <w:szCs w:val="22"/>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cs="宋体"/>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ascii="宋体" w:hAnsi="宋体" w:cs="宋体"/>
                <w:sz w:val="24"/>
                <w:szCs w:val="22"/>
                <w:highlight w:val="none"/>
              </w:rPr>
            </w:pPr>
          </w:p>
        </w:tc>
      </w:tr>
    </w:tbl>
    <w:p>
      <w:pPr>
        <w:spacing w:line="240" w:lineRule="auto"/>
        <w:ind w:right="0"/>
        <w:rPr>
          <w:rFonts w:hint="eastAsia" w:ascii="宋体" w:hAnsi="宋体" w:cs="宋体"/>
          <w:sz w:val="24"/>
          <w:szCs w:val="22"/>
          <w:highlight w:val="none"/>
        </w:rPr>
      </w:pPr>
    </w:p>
    <w:p>
      <w:pPr>
        <w:spacing w:line="400" w:lineRule="exact"/>
        <w:ind w:left="420" w:right="0" w:hanging="420" w:hangingChars="200"/>
        <w:rPr>
          <w:rFonts w:hint="eastAsia" w:ascii="宋体" w:hAnsi="宋体" w:eastAsia="宋体" w:cs="宋体"/>
          <w:szCs w:val="21"/>
          <w:highlight w:val="none"/>
        </w:rPr>
      </w:pPr>
      <w:r>
        <w:rPr>
          <w:rFonts w:hint="eastAsia" w:ascii="宋体" w:hAnsi="宋体" w:eastAsia="宋体" w:cs="宋体"/>
          <w:szCs w:val="21"/>
          <w:highlight w:val="none"/>
        </w:rPr>
        <w:t>备注：</w:t>
      </w:r>
    </w:p>
    <w:p>
      <w:pPr>
        <w:spacing w:line="400" w:lineRule="exact"/>
        <w:ind w:left="420" w:hanging="420" w:hanging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若出现总得分、答辩因素得分、价格因素得分均相同的情况，按总分、答辩因素得分、价格因素得分相同的合格中标候选人为一组，由高至低依次分组，总分高的组别为第一组，以此类推，出现总分、答辩因素得分、价格因素得分相同情况的有</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组，本组为第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组，共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名合格中标候选人，总分为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分，分别为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spacing w:line="400" w:lineRule="exact"/>
        <w:ind w:left="420" w:hanging="420" w:hangingChars="200"/>
        <w:rPr>
          <w:rFonts w:hint="eastAsia" w:ascii="宋体" w:hAnsi="宋体" w:eastAsia="宋体" w:cs="宋体"/>
          <w:szCs w:val="21"/>
          <w:highlight w:val="none"/>
        </w:rPr>
      </w:pPr>
      <w:r>
        <w:rPr>
          <w:rFonts w:hint="eastAsia" w:ascii="宋体" w:hAnsi="宋体" w:eastAsia="宋体" w:cs="宋体"/>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eastAsia="宋体" w:cs="宋体"/>
          <w:b/>
          <w:szCs w:val="21"/>
          <w:highlight w:val="none"/>
        </w:rPr>
        <w:t>“○”</w:t>
      </w:r>
      <w:r>
        <w:rPr>
          <w:rFonts w:hint="eastAsia" w:ascii="宋体" w:hAnsi="宋体" w:eastAsia="宋体" w:cs="宋体"/>
          <w:szCs w:val="21"/>
          <w:highlight w:val="none"/>
        </w:rPr>
        <w:t>表示；票决意见为“不投票”，用</w:t>
      </w:r>
      <w:r>
        <w:rPr>
          <w:rFonts w:hint="eastAsia" w:ascii="宋体" w:hAnsi="宋体" w:eastAsia="宋体" w:cs="宋体"/>
          <w:b/>
          <w:szCs w:val="21"/>
          <w:highlight w:val="none"/>
        </w:rPr>
        <w:t>“×”</w:t>
      </w:r>
      <w:r>
        <w:rPr>
          <w:rFonts w:hint="eastAsia" w:ascii="宋体" w:hAnsi="宋体" w:eastAsia="宋体" w:cs="宋体"/>
          <w:szCs w:val="21"/>
          <w:highlight w:val="none"/>
        </w:rPr>
        <w:t>表示。</w:t>
      </w:r>
    </w:p>
    <w:p>
      <w:pPr>
        <w:spacing w:line="400" w:lineRule="exact"/>
        <w:ind w:left="420" w:leftChars="0" w:hanging="420" w:hangingChars="200"/>
        <w:rPr>
          <w:rFonts w:hint="eastAsia" w:ascii="宋体" w:hAnsi="宋体" w:eastAsia="宋体" w:cs="宋体"/>
          <w:szCs w:val="21"/>
          <w:highlight w:val="none"/>
        </w:rPr>
      </w:pPr>
      <w:r>
        <w:rPr>
          <w:rFonts w:hint="eastAsia" w:ascii="宋体" w:hAnsi="宋体" w:eastAsia="宋体" w:cs="宋体"/>
          <w:szCs w:val="21"/>
          <w:highlight w:val="none"/>
        </w:rPr>
        <w:t>3、若汇总出现得票数相同的情况按此表进行第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组第</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轮票决确定排序。</w:t>
      </w:r>
    </w:p>
    <w:p>
      <w:pPr>
        <w:rPr>
          <w:rFonts w:hint="eastAsia" w:ascii="宋体" w:hAnsi="宋体" w:cs="宋体"/>
          <w:sz w:val="24"/>
          <w:szCs w:val="22"/>
          <w:highlight w:val="none"/>
        </w:rPr>
      </w:pPr>
    </w:p>
    <w:p>
      <w:pPr>
        <w:spacing w:line="360" w:lineRule="auto"/>
        <w:ind w:right="420"/>
        <w:rPr>
          <w:rFonts w:hint="eastAsia" w:ascii="宋体" w:hAnsi="宋体" w:eastAsia="宋体" w:cs="宋体"/>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定标委员会全体成员签名：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5250" w:firstLineChars="2500"/>
        <w:jc w:val="left"/>
        <w:textAlignment w:val="auto"/>
        <w:rPr>
          <w:rFonts w:hint="eastAsia" w:ascii="宋体" w:hAnsi="宋体" w:eastAsia="宋体" w:cs="宋体"/>
          <w:color w:val="auto"/>
          <w:sz w:val="24"/>
          <w:szCs w:val="24"/>
          <w:highlight w:val="none"/>
        </w:rPr>
      </w:pPr>
      <w:r>
        <w:rPr>
          <w:rFonts w:hint="eastAsia" w:ascii="宋体" w:hAnsi="宋体" w:eastAsia="宋体" w:cs="宋体"/>
          <w:szCs w:val="21"/>
          <w:highlight w:val="none"/>
        </w:rPr>
        <w:t>日期：     年   月   日</w:t>
      </w:r>
    </w:p>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pPr>
      <w:r>
        <w:rPr>
          <w:rFonts w:hint="eastAsia" w:ascii="宋体" w:hAnsi="宋体" w:cs="宋体"/>
          <w:highlight w:val="none"/>
        </w:rPr>
        <w:br w:type="page"/>
      </w:r>
    </w:p>
    <w:p>
      <w:pPr>
        <w:pStyle w:val="11"/>
        <w:rPr>
          <w:rFonts w:hint="eastAsia" w:ascii="宋体" w:hAnsi="宋体" w:eastAsia="宋体" w:cs="宋体"/>
          <w:b w:val="0"/>
          <w:bCs w:val="0"/>
          <w:sz w:val="20"/>
          <w:highlight w:val="none"/>
        </w:rPr>
      </w:pPr>
    </w:p>
    <w:p>
      <w:pPr>
        <w:snapToGrid w:val="0"/>
        <w:spacing w:line="360" w:lineRule="auto"/>
        <w:jc w:val="left"/>
        <w:rPr>
          <w:rFonts w:hint="eastAsia" w:ascii="宋体" w:hAnsi="宋体" w:eastAsia="宋体" w:cs="宋体"/>
          <w:b/>
          <w:bCs/>
          <w:sz w:val="24"/>
          <w:highlight w:val="none"/>
          <w:lang w:eastAsia="zh-CN"/>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hint="eastAsia" w:ascii="宋体" w:hAnsi="宋体" w:cs="宋体"/>
          <w:b/>
          <w:bCs/>
          <w:sz w:val="24"/>
          <w:highlight w:val="none"/>
          <w:lang w:val="en-US" w:eastAsia="zh-CN"/>
        </w:rPr>
        <w:t>6</w:t>
      </w:r>
    </w:p>
    <w:p>
      <w:pPr>
        <w:pStyle w:val="11"/>
        <w:rPr>
          <w:rFonts w:hint="eastAsia" w:ascii="宋体" w:hAnsi="宋体" w:eastAsia="宋体" w:cs="宋体"/>
          <w:highlight w:val="none"/>
        </w:rPr>
      </w:pPr>
    </w:p>
    <w:p>
      <w:pPr>
        <w:spacing w:line="360" w:lineRule="auto"/>
        <w:jc w:val="center"/>
        <w:rPr>
          <w:rFonts w:hint="eastAsia" w:ascii="宋体" w:hAnsi="宋体" w:cs="宋体"/>
          <w:b/>
          <w:sz w:val="30"/>
          <w:szCs w:val="30"/>
          <w:highlight w:val="none"/>
        </w:rPr>
      </w:pPr>
      <w:r>
        <w:rPr>
          <w:rFonts w:hint="eastAsia" w:ascii="宋体" w:hAnsi="宋体" w:cs="宋体"/>
          <w:b/>
          <w:sz w:val="30"/>
          <w:szCs w:val="30"/>
          <w:highlight w:val="none"/>
        </w:rPr>
        <w:t>（第</w:t>
      </w:r>
      <w:r>
        <w:rPr>
          <w:rFonts w:hint="eastAsia" w:ascii="宋体" w:hAnsi="宋体" w:cs="宋体"/>
          <w:sz w:val="30"/>
          <w:szCs w:val="30"/>
          <w:highlight w:val="none"/>
          <w:u w:val="single"/>
        </w:rPr>
        <w:t xml:space="preserve">   </w:t>
      </w:r>
      <w:r>
        <w:rPr>
          <w:rFonts w:hint="eastAsia" w:ascii="宋体" w:hAnsi="宋体" w:cs="宋体"/>
          <w:b/>
          <w:sz w:val="30"/>
          <w:szCs w:val="30"/>
          <w:highlight w:val="none"/>
        </w:rPr>
        <w:t>组第</w:t>
      </w:r>
      <w:r>
        <w:rPr>
          <w:rFonts w:hint="eastAsia" w:ascii="宋体" w:hAnsi="宋体" w:cs="宋体"/>
          <w:sz w:val="30"/>
          <w:szCs w:val="30"/>
          <w:highlight w:val="none"/>
          <w:u w:val="single"/>
        </w:rPr>
        <w:t xml:space="preserve">   </w:t>
      </w:r>
      <w:r>
        <w:rPr>
          <w:rFonts w:hint="eastAsia" w:ascii="宋体" w:hAnsi="宋体" w:cs="宋体"/>
          <w:b/>
          <w:sz w:val="30"/>
          <w:szCs w:val="30"/>
          <w:highlight w:val="none"/>
        </w:rPr>
        <w:t>轮）附加投票统计表（如有）</w:t>
      </w:r>
    </w:p>
    <w:p>
      <w:pPr>
        <w:spacing w:line="360" w:lineRule="auto"/>
        <w:ind w:left="0"/>
        <w:jc w:val="center"/>
        <w:rPr>
          <w:rFonts w:hint="eastAsia" w:ascii="宋体" w:hAnsi="宋体" w:cs="宋体"/>
          <w:b/>
          <w:smallCaps/>
          <w:sz w:val="30"/>
          <w:szCs w:val="30"/>
          <w:highlight w:val="none"/>
        </w:rPr>
      </w:pPr>
      <w:r>
        <w:rPr>
          <w:rFonts w:hint="eastAsia" w:ascii="宋体" w:hAnsi="宋体" w:cs="宋体"/>
          <w:b/>
          <w:smallCaps/>
          <w:sz w:val="30"/>
          <w:szCs w:val="30"/>
          <w:highlight w:val="none"/>
        </w:rPr>
        <w:t>（定标委员会汇总用表）</w:t>
      </w:r>
    </w:p>
    <w:p>
      <w:pPr>
        <w:pStyle w:val="11"/>
        <w:rPr>
          <w:rFonts w:hint="eastAsia" w:ascii="宋体" w:hAnsi="宋体" w:eastAsia="宋体" w:cs="宋体"/>
          <w:highlight w:val="none"/>
          <w:lang w:val="en-US" w:eastAsia="zh-CN"/>
        </w:rPr>
      </w:pPr>
    </w:p>
    <w:p>
      <w:pPr>
        <w:spacing w:line="240" w:lineRule="auto"/>
        <w:rPr>
          <w:rFonts w:hint="eastAsia" w:ascii="宋体" w:hAnsi="宋体" w:cs="宋体"/>
          <w:sz w:val="24"/>
          <w:szCs w:val="22"/>
          <w:highlight w:val="none"/>
        </w:rPr>
      </w:pPr>
      <w:r>
        <w:rPr>
          <w:rFonts w:hint="eastAsia" w:ascii="宋体" w:hAnsi="宋体" w:cs="宋体"/>
          <w:sz w:val="24"/>
          <w:szCs w:val="22"/>
          <w:highlight w:val="none"/>
        </w:rPr>
        <w:t>工程名称：</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序号</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合格中标候选人名称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定标因素得分排序</w:t>
            </w: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u w:val="single"/>
              </w:rPr>
              <w:t>1</w:t>
            </w:r>
            <w:r>
              <w:rPr>
                <w:rFonts w:hint="eastAsia" w:ascii="宋体" w:hAnsi="宋体" w:cs="宋体"/>
                <w:b/>
                <w:szCs w:val="21"/>
                <w:highlight w:val="none"/>
              </w:rPr>
              <w:t>轮得票数</w:t>
            </w: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u w:val="single"/>
              </w:rPr>
              <w:t>1</w:t>
            </w:r>
            <w:r>
              <w:rPr>
                <w:rFonts w:hint="eastAsia" w:ascii="宋体" w:hAnsi="宋体" w:cs="宋体"/>
                <w:b/>
                <w:szCs w:val="21"/>
                <w:highlight w:val="none"/>
              </w:rPr>
              <w:t>轮排序</w:t>
            </w: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u w:val="single"/>
              </w:rPr>
              <w:t>…</w:t>
            </w:r>
            <w:r>
              <w:rPr>
                <w:rFonts w:hint="eastAsia" w:ascii="宋体" w:hAnsi="宋体" w:cs="宋体"/>
                <w:b/>
                <w:szCs w:val="21"/>
                <w:highlight w:val="none"/>
              </w:rPr>
              <w:t>轮得票数</w:t>
            </w: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b/>
                <w:szCs w:val="21"/>
                <w:highlight w:val="none"/>
              </w:rPr>
            </w:pPr>
            <w:r>
              <w:rPr>
                <w:rFonts w:hint="eastAsia" w:ascii="宋体" w:hAnsi="宋体" w:cs="宋体"/>
                <w:b/>
                <w:szCs w:val="21"/>
                <w:highlight w:val="none"/>
              </w:rPr>
              <w:t>第</w:t>
            </w:r>
            <w:r>
              <w:rPr>
                <w:rFonts w:hint="eastAsia" w:ascii="宋体" w:hAnsi="宋体" w:cs="宋体"/>
                <w:b/>
                <w:szCs w:val="21"/>
                <w:highlight w:val="none"/>
                <w:u w:val="single"/>
              </w:rPr>
              <w:t>…</w:t>
            </w:r>
            <w:r>
              <w:rPr>
                <w:rFonts w:hint="eastAsia" w:ascii="宋体" w:hAnsi="宋体" w:cs="宋体"/>
                <w:b/>
                <w:szCs w:val="21"/>
                <w:highlight w:val="none"/>
              </w:rPr>
              <w:t>轮排序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33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c>
          <w:tcPr>
            <w:tcW w:w="92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Cs w:val="21"/>
                <w:highlight w:val="none"/>
              </w:rPr>
            </w:pPr>
          </w:p>
        </w:tc>
      </w:tr>
    </w:tbl>
    <w:p>
      <w:pPr>
        <w:keepNext w:val="0"/>
        <w:keepLines w:val="0"/>
        <w:pageBreakBefore w:val="0"/>
        <w:widowControl w:val="0"/>
        <w:kinsoku/>
        <w:wordWrap/>
        <w:overflowPunct/>
        <w:topLinePunct w:val="0"/>
        <w:autoSpaceDE/>
        <w:autoSpaceDN/>
        <w:bidi w:val="0"/>
        <w:adjustRightInd/>
        <w:snapToGrid/>
        <w:spacing w:line="240" w:lineRule="exact"/>
        <w:ind w:right="-11"/>
        <w:jc w:val="center"/>
        <w:textAlignment w:val="auto"/>
        <w:rPr>
          <w:rFonts w:hint="eastAsia" w:ascii="宋体" w:hAnsi="宋体" w:cs="宋体"/>
          <w:sz w:val="21"/>
          <w:szCs w:val="21"/>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备注：按得票数由多至少，在延续定标因素得分排序的基础上进行排序，票数多的排序靠前，得票数相同的合格中标候选人进行再次票决确定排序。</w:t>
      </w:r>
    </w:p>
    <w:p>
      <w:pPr>
        <w:spacing w:line="400" w:lineRule="exact"/>
        <w:rPr>
          <w:rFonts w:hint="eastAsia" w:ascii="宋体" w:hAnsi="宋体" w:eastAsia="宋体" w:cs="宋体"/>
          <w:szCs w:val="21"/>
          <w:highlight w:val="none"/>
        </w:rPr>
      </w:pPr>
    </w:p>
    <w:p>
      <w:pPr>
        <w:pStyle w:val="11"/>
        <w:rPr>
          <w:rFonts w:hint="eastAsia"/>
          <w:highlight w:val="none"/>
        </w:rPr>
      </w:pPr>
    </w:p>
    <w:p>
      <w:pPr>
        <w:spacing w:line="360" w:lineRule="exact"/>
        <w:ind w:right="-325" w:rightChars="-155"/>
        <w:jc w:val="left"/>
        <w:rPr>
          <w:rFonts w:hint="eastAsia" w:ascii="宋体" w:hAnsi="宋体" w:eastAsia="宋体" w:cs="宋体"/>
          <w:szCs w:val="21"/>
          <w:highlight w:val="none"/>
        </w:rPr>
      </w:pPr>
      <w:r>
        <w:rPr>
          <w:rFonts w:hint="eastAsia" w:ascii="宋体" w:hAnsi="宋体" w:eastAsia="宋体" w:cs="宋体"/>
          <w:szCs w:val="21"/>
          <w:highlight w:val="none"/>
        </w:rPr>
        <w:t>定标委员会全体成员签名：</w:t>
      </w:r>
    </w:p>
    <w:p>
      <w:pPr>
        <w:pStyle w:val="11"/>
        <w:rPr>
          <w:rFonts w:hint="eastAsia" w:eastAsia="宋体" w:cs="Times New Roman"/>
          <w:highlight w:val="none"/>
        </w:rPr>
      </w:pPr>
    </w:p>
    <w:p>
      <w:pPr>
        <w:pStyle w:val="11"/>
        <w:rPr>
          <w:rFonts w:hint="eastAsia" w:eastAsia="宋体" w:cs="Times New Roman"/>
          <w:highlight w:val="none"/>
        </w:rPr>
      </w:pPr>
    </w:p>
    <w:p>
      <w:pPr>
        <w:ind w:firstLine="5670" w:firstLineChars="2700"/>
        <w:rPr>
          <w:rFonts w:hint="eastAsia" w:ascii="宋体" w:hAnsi="宋体" w:eastAsia="宋体" w:cs="宋体"/>
          <w:highlight w:val="none"/>
        </w:rPr>
      </w:pPr>
      <w:r>
        <w:rPr>
          <w:rFonts w:hint="eastAsia" w:ascii="宋体" w:hAnsi="宋体" w:eastAsia="宋体" w:cs="宋体"/>
          <w:szCs w:val="21"/>
          <w:highlight w:val="none"/>
        </w:rPr>
        <w:t>日期：     年   月   日</w:t>
      </w:r>
    </w:p>
    <w:p>
      <w:pPr>
        <w:pStyle w:val="11"/>
        <w:rPr>
          <w:rFonts w:hint="eastAsia" w:ascii="Calibri" w:hAnsi="Calibri" w:eastAsia="宋体" w:cs="Times New Roman"/>
          <w:b w:val="0"/>
          <w:bCs w:val="0"/>
          <w:sz w:val="20"/>
          <w:highlight w:val="none"/>
        </w:rPr>
      </w:pPr>
    </w:p>
    <w:p>
      <w:pPr>
        <w:pStyle w:val="11"/>
        <w:rPr>
          <w:rFonts w:hint="eastAsia" w:ascii="宋体" w:hAnsi="宋体" w:eastAsia="宋体" w:cs="宋体"/>
          <w:b w:val="0"/>
          <w:bCs w:val="0"/>
          <w:sz w:val="20"/>
          <w:highlight w:val="none"/>
        </w:rPr>
      </w:pPr>
      <w:r>
        <w:rPr>
          <w:rFonts w:hint="eastAsia" w:ascii="宋体" w:hAnsi="宋体" w:eastAsia="宋体" w:cs="宋体"/>
          <w:b w:val="0"/>
          <w:bCs w:val="0"/>
          <w:sz w:val="20"/>
          <w:highlight w:val="none"/>
        </w:rPr>
        <w:br w:type="page"/>
      </w:r>
    </w:p>
    <w:p>
      <w:pPr>
        <w:pStyle w:val="11"/>
        <w:rPr>
          <w:rFonts w:hint="eastAsia" w:ascii="宋体" w:hAnsi="宋体" w:eastAsia="宋体" w:cs="宋体"/>
          <w:b w:val="0"/>
          <w:bCs w:val="0"/>
          <w:sz w:val="20"/>
          <w:highlight w:val="none"/>
        </w:rPr>
      </w:pPr>
    </w:p>
    <w:p>
      <w:pPr>
        <w:snapToGrid w:val="0"/>
        <w:spacing w:line="360" w:lineRule="auto"/>
        <w:jc w:val="left"/>
        <w:rPr>
          <w:rFonts w:hint="eastAsia" w:ascii="宋体" w:hAnsi="宋体" w:eastAsia="宋体" w:cs="宋体"/>
          <w:b/>
          <w:bCs/>
          <w:sz w:val="24"/>
          <w:highlight w:val="none"/>
          <w:lang w:eastAsia="zh-CN"/>
        </w:rPr>
      </w:pPr>
      <w:r>
        <w:rPr>
          <w:rFonts w:hint="eastAsia" w:ascii="宋体" w:hAnsi="宋体" w:cs="宋体"/>
          <w:b/>
          <w:bCs/>
          <w:sz w:val="24"/>
          <w:highlight w:val="none"/>
        </w:rPr>
        <w:t>附表</w:t>
      </w:r>
      <w:r>
        <w:rPr>
          <w:rFonts w:hint="eastAsia" w:ascii="宋体" w:hAnsi="宋体" w:cs="宋体"/>
          <w:b/>
          <w:bCs/>
          <w:sz w:val="24"/>
          <w:highlight w:val="none"/>
          <w:lang w:eastAsia="zh-CN"/>
        </w:rPr>
        <w:t>五</w:t>
      </w:r>
      <w:r>
        <w:rPr>
          <w:rFonts w:hint="eastAsia" w:ascii="宋体" w:hAnsi="宋体" w:cs="宋体"/>
          <w:b/>
          <w:bCs/>
          <w:sz w:val="24"/>
          <w:highlight w:val="none"/>
        </w:rPr>
        <w:t>-</w:t>
      </w:r>
      <w:r>
        <w:rPr>
          <w:rFonts w:hint="eastAsia" w:ascii="宋体" w:hAnsi="宋体" w:cs="宋体"/>
          <w:b/>
          <w:bCs/>
          <w:sz w:val="24"/>
          <w:highlight w:val="none"/>
          <w:lang w:val="en-US" w:eastAsia="zh-CN"/>
        </w:rPr>
        <w:t>7</w:t>
      </w:r>
    </w:p>
    <w:p>
      <w:pPr>
        <w:pStyle w:val="2"/>
        <w:spacing w:line="240" w:lineRule="auto"/>
        <w:ind w:firstLine="0" w:firstLineChars="0"/>
        <w:rPr>
          <w:rFonts w:hint="eastAsia" w:ascii="宋体" w:hAnsi="宋体" w:cs="宋体"/>
          <w:highlight w:val="none"/>
        </w:rPr>
      </w:pPr>
    </w:p>
    <w:p>
      <w:pPr>
        <w:spacing w:line="36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rPr>
        <w:t>定标情况汇总表（定标阶段）</w:t>
      </w:r>
    </w:p>
    <w:p>
      <w:pPr>
        <w:spacing w:line="240" w:lineRule="auto"/>
        <w:ind w:left="0"/>
        <w:jc w:val="both"/>
        <w:rPr>
          <w:rFonts w:hint="eastAsia" w:ascii="宋体" w:hAnsi="宋体" w:cs="宋体"/>
          <w:smallCaps/>
          <w:sz w:val="21"/>
          <w:szCs w:val="21"/>
          <w:highlight w:val="none"/>
        </w:rPr>
      </w:pPr>
    </w:p>
    <w:p>
      <w:pPr>
        <w:spacing w:line="240" w:lineRule="auto"/>
        <w:rPr>
          <w:rFonts w:hint="eastAsia" w:ascii="宋体" w:hAnsi="宋体" w:cs="宋体"/>
          <w:sz w:val="24"/>
          <w:highlight w:val="none"/>
        </w:rPr>
      </w:pPr>
      <w:r>
        <w:rPr>
          <w:rFonts w:hint="eastAsia" w:ascii="宋体" w:hAnsi="宋体" w:cs="宋体"/>
          <w:sz w:val="24"/>
          <w:highlight w:val="none"/>
        </w:rPr>
        <w:t>项目名称：</w:t>
      </w:r>
    </w:p>
    <w:tbl>
      <w:tblPr>
        <w:tblStyle w:val="26"/>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3760"/>
        <w:gridCol w:w="1098"/>
        <w:gridCol w:w="1332"/>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58"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合格中标候选人名称</w:t>
            </w:r>
          </w:p>
        </w:tc>
        <w:tc>
          <w:tcPr>
            <w:tcW w:w="601"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总得分</w:t>
            </w:r>
          </w:p>
        </w:tc>
        <w:tc>
          <w:tcPr>
            <w:tcW w:w="729"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附加得票数</w:t>
            </w:r>
          </w:p>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（如有）</w:t>
            </w:r>
          </w:p>
        </w:tc>
        <w:tc>
          <w:tcPr>
            <w:tcW w:w="1236"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是否被确定为中标人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58"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601"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729"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c>
          <w:tcPr>
            <w:tcW w:w="1236"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58"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601"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729"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c>
          <w:tcPr>
            <w:tcW w:w="1236"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74"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58"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601" w:type="pct"/>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1"/>
                <w:szCs w:val="21"/>
                <w:highlight w:val="none"/>
              </w:rPr>
            </w:pPr>
          </w:p>
        </w:tc>
        <w:tc>
          <w:tcPr>
            <w:tcW w:w="729"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c>
          <w:tcPr>
            <w:tcW w:w="1236" w:type="pct"/>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宋体" w:hAnsi="宋体" w:eastAsia="宋体" w:cs="宋体"/>
                <w:sz w:val="21"/>
                <w:szCs w:val="21"/>
                <w:highlight w:val="none"/>
              </w:rPr>
            </w:pPr>
          </w:p>
        </w:tc>
      </w:tr>
    </w:tbl>
    <w:p>
      <w:pPr>
        <w:rPr>
          <w:rFonts w:hint="eastAsia" w:ascii="宋体" w:hAnsi="宋体" w:cs="宋体"/>
          <w:szCs w:val="21"/>
          <w:highlight w:val="none"/>
        </w:rPr>
      </w:pPr>
      <w:r>
        <w:rPr>
          <w:rFonts w:hint="eastAsia" w:ascii="宋体" w:hAnsi="宋体" w:cs="宋体"/>
          <w:szCs w:val="21"/>
          <w:highlight w:val="none"/>
        </w:rPr>
        <w:t>注：</w:t>
      </w:r>
      <w:r>
        <w:rPr>
          <w:rFonts w:hint="eastAsia" w:ascii="宋体" w:hAnsi="宋体" w:eastAsia="宋体" w:cs="宋体"/>
          <w:szCs w:val="21"/>
          <w:highlight w:val="none"/>
        </w:rPr>
        <w:t>得分最高的合格中标候选人为中标人</w:t>
      </w:r>
      <w:r>
        <w:rPr>
          <w:rFonts w:hint="eastAsia" w:ascii="宋体" w:hAnsi="宋体" w:cs="宋体"/>
          <w:szCs w:val="21"/>
          <w:highlight w:val="none"/>
        </w:rPr>
        <w:t>。</w:t>
      </w:r>
    </w:p>
    <w:p>
      <w:pPr>
        <w:spacing w:line="400" w:lineRule="exact"/>
        <w:rPr>
          <w:rFonts w:hint="eastAsia" w:ascii="宋体" w:hAnsi="宋体" w:cs="宋体"/>
          <w:szCs w:val="21"/>
          <w:highlight w:val="none"/>
        </w:rPr>
      </w:pPr>
    </w:p>
    <w:p>
      <w:pPr>
        <w:pStyle w:val="11"/>
        <w:rPr>
          <w:rFonts w:hint="eastAsia"/>
          <w:highlight w:val="none"/>
        </w:rPr>
      </w:pPr>
    </w:p>
    <w:p>
      <w:pPr>
        <w:spacing w:line="360" w:lineRule="exact"/>
        <w:ind w:right="-325" w:rightChars="-155"/>
        <w:jc w:val="left"/>
        <w:rPr>
          <w:rFonts w:hint="eastAsia" w:ascii="宋体" w:hAnsi="宋体" w:cs="宋体"/>
          <w:sz w:val="24"/>
          <w:szCs w:val="24"/>
          <w:highlight w:val="none"/>
        </w:rPr>
      </w:pPr>
      <w:r>
        <w:rPr>
          <w:rFonts w:hint="eastAsia" w:ascii="宋体" w:hAnsi="宋体" w:cs="宋体"/>
          <w:sz w:val="24"/>
          <w:szCs w:val="24"/>
          <w:highlight w:val="none"/>
        </w:rPr>
        <w:t>定标委员会全体成员签名：</w:t>
      </w:r>
    </w:p>
    <w:p>
      <w:pPr>
        <w:pStyle w:val="21"/>
        <w:tabs>
          <w:tab w:val="right" w:leader="dot" w:pos="9060"/>
        </w:tabs>
        <w:ind w:left="0" w:leftChars="0" w:firstLine="0" w:firstLineChars="0"/>
        <w:rPr>
          <w:rFonts w:hint="default"/>
          <w:sz w:val="24"/>
          <w:highlight w:val="none"/>
        </w:rPr>
      </w:pPr>
    </w:p>
    <w:p>
      <w:pPr>
        <w:rPr>
          <w:sz w:val="24"/>
          <w:szCs w:val="24"/>
          <w:highlight w:val="none"/>
        </w:rPr>
      </w:pPr>
    </w:p>
    <w:p>
      <w:pPr>
        <w:ind w:firstLine="5678" w:firstLineChars="2366"/>
        <w:rPr>
          <w:rFonts w:hint="eastAsia" w:ascii="宋体" w:hAnsi="宋体" w:cs="宋体"/>
          <w:sz w:val="24"/>
          <w:szCs w:val="24"/>
          <w:highlight w:val="none"/>
        </w:rPr>
      </w:pPr>
      <w:r>
        <w:rPr>
          <w:rFonts w:hint="eastAsia" w:ascii="宋体" w:hAnsi="宋体" w:cs="宋体"/>
          <w:sz w:val="24"/>
          <w:szCs w:val="24"/>
          <w:highlight w:val="none"/>
        </w:rPr>
        <w:t>日期：     年   月   日</w:t>
      </w:r>
    </w:p>
    <w:p>
      <w:pPr>
        <w:tabs>
          <w:tab w:val="left" w:pos="327"/>
        </w:tabs>
        <w:spacing w:line="240" w:lineRule="auto"/>
        <w:rPr>
          <w:rFonts w:hint="eastAsia" w:ascii="宋体" w:hAnsi="宋体" w:cs="宋体"/>
          <w:highlight w:val="none"/>
        </w:rPr>
      </w:pPr>
    </w:p>
    <w:p>
      <w:pPr>
        <w:tabs>
          <w:tab w:val="left" w:pos="327"/>
        </w:tabs>
        <w:spacing w:line="240" w:lineRule="auto"/>
        <w:rPr>
          <w:rFonts w:hint="eastAsia" w:ascii="宋体" w:hAnsi="宋体" w:cs="宋体"/>
          <w:highlight w:val="none"/>
        </w:rPr>
      </w:pPr>
    </w:p>
    <w:p>
      <w:pPr>
        <w:pStyle w:val="5"/>
        <w:rPr>
          <w:rFonts w:hint="eastAsia"/>
          <w:highlight w:val="none"/>
        </w:rPr>
        <w:sectPr>
          <w:pgSz w:w="11907" w:h="16840"/>
          <w:pgMar w:top="1247" w:right="1474" w:bottom="1247" w:left="1474" w:header="6" w:footer="851" w:gutter="0"/>
          <w:cols w:space="720" w:num="1"/>
          <w:docGrid w:linePitch="408" w:charSpace="0"/>
        </w:sectPr>
      </w:pPr>
    </w:p>
    <w:p>
      <w:pPr>
        <w:tabs>
          <w:tab w:val="left" w:pos="327"/>
        </w:tabs>
        <w:spacing w:line="240" w:lineRule="auto"/>
        <w:rPr>
          <w:rFonts w:hint="eastAsia" w:ascii="宋体" w:hAnsi="宋体" w:cs="宋体"/>
          <w:highlight w:val="none"/>
        </w:rPr>
      </w:pPr>
    </w:p>
    <w:bookmarkEnd w:id="68"/>
    <w:bookmarkEnd w:id="69"/>
    <w:bookmarkEnd w:id="70"/>
    <w:p>
      <w:pPr>
        <w:pStyle w:val="5"/>
        <w:rPr>
          <w:rFonts w:hint="eastAsia"/>
          <w:highlight w:val="none"/>
        </w:rPr>
      </w:pPr>
      <w:bookmarkStart w:id="76" w:name="_Toc8500"/>
      <w:bookmarkStart w:id="77" w:name="_Toc28296"/>
      <w:bookmarkStart w:id="78" w:name="_Toc27723"/>
      <w:bookmarkStart w:id="79" w:name="_Toc21368"/>
      <w:bookmarkStart w:id="80" w:name="_Toc24473"/>
      <w:r>
        <w:rPr>
          <w:rFonts w:hint="eastAsia"/>
          <w:highlight w:val="none"/>
        </w:rPr>
        <w:t>第四章  合同条款及格式</w:t>
      </w:r>
      <w:bookmarkEnd w:id="76"/>
      <w:bookmarkEnd w:id="77"/>
      <w:bookmarkEnd w:id="78"/>
      <w:bookmarkEnd w:id="79"/>
      <w:bookmarkEnd w:id="80"/>
    </w:p>
    <w:p>
      <w:pPr>
        <w:widowControl/>
        <w:spacing w:line="240" w:lineRule="auto"/>
        <w:jc w:val="left"/>
        <w:rPr>
          <w:highlight w:val="none"/>
        </w:rPr>
      </w:pPr>
    </w:p>
    <w:p>
      <w:pPr>
        <w:pStyle w:val="2"/>
        <w:ind w:firstLine="562"/>
        <w:jc w:val="center"/>
        <w:rPr>
          <w:b/>
          <w:bCs/>
          <w:sz w:val="28"/>
          <w:szCs w:val="28"/>
          <w:highlight w:val="none"/>
        </w:rPr>
      </w:pPr>
      <w:r>
        <w:rPr>
          <w:rFonts w:hint="eastAsia"/>
          <w:b/>
          <w:bCs/>
          <w:sz w:val="28"/>
          <w:szCs w:val="28"/>
          <w:highlight w:val="none"/>
        </w:rPr>
        <w:t>（另册）</w:t>
      </w:r>
    </w:p>
    <w:p>
      <w:pPr>
        <w:rPr>
          <w:highlight w:val="none"/>
        </w:rPr>
      </w:pPr>
    </w:p>
    <w:p>
      <w:pPr>
        <w:pStyle w:val="2"/>
        <w:ind w:firstLine="0" w:firstLineChars="0"/>
        <w:rPr>
          <w:highlight w:val="none"/>
        </w:rPr>
      </w:pPr>
    </w:p>
    <w:p>
      <w:pPr>
        <w:pStyle w:val="3"/>
        <w:rPr>
          <w:sz w:val="52"/>
          <w:szCs w:val="52"/>
          <w:highlight w:val="none"/>
        </w:rPr>
        <w:sectPr>
          <w:headerReference r:id="rId7" w:type="default"/>
          <w:footerReference r:id="rId8" w:type="default"/>
          <w:pgSz w:w="12240" w:h="15840"/>
          <w:pgMar w:top="1423" w:right="1491" w:bottom="1429" w:left="1718" w:header="794" w:footer="890" w:gutter="0"/>
          <w:cols w:space="720" w:num="1"/>
        </w:sectPr>
      </w:pPr>
      <w:bookmarkStart w:id="81" w:name="_Toc19059"/>
      <w:bookmarkStart w:id="82" w:name="_Toc8835"/>
      <w:bookmarkStart w:id="83" w:name="_Toc1562"/>
    </w:p>
    <w:p>
      <w:pPr>
        <w:pStyle w:val="3"/>
        <w:rPr>
          <w:b/>
          <w:bCs/>
          <w:sz w:val="52"/>
          <w:szCs w:val="52"/>
          <w:highlight w:val="none"/>
        </w:rPr>
      </w:pPr>
    </w:p>
    <w:p>
      <w:pPr>
        <w:pStyle w:val="3"/>
        <w:rPr>
          <w:sz w:val="52"/>
          <w:szCs w:val="52"/>
          <w:highlight w:val="none"/>
        </w:rPr>
      </w:pPr>
      <w:bookmarkStart w:id="84" w:name="_Toc14411"/>
      <w:r>
        <w:rPr>
          <w:rFonts w:hint="eastAsia"/>
          <w:b/>
          <w:bCs/>
          <w:sz w:val="52"/>
          <w:szCs w:val="52"/>
          <w:highlight w:val="none"/>
        </w:rPr>
        <w:t>第二卷</w:t>
      </w:r>
      <w:bookmarkEnd w:id="84"/>
    </w:p>
    <w:p>
      <w:pPr>
        <w:pStyle w:val="5"/>
        <w:rPr>
          <w:rFonts w:hint="eastAsia"/>
          <w:highlight w:val="none"/>
        </w:rPr>
      </w:pPr>
    </w:p>
    <w:p>
      <w:pPr>
        <w:rPr>
          <w:highlight w:val="none"/>
        </w:rPr>
        <w:sectPr>
          <w:footerReference r:id="rId9" w:type="default"/>
          <w:pgSz w:w="12240" w:h="15840"/>
          <w:pgMar w:top="1264" w:right="1548" w:bottom="1259" w:left="1531" w:header="737" w:footer="890" w:gutter="0"/>
          <w:cols w:space="720" w:num="1"/>
        </w:sectPr>
      </w:pPr>
    </w:p>
    <w:p>
      <w:pPr>
        <w:pStyle w:val="5"/>
        <w:rPr>
          <w:rFonts w:hint="eastAsia"/>
          <w:sz w:val="36"/>
          <w:szCs w:val="44"/>
          <w:highlight w:val="none"/>
        </w:rPr>
      </w:pPr>
      <w:bookmarkStart w:id="85" w:name="_Toc1147"/>
      <w:r>
        <w:rPr>
          <w:rFonts w:hint="eastAsia"/>
          <w:highlight w:val="none"/>
        </w:rPr>
        <w:t>第五章  委托人要求</w:t>
      </w:r>
      <w:bookmarkEnd w:id="81"/>
      <w:bookmarkEnd w:id="82"/>
      <w:bookmarkEnd w:id="83"/>
      <w:bookmarkEnd w:id="85"/>
    </w:p>
    <w:p>
      <w:pPr>
        <w:spacing w:line="360" w:lineRule="auto"/>
        <w:ind w:firstLine="424" w:firstLineChars="176"/>
        <w:rPr>
          <w:rFonts w:hint="eastAsia" w:ascii="宋体" w:hAnsi="宋体"/>
          <w:b/>
          <w:sz w:val="24"/>
          <w:szCs w:val="24"/>
          <w:highlight w:val="none"/>
        </w:rPr>
      </w:pPr>
      <w:r>
        <w:rPr>
          <w:rFonts w:hint="eastAsia" w:ascii="宋体" w:hAnsi="宋体"/>
          <w:b/>
          <w:sz w:val="24"/>
          <w:szCs w:val="24"/>
          <w:highlight w:val="none"/>
        </w:rPr>
        <w:t>一、监理要求</w:t>
      </w:r>
    </w:p>
    <w:p>
      <w:pPr>
        <w:spacing w:line="324" w:lineRule="auto"/>
        <w:rPr>
          <w:rFonts w:hint="eastAsia" w:ascii="宋体" w:hAnsi="宋体" w:cs="宋体"/>
          <w:highlight w:val="none"/>
        </w:rPr>
      </w:pPr>
      <w:r>
        <w:rPr>
          <w:rFonts w:hint="eastAsia" w:ascii="宋体" w:hAnsi="宋体" w:cs="宋体"/>
          <w:highlight w:val="none"/>
        </w:rPr>
        <w:t>1. 项目概况：</w:t>
      </w:r>
    </w:p>
    <w:p>
      <w:pPr>
        <w:spacing w:line="324" w:lineRule="auto"/>
        <w:ind w:firstLine="420" w:firstLineChars="200"/>
        <w:rPr>
          <w:rFonts w:hint="eastAsia" w:ascii="宋体" w:hAnsi="宋体" w:cs="宋体"/>
          <w:highlight w:val="none"/>
          <w:u w:val="single"/>
        </w:rPr>
      </w:pPr>
      <w:r>
        <w:rPr>
          <w:rFonts w:hint="eastAsia" w:ascii="宋体" w:hAnsi="宋体" w:cs="宋体"/>
          <w:highlight w:val="none"/>
        </w:rPr>
        <w:t>1.1项目名称：</w:t>
      </w:r>
      <w:r>
        <w:rPr>
          <w:rFonts w:hint="eastAsia" w:ascii="宋体" w:hAnsi="宋体" w:cs="宋体"/>
          <w:highlight w:val="none"/>
          <w:u w:val="single"/>
        </w:rPr>
        <w:t>水西社区（水西片）旧村改造项目（复建地块二）监理服务</w:t>
      </w:r>
    </w:p>
    <w:p>
      <w:pPr>
        <w:spacing w:line="324" w:lineRule="auto"/>
        <w:ind w:firstLine="420" w:firstLineChars="200"/>
        <w:rPr>
          <w:rFonts w:hint="eastAsia" w:ascii="宋体" w:hAnsi="宋体" w:cs="宋体"/>
          <w:highlight w:val="none"/>
          <w:u w:val="single"/>
        </w:rPr>
      </w:pPr>
      <w:r>
        <w:rPr>
          <w:rFonts w:hint="eastAsia" w:ascii="宋体" w:hAnsi="宋体" w:cs="宋体"/>
          <w:highlight w:val="none"/>
        </w:rPr>
        <w:t>1.2建设规模：</w:t>
      </w:r>
      <w:r>
        <w:rPr>
          <w:rFonts w:hint="eastAsia" w:ascii="宋体" w:hAnsi="宋体" w:cs="宋体"/>
          <w:highlight w:val="none"/>
          <w:u w:val="single"/>
          <w:lang w:val="zh-CN"/>
        </w:rPr>
        <w:t>水西社区（水西片）旧村改造项目(复建地块二)项目（住宅及配套）位于广州市黄埔区中部。复建地块2规划用地面积约37424㎡，总计容建筑面积197597㎡，其中：住宅约193957㎡，非独公服约3640㎡。地下不计容建筑面积约86943㎡，地上不计容建筑面积约19838㎡，总建筑面积约304378㎡（具体面积以政府批复的最终设计条件为准）。</w:t>
      </w:r>
    </w:p>
    <w:p>
      <w:pPr>
        <w:spacing w:line="324" w:lineRule="auto"/>
        <w:ind w:firstLine="420" w:firstLineChars="200"/>
        <w:rPr>
          <w:rFonts w:hint="eastAsia" w:ascii="宋体" w:hAnsi="宋体" w:cs="宋体"/>
          <w:highlight w:val="none"/>
          <w:u w:val="single"/>
        </w:rPr>
      </w:pPr>
      <w:r>
        <w:rPr>
          <w:rFonts w:hint="eastAsia" w:ascii="宋体" w:hAnsi="宋体" w:cs="宋体"/>
          <w:highlight w:val="none"/>
        </w:rPr>
        <w:t>1.3建设地点：</w:t>
      </w:r>
      <w:r>
        <w:rPr>
          <w:rFonts w:hint="eastAsia" w:ascii="宋体" w:hAnsi="宋体" w:cs="宋体"/>
          <w:highlight w:val="none"/>
          <w:u w:val="single"/>
        </w:rPr>
        <w:t>广州市黄埔区中部，处于科学城板块。</w:t>
      </w:r>
    </w:p>
    <w:p>
      <w:pPr>
        <w:spacing w:line="324" w:lineRule="auto"/>
        <w:ind w:firstLine="420" w:firstLineChars="200"/>
        <w:rPr>
          <w:rFonts w:hint="eastAsia" w:ascii="宋体" w:hAnsi="宋体" w:cs="宋体"/>
          <w:highlight w:val="none"/>
        </w:rPr>
      </w:pPr>
      <w:r>
        <w:rPr>
          <w:rFonts w:hint="eastAsia" w:ascii="宋体" w:hAnsi="宋体" w:cs="宋体"/>
          <w:highlight w:val="none"/>
        </w:rPr>
        <w:t>1.4工程投资：</w:t>
      </w:r>
      <w:r>
        <w:rPr>
          <w:rFonts w:hint="eastAsia" w:ascii="宋体" w:hAnsi="宋体" w:cs="宋体"/>
        </w:rPr>
        <w:t>建筑安装工程费约人民币124245.17万元（</w:t>
      </w:r>
      <w:r>
        <w:rPr>
          <w:rFonts w:hint="eastAsia" w:ascii="宋体" w:hAnsi="宋体" w:cs="宋体"/>
          <w:sz w:val="21"/>
          <w:u w:val="none"/>
        </w:rPr>
        <w:t>最终金额以结算价格为准</w:t>
      </w:r>
      <w:r>
        <w:rPr>
          <w:rFonts w:hint="eastAsia" w:ascii="宋体" w:hAnsi="宋体" w:cs="宋体"/>
        </w:rPr>
        <w:t>)</w:t>
      </w:r>
      <w:r>
        <w:rPr>
          <w:rFonts w:hint="eastAsia" w:ascii="宋体" w:hAnsi="宋体" w:cs="宋体"/>
          <w:highlight w:val="none"/>
        </w:rPr>
        <w:t>。</w:t>
      </w:r>
    </w:p>
    <w:p>
      <w:pPr>
        <w:spacing w:line="324" w:lineRule="auto"/>
        <w:ind w:firstLine="420" w:firstLineChars="200"/>
        <w:rPr>
          <w:rFonts w:hint="eastAsia" w:ascii="宋体" w:hAnsi="宋体" w:cs="宋体"/>
          <w:highlight w:val="none"/>
          <w:u w:val="single"/>
        </w:rPr>
      </w:pPr>
      <w:r>
        <w:rPr>
          <w:rFonts w:hint="eastAsia" w:ascii="宋体" w:hAnsi="宋体" w:cs="宋体"/>
          <w:highlight w:val="none"/>
        </w:rPr>
        <w:t>1.5本次招标监理服务期：</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监理服务期限从中标通知书发出之日起至完成所有与本项目所有工程相关的监理工作内容后终止（包括施工准备阶段、施工阶段监理服务期、缺陷责任期阶段、竣工结算期、工程保修阶段）</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（1）施工准备阶段：自中标通知书发出之日起至工程开工之日止；</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（2）施工阶段：自开工令或开工报告审批之日起至施工项目全部完工并办理竣工验收、竣工结算、备案管理之日止；</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（3）缺陷责任期阶段：自工程竣工验收合格、备案管理完成之日起2年内止；</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（4）工程竣工结算阶段：自结算送审之日起至终审之日止；</w:t>
      </w:r>
    </w:p>
    <w:p>
      <w:pPr>
        <w:keepNext w:val="0"/>
        <w:keepLines w:val="0"/>
        <w:pageBreakBefore w:val="0"/>
        <w:widowControl/>
        <w:kinsoku/>
        <w:wordWrap/>
        <w:overflowPunct/>
        <w:topLinePunct w:val="0"/>
        <w:autoSpaceDE/>
        <w:autoSpaceDN/>
        <w:bidi w:val="0"/>
        <w:snapToGrid/>
        <w:spacing w:line="324" w:lineRule="auto"/>
        <w:ind w:firstLine="420" w:firstLineChars="200"/>
        <w:jc w:val="left"/>
        <w:textAlignment w:val="auto"/>
        <w:rPr>
          <w:rFonts w:hint="eastAsia"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（5）工程保修阶段：自本项目工程联合竣工验收合格、备案管理完成之日起计，按对应施工合同的有关规定，至保修期满且无质量缺陷为止；</w:t>
      </w:r>
    </w:p>
    <w:p>
      <w:pPr>
        <w:spacing w:line="324" w:lineRule="auto"/>
        <w:ind w:firstLine="420" w:firstLineChars="200"/>
        <w:rPr>
          <w:rFonts w:hint="eastAsia" w:ascii="宋体" w:hAnsi="宋体" w:cs="宋体"/>
          <w:szCs w:val="21"/>
          <w:highlight w:val="none"/>
        </w:rPr>
      </w:pPr>
      <w:r>
        <w:rPr>
          <w:rFonts w:hint="eastAsia" w:ascii="宋体" w:hAnsi="宋体" w:cs="宋体"/>
          <w:color w:val="auto"/>
          <w:spacing w:val="0"/>
          <w:sz w:val="21"/>
          <w:szCs w:val="21"/>
          <w:highlight w:val="none"/>
          <w:lang w:val="en-US" w:eastAsia="zh-CN"/>
        </w:rPr>
        <w:t>本工程委托人有权视现场实际情况分期分标段实施；整体完工时间应满足项目总进度计划要求并接受委托人的协调</w:t>
      </w:r>
      <w:r>
        <w:rPr>
          <w:rFonts w:hint="eastAsia" w:ascii="宋体" w:hAnsi="宋体" w:cs="宋体"/>
          <w:szCs w:val="21"/>
          <w:highlight w:val="none"/>
        </w:rPr>
        <w:t>。</w:t>
      </w:r>
    </w:p>
    <w:p>
      <w:pPr>
        <w:spacing w:line="324" w:lineRule="auto"/>
        <w:ind w:firstLine="420" w:firstLineChars="200"/>
        <w:rPr>
          <w:rFonts w:hint="eastAsia" w:ascii="宋体" w:hAnsi="宋体" w:cs="宋体"/>
          <w:szCs w:val="21"/>
          <w:highlight w:val="none"/>
        </w:rPr>
      </w:pPr>
      <w:r>
        <w:rPr>
          <w:rFonts w:hint="eastAsia" w:ascii="宋体" w:hAnsi="宋体" w:cs="宋体"/>
          <w:szCs w:val="21"/>
          <w:highlight w:val="none"/>
        </w:rPr>
        <w:t>1.6工程质量标准：符合现行的《建筑工程施工质量验收统一标准》、《建筑与市政工程施工质量控制通用规范》、工程施工质量验收规范等国家和地方法律规定、规范，一次竣工验收合格。争创市级或以上质量奖项。</w:t>
      </w:r>
    </w:p>
    <w:p>
      <w:pPr>
        <w:spacing w:line="324" w:lineRule="auto"/>
        <w:ind w:firstLine="420" w:firstLineChars="200"/>
        <w:rPr>
          <w:rFonts w:hint="eastAsia" w:ascii="宋体" w:hAnsi="宋体" w:cs="宋体"/>
          <w:szCs w:val="21"/>
          <w:highlight w:val="none"/>
        </w:rPr>
      </w:pPr>
      <w:r>
        <w:rPr>
          <w:rFonts w:hint="eastAsia" w:ascii="宋体" w:hAnsi="宋体" w:cs="宋体"/>
          <w:szCs w:val="21"/>
          <w:highlight w:val="none"/>
        </w:rPr>
        <w:t>安全及文明施工标准：文明施工措施要符合广州市的“六个百分百”规定，保证施工场地清洁、扬尘及噪音管理符合环境卫生管理的有关规定，确保不发生一般事故等级及以上的安全生产事故且死亡人数为零。</w:t>
      </w:r>
    </w:p>
    <w:p>
      <w:pPr>
        <w:spacing w:line="324" w:lineRule="auto"/>
        <w:rPr>
          <w:rFonts w:hint="eastAsia" w:ascii="宋体" w:hAnsi="宋体" w:cs="宋体"/>
          <w:highlight w:val="none"/>
        </w:rPr>
      </w:pPr>
      <w:r>
        <w:rPr>
          <w:rFonts w:hint="eastAsia" w:ascii="宋体" w:hAnsi="宋体" w:cs="宋体"/>
          <w:highlight w:val="none"/>
        </w:rPr>
        <w:t>2.监理范围及内容</w:t>
      </w:r>
    </w:p>
    <w:p>
      <w:pPr>
        <w:spacing w:line="324" w:lineRule="auto"/>
        <w:ind w:firstLine="420" w:firstLineChars="200"/>
        <w:rPr>
          <w:rFonts w:hint="eastAsia" w:ascii="宋体" w:hAnsi="宋体" w:cs="宋体"/>
          <w:highlight w:val="none"/>
        </w:rPr>
      </w:pPr>
      <w:r>
        <w:rPr>
          <w:rFonts w:hint="eastAsia" w:ascii="宋体" w:hAnsi="宋体" w:cs="宋体"/>
          <w:sz w:val="21"/>
          <w:u w:val="none"/>
        </w:rPr>
        <w:t>包括本项目全部工程的勘察、设计阶段、施工准备阶段、施工阶段、验收阶段、竣工结算阶段、移交阶段、保修阶段的质量、投资、进度、安全控制；监督、管理建设工程合同的履行，以及协调和工程建设有关各方的工作关系</w:t>
      </w:r>
      <w:r>
        <w:rPr>
          <w:rFonts w:hint="eastAsia" w:ascii="宋体" w:hAnsi="宋体" w:cs="宋体"/>
          <w:sz w:val="21"/>
          <w:u w:val="none"/>
          <w:lang w:eastAsia="zh-CN"/>
        </w:rPr>
        <w:t>；</w:t>
      </w:r>
      <w:r>
        <w:rPr>
          <w:rFonts w:hint="eastAsia" w:ascii="宋体" w:hAnsi="宋体" w:eastAsia="宋体" w:cs="宋体"/>
          <w:snapToGrid/>
          <w:kern w:val="2"/>
          <w:sz w:val="21"/>
          <w:szCs w:val="22"/>
          <w:u w:val="none"/>
        </w:rPr>
        <w:t>概算、预算、结算审核，进度款、变更、签证审核等造价管理</w:t>
      </w:r>
      <w:r>
        <w:rPr>
          <w:rFonts w:hint="eastAsia" w:ascii="宋体" w:hAnsi="宋体" w:cs="宋体"/>
          <w:snapToGrid/>
          <w:kern w:val="2"/>
          <w:sz w:val="21"/>
          <w:u w:val="none"/>
          <w:lang w:eastAsia="zh-CN"/>
        </w:rPr>
        <w:t>；</w:t>
      </w:r>
      <w:r>
        <w:rPr>
          <w:rFonts w:hint="eastAsia" w:ascii="宋体" w:hAnsi="宋体" w:eastAsia="宋体" w:cs="宋体"/>
          <w:snapToGrid/>
          <w:kern w:val="2"/>
          <w:sz w:val="21"/>
          <w:szCs w:val="22"/>
          <w:u w:val="none"/>
        </w:rPr>
        <w:t>竣工图审核</w:t>
      </w:r>
      <w:r>
        <w:rPr>
          <w:rFonts w:hint="eastAsia" w:ascii="宋体" w:hAnsi="宋体" w:cs="宋体"/>
          <w:snapToGrid/>
          <w:kern w:val="2"/>
          <w:sz w:val="21"/>
          <w:u w:val="none"/>
        </w:rPr>
        <w:t>、验收备案、资料报送</w:t>
      </w:r>
      <w:r>
        <w:rPr>
          <w:rFonts w:hint="eastAsia" w:ascii="宋体" w:hAnsi="宋体" w:cs="宋体"/>
          <w:snapToGrid/>
          <w:kern w:val="2"/>
          <w:sz w:val="21"/>
          <w:u w:val="none"/>
          <w:lang w:eastAsia="zh-CN"/>
        </w:rPr>
        <w:t>、</w:t>
      </w:r>
      <w:r>
        <w:rPr>
          <w:rFonts w:hint="eastAsia" w:ascii="宋体" w:hAnsi="宋体" w:cs="宋体"/>
          <w:sz w:val="21"/>
          <w:u w:val="none"/>
        </w:rPr>
        <w:t>形象进度工程量审核等全过程监理工作。全部工程包括但不限于本项目勘察、设计施工总承包（EPC）合同涉及的所有工程内容、由本项目发包方发包的第三方专业分包工程等。</w:t>
      </w:r>
      <w:r>
        <w:rPr>
          <w:rFonts w:hint="eastAsia" w:ascii="宋体" w:hAnsi="宋体" w:cs="宋体"/>
          <w:sz w:val="21"/>
          <w:u w:val="none"/>
          <w:lang w:eastAsia="zh-CN"/>
        </w:rPr>
        <w:t>（详见“招标文件”“第四章 合同条款及格式”）</w:t>
      </w:r>
      <w:r>
        <w:rPr>
          <w:rFonts w:hint="eastAsia" w:ascii="宋体" w:hAnsi="宋体" w:cs="宋体"/>
          <w:highlight w:val="none"/>
        </w:rPr>
        <w:t>；按委托人的要求提前进场参与开工前期的准备和筹划工作，协助委托人制定工程管理办法、各参建方职责及有关事务性工作等，以及配合项目移交等监理及项目管理有关工作。</w:t>
      </w:r>
    </w:p>
    <w:p>
      <w:pPr>
        <w:spacing w:line="324" w:lineRule="auto"/>
        <w:ind w:firstLine="420" w:firstLineChars="200"/>
        <w:rPr>
          <w:rFonts w:hint="eastAsia" w:ascii="宋体" w:hAnsi="宋体" w:cs="宋体"/>
          <w:highlight w:val="none"/>
        </w:rPr>
      </w:pPr>
      <w:r>
        <w:rPr>
          <w:rFonts w:hint="eastAsia" w:ascii="宋体" w:hAnsi="宋体" w:cs="宋体"/>
          <w:highlight w:val="none"/>
        </w:rPr>
        <w:t>全部工程包括但不限于本项目所涉及的合同、第三方专业分包工程合同及第三方服务合同涉及的所有工程内容。负责完成本项目安全、质量、进度（包括月报和周报）、投资控制及合同的管理工作（包括编制投资月报、审核工程量、工程进度款、工程预算和结算、合同支付、变更台账等）；负责材料、设备进场检查；负责组织协调、安全文明施工管理、各类验收组织工作；负责组织项目竣工验收并审核本项目竣工资料。</w:t>
      </w:r>
    </w:p>
    <w:p>
      <w:pPr>
        <w:spacing w:line="324" w:lineRule="auto"/>
        <w:rPr>
          <w:rFonts w:hint="eastAsia" w:ascii="宋体" w:hAnsi="宋体" w:cs="宋体"/>
          <w:highlight w:val="none"/>
        </w:rPr>
      </w:pPr>
      <w:r>
        <w:rPr>
          <w:rFonts w:hint="eastAsia" w:ascii="宋体" w:hAnsi="宋体" w:cs="宋体"/>
          <w:highlight w:val="none"/>
        </w:rPr>
        <w:t>3.监理依据</w:t>
      </w:r>
    </w:p>
    <w:p>
      <w:pPr>
        <w:spacing w:line="360" w:lineRule="auto"/>
        <w:ind w:firstLine="369" w:firstLineChars="176"/>
        <w:rPr>
          <w:rFonts w:hint="eastAsia" w:ascii="宋体" w:hAnsi="宋体"/>
          <w:szCs w:val="21"/>
          <w:highlight w:val="none"/>
        </w:rPr>
      </w:pPr>
      <w:r>
        <w:rPr>
          <w:rFonts w:hint="eastAsia" w:ascii="宋体" w:hAnsi="宋体"/>
          <w:szCs w:val="21"/>
          <w:highlight w:val="none"/>
        </w:rPr>
        <w:t>（1）适用的法律、行政法规及部门规章；</w:t>
      </w:r>
    </w:p>
    <w:p>
      <w:pPr>
        <w:spacing w:line="360" w:lineRule="auto"/>
        <w:ind w:firstLine="369" w:firstLineChars="176"/>
        <w:rPr>
          <w:rFonts w:hint="eastAsia" w:ascii="宋体" w:hAnsi="宋体"/>
          <w:szCs w:val="21"/>
          <w:highlight w:val="none"/>
        </w:rPr>
      </w:pPr>
      <w:r>
        <w:rPr>
          <w:rFonts w:hint="eastAsia" w:ascii="宋体" w:hAnsi="宋体"/>
          <w:szCs w:val="21"/>
          <w:highlight w:val="none"/>
        </w:rPr>
        <w:t>（2）与工程有关的规范、标准、规程；</w:t>
      </w:r>
    </w:p>
    <w:p>
      <w:pPr>
        <w:spacing w:line="360" w:lineRule="auto"/>
        <w:ind w:firstLine="369" w:firstLineChars="176"/>
        <w:rPr>
          <w:rFonts w:hint="eastAsia" w:ascii="宋体" w:hAnsi="宋体"/>
          <w:szCs w:val="21"/>
          <w:highlight w:val="none"/>
        </w:rPr>
      </w:pPr>
      <w:r>
        <w:rPr>
          <w:rFonts w:hint="eastAsia" w:ascii="宋体" w:hAnsi="宋体"/>
          <w:szCs w:val="21"/>
          <w:highlight w:val="none"/>
        </w:rPr>
        <w:t>（3）工程勘察文件、设计文件及其他文件；</w:t>
      </w:r>
    </w:p>
    <w:p>
      <w:pPr>
        <w:spacing w:line="360" w:lineRule="auto"/>
        <w:ind w:firstLine="369" w:firstLineChars="176"/>
        <w:rPr>
          <w:rFonts w:hint="eastAsia" w:ascii="宋体" w:hAnsi="宋体"/>
          <w:szCs w:val="21"/>
          <w:highlight w:val="none"/>
        </w:rPr>
      </w:pPr>
      <w:r>
        <w:rPr>
          <w:rFonts w:hint="eastAsia" w:ascii="宋体" w:hAnsi="宋体"/>
          <w:szCs w:val="21"/>
          <w:highlight w:val="none"/>
        </w:rPr>
        <w:t>（4）本工程监理的委托合同及补充合同；</w:t>
      </w:r>
    </w:p>
    <w:p>
      <w:pPr>
        <w:spacing w:line="360" w:lineRule="auto"/>
        <w:ind w:firstLine="369" w:firstLineChars="176"/>
        <w:rPr>
          <w:rFonts w:hint="eastAsia" w:ascii="宋体" w:hAnsi="宋体"/>
          <w:szCs w:val="21"/>
          <w:highlight w:val="none"/>
        </w:rPr>
      </w:pPr>
      <w:r>
        <w:rPr>
          <w:rFonts w:hint="eastAsia" w:ascii="宋体" w:hAnsi="宋体"/>
          <w:szCs w:val="21"/>
          <w:highlight w:val="none"/>
        </w:rPr>
        <w:t>（5）委托人签订的勘察、设计和施工承包合同；</w:t>
      </w:r>
    </w:p>
    <w:p>
      <w:pPr>
        <w:spacing w:line="360" w:lineRule="auto"/>
        <w:ind w:firstLine="369" w:firstLineChars="176"/>
        <w:rPr>
          <w:rFonts w:hint="eastAsia" w:ascii="宋体" w:hAnsi="宋体"/>
          <w:szCs w:val="21"/>
          <w:highlight w:val="none"/>
        </w:rPr>
      </w:pPr>
      <w:r>
        <w:rPr>
          <w:rFonts w:hint="eastAsia" w:ascii="宋体" w:hAnsi="宋体"/>
          <w:szCs w:val="21"/>
          <w:highlight w:val="none"/>
        </w:rPr>
        <w:t>（6）合同履行中与监理服务有关的来往函件；</w:t>
      </w:r>
    </w:p>
    <w:p>
      <w:pPr>
        <w:spacing w:line="360" w:lineRule="auto"/>
        <w:ind w:firstLine="369" w:firstLineChars="176"/>
        <w:rPr>
          <w:rFonts w:hint="eastAsia" w:ascii="宋体" w:hAnsi="宋体"/>
          <w:szCs w:val="21"/>
          <w:highlight w:val="none"/>
        </w:rPr>
      </w:pPr>
      <w:r>
        <w:rPr>
          <w:rFonts w:hint="eastAsia" w:ascii="宋体" w:hAnsi="宋体"/>
          <w:szCs w:val="21"/>
          <w:highlight w:val="none"/>
        </w:rPr>
        <w:t>（7）其他监理依据。</w:t>
      </w:r>
    </w:p>
    <w:p>
      <w:pPr>
        <w:spacing w:line="360" w:lineRule="auto"/>
        <w:ind w:firstLine="369" w:firstLineChars="176"/>
        <w:rPr>
          <w:rFonts w:hint="eastAsia" w:ascii="宋体" w:hAnsi="宋体"/>
          <w:szCs w:val="21"/>
          <w:highlight w:val="none"/>
        </w:rPr>
      </w:pPr>
      <w:r>
        <w:rPr>
          <w:rFonts w:hint="eastAsia" w:ascii="宋体" w:hAnsi="宋体"/>
          <w:szCs w:val="21"/>
          <w:highlight w:val="none"/>
        </w:rPr>
        <w:t>4.监理的技术要求：</w:t>
      </w:r>
    </w:p>
    <w:p>
      <w:pPr>
        <w:spacing w:line="360" w:lineRule="auto"/>
        <w:ind w:firstLine="369" w:firstLineChars="176"/>
        <w:rPr>
          <w:rFonts w:hint="eastAsia" w:ascii="宋体" w:hAnsi="宋体"/>
          <w:szCs w:val="21"/>
          <w:highlight w:val="none"/>
        </w:rPr>
      </w:pPr>
      <w:r>
        <w:rPr>
          <w:rFonts w:hint="eastAsia" w:ascii="宋体" w:hAnsi="宋体"/>
          <w:szCs w:val="21"/>
          <w:highlight w:val="none"/>
        </w:rPr>
        <w:t>（1）符合法律、行政法规及部门规章；</w:t>
      </w:r>
    </w:p>
    <w:p>
      <w:pPr>
        <w:spacing w:line="360" w:lineRule="auto"/>
        <w:ind w:firstLine="369" w:firstLineChars="176"/>
        <w:rPr>
          <w:rFonts w:hint="eastAsia" w:ascii="宋体" w:hAnsi="宋体"/>
          <w:szCs w:val="21"/>
          <w:highlight w:val="none"/>
        </w:rPr>
      </w:pPr>
      <w:r>
        <w:rPr>
          <w:rFonts w:hint="eastAsia" w:ascii="宋体" w:hAnsi="宋体"/>
          <w:szCs w:val="21"/>
          <w:highlight w:val="none"/>
        </w:rPr>
        <w:t>（2）符合本工程有关的规范、标准、规程。</w:t>
      </w:r>
    </w:p>
    <w:p>
      <w:pPr>
        <w:spacing w:line="360" w:lineRule="auto"/>
        <w:ind w:firstLine="369" w:firstLineChars="176"/>
        <w:rPr>
          <w:rFonts w:hint="eastAsia" w:ascii="宋体" w:hAnsi="宋体"/>
          <w:szCs w:val="21"/>
          <w:highlight w:val="none"/>
        </w:rPr>
      </w:pPr>
      <w:r>
        <w:rPr>
          <w:rFonts w:hint="eastAsia" w:ascii="宋体" w:hAnsi="宋体"/>
          <w:szCs w:val="21"/>
          <w:highlight w:val="none"/>
        </w:rPr>
        <w:t>5.设备要求：</w:t>
      </w:r>
    </w:p>
    <w:p>
      <w:pPr>
        <w:spacing w:line="360" w:lineRule="auto"/>
        <w:ind w:firstLine="369" w:firstLineChars="176"/>
        <w:rPr>
          <w:rFonts w:hint="eastAsia" w:ascii="宋体" w:hAnsi="宋体"/>
          <w:szCs w:val="21"/>
          <w:highlight w:val="none"/>
        </w:rPr>
      </w:pPr>
      <w:r>
        <w:rPr>
          <w:rFonts w:hint="eastAsia" w:ascii="宋体" w:hAnsi="宋体"/>
          <w:szCs w:val="21"/>
          <w:highlight w:val="none"/>
        </w:rPr>
        <w:t>（1）设备要求：</w:t>
      </w:r>
      <w:r>
        <w:rPr>
          <w:rFonts w:hint="eastAsia" w:ascii="宋体" w:hAnsi="宋体"/>
          <w:szCs w:val="21"/>
          <w:highlight w:val="none"/>
          <w:u w:val="single"/>
        </w:rPr>
        <w:t>电脑、打印机、全站仪、水准仪等</w:t>
      </w:r>
      <w:r>
        <w:rPr>
          <w:rFonts w:hint="eastAsia" w:ascii="宋体" w:hAnsi="宋体"/>
          <w:szCs w:val="21"/>
          <w:highlight w:val="none"/>
        </w:rPr>
        <w:t>。</w:t>
      </w:r>
    </w:p>
    <w:p>
      <w:pPr>
        <w:spacing w:line="360" w:lineRule="auto"/>
        <w:ind w:firstLine="371" w:firstLineChars="177"/>
        <w:rPr>
          <w:rFonts w:hint="eastAsia" w:ascii="宋体" w:hAnsi="宋体"/>
          <w:szCs w:val="21"/>
          <w:highlight w:val="none"/>
        </w:rPr>
      </w:pPr>
      <w:r>
        <w:rPr>
          <w:rFonts w:hint="eastAsia" w:ascii="宋体" w:hAnsi="宋体"/>
          <w:szCs w:val="21"/>
          <w:highlight w:val="none"/>
        </w:rPr>
        <w:t>6.监理文件要求：</w:t>
      </w:r>
    </w:p>
    <w:p>
      <w:pPr>
        <w:spacing w:line="360" w:lineRule="auto"/>
        <w:ind w:firstLine="371" w:firstLineChars="177"/>
        <w:rPr>
          <w:rFonts w:hint="eastAsia" w:ascii="宋体" w:hAnsi="宋体"/>
          <w:szCs w:val="21"/>
          <w:highlight w:val="none"/>
        </w:rPr>
      </w:pPr>
      <w:r>
        <w:rPr>
          <w:rFonts w:hint="eastAsia" w:ascii="宋体" w:hAnsi="宋体"/>
          <w:szCs w:val="21"/>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spacing w:line="360" w:lineRule="auto"/>
        <w:ind w:firstLine="371" w:firstLineChars="177"/>
        <w:rPr>
          <w:rFonts w:hint="eastAsia" w:ascii="宋体" w:hAnsi="宋体"/>
          <w:szCs w:val="21"/>
          <w:highlight w:val="none"/>
        </w:rPr>
      </w:pPr>
      <w:r>
        <w:rPr>
          <w:rFonts w:hint="eastAsia" w:ascii="宋体" w:hAnsi="宋体"/>
          <w:szCs w:val="21"/>
          <w:highlight w:val="none"/>
        </w:rPr>
        <w:t>7.监理工作目标要求：</w:t>
      </w:r>
    </w:p>
    <w:p>
      <w:pPr>
        <w:spacing w:line="360" w:lineRule="auto"/>
        <w:ind w:firstLine="371" w:firstLineChars="177"/>
        <w:rPr>
          <w:szCs w:val="21"/>
          <w:highlight w:val="none"/>
        </w:rPr>
      </w:pPr>
      <w:r>
        <w:rPr>
          <w:rFonts w:hint="eastAsia" w:ascii="宋体" w:hAnsi="宋体"/>
          <w:szCs w:val="21"/>
          <w:highlight w:val="none"/>
        </w:rPr>
        <w:t>①质量控制目标：</w:t>
      </w:r>
      <w:r>
        <w:rPr>
          <w:rFonts w:hint="eastAsia" w:ascii="宋体" w:hAnsi="宋体"/>
          <w:szCs w:val="21"/>
          <w:highlight w:val="none"/>
          <w:u w:val="single"/>
        </w:rPr>
        <w:t>符合设计图纸要求和国家、省、市相关法律法规规定要求。</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②进度控制目标：</w:t>
      </w:r>
      <w:r>
        <w:rPr>
          <w:rFonts w:hint="eastAsia" w:ascii="宋体" w:hAnsi="宋体"/>
          <w:szCs w:val="21"/>
          <w:highlight w:val="none"/>
          <w:u w:val="single"/>
        </w:rPr>
        <w:t>按本工程委托监理合同约定。</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③造价控制目标：</w:t>
      </w:r>
      <w:r>
        <w:rPr>
          <w:rFonts w:hint="eastAsia" w:ascii="宋体" w:hAnsi="宋体"/>
          <w:szCs w:val="21"/>
          <w:highlight w:val="none"/>
          <w:u w:val="single"/>
        </w:rPr>
        <w:t>以概算投资为限额工程造价，应用现代项目管理手段按期、安全、环保、优质、高效、廉洁地完成本项目监理。</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④安全文明管理目标：</w:t>
      </w:r>
      <w:r>
        <w:rPr>
          <w:rFonts w:hint="eastAsia" w:ascii="宋体" w:hAnsi="宋体"/>
          <w:szCs w:val="21"/>
          <w:highlight w:val="none"/>
          <w:u w:val="single"/>
        </w:rPr>
        <w:t>文明施工措施要符合广州市的“六个百分百”规定，保证施工场地清洁、扬尘及噪音管理符合环境卫生管理的有关规定，确保不发生一般事故等级及以上的安全生产事故且死亡人数为零。</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⑤合同管理目标：/</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⑥信息管理目标：/</w:t>
      </w:r>
    </w:p>
    <w:p>
      <w:pPr>
        <w:spacing w:line="360" w:lineRule="auto"/>
        <w:ind w:firstLine="371" w:firstLineChars="177"/>
        <w:rPr>
          <w:rFonts w:hint="eastAsia" w:ascii="宋体" w:hAnsi="宋体"/>
          <w:szCs w:val="21"/>
          <w:highlight w:val="none"/>
        </w:rPr>
      </w:pPr>
      <w:r>
        <w:rPr>
          <w:rFonts w:hint="eastAsia" w:ascii="宋体" w:hAnsi="宋体"/>
          <w:szCs w:val="21"/>
          <w:highlight w:val="none"/>
        </w:rPr>
        <w:t>⑦建筑节能目标：/</w:t>
      </w:r>
    </w:p>
    <w:p>
      <w:pPr>
        <w:spacing w:line="360" w:lineRule="auto"/>
        <w:ind w:firstLine="371" w:firstLineChars="177"/>
        <w:rPr>
          <w:rFonts w:hint="eastAsia" w:ascii="宋体" w:hAnsi="宋体"/>
          <w:szCs w:val="21"/>
          <w:highlight w:val="none"/>
          <w:u w:val="single"/>
        </w:rPr>
      </w:pPr>
      <w:r>
        <w:rPr>
          <w:rFonts w:hint="eastAsia" w:ascii="宋体" w:hAnsi="宋体"/>
          <w:szCs w:val="21"/>
          <w:highlight w:val="none"/>
        </w:rPr>
        <w:t>8. 其他要求：</w:t>
      </w:r>
      <w:bookmarkStart w:id="86" w:name="_Toc18200"/>
      <w:bookmarkStart w:id="87" w:name="_Toc511557111"/>
      <w:bookmarkStart w:id="88" w:name="_Toc482188638"/>
      <w:bookmarkStart w:id="89" w:name="_Toc9374"/>
    </w:p>
    <w:p>
      <w:pPr>
        <w:spacing w:line="360" w:lineRule="auto"/>
        <w:ind w:firstLine="373" w:firstLineChars="177"/>
        <w:rPr>
          <w:rFonts w:hint="eastAsia" w:ascii="宋体" w:hAnsi="宋体"/>
          <w:b/>
          <w:szCs w:val="21"/>
          <w:highlight w:val="none"/>
          <w:u w:val="single"/>
        </w:rPr>
      </w:pPr>
      <w:r>
        <w:rPr>
          <w:rFonts w:hint="eastAsia" w:ascii="宋体" w:hAnsi="宋体"/>
          <w:b/>
          <w:szCs w:val="21"/>
          <w:highlight w:val="none"/>
        </w:rPr>
        <w:t>二、适用规范标准</w:t>
      </w:r>
      <w:bookmarkEnd w:id="86"/>
      <w:bookmarkEnd w:id="87"/>
      <w:bookmarkEnd w:id="88"/>
      <w:bookmarkEnd w:id="89"/>
      <w:r>
        <w:rPr>
          <w:rFonts w:hint="eastAsia" w:ascii="宋体" w:hAnsi="宋体"/>
          <w:b/>
          <w:szCs w:val="21"/>
          <w:highlight w:val="none"/>
        </w:rPr>
        <w:t>：</w:t>
      </w:r>
    </w:p>
    <w:p>
      <w:pPr>
        <w:spacing w:line="360" w:lineRule="auto"/>
        <w:ind w:firstLine="371" w:firstLineChars="177"/>
        <w:rPr>
          <w:rFonts w:hint="eastAsia" w:ascii="宋体" w:hAnsi="宋体"/>
          <w:szCs w:val="21"/>
          <w:highlight w:val="none"/>
        </w:rPr>
      </w:pPr>
      <w:r>
        <w:rPr>
          <w:rFonts w:hint="eastAsia" w:ascii="宋体" w:hAnsi="宋体"/>
          <w:szCs w:val="21"/>
          <w:highlight w:val="none"/>
        </w:rPr>
        <w:t>《建设工程监理规范》及国家关于监理的法律、法规、规章及规范性文件。</w:t>
      </w:r>
    </w:p>
    <w:p>
      <w:pPr>
        <w:spacing w:line="360" w:lineRule="auto"/>
        <w:ind w:firstLine="373" w:firstLineChars="177"/>
        <w:rPr>
          <w:rFonts w:hint="eastAsia" w:ascii="宋体" w:hAnsi="宋体"/>
          <w:b/>
          <w:szCs w:val="21"/>
          <w:highlight w:val="none"/>
        </w:rPr>
      </w:pPr>
      <w:bookmarkStart w:id="90" w:name="_Toc25258"/>
      <w:bookmarkStart w:id="91" w:name="_Toc482188639"/>
      <w:bookmarkStart w:id="92" w:name="_Toc511557112"/>
      <w:bookmarkStart w:id="93" w:name="_Toc24173"/>
      <w:r>
        <w:rPr>
          <w:rFonts w:hint="eastAsia" w:ascii="宋体" w:hAnsi="宋体"/>
          <w:b/>
          <w:szCs w:val="21"/>
          <w:highlight w:val="none"/>
        </w:rPr>
        <w:t>三、成果文件要求</w:t>
      </w:r>
      <w:bookmarkEnd w:id="90"/>
      <w:bookmarkEnd w:id="91"/>
      <w:bookmarkEnd w:id="92"/>
      <w:bookmarkEnd w:id="93"/>
      <w:r>
        <w:rPr>
          <w:rFonts w:hint="eastAsia" w:ascii="宋体" w:hAnsi="宋体"/>
          <w:b/>
          <w:szCs w:val="21"/>
          <w:highlight w:val="none"/>
        </w:rPr>
        <w:t>：按适用的《建设工程监理规范》和委托人要求。</w:t>
      </w:r>
    </w:p>
    <w:p>
      <w:pPr>
        <w:spacing w:line="360" w:lineRule="auto"/>
        <w:ind w:firstLine="373" w:firstLineChars="177"/>
        <w:rPr>
          <w:rFonts w:hint="eastAsia" w:ascii="宋体" w:hAnsi="宋体"/>
          <w:b/>
          <w:szCs w:val="21"/>
          <w:highlight w:val="none"/>
        </w:rPr>
      </w:pPr>
      <w:r>
        <w:rPr>
          <w:rFonts w:hint="eastAsia" w:ascii="宋体" w:hAnsi="宋体"/>
          <w:b/>
          <w:szCs w:val="21"/>
          <w:highlight w:val="none"/>
        </w:rPr>
        <w:t>四、监理人需要自备的工作条件：</w:t>
      </w:r>
    </w:p>
    <w:p>
      <w:pPr>
        <w:spacing w:line="360" w:lineRule="auto"/>
        <w:ind w:firstLine="371" w:firstLineChars="177"/>
        <w:rPr>
          <w:rFonts w:hint="eastAsia" w:ascii="宋体" w:hAnsi="宋体"/>
          <w:szCs w:val="21"/>
          <w:highlight w:val="none"/>
        </w:rPr>
      </w:pPr>
      <w:r>
        <w:rPr>
          <w:rFonts w:hint="eastAsia" w:ascii="宋体" w:hAnsi="宋体"/>
          <w:szCs w:val="21"/>
          <w:highlight w:val="none"/>
        </w:rPr>
        <w:t>监理人员的生活用品、交通工具、通讯、办公用品、监理用具、保险等必备用品由监理人自行解决，在投标报价时应考虑此费用。</w:t>
      </w:r>
    </w:p>
    <w:p>
      <w:pPr>
        <w:spacing w:line="360" w:lineRule="auto"/>
        <w:ind w:firstLine="373" w:firstLineChars="177"/>
        <w:rPr>
          <w:rFonts w:hint="eastAsia" w:ascii="宋体" w:hAnsi="宋体"/>
          <w:b/>
          <w:szCs w:val="21"/>
          <w:highlight w:val="none"/>
        </w:rPr>
      </w:pPr>
      <w:bookmarkStart w:id="94" w:name="_Toc9843"/>
      <w:bookmarkStart w:id="95" w:name="_Toc511557119"/>
      <w:bookmarkStart w:id="96" w:name="_Toc24882"/>
      <w:r>
        <w:rPr>
          <w:rFonts w:hint="eastAsia" w:ascii="宋体" w:hAnsi="宋体"/>
          <w:b/>
          <w:szCs w:val="21"/>
          <w:highlight w:val="none"/>
        </w:rPr>
        <w:t>五、委托人的其他要求</w:t>
      </w:r>
      <w:bookmarkEnd w:id="94"/>
      <w:bookmarkEnd w:id="95"/>
      <w:bookmarkEnd w:id="96"/>
      <w:r>
        <w:rPr>
          <w:rFonts w:hint="eastAsia" w:ascii="宋体" w:hAnsi="宋体"/>
          <w:b/>
          <w:szCs w:val="21"/>
          <w:highlight w:val="none"/>
        </w:rPr>
        <w:t>：详见本招标文件的第二章投标人须知和本工程委托监理合同的相关约定。</w:t>
      </w:r>
    </w:p>
    <w:p>
      <w:pPr>
        <w:spacing w:line="360" w:lineRule="auto"/>
        <w:rPr>
          <w:rFonts w:hint="eastAsia" w:ascii="宋体" w:hAnsi="宋体"/>
          <w:szCs w:val="21"/>
          <w:highlight w:val="none"/>
        </w:rPr>
      </w:pPr>
    </w:p>
    <w:p>
      <w:pPr>
        <w:spacing w:line="240" w:lineRule="auto"/>
        <w:rPr>
          <w:rFonts w:hint="eastAsia" w:ascii="宋体" w:hAnsi="宋体"/>
          <w:szCs w:val="21"/>
          <w:highlight w:val="none"/>
        </w:rPr>
      </w:pPr>
      <w:r>
        <w:rPr>
          <w:rFonts w:hint="eastAsia" w:ascii="宋体" w:hAnsi="宋体"/>
          <w:szCs w:val="21"/>
          <w:highlight w:val="none"/>
        </w:rPr>
        <w:br w:type="page"/>
      </w:r>
      <w:bookmarkStart w:id="97" w:name="_Toc12619"/>
      <w:bookmarkStart w:id="98" w:name="_Toc2044"/>
      <w:bookmarkStart w:id="99" w:name="_Toc18043"/>
      <w:bookmarkStart w:id="100" w:name="_Toc28731"/>
      <w:bookmarkStart w:id="101" w:name="_Toc32030"/>
      <w:bookmarkStart w:id="102" w:name="_Toc9576"/>
      <w:bookmarkStart w:id="103" w:name="_Toc393961883"/>
      <w:bookmarkStart w:id="104" w:name="_Toc28976"/>
      <w:bookmarkStart w:id="105" w:name="_Toc32612"/>
      <w:bookmarkStart w:id="106" w:name="_Toc1444"/>
      <w:bookmarkStart w:id="107" w:name="_Toc514170140"/>
      <w:bookmarkStart w:id="108" w:name="_Toc32471"/>
    </w:p>
    <w:p>
      <w:pPr>
        <w:spacing w:line="240" w:lineRule="auto"/>
        <w:rPr>
          <w:rFonts w:hint="eastAsia" w:ascii="宋体" w:hAnsi="宋体"/>
          <w:szCs w:val="21"/>
          <w:highlight w:val="none"/>
        </w:rPr>
      </w:pPr>
      <w:bookmarkStart w:id="109" w:name="_Toc30984"/>
    </w:p>
    <w:p>
      <w:pPr>
        <w:pStyle w:val="3"/>
        <w:rPr>
          <w:b/>
          <w:bCs/>
          <w:sz w:val="52"/>
          <w:szCs w:val="52"/>
          <w:highlight w:val="none"/>
        </w:rPr>
      </w:pPr>
      <w:r>
        <w:rPr>
          <w:rFonts w:hint="eastAsia"/>
          <w:b/>
          <w:bCs/>
          <w:sz w:val="52"/>
          <w:szCs w:val="52"/>
          <w:highlight w:val="none"/>
        </w:rPr>
        <w:t>第三卷</w:t>
      </w:r>
      <w:bookmarkEnd w:id="109"/>
    </w:p>
    <w:p>
      <w:pPr>
        <w:spacing w:line="240" w:lineRule="auto"/>
        <w:rPr>
          <w:rFonts w:hint="eastAsia" w:ascii="宋体" w:hAnsi="宋体"/>
          <w:szCs w:val="21"/>
          <w:highlight w:val="none"/>
        </w:rPr>
      </w:pPr>
    </w:p>
    <w:p>
      <w:pPr>
        <w:spacing w:line="240" w:lineRule="auto"/>
        <w:rPr>
          <w:rFonts w:hint="eastAsia" w:ascii="宋体" w:hAnsi="宋体"/>
          <w:szCs w:val="21"/>
          <w:highlight w:val="none"/>
        </w:rPr>
      </w:pPr>
      <w:r>
        <w:rPr>
          <w:rFonts w:hint="eastAsia" w:ascii="宋体" w:hAnsi="宋体"/>
          <w:szCs w:val="21"/>
          <w:highlight w:val="none"/>
        </w:rPr>
        <w:br w:type="page"/>
      </w:r>
      <w:bookmarkStart w:id="110" w:name="_Toc15417"/>
    </w:p>
    <w:p>
      <w:pPr>
        <w:spacing w:line="240" w:lineRule="auto"/>
        <w:rPr>
          <w:rFonts w:hint="eastAsia" w:ascii="宋体" w:hAnsi="宋体"/>
          <w:szCs w:val="21"/>
          <w:highlight w:val="none"/>
        </w:rPr>
      </w:pPr>
    </w:p>
    <w:p>
      <w:pPr>
        <w:pStyle w:val="5"/>
        <w:rPr>
          <w:rFonts w:hint="eastAsia"/>
          <w:w w:val="200"/>
          <w:position w:val="-3"/>
          <w:sz w:val="28"/>
          <w:highlight w:val="none"/>
          <w:u w:val="single"/>
        </w:rPr>
      </w:pPr>
      <w:r>
        <w:rPr>
          <w:rFonts w:hint="eastAsia"/>
          <w:highlight w:val="none"/>
        </w:rPr>
        <w:t>第六章  投标文件格式</w:t>
      </w:r>
      <w:bookmarkEnd w:id="97"/>
      <w:bookmarkEnd w:id="98"/>
      <w:bookmarkEnd w:id="99"/>
      <w:bookmarkEnd w:id="100"/>
      <w:bookmarkEnd w:id="101"/>
      <w:bookmarkEnd w:id="102"/>
      <w:bookmarkEnd w:id="103"/>
      <w:bookmarkEnd w:id="104"/>
      <w:bookmarkEnd w:id="105"/>
      <w:bookmarkEnd w:id="106"/>
      <w:bookmarkEnd w:id="107"/>
      <w:bookmarkEnd w:id="108"/>
      <w:bookmarkEnd w:id="110"/>
    </w:p>
    <w:p>
      <w:pPr>
        <w:tabs>
          <w:tab w:val="left" w:pos="3280"/>
        </w:tabs>
        <w:spacing w:line="341" w:lineRule="exact"/>
        <w:ind w:right="-20"/>
        <w:jc w:val="left"/>
        <w:rPr>
          <w:rFonts w:hint="eastAsia" w:ascii="宋体" w:hAnsi="宋体"/>
          <w:b/>
          <w:w w:val="200"/>
          <w:position w:val="-3"/>
          <w:sz w:val="28"/>
          <w:szCs w:val="24"/>
          <w:highlight w:val="none"/>
          <w:u w:val="single"/>
        </w:rPr>
      </w:pPr>
    </w:p>
    <w:p>
      <w:pPr>
        <w:pStyle w:val="2"/>
        <w:spacing w:line="240" w:lineRule="auto"/>
        <w:ind w:firstLine="0" w:firstLineChars="0"/>
        <w:rPr>
          <w:rFonts w:hint="eastAsia" w:ascii="宋体" w:hAnsi="宋体" w:cs="宋体"/>
          <w:szCs w:val="21"/>
          <w:highlight w:val="none"/>
        </w:rPr>
      </w:pPr>
    </w:p>
    <w:p>
      <w:pPr>
        <w:pStyle w:val="2"/>
        <w:spacing w:line="240" w:lineRule="auto"/>
        <w:ind w:firstLine="0" w:firstLineChars="0"/>
        <w:rPr>
          <w:rFonts w:hint="eastAsia" w:ascii="宋体" w:hAnsi="宋体" w:cs="宋体"/>
          <w:b/>
          <w:w w:val="200"/>
          <w:position w:val="-3"/>
          <w:szCs w:val="21"/>
          <w:highlight w:val="none"/>
          <w:u w:val="single"/>
        </w:rPr>
        <w:sectPr>
          <w:footerReference r:id="rId10" w:type="default"/>
          <w:pgSz w:w="12240" w:h="15840"/>
          <w:pgMar w:top="1264" w:right="1548" w:bottom="1259" w:left="1531" w:header="737" w:footer="833" w:gutter="0"/>
          <w:cols w:space="720" w:num="1"/>
        </w:sectPr>
      </w:pPr>
    </w:p>
    <w:p>
      <w:pPr>
        <w:spacing w:line="240" w:lineRule="auto"/>
        <w:rPr>
          <w:rFonts w:hint="eastAsia" w:ascii="宋体" w:hAnsi="宋体" w:cs="宋体"/>
          <w:szCs w:val="21"/>
          <w:highlight w:val="none"/>
        </w:rPr>
      </w:pPr>
    </w:p>
    <w:p>
      <w:pPr>
        <w:pStyle w:val="2"/>
        <w:ind w:firstLine="0" w:firstLineChars="0"/>
        <w:rPr>
          <w:rFonts w:hint="eastAsia" w:ascii="宋体" w:hAnsi="宋体" w:cs="宋体"/>
          <w:highlight w:val="none"/>
        </w:rPr>
      </w:pPr>
    </w:p>
    <w:p>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rPr>
        <w:t>水西社区（水西片）旧村改造项目（复建地块二）</w:t>
      </w:r>
    </w:p>
    <w:p>
      <w:pPr>
        <w:spacing w:line="360" w:lineRule="auto"/>
        <w:jc w:val="center"/>
        <w:rPr>
          <w:rFonts w:hint="eastAsia" w:ascii="宋体" w:hAnsi="宋体" w:cs="宋体"/>
          <w:b/>
          <w:bCs/>
          <w:sz w:val="36"/>
          <w:szCs w:val="36"/>
          <w:highlight w:val="none"/>
        </w:rPr>
      </w:pPr>
      <w:r>
        <w:rPr>
          <w:rFonts w:hint="eastAsia" w:ascii="宋体" w:hAnsi="宋体" w:cs="宋体"/>
          <w:b/>
          <w:bCs/>
          <w:sz w:val="36"/>
          <w:szCs w:val="36"/>
          <w:highlight w:val="none"/>
        </w:rPr>
        <w:t>监理服务</w:t>
      </w: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3780"/>
          <w:tab w:val="left" w:pos="4440"/>
          <w:tab w:val="left" w:pos="5100"/>
        </w:tabs>
        <w:spacing w:line="24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 xml:space="preserve">投 标 文 </w:t>
      </w:r>
      <w:r>
        <w:rPr>
          <w:rFonts w:hint="eastAsia" w:ascii="宋体" w:hAnsi="宋体" w:cs="宋体"/>
          <w:b/>
          <w:bCs/>
          <w:w w:val="99"/>
          <w:sz w:val="72"/>
          <w:szCs w:val="72"/>
          <w:highlight w:val="none"/>
        </w:rPr>
        <w:t>件</w:t>
      </w: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rPr>
          <w:rFonts w:hint="eastAsia" w:ascii="宋体" w:hAnsi="宋体" w:cs="宋体"/>
          <w:b/>
          <w:bCs/>
          <w:sz w:val="32"/>
          <w:szCs w:val="32"/>
          <w:highlight w:val="none"/>
        </w:rPr>
      </w:pPr>
    </w:p>
    <w:p>
      <w:pPr>
        <w:tabs>
          <w:tab w:val="left" w:pos="5560"/>
          <w:tab w:val="left" w:pos="6940"/>
        </w:tabs>
        <w:spacing w:line="480" w:lineRule="auto"/>
        <w:ind w:left="567"/>
        <w:rPr>
          <w:rFonts w:hint="eastAsia" w:ascii="宋体" w:hAnsi="宋体" w:cs="宋体"/>
          <w:b/>
          <w:bCs/>
          <w:sz w:val="28"/>
          <w:szCs w:val="28"/>
          <w:highlight w:val="none"/>
        </w:rPr>
      </w:pPr>
      <w:r>
        <w:rPr>
          <w:rFonts w:hint="eastAsia" w:ascii="宋体" w:hAnsi="宋体" w:cs="宋体"/>
          <w:b/>
          <w:bCs/>
          <w:sz w:val="28"/>
          <w:szCs w:val="28"/>
          <w:highlight w:val="none"/>
        </w:rPr>
        <w:t>投标人：</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（盖</w:t>
      </w:r>
      <w:r>
        <w:rPr>
          <w:rFonts w:hint="eastAsia" w:ascii="宋体" w:hAnsi="宋体" w:cs="宋体"/>
          <w:b/>
          <w:bCs/>
          <w:spacing w:val="-3"/>
          <w:sz w:val="28"/>
          <w:szCs w:val="28"/>
          <w:highlight w:val="none"/>
        </w:rPr>
        <w:t>单</w:t>
      </w:r>
      <w:r>
        <w:rPr>
          <w:rFonts w:hint="eastAsia" w:ascii="宋体" w:hAnsi="宋体" w:cs="宋体"/>
          <w:b/>
          <w:bCs/>
          <w:sz w:val="28"/>
          <w:szCs w:val="28"/>
          <w:highlight w:val="none"/>
        </w:rPr>
        <w:t>位公</w:t>
      </w:r>
      <w:r>
        <w:rPr>
          <w:rFonts w:hint="eastAsia" w:ascii="宋体" w:hAnsi="宋体" w:cs="宋体"/>
          <w:b/>
          <w:bCs/>
          <w:spacing w:val="-3"/>
          <w:sz w:val="28"/>
          <w:szCs w:val="28"/>
          <w:highlight w:val="none"/>
        </w:rPr>
        <w:t>章</w:t>
      </w:r>
      <w:r>
        <w:rPr>
          <w:rFonts w:hint="eastAsia" w:ascii="宋体" w:hAnsi="宋体" w:cs="宋体"/>
          <w:b/>
          <w:bCs/>
          <w:sz w:val="28"/>
          <w:szCs w:val="28"/>
          <w:highlight w:val="none"/>
        </w:rPr>
        <w:t>）</w:t>
      </w:r>
    </w:p>
    <w:p>
      <w:pPr>
        <w:tabs>
          <w:tab w:val="left" w:pos="5560"/>
          <w:tab w:val="left" w:pos="6940"/>
        </w:tabs>
        <w:spacing w:line="480" w:lineRule="auto"/>
        <w:ind w:left="567"/>
        <w:rPr>
          <w:rFonts w:hint="eastAsia" w:ascii="宋体" w:hAnsi="宋体" w:cs="宋体"/>
          <w:b/>
          <w:bCs/>
          <w:sz w:val="28"/>
          <w:szCs w:val="28"/>
          <w:highlight w:val="none"/>
        </w:rPr>
      </w:pPr>
      <w:r>
        <w:rPr>
          <w:rFonts w:hint="eastAsia" w:ascii="宋体" w:hAnsi="宋体" w:cs="宋体"/>
          <w:b/>
          <w:bCs/>
          <w:sz w:val="28"/>
          <w:szCs w:val="28"/>
          <w:highlight w:val="none"/>
        </w:rPr>
        <w:t>法定代</w:t>
      </w:r>
      <w:r>
        <w:rPr>
          <w:rFonts w:hint="eastAsia" w:ascii="宋体" w:hAnsi="宋体" w:cs="宋体"/>
          <w:b/>
          <w:bCs/>
          <w:spacing w:val="-3"/>
          <w:sz w:val="28"/>
          <w:szCs w:val="28"/>
          <w:highlight w:val="none"/>
        </w:rPr>
        <w:t>表</w:t>
      </w:r>
      <w:r>
        <w:rPr>
          <w:rFonts w:hint="eastAsia" w:ascii="宋体" w:hAnsi="宋体" w:cs="宋体"/>
          <w:b/>
          <w:bCs/>
          <w:sz w:val="28"/>
          <w:szCs w:val="28"/>
          <w:highlight w:val="none"/>
        </w:rPr>
        <w:t>人或</w:t>
      </w:r>
      <w:r>
        <w:rPr>
          <w:rFonts w:hint="eastAsia" w:ascii="宋体" w:hAnsi="宋体" w:cs="宋体"/>
          <w:b/>
          <w:bCs/>
          <w:spacing w:val="-3"/>
          <w:sz w:val="28"/>
          <w:szCs w:val="28"/>
          <w:highlight w:val="none"/>
        </w:rPr>
        <w:t>其委</w:t>
      </w:r>
      <w:r>
        <w:rPr>
          <w:rFonts w:hint="eastAsia" w:ascii="宋体" w:hAnsi="宋体" w:cs="宋体"/>
          <w:b/>
          <w:bCs/>
          <w:sz w:val="28"/>
          <w:szCs w:val="28"/>
          <w:highlight w:val="none"/>
        </w:rPr>
        <w:t>托代理</w:t>
      </w:r>
      <w:r>
        <w:rPr>
          <w:rFonts w:hint="eastAsia" w:ascii="宋体" w:hAnsi="宋体" w:cs="宋体"/>
          <w:b/>
          <w:bCs/>
          <w:spacing w:val="-3"/>
          <w:sz w:val="28"/>
          <w:szCs w:val="28"/>
          <w:highlight w:val="none"/>
        </w:rPr>
        <w:t>人</w:t>
      </w:r>
      <w:r>
        <w:rPr>
          <w:rFonts w:hint="eastAsia" w:ascii="宋体" w:hAnsi="宋体" w:cs="宋体"/>
          <w:b/>
          <w:bCs/>
          <w:spacing w:val="1"/>
          <w:sz w:val="28"/>
          <w:szCs w:val="28"/>
          <w:highlight w:val="none"/>
        </w:rPr>
        <w:t>：</w:t>
      </w:r>
      <w:r>
        <w:rPr>
          <w:rFonts w:hint="eastAsia" w:ascii="宋体" w:hAnsi="宋体" w:cs="宋体"/>
          <w:b/>
          <w:bCs/>
          <w:sz w:val="28"/>
          <w:szCs w:val="28"/>
          <w:highlight w:val="none"/>
          <w:u w:val="single"/>
        </w:rPr>
        <w:t xml:space="preserve">            </w:t>
      </w:r>
      <w:r>
        <w:rPr>
          <w:rFonts w:hint="eastAsia" w:ascii="宋体" w:hAnsi="宋体" w:cs="宋体"/>
          <w:b/>
          <w:bCs/>
          <w:spacing w:val="-3"/>
          <w:sz w:val="28"/>
          <w:szCs w:val="28"/>
          <w:highlight w:val="none"/>
        </w:rPr>
        <w:t>（</w:t>
      </w:r>
      <w:r>
        <w:rPr>
          <w:rFonts w:hint="eastAsia" w:ascii="宋体" w:hAnsi="宋体" w:cs="宋体"/>
          <w:b/>
          <w:bCs/>
          <w:sz w:val="28"/>
          <w:szCs w:val="28"/>
          <w:highlight w:val="none"/>
        </w:rPr>
        <w:t>签字或签章）</w:t>
      </w:r>
    </w:p>
    <w:p>
      <w:pPr>
        <w:spacing w:line="240" w:lineRule="auto"/>
        <w:ind w:firstLine="2805" w:firstLineChars="500"/>
        <w:rPr>
          <w:rFonts w:hint="eastAsia" w:ascii="宋体" w:hAnsi="宋体" w:cs="宋体"/>
          <w:sz w:val="28"/>
          <w:szCs w:val="28"/>
          <w:highlight w:val="none"/>
        </w:rPr>
      </w:pPr>
      <w:r>
        <w:rPr>
          <w:rFonts w:hint="eastAsia" w:ascii="宋体" w:hAnsi="宋体" w:cs="宋体"/>
          <w:b/>
          <w:bCs/>
          <w:w w:val="200"/>
          <w:sz w:val="28"/>
          <w:szCs w:val="28"/>
          <w:highlight w:val="none"/>
          <w:u w:val="single"/>
        </w:rPr>
        <w:t xml:space="preserve">    </w:t>
      </w:r>
      <w:r>
        <w:rPr>
          <w:rFonts w:hint="eastAsia" w:ascii="宋体" w:hAnsi="宋体" w:cs="宋体"/>
          <w:b/>
          <w:bCs/>
          <w:spacing w:val="2"/>
          <w:sz w:val="28"/>
          <w:szCs w:val="28"/>
          <w:highlight w:val="none"/>
        </w:rPr>
        <w:t>年</w:t>
      </w:r>
      <w:r>
        <w:rPr>
          <w:rFonts w:hint="eastAsia" w:ascii="宋体" w:hAnsi="宋体" w:cs="宋体"/>
          <w:b/>
          <w:bCs/>
          <w:sz w:val="28"/>
          <w:szCs w:val="28"/>
          <w:highlight w:val="none"/>
          <w:u w:val="single"/>
        </w:rPr>
        <w:t xml:space="preserve">   </w:t>
      </w:r>
      <w:r>
        <w:rPr>
          <w:rFonts w:hint="eastAsia" w:ascii="宋体" w:hAnsi="宋体" w:cs="宋体"/>
          <w:b/>
          <w:bCs/>
          <w:spacing w:val="2"/>
          <w:sz w:val="28"/>
          <w:szCs w:val="28"/>
          <w:highlight w:val="none"/>
        </w:rPr>
        <w:t>月</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日</w:t>
      </w:r>
    </w:p>
    <w:p>
      <w:pPr>
        <w:spacing w:line="240" w:lineRule="auto"/>
        <w:rPr>
          <w:rFonts w:hint="eastAsia" w:ascii="宋体" w:hAnsi="宋体" w:cs="宋体"/>
          <w:szCs w:val="21"/>
          <w:highlight w:val="none"/>
        </w:rPr>
      </w:pPr>
    </w:p>
    <w:p>
      <w:pPr>
        <w:spacing w:line="240" w:lineRule="auto"/>
        <w:rPr>
          <w:rFonts w:hint="eastAsia" w:ascii="宋体" w:hAnsi="宋体" w:cs="宋体"/>
          <w:szCs w:val="21"/>
          <w:highlight w:val="none"/>
        </w:rPr>
      </w:pPr>
    </w:p>
    <w:p>
      <w:pPr>
        <w:spacing w:line="240" w:lineRule="auto"/>
        <w:rPr>
          <w:rFonts w:hint="eastAsia" w:ascii="宋体" w:hAnsi="宋体" w:cs="宋体"/>
          <w:szCs w:val="21"/>
          <w:highlight w:val="none"/>
        </w:rPr>
        <w:sectPr>
          <w:pgSz w:w="12240" w:h="15840"/>
          <w:pgMar w:top="1264" w:right="1548" w:bottom="1259" w:left="1531" w:header="737" w:footer="833" w:gutter="0"/>
          <w:cols w:space="720" w:num="1"/>
        </w:sectPr>
      </w:pPr>
    </w:p>
    <w:p>
      <w:pPr>
        <w:spacing w:line="240" w:lineRule="auto"/>
        <w:rPr>
          <w:rFonts w:hint="eastAsia" w:ascii="宋体" w:hAnsi="宋体" w:cs="宋体"/>
          <w:szCs w:val="21"/>
          <w:highlight w:val="none"/>
        </w:rPr>
      </w:pPr>
    </w:p>
    <w:p>
      <w:pPr>
        <w:rPr>
          <w:highlight w:val="none"/>
        </w:rPr>
      </w:pPr>
    </w:p>
    <w:p>
      <w:pPr>
        <w:spacing w:line="360" w:lineRule="auto"/>
        <w:ind w:left="210" w:leftChars="100" w:right="31" w:rightChars="15"/>
        <w:jc w:val="center"/>
        <w:outlineLvl w:val="0"/>
        <w:rPr>
          <w:rFonts w:hint="eastAsia" w:ascii="宋体" w:hAnsi="宋体"/>
          <w:b/>
          <w:spacing w:val="2"/>
          <w:w w:val="99"/>
          <w:position w:val="-4"/>
          <w:sz w:val="32"/>
          <w:szCs w:val="32"/>
          <w:highlight w:val="none"/>
        </w:rPr>
      </w:pPr>
      <w:bookmarkStart w:id="111" w:name="_Toc24049"/>
      <w:bookmarkStart w:id="112" w:name="_Toc19339"/>
      <w:bookmarkStart w:id="113" w:name="_Toc25591"/>
      <w:r>
        <w:rPr>
          <w:rFonts w:hint="eastAsia" w:ascii="宋体" w:hAnsi="宋体"/>
          <w:b/>
          <w:spacing w:val="2"/>
          <w:w w:val="99"/>
          <w:position w:val="-4"/>
          <w:sz w:val="32"/>
          <w:szCs w:val="32"/>
          <w:highlight w:val="none"/>
        </w:rPr>
        <w:t>目  录</w:t>
      </w:r>
      <w:bookmarkEnd w:id="111"/>
      <w:bookmarkEnd w:id="112"/>
      <w:bookmarkEnd w:id="113"/>
    </w:p>
    <w:p>
      <w:pPr>
        <w:numPr>
          <w:ilvl w:val="0"/>
          <w:numId w:val="1"/>
        </w:numPr>
        <w:spacing w:line="360" w:lineRule="auto"/>
        <w:ind w:left="0" w:firstLine="472" w:firstLineChars="200"/>
        <w:rPr>
          <w:rFonts w:hint="eastAsia" w:ascii="宋体" w:hAnsi="宋体"/>
          <w:sz w:val="24"/>
          <w:szCs w:val="24"/>
          <w:highlight w:val="none"/>
        </w:rPr>
      </w:pPr>
      <w:bookmarkStart w:id="114" w:name="_Toc20828"/>
      <w:r>
        <w:rPr>
          <w:rFonts w:hint="eastAsia" w:ascii="宋体" w:hAnsi="宋体"/>
          <w:spacing w:val="-2"/>
          <w:position w:val="-1"/>
          <w:sz w:val="24"/>
          <w:szCs w:val="24"/>
          <w:highlight w:val="none"/>
        </w:rPr>
        <w:t>投</w:t>
      </w:r>
      <w:r>
        <w:rPr>
          <w:rFonts w:hint="eastAsia" w:ascii="宋体" w:hAnsi="宋体"/>
          <w:position w:val="-1"/>
          <w:sz w:val="24"/>
          <w:szCs w:val="24"/>
          <w:highlight w:val="none"/>
        </w:rPr>
        <w:t>标</w:t>
      </w:r>
      <w:r>
        <w:rPr>
          <w:rFonts w:hint="eastAsia" w:ascii="宋体" w:hAnsi="宋体"/>
          <w:spacing w:val="-2"/>
          <w:position w:val="-1"/>
          <w:sz w:val="24"/>
          <w:szCs w:val="24"/>
          <w:highlight w:val="none"/>
        </w:rPr>
        <w:t>函</w:t>
      </w:r>
      <w:r>
        <w:rPr>
          <w:rFonts w:hint="eastAsia" w:ascii="宋体" w:hAnsi="宋体"/>
          <w:position w:val="-1"/>
          <w:sz w:val="24"/>
          <w:szCs w:val="24"/>
          <w:highlight w:val="none"/>
        </w:rPr>
        <w:t>及</w:t>
      </w:r>
      <w:r>
        <w:rPr>
          <w:rFonts w:hint="eastAsia" w:ascii="宋体" w:hAnsi="宋体"/>
          <w:spacing w:val="-2"/>
          <w:position w:val="-1"/>
          <w:sz w:val="24"/>
          <w:szCs w:val="24"/>
          <w:highlight w:val="none"/>
        </w:rPr>
        <w:t>投</w:t>
      </w:r>
      <w:r>
        <w:rPr>
          <w:rFonts w:hint="eastAsia" w:ascii="宋体" w:hAnsi="宋体"/>
          <w:position w:val="-1"/>
          <w:sz w:val="24"/>
          <w:szCs w:val="24"/>
          <w:highlight w:val="none"/>
        </w:rPr>
        <w:t>标</w:t>
      </w:r>
      <w:r>
        <w:rPr>
          <w:rFonts w:hint="eastAsia" w:ascii="宋体" w:hAnsi="宋体"/>
          <w:spacing w:val="-2"/>
          <w:position w:val="-1"/>
          <w:sz w:val="24"/>
          <w:szCs w:val="24"/>
          <w:highlight w:val="none"/>
        </w:rPr>
        <w:t>函</w:t>
      </w:r>
      <w:r>
        <w:rPr>
          <w:rFonts w:hint="eastAsia" w:ascii="宋体" w:hAnsi="宋体"/>
          <w:position w:val="-1"/>
          <w:sz w:val="24"/>
          <w:szCs w:val="24"/>
          <w:highlight w:val="none"/>
        </w:rPr>
        <w:t>附录</w:t>
      </w:r>
      <w:bookmarkEnd w:id="114"/>
    </w:p>
    <w:p>
      <w:pPr>
        <w:numPr>
          <w:ilvl w:val="0"/>
          <w:numId w:val="1"/>
        </w:numPr>
        <w:spacing w:line="360" w:lineRule="auto"/>
        <w:ind w:left="0" w:firstLine="472" w:firstLineChars="200"/>
        <w:rPr>
          <w:rFonts w:hint="eastAsia" w:ascii="宋体" w:hAnsi="宋体"/>
          <w:sz w:val="24"/>
          <w:szCs w:val="24"/>
          <w:highlight w:val="none"/>
        </w:rPr>
      </w:pPr>
      <w:bookmarkStart w:id="115" w:name="_Toc24387"/>
      <w:r>
        <w:rPr>
          <w:rFonts w:hint="eastAsia" w:ascii="宋体" w:hAnsi="宋体"/>
          <w:spacing w:val="-2"/>
          <w:sz w:val="24"/>
          <w:szCs w:val="24"/>
          <w:highlight w:val="none"/>
        </w:rPr>
        <w:t>法定代表人身份证明书、授权委托书</w:t>
      </w:r>
      <w:bookmarkEnd w:id="115"/>
    </w:p>
    <w:p>
      <w:pPr>
        <w:numPr>
          <w:ilvl w:val="0"/>
          <w:numId w:val="1"/>
        </w:numPr>
        <w:spacing w:line="360" w:lineRule="auto"/>
        <w:ind w:left="0" w:firstLine="472" w:firstLineChars="200"/>
        <w:rPr>
          <w:rFonts w:hint="eastAsia" w:ascii="宋体" w:hAnsi="宋体"/>
          <w:spacing w:val="-2"/>
          <w:sz w:val="24"/>
          <w:szCs w:val="24"/>
          <w:highlight w:val="none"/>
        </w:rPr>
      </w:pPr>
      <w:bookmarkStart w:id="116" w:name="_Toc11579"/>
      <w:r>
        <w:rPr>
          <w:rFonts w:hint="eastAsia" w:ascii="宋体" w:hAnsi="宋体"/>
          <w:spacing w:val="-2"/>
          <w:sz w:val="24"/>
          <w:szCs w:val="24"/>
          <w:highlight w:val="none"/>
        </w:rPr>
        <w:t>监理报酬清单</w:t>
      </w:r>
      <w:bookmarkEnd w:id="116"/>
    </w:p>
    <w:p>
      <w:pPr>
        <w:numPr>
          <w:ilvl w:val="0"/>
          <w:numId w:val="1"/>
        </w:numPr>
        <w:spacing w:line="360" w:lineRule="auto"/>
        <w:ind w:left="0" w:firstLine="472" w:firstLineChars="200"/>
        <w:rPr>
          <w:rFonts w:hint="eastAsia" w:ascii="宋体" w:hAnsi="宋体"/>
          <w:spacing w:val="-2"/>
          <w:sz w:val="24"/>
          <w:szCs w:val="24"/>
          <w:highlight w:val="none"/>
        </w:rPr>
      </w:pPr>
      <w:bookmarkStart w:id="117" w:name="_Toc11895"/>
      <w:r>
        <w:rPr>
          <w:rFonts w:hint="eastAsia" w:ascii="宋体" w:hAnsi="宋体"/>
          <w:spacing w:val="-2"/>
          <w:sz w:val="24"/>
          <w:szCs w:val="24"/>
          <w:highlight w:val="none"/>
        </w:rPr>
        <w:t>资格审查资料</w:t>
      </w:r>
      <w:bookmarkEnd w:id="117"/>
    </w:p>
    <w:p>
      <w:pPr>
        <w:numPr>
          <w:ilvl w:val="0"/>
          <w:numId w:val="1"/>
        </w:numPr>
        <w:spacing w:line="360" w:lineRule="auto"/>
        <w:ind w:left="0" w:firstLine="472" w:firstLineChars="200"/>
        <w:rPr>
          <w:rFonts w:hint="eastAsia" w:ascii="宋体" w:hAnsi="宋体"/>
          <w:spacing w:val="-2"/>
          <w:sz w:val="24"/>
          <w:szCs w:val="24"/>
          <w:highlight w:val="none"/>
        </w:rPr>
      </w:pPr>
      <w:bookmarkStart w:id="118" w:name="_Toc13000"/>
      <w:r>
        <w:rPr>
          <w:rFonts w:hint="eastAsia" w:ascii="宋体" w:hAnsi="宋体"/>
          <w:spacing w:val="-2"/>
          <w:sz w:val="24"/>
          <w:szCs w:val="24"/>
          <w:highlight w:val="none"/>
        </w:rPr>
        <w:t>监理大纲</w:t>
      </w:r>
      <w:bookmarkEnd w:id="118"/>
    </w:p>
    <w:p>
      <w:pPr>
        <w:numPr>
          <w:ilvl w:val="0"/>
          <w:numId w:val="1"/>
        </w:numPr>
        <w:spacing w:line="360" w:lineRule="auto"/>
        <w:ind w:left="0" w:firstLine="472" w:firstLineChars="200"/>
        <w:rPr>
          <w:rFonts w:hint="eastAsia" w:ascii="宋体" w:hAnsi="宋体"/>
          <w:spacing w:val="-2"/>
          <w:sz w:val="24"/>
          <w:szCs w:val="24"/>
          <w:highlight w:val="none"/>
        </w:rPr>
      </w:pPr>
      <w:bookmarkStart w:id="119" w:name="_Toc29045"/>
      <w:r>
        <w:rPr>
          <w:rFonts w:hint="eastAsia" w:ascii="宋体" w:hAnsi="宋体"/>
          <w:spacing w:val="-2"/>
          <w:sz w:val="24"/>
          <w:szCs w:val="24"/>
          <w:highlight w:val="none"/>
        </w:rPr>
        <w:t>公司简介</w:t>
      </w:r>
      <w:bookmarkEnd w:id="119"/>
    </w:p>
    <w:p>
      <w:pPr>
        <w:numPr>
          <w:ilvl w:val="0"/>
          <w:numId w:val="1"/>
        </w:numPr>
        <w:spacing w:line="360" w:lineRule="auto"/>
        <w:ind w:left="0" w:firstLine="472" w:firstLineChars="200"/>
        <w:rPr>
          <w:rFonts w:hint="eastAsia" w:ascii="宋体" w:hAnsi="宋体"/>
          <w:spacing w:val="-2"/>
          <w:sz w:val="24"/>
          <w:szCs w:val="24"/>
          <w:highlight w:val="none"/>
        </w:rPr>
      </w:pPr>
      <w:bookmarkStart w:id="120" w:name="_Toc26492"/>
      <w:r>
        <w:rPr>
          <w:rFonts w:hint="eastAsia" w:ascii="宋体" w:hAnsi="宋体"/>
          <w:spacing w:val="-2"/>
          <w:sz w:val="24"/>
          <w:szCs w:val="24"/>
          <w:highlight w:val="none"/>
        </w:rPr>
        <w:t>标函承诺书</w:t>
      </w:r>
      <w:bookmarkEnd w:id="120"/>
    </w:p>
    <w:p>
      <w:pPr>
        <w:numPr>
          <w:ilvl w:val="0"/>
          <w:numId w:val="1"/>
        </w:numPr>
        <w:spacing w:line="360" w:lineRule="auto"/>
        <w:ind w:left="0" w:firstLine="472" w:firstLineChars="200"/>
        <w:rPr>
          <w:rFonts w:hint="eastAsia" w:ascii="宋体" w:hAnsi="宋体"/>
          <w:spacing w:val="-2"/>
          <w:sz w:val="24"/>
          <w:szCs w:val="24"/>
          <w:highlight w:val="none"/>
        </w:rPr>
      </w:pPr>
      <w:bookmarkStart w:id="121" w:name="_Toc28780"/>
      <w:r>
        <w:rPr>
          <w:rFonts w:hint="eastAsia" w:ascii="宋体" w:hAnsi="宋体"/>
          <w:spacing w:val="-2"/>
          <w:sz w:val="24"/>
          <w:szCs w:val="24"/>
          <w:highlight w:val="none"/>
          <w:lang w:eastAsia="zh-CN"/>
        </w:rPr>
        <w:t>项目总监理工程师</w:t>
      </w:r>
      <w:r>
        <w:rPr>
          <w:rFonts w:hint="eastAsia" w:ascii="宋体" w:hAnsi="宋体"/>
          <w:spacing w:val="-2"/>
          <w:sz w:val="24"/>
          <w:szCs w:val="24"/>
          <w:highlight w:val="none"/>
        </w:rPr>
        <w:t>驻场承诺书</w:t>
      </w:r>
      <w:bookmarkEnd w:id="121"/>
    </w:p>
    <w:p>
      <w:pPr>
        <w:numPr>
          <w:ilvl w:val="0"/>
          <w:numId w:val="1"/>
        </w:numPr>
        <w:spacing w:line="360" w:lineRule="auto"/>
        <w:ind w:left="0" w:firstLine="472" w:firstLineChars="200"/>
        <w:rPr>
          <w:rFonts w:hint="eastAsia" w:ascii="宋体" w:hAnsi="宋体"/>
          <w:spacing w:val="-2"/>
          <w:sz w:val="24"/>
          <w:szCs w:val="24"/>
          <w:highlight w:val="none"/>
        </w:rPr>
      </w:pPr>
      <w:bookmarkStart w:id="122" w:name="_Toc20736"/>
      <w:r>
        <w:rPr>
          <w:rFonts w:hint="eastAsia" w:ascii="宋体" w:hAnsi="宋体"/>
          <w:spacing w:val="-2"/>
          <w:sz w:val="24"/>
          <w:szCs w:val="24"/>
          <w:highlight w:val="none"/>
        </w:rPr>
        <w:t>项目监理机构配备情况</w:t>
      </w:r>
      <w:bookmarkEnd w:id="122"/>
    </w:p>
    <w:p>
      <w:pPr>
        <w:numPr>
          <w:ilvl w:val="0"/>
          <w:numId w:val="1"/>
        </w:numPr>
        <w:spacing w:line="360" w:lineRule="auto"/>
        <w:ind w:left="0" w:firstLine="472" w:firstLineChars="200"/>
        <w:rPr>
          <w:rFonts w:hint="eastAsia" w:ascii="宋体" w:hAnsi="宋体"/>
          <w:spacing w:val="-2"/>
          <w:sz w:val="24"/>
          <w:szCs w:val="24"/>
          <w:highlight w:val="none"/>
        </w:rPr>
      </w:pPr>
      <w:bookmarkStart w:id="123" w:name="_Toc18380"/>
      <w:r>
        <w:rPr>
          <w:rFonts w:hint="eastAsia" w:ascii="宋体" w:hAnsi="宋体"/>
          <w:spacing w:val="-2"/>
          <w:sz w:val="24"/>
          <w:szCs w:val="24"/>
          <w:highlight w:val="none"/>
        </w:rPr>
        <w:t>拟投入本项目的主要试验检测仪器设备表</w:t>
      </w:r>
      <w:bookmarkEnd w:id="123"/>
    </w:p>
    <w:p>
      <w:pPr>
        <w:numPr>
          <w:ilvl w:val="0"/>
          <w:numId w:val="1"/>
        </w:numPr>
        <w:spacing w:line="360" w:lineRule="auto"/>
        <w:ind w:left="0" w:firstLine="472" w:firstLineChars="200"/>
        <w:rPr>
          <w:rFonts w:hint="eastAsia" w:ascii="宋体" w:hAnsi="宋体"/>
          <w:spacing w:val="-2"/>
          <w:sz w:val="24"/>
          <w:szCs w:val="24"/>
          <w:highlight w:val="none"/>
        </w:rPr>
      </w:pPr>
      <w:r>
        <w:rPr>
          <w:rFonts w:hint="eastAsia" w:ascii="宋体" w:hAnsi="宋体"/>
          <w:spacing w:val="-2"/>
          <w:sz w:val="24"/>
          <w:szCs w:val="24"/>
          <w:highlight w:val="none"/>
        </w:rPr>
        <w:t>中小企业声明函（如有）</w:t>
      </w:r>
    </w:p>
    <w:p>
      <w:pPr>
        <w:numPr>
          <w:ilvl w:val="0"/>
          <w:numId w:val="1"/>
        </w:numPr>
        <w:spacing w:line="360" w:lineRule="auto"/>
        <w:ind w:left="0" w:firstLine="472" w:firstLineChars="200"/>
        <w:rPr>
          <w:rFonts w:hint="eastAsia" w:ascii="宋体" w:hAnsi="宋体"/>
          <w:spacing w:val="-2"/>
          <w:sz w:val="24"/>
          <w:szCs w:val="24"/>
          <w:highlight w:val="none"/>
        </w:rPr>
      </w:pPr>
      <w:r>
        <w:rPr>
          <w:rFonts w:hint="eastAsia" w:ascii="宋体" w:hAnsi="宋体"/>
          <w:spacing w:val="-2"/>
          <w:sz w:val="24"/>
          <w:szCs w:val="24"/>
          <w:highlight w:val="none"/>
        </w:rPr>
        <w:t>其他资料</w:t>
      </w:r>
    </w:p>
    <w:p>
      <w:pPr>
        <w:pStyle w:val="2"/>
        <w:ind w:firstLine="472"/>
        <w:rPr>
          <w:rFonts w:hint="eastAsia" w:ascii="宋体" w:hAnsi="宋体"/>
          <w:spacing w:val="-2"/>
          <w:sz w:val="24"/>
          <w:highlight w:val="none"/>
        </w:rPr>
      </w:pPr>
    </w:p>
    <w:p>
      <w:pPr>
        <w:rPr>
          <w:highlight w:val="none"/>
        </w:rPr>
      </w:pPr>
    </w:p>
    <w:p>
      <w:pPr>
        <w:widowControl/>
        <w:spacing w:line="357" w:lineRule="auto"/>
        <w:jc w:val="left"/>
        <w:rPr>
          <w:rFonts w:hint="eastAsia" w:ascii="宋体" w:hAnsi="宋体"/>
          <w:spacing w:val="-2"/>
          <w:sz w:val="36"/>
          <w:szCs w:val="36"/>
          <w:highlight w:val="none"/>
        </w:rPr>
        <w:sectPr>
          <w:pgSz w:w="12240" w:h="15840"/>
          <w:pgMar w:top="1264" w:right="1548" w:bottom="1259" w:left="1531" w:header="737" w:footer="833" w:gutter="0"/>
          <w:cols w:space="720" w:num="1"/>
        </w:sectPr>
      </w:pPr>
    </w:p>
    <w:p>
      <w:pPr>
        <w:pStyle w:val="6"/>
        <w:rPr>
          <w:highlight w:val="none"/>
        </w:rPr>
      </w:pPr>
      <w:bookmarkStart w:id="124" w:name="_Toc8334"/>
      <w:r>
        <w:rPr>
          <w:rFonts w:hint="eastAsia"/>
          <w:highlight w:val="none"/>
        </w:rPr>
        <w:t>一、投标函及投标函附录</w:t>
      </w:r>
      <w:bookmarkEnd w:id="124"/>
    </w:p>
    <w:p>
      <w:pPr>
        <w:spacing w:before="240" w:after="240" w:line="240" w:lineRule="auto"/>
        <w:jc w:val="center"/>
        <w:outlineLvl w:val="1"/>
        <w:rPr>
          <w:b/>
          <w:sz w:val="30"/>
          <w:szCs w:val="30"/>
          <w:highlight w:val="none"/>
        </w:rPr>
      </w:pPr>
      <w:bookmarkStart w:id="125" w:name="_Toc16643"/>
      <w:bookmarkStart w:id="126" w:name="_Toc12171"/>
      <w:r>
        <w:rPr>
          <w:rFonts w:hint="eastAsia"/>
          <w:b/>
          <w:sz w:val="30"/>
          <w:szCs w:val="30"/>
          <w:highlight w:val="none"/>
        </w:rPr>
        <w:t>（一）投标函</w:t>
      </w:r>
      <w:bookmarkEnd w:id="125"/>
      <w:bookmarkEnd w:id="126"/>
    </w:p>
    <w:p>
      <w:pPr>
        <w:autoSpaceDE w:val="0"/>
        <w:autoSpaceDN w:val="0"/>
        <w:adjustRightInd w:val="0"/>
        <w:spacing w:line="324" w:lineRule="auto"/>
        <w:jc w:val="left"/>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 xml:space="preserve">                  </w:t>
      </w:r>
      <w:r>
        <w:rPr>
          <w:rFonts w:hint="eastAsia" w:ascii="宋体" w:hAnsi="宋体"/>
          <w:sz w:val="24"/>
          <w:szCs w:val="24"/>
          <w:highlight w:val="none"/>
        </w:rPr>
        <w:t>（招标人）：</w:t>
      </w:r>
    </w:p>
    <w:p>
      <w:pPr>
        <w:autoSpaceDE w:val="0"/>
        <w:autoSpaceDN w:val="0"/>
        <w:adjustRightInd w:val="0"/>
        <w:spacing w:line="324" w:lineRule="auto"/>
        <w:ind w:firstLine="480"/>
        <w:jc w:val="left"/>
        <w:rPr>
          <w:rFonts w:hint="eastAsia" w:ascii="宋体" w:hAnsi="宋体"/>
          <w:kern w:val="0"/>
          <w:sz w:val="24"/>
          <w:szCs w:val="24"/>
          <w:highlight w:val="none"/>
        </w:rPr>
      </w:pPr>
      <w:r>
        <w:rPr>
          <w:rFonts w:hint="eastAsia" w:ascii="宋体" w:hAnsi="宋体"/>
          <w:kern w:val="0"/>
          <w:sz w:val="24"/>
          <w:szCs w:val="24"/>
          <w:highlight w:val="none"/>
        </w:rPr>
        <w:t>1．我方已仔细研究了</w:t>
      </w:r>
      <w:r>
        <w:rPr>
          <w:rFonts w:hint="eastAsia" w:ascii="宋体" w:hAnsi="宋体"/>
          <w:kern w:val="0"/>
          <w:sz w:val="24"/>
          <w:szCs w:val="24"/>
          <w:highlight w:val="none"/>
          <w:u w:val="single"/>
        </w:rPr>
        <w:t xml:space="preserve">       （项目名称）     </w:t>
      </w:r>
      <w:r>
        <w:rPr>
          <w:rFonts w:hint="eastAsia" w:ascii="宋体" w:hAnsi="宋体"/>
          <w:kern w:val="0"/>
          <w:sz w:val="24"/>
          <w:szCs w:val="24"/>
          <w:highlight w:val="none"/>
        </w:rPr>
        <w:t>监理招标项目招标文件的全部内容，愿意以《开标记录表》中的投标总报价和监理服务期限，按合同约定完成监理工作。</w:t>
      </w:r>
    </w:p>
    <w:p>
      <w:pPr>
        <w:autoSpaceDE w:val="0"/>
        <w:autoSpaceDN w:val="0"/>
        <w:adjustRightInd w:val="0"/>
        <w:spacing w:line="324"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2．我方的投标文件包括下列内容：</w:t>
      </w:r>
    </w:p>
    <w:p>
      <w:pPr>
        <w:spacing w:line="324" w:lineRule="auto"/>
        <w:ind w:left="99" w:leftChars="47"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（1）投标函及投标函附录；</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（2）法定代表人身份证明、授权委托书；</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（3）监理报酬清单；</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（4）资格审查资料；</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（5）监理大纲；</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（6）公司简介；</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（7）标函承诺书；</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（8）</w:t>
      </w:r>
      <w:r>
        <w:rPr>
          <w:rFonts w:hint="eastAsia" w:ascii="宋体" w:hAnsi="宋体" w:cs="宋体"/>
          <w:kern w:val="0"/>
          <w:sz w:val="24"/>
          <w:szCs w:val="24"/>
          <w:highlight w:val="none"/>
          <w:lang w:eastAsia="zh-CN"/>
        </w:rPr>
        <w:t>项目总监理工程师</w:t>
      </w:r>
      <w:r>
        <w:rPr>
          <w:rFonts w:hint="eastAsia" w:ascii="宋体" w:hAnsi="宋体" w:cs="宋体"/>
          <w:kern w:val="0"/>
          <w:sz w:val="24"/>
          <w:szCs w:val="24"/>
          <w:highlight w:val="none"/>
        </w:rPr>
        <w:t>驻场承诺书；</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（9）项目监理机构配备情况；</w:t>
      </w:r>
    </w:p>
    <w:p>
      <w:pPr>
        <w:spacing w:line="324" w:lineRule="auto"/>
        <w:ind w:left="99" w:leftChars="47" w:right="3389" w:firstLine="364" w:firstLineChars="152"/>
        <w:jc w:val="left"/>
        <w:rPr>
          <w:rFonts w:hint="eastAsia" w:ascii="宋体" w:hAnsi="宋体" w:cs="宋体"/>
          <w:kern w:val="0"/>
          <w:sz w:val="24"/>
          <w:szCs w:val="24"/>
          <w:highlight w:val="none"/>
        </w:rPr>
      </w:pPr>
      <w:r>
        <w:rPr>
          <w:rFonts w:hint="eastAsia" w:ascii="宋体" w:hAnsi="宋体" w:cs="宋体"/>
          <w:kern w:val="0"/>
          <w:sz w:val="24"/>
          <w:szCs w:val="24"/>
          <w:highlight w:val="none"/>
        </w:rPr>
        <w:t>（10）拟投入本项目的主要试验检测仪器设备表；</w:t>
      </w:r>
    </w:p>
    <w:p>
      <w:pPr>
        <w:autoSpaceDE w:val="0"/>
        <w:autoSpaceDN w:val="0"/>
        <w:adjustRightInd w:val="0"/>
        <w:spacing w:line="324"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（11）中小企业声明函（如有）；</w:t>
      </w:r>
    </w:p>
    <w:p>
      <w:pPr>
        <w:autoSpaceDE w:val="0"/>
        <w:autoSpaceDN w:val="0"/>
        <w:adjustRightInd w:val="0"/>
        <w:spacing w:line="324"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（12）其他资料。</w:t>
      </w:r>
    </w:p>
    <w:p>
      <w:pPr>
        <w:autoSpaceDE w:val="0"/>
        <w:autoSpaceDN w:val="0"/>
        <w:adjustRightInd w:val="0"/>
        <w:spacing w:line="324"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投标文件的上述组成部分如存在内容不一致的，以投标函为准。</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3．我方承诺在招标文件规定的投标有效期内不撤销投标文件。</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4．如我方中标，我方承诺：</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（1）在收到中标通知书后，在中标通知书规定的期限内与你方签订合同；</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（2）在签订合同时不向你方提出附加条件；</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（3）在合同约定的期限内完成合同规定的全部义务。</w:t>
      </w:r>
    </w:p>
    <w:p>
      <w:pPr>
        <w:autoSpaceDE w:val="0"/>
        <w:autoSpaceDN w:val="0"/>
        <w:adjustRightInd w:val="0"/>
        <w:spacing w:line="324"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480" w:firstLineChars="200"/>
        <w:rPr>
          <w:rFonts w:hint="eastAsia" w:ascii="宋体" w:hAnsi="宋体"/>
          <w:kern w:val="0"/>
          <w:sz w:val="24"/>
          <w:szCs w:val="24"/>
          <w:highlight w:val="none"/>
        </w:rPr>
      </w:pPr>
    </w:p>
    <w:p>
      <w:pPr>
        <w:tabs>
          <w:tab w:val="left" w:pos="6660"/>
        </w:tabs>
        <w:autoSpaceDE w:val="0"/>
        <w:autoSpaceDN w:val="0"/>
        <w:adjustRightInd w:val="0"/>
        <w:spacing w:line="360" w:lineRule="auto"/>
        <w:ind w:firstLine="2186" w:firstLineChars="911"/>
        <w:jc w:val="left"/>
        <w:rPr>
          <w:rFonts w:hint="eastAsia" w:ascii="宋体" w:hAnsi="宋体"/>
          <w:kern w:val="0"/>
          <w:sz w:val="24"/>
          <w:szCs w:val="24"/>
          <w:highlight w:val="none"/>
        </w:rPr>
      </w:pPr>
      <w:r>
        <w:rPr>
          <w:rFonts w:hint="eastAsia" w:ascii="宋体" w:hAnsi="宋体"/>
          <w:kern w:val="0"/>
          <w:sz w:val="24"/>
          <w:szCs w:val="24"/>
          <w:highlight w:val="none"/>
        </w:rPr>
        <w:t>投标人名称：</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（盖单位公章）</w:t>
      </w:r>
    </w:p>
    <w:p>
      <w:pPr>
        <w:autoSpaceDE w:val="0"/>
        <w:autoSpaceDN w:val="0"/>
        <w:adjustRightInd w:val="0"/>
        <w:spacing w:line="360" w:lineRule="auto"/>
        <w:ind w:firstLine="2186" w:firstLineChars="911"/>
        <w:jc w:val="left"/>
        <w:rPr>
          <w:rFonts w:hint="eastAsia" w:ascii="宋体" w:hAnsi="宋体"/>
          <w:kern w:val="0"/>
          <w:sz w:val="24"/>
          <w:szCs w:val="24"/>
          <w:highlight w:val="none"/>
          <w:u w:val="single"/>
        </w:rPr>
      </w:pPr>
      <w:r>
        <w:rPr>
          <w:rFonts w:hint="eastAsia" w:ascii="宋体" w:hAnsi="宋体"/>
          <w:kern w:val="0"/>
          <w:sz w:val="24"/>
          <w:szCs w:val="24"/>
          <w:highlight w:val="none"/>
        </w:rPr>
        <w:t>单位地址：</w:t>
      </w:r>
      <w:r>
        <w:rPr>
          <w:rFonts w:hint="eastAsia" w:ascii="宋体" w:hAnsi="宋体"/>
          <w:kern w:val="0"/>
          <w:sz w:val="24"/>
          <w:szCs w:val="24"/>
          <w:highlight w:val="none"/>
          <w:u w:val="single"/>
        </w:rPr>
        <w:t xml:space="preserve">                     </w:t>
      </w:r>
    </w:p>
    <w:p>
      <w:pPr>
        <w:autoSpaceDE w:val="0"/>
        <w:autoSpaceDN w:val="0"/>
        <w:adjustRightInd w:val="0"/>
        <w:spacing w:line="360" w:lineRule="auto"/>
        <w:ind w:firstLine="2186" w:firstLineChars="911"/>
        <w:jc w:val="left"/>
        <w:rPr>
          <w:rFonts w:hint="eastAsia" w:ascii="宋体" w:hAnsi="宋体"/>
          <w:kern w:val="0"/>
          <w:sz w:val="24"/>
          <w:szCs w:val="24"/>
          <w:highlight w:val="none"/>
        </w:rPr>
      </w:pPr>
      <w:r>
        <w:rPr>
          <w:rFonts w:hint="eastAsia" w:ascii="宋体" w:hAnsi="宋体"/>
          <w:kern w:val="0"/>
          <w:sz w:val="24"/>
          <w:szCs w:val="24"/>
          <w:highlight w:val="none"/>
        </w:rPr>
        <w:t>电话：</w:t>
      </w:r>
      <w:r>
        <w:rPr>
          <w:rFonts w:hint="eastAsia" w:ascii="宋体" w:hAnsi="宋体"/>
          <w:kern w:val="0"/>
          <w:sz w:val="24"/>
          <w:szCs w:val="24"/>
          <w:highlight w:val="none"/>
          <w:u w:val="single"/>
        </w:rPr>
        <w:t xml:space="preserve">                     </w:t>
      </w:r>
    </w:p>
    <w:p>
      <w:pPr>
        <w:spacing w:line="360" w:lineRule="auto"/>
        <w:ind w:firstLine="2186" w:firstLineChars="911"/>
        <w:jc w:val="left"/>
        <w:rPr>
          <w:rFonts w:hint="eastAsia" w:ascii="宋体" w:hAnsi="宋体"/>
          <w:kern w:val="0"/>
          <w:sz w:val="24"/>
          <w:szCs w:val="24"/>
          <w:highlight w:val="none"/>
        </w:rPr>
      </w:pPr>
      <w:r>
        <w:rPr>
          <w:rFonts w:hint="eastAsia" w:ascii="宋体" w:hAnsi="宋体"/>
          <w:kern w:val="0"/>
          <w:sz w:val="24"/>
          <w:szCs w:val="24"/>
          <w:highlight w:val="none"/>
        </w:rPr>
        <w:t>日        期：</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年</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月</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日</w:t>
      </w:r>
    </w:p>
    <w:p>
      <w:pPr>
        <w:widowControl/>
        <w:spacing w:line="360" w:lineRule="auto"/>
        <w:jc w:val="left"/>
        <w:rPr>
          <w:rFonts w:hint="eastAsia" w:ascii="宋体" w:hAnsi="宋体"/>
          <w:b/>
          <w:sz w:val="30"/>
          <w:szCs w:val="30"/>
          <w:highlight w:val="none"/>
        </w:rPr>
        <w:sectPr>
          <w:pgSz w:w="11906" w:h="16838"/>
          <w:pgMar w:top="1417" w:right="1417" w:bottom="1417" w:left="1417" w:header="850" w:footer="992" w:gutter="0"/>
          <w:cols w:space="720" w:num="1"/>
        </w:sectPr>
      </w:pPr>
    </w:p>
    <w:p>
      <w:pPr>
        <w:spacing w:before="240" w:after="240" w:line="240" w:lineRule="auto"/>
        <w:jc w:val="center"/>
        <w:outlineLvl w:val="1"/>
        <w:rPr>
          <w:rFonts w:hint="eastAsia" w:ascii="宋体" w:hAnsi="宋体"/>
          <w:bCs/>
          <w:sz w:val="32"/>
          <w:szCs w:val="32"/>
          <w:highlight w:val="none"/>
        </w:rPr>
      </w:pPr>
      <w:bookmarkStart w:id="127" w:name="_Toc29486"/>
      <w:bookmarkStart w:id="128" w:name="_Toc24851"/>
      <w:bookmarkStart w:id="129" w:name="_Toc26354"/>
      <w:bookmarkStart w:id="130" w:name="_Toc13131"/>
      <w:bookmarkStart w:id="131" w:name="_Toc514170142"/>
      <w:bookmarkStart w:id="132" w:name="_Toc504"/>
      <w:bookmarkStart w:id="133" w:name="_Toc23223"/>
      <w:bookmarkStart w:id="134" w:name="_Toc10542"/>
      <w:bookmarkStart w:id="135" w:name="_Toc21430"/>
      <w:r>
        <w:rPr>
          <w:rFonts w:hint="eastAsia"/>
          <w:b/>
          <w:sz w:val="30"/>
          <w:szCs w:val="30"/>
          <w:highlight w:val="none"/>
        </w:rPr>
        <w:t>（二）投标函附录</w:t>
      </w:r>
      <w:bookmarkEnd w:id="127"/>
      <w:bookmarkEnd w:id="128"/>
      <w:bookmarkEnd w:id="129"/>
      <w:bookmarkEnd w:id="130"/>
      <w:bookmarkEnd w:id="131"/>
      <w:bookmarkEnd w:id="132"/>
      <w:bookmarkEnd w:id="133"/>
      <w:bookmarkEnd w:id="134"/>
      <w:bookmarkEnd w:id="13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623"/>
        <w:gridCol w:w="1559"/>
        <w:gridCol w:w="227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r>
              <w:rPr>
                <w:rFonts w:hint="eastAsia" w:ascii="宋体" w:hAnsi="宋体"/>
                <w:b/>
                <w:sz w:val="24"/>
                <w:szCs w:val="24"/>
                <w:highlight w:val="none"/>
              </w:rPr>
              <w:t>条款名称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r>
              <w:rPr>
                <w:rFonts w:hint="eastAsia" w:ascii="宋体" w:hAnsi="宋体"/>
                <w:b/>
                <w:sz w:val="24"/>
                <w:szCs w:val="24"/>
                <w:highlight w:val="none"/>
              </w:rPr>
              <w:t>合同条款号</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r>
              <w:rPr>
                <w:rFonts w:hint="eastAsia" w:ascii="宋体" w:hAnsi="宋体"/>
                <w:b/>
                <w:sz w:val="24"/>
                <w:szCs w:val="24"/>
                <w:highlight w:val="none"/>
              </w:rPr>
              <w:t>约定内容</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r>
              <w:rPr>
                <w:rFonts w:hint="eastAsia" w:ascii="宋体" w:hAnsi="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1</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总监理工程师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详见合同相应条款</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u w:val="single"/>
              </w:rPr>
            </w:pPr>
            <w:r>
              <w:rPr>
                <w:rFonts w:hint="eastAsia" w:ascii="宋体" w:hAnsi="宋体" w:cs="宋体"/>
                <w:bCs/>
                <w:sz w:val="24"/>
                <w:szCs w:val="24"/>
                <w:highlight w:val="none"/>
              </w:rPr>
              <w:t>姓名：</w:t>
            </w:r>
          </w:p>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技术职称：</w:t>
            </w:r>
          </w:p>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注册证号：</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2</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监理服务期限</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详见合同相应条款</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3</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合同价款确定方式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详见合同相应条款</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4</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质量标准</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详见合同相应条款</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5</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监理工期</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bCs/>
                <w:sz w:val="24"/>
                <w:szCs w:val="24"/>
                <w:highlight w:val="none"/>
              </w:rPr>
            </w:pPr>
            <w:r>
              <w:rPr>
                <w:rFonts w:hint="eastAsia" w:ascii="宋体" w:hAnsi="宋体" w:cs="宋体"/>
                <w:bCs/>
                <w:sz w:val="24"/>
                <w:szCs w:val="24"/>
                <w:highlight w:val="none"/>
              </w:rPr>
              <w:t>/</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按招标文件要求</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6</w:t>
            </w:r>
          </w:p>
        </w:tc>
        <w:tc>
          <w:tcPr>
            <w:tcW w:w="162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监理报价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详见合同相应条款</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sz w:val="24"/>
                <w:szCs w:val="24"/>
                <w:highlight w:val="none"/>
              </w:rPr>
              <w:t>监理报价：</w:t>
            </w:r>
            <w:r>
              <w:rPr>
                <w:rFonts w:hint="eastAsia" w:ascii="宋体" w:hAnsi="宋体" w:cs="宋体"/>
                <w:bCs/>
                <w:sz w:val="24"/>
                <w:highlight w:val="none"/>
                <w:u w:val="single"/>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2"/>
                <w:highlight w:val="none"/>
              </w:rPr>
            </w:pPr>
            <w:r>
              <w:rPr>
                <w:rFonts w:hint="eastAsia" w:ascii="宋体" w:hAnsi="宋体"/>
                <w:b/>
                <w:sz w:val="22"/>
                <w:highlight w:val="none"/>
              </w:rPr>
              <w:t>监理报价以元为单位，保留小数点后两位小数。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宋体"/>
                <w:sz w:val="24"/>
                <w:szCs w:val="24"/>
                <w:highlight w:val="none"/>
              </w:rPr>
            </w:pPr>
          </w:p>
        </w:tc>
        <w:tc>
          <w:tcPr>
            <w:tcW w:w="1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宋体"/>
                <w:sz w:val="24"/>
                <w:szCs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cs="宋体"/>
                <w:bCs/>
                <w:sz w:val="24"/>
                <w:szCs w:val="24"/>
                <w:highlight w:val="none"/>
              </w:rPr>
            </w:pP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bCs/>
                <w:sz w:val="24"/>
                <w:szCs w:val="24"/>
                <w:highlight w:val="none"/>
              </w:rPr>
            </w:pPr>
            <w:r>
              <w:rPr>
                <w:rFonts w:hint="eastAsia" w:ascii="宋体" w:hAnsi="宋体" w:cs="宋体"/>
                <w:bCs/>
                <w:color w:val="auto"/>
                <w:sz w:val="24"/>
                <w:szCs w:val="24"/>
                <w:highlight w:val="none"/>
                <w:lang w:val="en-US" w:eastAsia="zh-CN"/>
              </w:rPr>
              <w:t>下浮率</w:t>
            </w:r>
            <w:r>
              <w:rPr>
                <w:rFonts w:hint="eastAsia" w:ascii="宋体" w:hAnsi="宋体" w:cs="宋体"/>
                <w:bCs/>
                <w:sz w:val="24"/>
                <w:szCs w:val="24"/>
                <w:highlight w:val="none"/>
              </w:rPr>
              <w:t>：</w:t>
            </w:r>
            <w:r>
              <w:rPr>
                <w:rFonts w:hint="eastAsia" w:ascii="宋体" w:hAnsi="宋体" w:cs="宋体"/>
                <w:bCs/>
                <w:sz w:val="24"/>
                <w:highlight w:val="none"/>
                <w:u w:val="single"/>
              </w:rPr>
              <w:t xml:space="preserve">    </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sz w:val="22"/>
                <w:highlight w:val="none"/>
              </w:rPr>
            </w:pPr>
            <w:r>
              <w:rPr>
                <w:rFonts w:hint="eastAsia" w:ascii="宋体" w:hAnsi="宋体"/>
                <w:sz w:val="22"/>
                <w:highlight w:val="none"/>
              </w:rPr>
              <w:t>下浮率=</w:t>
            </w:r>
            <w:r>
              <w:rPr>
                <w:rFonts w:hint="eastAsia" w:ascii="宋体" w:hAnsi="宋体" w:eastAsia="宋体" w:cs="宋体"/>
                <w:color w:val="auto"/>
                <w:sz w:val="22"/>
                <w:szCs w:val="22"/>
                <w:highlight w:val="none"/>
              </w:rPr>
              <w:t>∣</w:t>
            </w:r>
            <w:r>
              <w:rPr>
                <w:rFonts w:hint="eastAsia" w:ascii="宋体" w:hAnsi="宋体"/>
                <w:sz w:val="22"/>
                <w:highlight w:val="none"/>
              </w:rPr>
              <w:t>（监理报价－监理服务收费基准价）</w:t>
            </w:r>
            <w:r>
              <w:rPr>
                <w:rFonts w:hint="eastAsia" w:ascii="宋体" w:hAnsi="宋体" w:eastAsia="宋体" w:cs="宋体"/>
                <w:color w:val="auto"/>
                <w:sz w:val="22"/>
                <w:szCs w:val="22"/>
                <w:highlight w:val="none"/>
              </w:rPr>
              <w:t>∣</w:t>
            </w:r>
            <w:r>
              <w:rPr>
                <w:rFonts w:hint="eastAsia" w:ascii="宋体" w:hAnsi="宋体"/>
                <w:sz w:val="22"/>
                <w:highlight w:val="none"/>
              </w:rPr>
              <w:t>/监理服务收费基准价×100%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7</w:t>
            </w:r>
          </w:p>
        </w:tc>
        <w:tc>
          <w:tcPr>
            <w:tcW w:w="162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投标有效期</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bCs/>
                <w:sz w:val="24"/>
                <w:szCs w:val="24"/>
                <w:highlight w:val="none"/>
              </w:rPr>
            </w:pPr>
            <w:r>
              <w:rPr>
                <w:rFonts w:hint="eastAsia" w:ascii="宋体" w:hAnsi="宋体" w:cs="宋体"/>
                <w:bCs/>
                <w:sz w:val="24"/>
                <w:szCs w:val="24"/>
                <w:highlight w:val="none"/>
              </w:rPr>
              <w:t>/</w:t>
            </w:r>
          </w:p>
        </w:tc>
        <w:tc>
          <w:tcPr>
            <w:tcW w:w="227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bCs/>
                <w:sz w:val="24"/>
                <w:szCs w:val="24"/>
                <w:highlight w:val="none"/>
              </w:rPr>
            </w:pPr>
            <w:r>
              <w:rPr>
                <w:rFonts w:hint="eastAsia" w:ascii="宋体" w:hAnsi="宋体" w:cs="宋体"/>
                <w:bCs/>
                <w:sz w:val="24"/>
                <w:szCs w:val="24"/>
                <w:highlight w:val="none"/>
                <w:u w:val="single"/>
              </w:rPr>
              <w:t>90</w:t>
            </w:r>
            <w:r>
              <w:rPr>
                <w:rFonts w:hint="eastAsia" w:ascii="宋体" w:hAnsi="宋体" w:cs="宋体"/>
                <w:bCs/>
                <w:sz w:val="24"/>
                <w:szCs w:val="24"/>
                <w:highlight w:val="none"/>
              </w:rPr>
              <w:t>日历天（从投标截止之日算起）</w:t>
            </w:r>
          </w:p>
        </w:tc>
        <w:tc>
          <w:tcPr>
            <w:tcW w:w="269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b/>
                <w:sz w:val="24"/>
                <w:szCs w:val="24"/>
                <w:highlight w:val="none"/>
              </w:rPr>
            </w:pPr>
          </w:p>
        </w:tc>
      </w:tr>
    </w:tbl>
    <w:p>
      <w:pPr>
        <w:spacing w:line="360" w:lineRule="auto"/>
        <w:jc w:val="left"/>
        <w:rPr>
          <w:rFonts w:hint="eastAsia" w:ascii="宋体" w:hAnsi="宋体"/>
          <w:sz w:val="24"/>
          <w:szCs w:val="24"/>
          <w:highlight w:val="none"/>
        </w:rPr>
      </w:pPr>
    </w:p>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投标人名称：（盖单位公章）</w:t>
      </w:r>
    </w:p>
    <w:p>
      <w:pPr>
        <w:tabs>
          <w:tab w:val="left" w:pos="9333"/>
        </w:tabs>
        <w:spacing w:line="360" w:lineRule="auto"/>
        <w:ind w:right="178" w:rightChars="85"/>
        <w:jc w:val="left"/>
        <w:rPr>
          <w:rFonts w:hint="eastAsia" w:ascii="宋体" w:hAnsi="宋体"/>
          <w:strike/>
          <w:sz w:val="24"/>
          <w:szCs w:val="24"/>
          <w:highlight w:val="none"/>
          <w:u w:val="single"/>
        </w:rPr>
      </w:pPr>
    </w:p>
    <w:p>
      <w:pPr>
        <w:tabs>
          <w:tab w:val="left" w:pos="9333"/>
        </w:tabs>
        <w:wordWrap w:val="0"/>
        <w:spacing w:line="360" w:lineRule="auto"/>
        <w:ind w:right="178" w:rightChars="85"/>
        <w:jc w:val="left"/>
        <w:rPr>
          <w:rFonts w:hint="eastAsia" w:ascii="宋体" w:hAnsi="宋体"/>
          <w:sz w:val="24"/>
          <w:szCs w:val="24"/>
          <w:highlight w:val="none"/>
        </w:rPr>
      </w:pPr>
      <w:r>
        <w:rPr>
          <w:rFonts w:hint="eastAsia" w:ascii="宋体" w:hAnsi="宋体"/>
          <w:sz w:val="24"/>
          <w:szCs w:val="24"/>
          <w:highlight w:val="none"/>
        </w:rPr>
        <w:t>日期：     年  月  日</w:t>
      </w:r>
    </w:p>
    <w:p>
      <w:pPr>
        <w:pStyle w:val="6"/>
        <w:rPr>
          <w:highlight w:val="none"/>
        </w:rPr>
      </w:pPr>
      <w:r>
        <w:rPr>
          <w:rFonts w:hint="eastAsia"/>
          <w:sz w:val="30"/>
          <w:szCs w:val="30"/>
          <w:highlight w:val="none"/>
        </w:rPr>
        <w:br w:type="page"/>
      </w:r>
      <w:bookmarkStart w:id="136" w:name="_Toc32367"/>
      <w:bookmarkStart w:id="137" w:name="_Toc28648"/>
      <w:bookmarkStart w:id="138" w:name="_Toc31636"/>
      <w:bookmarkStart w:id="139" w:name="_Toc12136"/>
      <w:bookmarkStart w:id="140" w:name="_Toc16963"/>
      <w:bookmarkStart w:id="141" w:name="_Toc16396"/>
      <w:bookmarkStart w:id="142" w:name="_Toc514170143"/>
      <w:bookmarkStart w:id="143" w:name="_Toc25010"/>
      <w:r>
        <w:rPr>
          <w:rFonts w:hint="eastAsia"/>
          <w:highlight w:val="none"/>
        </w:rPr>
        <w:t>二、法定代表人身份证明</w:t>
      </w:r>
      <w:bookmarkEnd w:id="136"/>
      <w:r>
        <w:rPr>
          <w:rFonts w:hint="eastAsia"/>
          <w:highlight w:val="none"/>
        </w:rPr>
        <w:t>书</w:t>
      </w:r>
      <w:bookmarkEnd w:id="137"/>
      <w:bookmarkEnd w:id="138"/>
      <w:bookmarkEnd w:id="139"/>
      <w:r>
        <w:rPr>
          <w:rFonts w:hint="eastAsia"/>
          <w:highlight w:val="none"/>
        </w:rPr>
        <w:t>、授权委托书</w:t>
      </w:r>
      <w:bookmarkEnd w:id="140"/>
    </w:p>
    <w:p>
      <w:pPr>
        <w:autoSpaceDE w:val="0"/>
        <w:autoSpaceDN w:val="0"/>
        <w:adjustRightInd w:val="0"/>
        <w:spacing w:before="240" w:after="240" w:line="240" w:lineRule="auto"/>
        <w:jc w:val="center"/>
        <w:outlineLvl w:val="1"/>
        <w:rPr>
          <w:b/>
          <w:sz w:val="30"/>
          <w:szCs w:val="30"/>
          <w:highlight w:val="none"/>
        </w:rPr>
      </w:pPr>
      <w:bookmarkStart w:id="144" w:name="_Toc3132"/>
    </w:p>
    <w:p>
      <w:pPr>
        <w:autoSpaceDE w:val="0"/>
        <w:autoSpaceDN w:val="0"/>
        <w:adjustRightInd w:val="0"/>
        <w:spacing w:before="240" w:after="240" w:line="240" w:lineRule="auto"/>
        <w:jc w:val="center"/>
        <w:outlineLvl w:val="1"/>
        <w:rPr>
          <w:b/>
          <w:sz w:val="30"/>
          <w:szCs w:val="30"/>
          <w:highlight w:val="none"/>
        </w:rPr>
      </w:pPr>
      <w:bookmarkStart w:id="145" w:name="_Toc3840"/>
      <w:bookmarkStart w:id="146" w:name="_Toc14883"/>
      <w:r>
        <w:rPr>
          <w:rFonts w:hint="eastAsia"/>
          <w:b/>
          <w:sz w:val="30"/>
          <w:szCs w:val="30"/>
          <w:highlight w:val="none"/>
        </w:rPr>
        <w:t>法定代表人身份证明书</w:t>
      </w:r>
      <w:bookmarkEnd w:id="144"/>
      <w:bookmarkEnd w:id="145"/>
      <w:bookmarkEnd w:id="146"/>
    </w:p>
    <w:p>
      <w:pPr>
        <w:autoSpaceDE w:val="0"/>
        <w:autoSpaceDN w:val="0"/>
        <w:adjustRightInd w:val="0"/>
        <w:spacing w:line="360" w:lineRule="auto"/>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投 标 人：</w:t>
      </w:r>
      <w:r>
        <w:rPr>
          <w:rFonts w:hint="eastAsia" w:ascii="宋体" w:hAnsi="宋体" w:cs="宋体"/>
          <w:bCs/>
          <w:kern w:val="0"/>
          <w:sz w:val="24"/>
          <w:szCs w:val="24"/>
          <w:highlight w:val="none"/>
          <w:u w:val="single"/>
        </w:rPr>
        <w:t xml:space="preserve">     </w:t>
      </w:r>
    </w:p>
    <w:p>
      <w:pPr>
        <w:autoSpaceDE w:val="0"/>
        <w:autoSpaceDN w:val="0"/>
        <w:adjustRightInd w:val="0"/>
        <w:spacing w:line="360" w:lineRule="auto"/>
        <w:ind w:firstLine="480" w:firstLineChars="200"/>
        <w:rPr>
          <w:rFonts w:hint="eastAsia" w:ascii="宋体" w:hAnsi="宋体" w:cs="宋体"/>
          <w:bCs/>
          <w:kern w:val="0"/>
          <w:sz w:val="24"/>
          <w:szCs w:val="24"/>
          <w:highlight w:val="none"/>
          <w:u w:val="single"/>
        </w:rPr>
      </w:pPr>
      <w:r>
        <w:rPr>
          <w:rFonts w:hint="eastAsia" w:ascii="宋体" w:hAnsi="宋体" w:cs="宋体"/>
          <w:bCs/>
          <w:kern w:val="0"/>
          <w:sz w:val="24"/>
          <w:szCs w:val="24"/>
          <w:highlight w:val="none"/>
        </w:rPr>
        <w:t>姓 名：</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 xml:space="preserve">性 别：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年 龄：</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 xml:space="preserve"> 职 务：</w:t>
      </w:r>
      <w:r>
        <w:rPr>
          <w:rFonts w:hint="eastAsia" w:ascii="宋体" w:hAnsi="宋体" w:cs="宋体"/>
          <w:bCs/>
          <w:kern w:val="0"/>
          <w:sz w:val="24"/>
          <w:szCs w:val="24"/>
          <w:highlight w:val="none"/>
          <w:u w:val="single"/>
        </w:rPr>
        <w:t xml:space="preserve">       </w:t>
      </w:r>
    </w:p>
    <w:p>
      <w:pPr>
        <w:autoSpaceDE w:val="0"/>
        <w:autoSpaceDN w:val="0"/>
        <w:adjustRightInd w:val="0"/>
        <w:spacing w:line="360" w:lineRule="auto"/>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系</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（投标人名称）的法定代表人。</w:t>
      </w:r>
    </w:p>
    <w:p>
      <w:pPr>
        <w:autoSpaceDE w:val="0"/>
        <w:autoSpaceDN w:val="0"/>
        <w:adjustRightInd w:val="0"/>
        <w:spacing w:line="360" w:lineRule="auto"/>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特此证明。</w:t>
      </w:r>
    </w:p>
    <w:p>
      <w:pPr>
        <w:autoSpaceDE w:val="0"/>
        <w:autoSpaceDN w:val="0"/>
        <w:adjustRightInd w:val="0"/>
        <w:spacing w:line="360" w:lineRule="auto"/>
        <w:rPr>
          <w:rFonts w:hint="eastAsia" w:ascii="宋体" w:hAnsi="宋体" w:cs="宋体"/>
          <w:bCs/>
          <w:kern w:val="0"/>
          <w:sz w:val="24"/>
          <w:szCs w:val="24"/>
          <w:highlight w:val="none"/>
        </w:rPr>
      </w:pPr>
    </w:p>
    <w:p>
      <w:pPr>
        <w:autoSpaceDE w:val="0"/>
        <w:autoSpaceDN w:val="0"/>
        <w:adjustRightInd w:val="0"/>
        <w:spacing w:line="360" w:lineRule="auto"/>
        <w:ind w:firstLine="1469" w:firstLineChars="650"/>
        <w:rPr>
          <w:rFonts w:hint="eastAsia" w:ascii="宋体" w:hAnsi="宋体" w:cs="微软雅黑"/>
          <w:spacing w:val="-7"/>
          <w:sz w:val="24"/>
          <w:szCs w:val="24"/>
          <w:highlight w:val="none"/>
        </w:rPr>
      </w:pPr>
      <w:r>
        <w:rPr>
          <w:rFonts w:hint="eastAsia" w:ascii="宋体" w:hAnsi="宋体" w:cs="微软雅黑"/>
          <w:spacing w:val="-7"/>
          <w:sz w:val="24"/>
          <w:szCs w:val="24"/>
          <w:highlight w:val="none"/>
        </w:rPr>
        <w:t>附：法定代表人身份证</w:t>
      </w:r>
      <w:r>
        <w:rPr>
          <w:rFonts w:hint="eastAsia" w:ascii="宋体" w:hAnsi="宋体"/>
          <w:bCs/>
          <w:spacing w:val="-2"/>
          <w:sz w:val="24"/>
          <w:szCs w:val="24"/>
          <w:highlight w:val="none"/>
        </w:rPr>
        <w:t>扫描件</w:t>
      </w:r>
      <w:r>
        <w:rPr>
          <w:rFonts w:hint="eastAsia" w:ascii="宋体" w:hAnsi="宋体" w:cs="微软雅黑"/>
          <w:spacing w:val="-7"/>
          <w:sz w:val="24"/>
          <w:szCs w:val="24"/>
          <w:highlight w:val="none"/>
        </w:rPr>
        <w:t>。</w:t>
      </w:r>
    </w:p>
    <w:p>
      <w:pPr>
        <w:autoSpaceDE w:val="0"/>
        <w:autoSpaceDN w:val="0"/>
        <w:adjustRightInd w:val="0"/>
        <w:spacing w:line="360" w:lineRule="auto"/>
        <w:ind w:firstLine="1469" w:firstLineChars="650"/>
        <w:rPr>
          <w:rFonts w:hint="eastAsia" w:ascii="宋体" w:hAnsi="宋体" w:cs="宋体"/>
          <w:bCs/>
          <w:kern w:val="0"/>
          <w:sz w:val="24"/>
          <w:szCs w:val="24"/>
          <w:highlight w:val="none"/>
        </w:rPr>
      </w:pPr>
      <w:r>
        <w:rPr>
          <w:rFonts w:hint="eastAsia" w:ascii="宋体" w:hAnsi="宋体" w:cs="微软雅黑"/>
          <w:spacing w:val="-7"/>
          <w:sz w:val="24"/>
          <w:szCs w:val="24"/>
          <w:highlight w:val="none"/>
        </w:rPr>
        <w:t>注：本身份证明需由投标人加盖单位公章。</w:t>
      </w:r>
    </w:p>
    <w:p>
      <w:pPr>
        <w:autoSpaceDE w:val="0"/>
        <w:autoSpaceDN w:val="0"/>
        <w:adjustRightInd w:val="0"/>
        <w:spacing w:line="360" w:lineRule="auto"/>
        <w:ind w:firstLine="3840" w:firstLineChars="1600"/>
        <w:rPr>
          <w:rFonts w:hint="eastAsia" w:ascii="宋体" w:hAnsi="宋体" w:cs="宋体"/>
          <w:bCs/>
          <w:kern w:val="0"/>
          <w:sz w:val="24"/>
          <w:szCs w:val="24"/>
          <w:highlight w:val="none"/>
        </w:rPr>
      </w:pPr>
    </w:p>
    <w:p>
      <w:pPr>
        <w:autoSpaceDE w:val="0"/>
        <w:autoSpaceDN w:val="0"/>
        <w:adjustRightInd w:val="0"/>
        <w:spacing w:line="360" w:lineRule="auto"/>
        <w:ind w:firstLine="3840" w:firstLineChars="1600"/>
        <w:rPr>
          <w:rFonts w:hint="eastAsia" w:ascii="宋体" w:hAnsi="宋体" w:cs="宋体"/>
          <w:bCs/>
          <w:kern w:val="0"/>
          <w:sz w:val="24"/>
          <w:szCs w:val="24"/>
          <w:highlight w:val="none"/>
        </w:rPr>
      </w:pPr>
    </w:p>
    <w:p>
      <w:pPr>
        <w:autoSpaceDE w:val="0"/>
        <w:autoSpaceDN w:val="0"/>
        <w:adjustRightInd w:val="0"/>
        <w:spacing w:line="360" w:lineRule="auto"/>
        <w:ind w:firstLine="3840" w:firstLineChars="1600"/>
        <w:rPr>
          <w:rFonts w:hint="eastAsia" w:ascii="宋体" w:hAnsi="宋体" w:cs="宋体"/>
          <w:bCs/>
          <w:kern w:val="0"/>
          <w:sz w:val="24"/>
          <w:szCs w:val="24"/>
          <w:highlight w:val="none"/>
        </w:rPr>
      </w:pPr>
    </w:p>
    <w:p>
      <w:pPr>
        <w:tabs>
          <w:tab w:val="left" w:pos="2835"/>
        </w:tabs>
        <w:autoSpaceDE w:val="0"/>
        <w:autoSpaceDN w:val="0"/>
        <w:adjustRightInd w:val="0"/>
        <w:spacing w:line="360" w:lineRule="auto"/>
        <w:ind w:firstLine="2064" w:firstLineChars="860"/>
        <w:rPr>
          <w:rFonts w:hint="eastAsia" w:ascii="宋体" w:hAnsi="宋体" w:cs="宋体"/>
          <w:bCs/>
          <w:kern w:val="0"/>
          <w:sz w:val="24"/>
          <w:szCs w:val="24"/>
          <w:highlight w:val="none"/>
        </w:rPr>
      </w:pPr>
      <w:r>
        <w:rPr>
          <w:rFonts w:hint="eastAsia" w:ascii="宋体" w:hAnsi="宋体" w:cs="宋体"/>
          <w:bCs/>
          <w:kern w:val="0"/>
          <w:sz w:val="24"/>
          <w:szCs w:val="24"/>
          <w:highlight w:val="none"/>
        </w:rPr>
        <w:t xml:space="preserve">投标人： </w:t>
      </w:r>
      <w:r>
        <w:rPr>
          <w:rFonts w:hint="eastAsia" w:ascii="宋体" w:hAnsi="宋体" w:cs="宋体"/>
          <w:bCs/>
          <w:kern w:val="0"/>
          <w:sz w:val="24"/>
          <w:szCs w:val="24"/>
          <w:highlight w:val="none"/>
          <w:u w:val="single"/>
        </w:rPr>
        <w:t xml:space="preserve">      </w:t>
      </w:r>
      <w:r>
        <w:rPr>
          <w:rFonts w:hint="eastAsia" w:ascii="宋体" w:hAnsi="宋体" w:cs="宋体"/>
          <w:bCs/>
          <w:kern w:val="0"/>
          <w:sz w:val="24"/>
          <w:szCs w:val="24"/>
          <w:highlight w:val="none"/>
        </w:rPr>
        <w:t>（盖单位公章）</w:t>
      </w:r>
    </w:p>
    <w:p>
      <w:pPr>
        <w:tabs>
          <w:tab w:val="left" w:pos="2835"/>
        </w:tabs>
        <w:autoSpaceDE w:val="0"/>
        <w:autoSpaceDN w:val="0"/>
        <w:adjustRightInd w:val="0"/>
        <w:spacing w:line="360" w:lineRule="auto"/>
        <w:ind w:firstLine="2064" w:firstLineChars="860"/>
        <w:rPr>
          <w:rFonts w:hint="eastAsia"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spacing w:line="240" w:lineRule="auto"/>
        <w:rPr>
          <w:rFonts w:hint="eastAsia" w:ascii="宋体" w:hAnsi="宋体"/>
          <w:b/>
          <w:sz w:val="30"/>
          <w:szCs w:val="30"/>
          <w:highlight w:val="none"/>
        </w:rPr>
      </w:pPr>
    </w:p>
    <w:p>
      <w:pPr>
        <w:spacing w:line="240" w:lineRule="auto"/>
        <w:jc w:val="center"/>
        <w:rPr>
          <w:rFonts w:hint="eastAsia" w:ascii="宋体" w:hAnsi="宋体"/>
          <w:b/>
          <w:bCs/>
          <w:sz w:val="30"/>
          <w:szCs w:val="30"/>
          <w:highlight w:val="none"/>
        </w:rPr>
      </w:pPr>
    </w:p>
    <w:p>
      <w:pPr>
        <w:spacing w:before="240" w:after="240" w:line="240" w:lineRule="auto"/>
        <w:ind w:left="3251" w:right="3251"/>
        <w:jc w:val="center"/>
        <w:outlineLvl w:val="1"/>
        <w:rPr>
          <w:rFonts w:hint="eastAsia" w:ascii="宋体" w:hAnsi="宋体"/>
          <w:b/>
          <w:sz w:val="32"/>
          <w:szCs w:val="32"/>
          <w:highlight w:val="none"/>
        </w:rPr>
      </w:pPr>
      <w:r>
        <w:rPr>
          <w:rFonts w:hint="eastAsia" w:ascii="宋体" w:hAnsi="宋体"/>
          <w:b/>
          <w:bCs/>
          <w:sz w:val="30"/>
          <w:szCs w:val="30"/>
          <w:highlight w:val="none"/>
        </w:rPr>
        <w:br w:type="page"/>
      </w:r>
      <w:bookmarkStart w:id="147" w:name="_Toc18909"/>
      <w:bookmarkStart w:id="148" w:name="_Toc3508"/>
      <w:bookmarkStart w:id="149" w:name="_Toc15623"/>
      <w:bookmarkStart w:id="150" w:name="_Toc23382"/>
      <w:bookmarkStart w:id="151" w:name="_Toc16423"/>
      <w:bookmarkStart w:id="152" w:name="_Toc32660"/>
      <w:bookmarkStart w:id="153" w:name="_Toc7629"/>
      <w:r>
        <w:rPr>
          <w:rFonts w:hint="eastAsia"/>
          <w:b/>
          <w:sz w:val="30"/>
          <w:szCs w:val="30"/>
          <w:highlight w:val="none"/>
        </w:rPr>
        <w:t>授权委托书</w:t>
      </w:r>
      <w:bookmarkEnd w:id="147"/>
      <w:bookmarkEnd w:id="148"/>
      <w:bookmarkEnd w:id="149"/>
    </w:p>
    <w:p>
      <w:pPr>
        <w:tabs>
          <w:tab w:val="left" w:pos="2420"/>
          <w:tab w:val="left" w:pos="5580"/>
        </w:tabs>
        <w:spacing w:line="360" w:lineRule="auto"/>
        <w:ind w:right="-20" w:firstLine="720" w:firstLineChars="300"/>
        <w:jc w:val="left"/>
        <w:rPr>
          <w:rFonts w:hint="eastAsia" w:ascii="宋体" w:hAnsi="宋体"/>
          <w:sz w:val="24"/>
          <w:szCs w:val="24"/>
          <w:highlight w:val="none"/>
        </w:rPr>
      </w:pPr>
      <w:r>
        <w:rPr>
          <w:rFonts w:hint="eastAsia" w:ascii="宋体" w:hAnsi="宋体"/>
          <w:position w:val="-4"/>
          <w:sz w:val="24"/>
          <w:szCs w:val="24"/>
          <w:highlight w:val="none"/>
        </w:rPr>
        <w:t>本人</w:t>
      </w:r>
      <w:r>
        <w:rPr>
          <w:rFonts w:hint="eastAsia" w:ascii="宋体" w:hAnsi="宋体"/>
          <w:position w:val="-4"/>
          <w:sz w:val="24"/>
          <w:szCs w:val="24"/>
          <w:highlight w:val="none"/>
          <w:u w:val="single"/>
        </w:rPr>
        <w:tab/>
      </w:r>
      <w:r>
        <w:rPr>
          <w:rFonts w:hint="eastAsia" w:ascii="宋体" w:hAnsi="宋体"/>
          <w:position w:val="-4"/>
          <w:sz w:val="24"/>
          <w:szCs w:val="24"/>
          <w:highlight w:val="none"/>
        </w:rPr>
        <w:t>（</w:t>
      </w:r>
      <w:r>
        <w:rPr>
          <w:rFonts w:hint="eastAsia" w:ascii="宋体" w:hAnsi="宋体"/>
          <w:spacing w:val="-2"/>
          <w:position w:val="-4"/>
          <w:sz w:val="24"/>
          <w:szCs w:val="24"/>
          <w:highlight w:val="none"/>
        </w:rPr>
        <w:t>姓</w:t>
      </w:r>
      <w:r>
        <w:rPr>
          <w:rFonts w:hint="eastAsia" w:ascii="宋体" w:hAnsi="宋体"/>
          <w:position w:val="-4"/>
          <w:sz w:val="24"/>
          <w:szCs w:val="24"/>
          <w:highlight w:val="none"/>
        </w:rPr>
        <w:t>名）系</w:t>
      </w:r>
      <w:r>
        <w:rPr>
          <w:rFonts w:hint="eastAsia" w:ascii="宋体" w:hAnsi="宋体"/>
          <w:position w:val="-4"/>
          <w:sz w:val="24"/>
          <w:szCs w:val="24"/>
          <w:highlight w:val="none"/>
          <w:u w:val="single"/>
        </w:rPr>
        <w:tab/>
      </w:r>
      <w:r>
        <w:rPr>
          <w:rFonts w:hint="eastAsia" w:ascii="宋体" w:hAnsi="宋体"/>
          <w:position w:val="-4"/>
          <w:sz w:val="24"/>
          <w:szCs w:val="24"/>
          <w:highlight w:val="none"/>
        </w:rPr>
        <w:t>（投标人</w:t>
      </w:r>
      <w:r>
        <w:rPr>
          <w:rFonts w:hint="eastAsia" w:ascii="宋体" w:hAnsi="宋体"/>
          <w:spacing w:val="-2"/>
          <w:position w:val="-4"/>
          <w:sz w:val="24"/>
          <w:szCs w:val="24"/>
          <w:highlight w:val="none"/>
        </w:rPr>
        <w:t>名</w:t>
      </w:r>
      <w:r>
        <w:rPr>
          <w:rFonts w:hint="eastAsia" w:ascii="宋体" w:hAnsi="宋体"/>
          <w:position w:val="-4"/>
          <w:sz w:val="24"/>
          <w:szCs w:val="24"/>
          <w:highlight w:val="none"/>
        </w:rPr>
        <w:t>称）的</w:t>
      </w:r>
      <w:r>
        <w:rPr>
          <w:rFonts w:hint="eastAsia" w:ascii="宋体" w:hAnsi="宋体"/>
          <w:spacing w:val="-2"/>
          <w:position w:val="-4"/>
          <w:sz w:val="24"/>
          <w:szCs w:val="24"/>
          <w:highlight w:val="none"/>
        </w:rPr>
        <w:t>法定</w:t>
      </w:r>
      <w:r>
        <w:rPr>
          <w:rFonts w:hint="eastAsia" w:ascii="宋体" w:hAnsi="宋体"/>
          <w:position w:val="-4"/>
          <w:sz w:val="24"/>
          <w:szCs w:val="24"/>
          <w:highlight w:val="none"/>
        </w:rPr>
        <w:t>代表人</w:t>
      </w:r>
      <w:r>
        <w:rPr>
          <w:rFonts w:hint="eastAsia" w:ascii="宋体" w:hAnsi="宋体"/>
          <w:spacing w:val="-2"/>
          <w:position w:val="-4"/>
          <w:sz w:val="24"/>
          <w:szCs w:val="24"/>
          <w:highlight w:val="none"/>
        </w:rPr>
        <w:t>，</w:t>
      </w:r>
      <w:r>
        <w:rPr>
          <w:rFonts w:hint="eastAsia" w:ascii="宋体" w:hAnsi="宋体"/>
          <w:position w:val="-4"/>
          <w:sz w:val="24"/>
          <w:szCs w:val="24"/>
          <w:highlight w:val="none"/>
        </w:rPr>
        <w:t>现</w:t>
      </w:r>
      <w:r>
        <w:rPr>
          <w:rFonts w:hint="eastAsia" w:ascii="宋体" w:hAnsi="宋体"/>
          <w:position w:val="-2"/>
          <w:sz w:val="24"/>
          <w:szCs w:val="24"/>
          <w:highlight w:val="none"/>
        </w:rPr>
        <w:t>委托</w:t>
      </w:r>
      <w:r>
        <w:rPr>
          <w:rFonts w:hint="eastAsia" w:ascii="宋体" w:hAnsi="宋体"/>
          <w:position w:val="-2"/>
          <w:sz w:val="24"/>
          <w:szCs w:val="24"/>
          <w:highlight w:val="none"/>
          <w:u w:val="single"/>
        </w:rPr>
        <w:tab/>
      </w:r>
      <w:r>
        <w:rPr>
          <w:rFonts w:hint="eastAsia" w:ascii="宋体" w:hAnsi="宋体"/>
          <w:position w:val="-2"/>
          <w:sz w:val="24"/>
          <w:szCs w:val="24"/>
          <w:highlight w:val="none"/>
        </w:rPr>
        <w:t>（姓</w:t>
      </w:r>
      <w:r>
        <w:rPr>
          <w:rFonts w:hint="eastAsia" w:ascii="宋体" w:hAnsi="宋体"/>
          <w:spacing w:val="-2"/>
          <w:position w:val="-2"/>
          <w:sz w:val="24"/>
          <w:szCs w:val="24"/>
          <w:highlight w:val="none"/>
        </w:rPr>
        <w:t>名</w:t>
      </w:r>
      <w:r>
        <w:rPr>
          <w:rFonts w:hint="eastAsia" w:ascii="宋体" w:hAnsi="宋体"/>
          <w:position w:val="-2"/>
          <w:sz w:val="24"/>
          <w:szCs w:val="24"/>
          <w:highlight w:val="none"/>
        </w:rPr>
        <w:t>）为我方代</w:t>
      </w:r>
      <w:r>
        <w:rPr>
          <w:rFonts w:hint="eastAsia" w:ascii="宋体" w:hAnsi="宋体"/>
          <w:spacing w:val="-2"/>
          <w:position w:val="-2"/>
          <w:sz w:val="24"/>
          <w:szCs w:val="24"/>
          <w:highlight w:val="none"/>
        </w:rPr>
        <w:t>理</w:t>
      </w:r>
      <w:r>
        <w:rPr>
          <w:rFonts w:hint="eastAsia" w:ascii="宋体" w:hAnsi="宋体"/>
          <w:position w:val="-2"/>
          <w:sz w:val="24"/>
          <w:szCs w:val="24"/>
          <w:highlight w:val="none"/>
        </w:rPr>
        <w:t>人。代理</w:t>
      </w:r>
      <w:r>
        <w:rPr>
          <w:rFonts w:hint="eastAsia" w:ascii="宋体" w:hAnsi="宋体"/>
          <w:spacing w:val="-2"/>
          <w:position w:val="-2"/>
          <w:sz w:val="24"/>
          <w:szCs w:val="24"/>
          <w:highlight w:val="none"/>
        </w:rPr>
        <w:t>人</w:t>
      </w:r>
      <w:r>
        <w:rPr>
          <w:rFonts w:hint="eastAsia" w:ascii="宋体" w:hAnsi="宋体"/>
          <w:position w:val="-2"/>
          <w:sz w:val="24"/>
          <w:szCs w:val="24"/>
          <w:highlight w:val="none"/>
        </w:rPr>
        <w:t>根据授权，</w:t>
      </w:r>
      <w:r>
        <w:rPr>
          <w:rFonts w:hint="eastAsia" w:ascii="宋体" w:hAnsi="宋体"/>
          <w:spacing w:val="-2"/>
          <w:position w:val="-2"/>
          <w:sz w:val="24"/>
          <w:szCs w:val="24"/>
          <w:highlight w:val="none"/>
        </w:rPr>
        <w:t>以</w:t>
      </w:r>
      <w:r>
        <w:rPr>
          <w:rFonts w:hint="eastAsia" w:ascii="宋体" w:hAnsi="宋体"/>
          <w:position w:val="-2"/>
          <w:sz w:val="24"/>
          <w:szCs w:val="24"/>
          <w:highlight w:val="none"/>
        </w:rPr>
        <w:t>我方名义</w:t>
      </w:r>
      <w:r>
        <w:rPr>
          <w:rFonts w:hint="eastAsia" w:ascii="宋体" w:hAnsi="宋体"/>
          <w:spacing w:val="-2"/>
          <w:position w:val="-2"/>
          <w:sz w:val="24"/>
          <w:szCs w:val="24"/>
          <w:highlight w:val="none"/>
        </w:rPr>
        <w:t>签</w:t>
      </w:r>
      <w:r>
        <w:rPr>
          <w:rFonts w:hint="eastAsia" w:ascii="宋体" w:hAnsi="宋体"/>
          <w:position w:val="-2"/>
          <w:sz w:val="24"/>
          <w:szCs w:val="24"/>
          <w:highlight w:val="none"/>
        </w:rPr>
        <w:t>署、澄清确</w:t>
      </w:r>
      <w:r>
        <w:rPr>
          <w:rFonts w:hint="eastAsia" w:ascii="宋体" w:hAnsi="宋体"/>
          <w:spacing w:val="-2"/>
          <w:position w:val="-2"/>
          <w:sz w:val="24"/>
          <w:szCs w:val="24"/>
          <w:highlight w:val="none"/>
        </w:rPr>
        <w:t>认</w:t>
      </w:r>
      <w:r>
        <w:rPr>
          <w:rFonts w:hint="eastAsia" w:ascii="宋体" w:hAnsi="宋体"/>
          <w:position w:val="-2"/>
          <w:sz w:val="24"/>
          <w:szCs w:val="24"/>
          <w:highlight w:val="none"/>
        </w:rPr>
        <w:t>、递</w:t>
      </w:r>
      <w:r>
        <w:rPr>
          <w:rFonts w:hint="eastAsia" w:ascii="宋体" w:hAnsi="宋体"/>
          <w:position w:val="-1"/>
          <w:sz w:val="24"/>
          <w:szCs w:val="24"/>
          <w:highlight w:val="none"/>
        </w:rPr>
        <w:t>交、</w:t>
      </w:r>
      <w:r>
        <w:rPr>
          <w:rFonts w:hint="eastAsia" w:ascii="宋体" w:hAnsi="宋体"/>
          <w:spacing w:val="-2"/>
          <w:position w:val="-1"/>
          <w:sz w:val="24"/>
          <w:szCs w:val="24"/>
          <w:highlight w:val="none"/>
        </w:rPr>
        <w:t>撤</w:t>
      </w:r>
      <w:r>
        <w:rPr>
          <w:rFonts w:hint="eastAsia" w:ascii="宋体" w:hAnsi="宋体"/>
          <w:position w:val="-1"/>
          <w:sz w:val="24"/>
          <w:szCs w:val="24"/>
          <w:highlight w:val="none"/>
        </w:rPr>
        <w:t>回</w:t>
      </w:r>
      <w:r>
        <w:rPr>
          <w:rFonts w:hint="eastAsia" w:ascii="宋体" w:hAnsi="宋体"/>
          <w:spacing w:val="-2"/>
          <w:position w:val="-1"/>
          <w:sz w:val="24"/>
          <w:szCs w:val="24"/>
          <w:highlight w:val="none"/>
        </w:rPr>
        <w:t>、</w:t>
      </w:r>
      <w:r>
        <w:rPr>
          <w:rFonts w:hint="eastAsia" w:ascii="宋体" w:hAnsi="宋体"/>
          <w:position w:val="-1"/>
          <w:sz w:val="24"/>
          <w:szCs w:val="24"/>
          <w:highlight w:val="none"/>
        </w:rPr>
        <w:t>修</w:t>
      </w:r>
      <w:r>
        <w:rPr>
          <w:rFonts w:hint="eastAsia" w:ascii="宋体" w:hAnsi="宋体"/>
          <w:spacing w:val="-3"/>
          <w:position w:val="-1"/>
          <w:sz w:val="24"/>
          <w:szCs w:val="24"/>
          <w:highlight w:val="none"/>
        </w:rPr>
        <w:t>改</w:t>
      </w:r>
      <w:r>
        <w:rPr>
          <w:rFonts w:hint="eastAsia" w:ascii="Microsoft JhengHei" w:hAnsi="Microsoft JhengHei"/>
          <w:position w:val="-2"/>
          <w:sz w:val="24"/>
          <w:szCs w:val="24"/>
          <w:highlight w:val="none"/>
          <w:u w:val="single"/>
        </w:rPr>
        <w:t xml:space="preserve">（项目名称）   </w:t>
      </w:r>
      <w:r>
        <w:rPr>
          <w:rFonts w:hint="eastAsia" w:ascii="宋体" w:hAnsi="宋体"/>
          <w:position w:val="-1"/>
          <w:sz w:val="24"/>
          <w:szCs w:val="24"/>
          <w:highlight w:val="none"/>
        </w:rPr>
        <w:t>监</w:t>
      </w:r>
      <w:r>
        <w:rPr>
          <w:rFonts w:hint="eastAsia" w:ascii="宋体" w:hAnsi="宋体"/>
          <w:spacing w:val="-2"/>
          <w:position w:val="-1"/>
          <w:sz w:val="24"/>
          <w:szCs w:val="24"/>
          <w:highlight w:val="none"/>
        </w:rPr>
        <w:t>理</w:t>
      </w:r>
      <w:r>
        <w:rPr>
          <w:rFonts w:hint="eastAsia" w:ascii="宋体" w:hAnsi="宋体"/>
          <w:position w:val="-1"/>
          <w:sz w:val="24"/>
          <w:szCs w:val="24"/>
          <w:highlight w:val="none"/>
        </w:rPr>
        <w:t>招</w:t>
      </w:r>
      <w:r>
        <w:rPr>
          <w:rFonts w:hint="eastAsia" w:ascii="宋体" w:hAnsi="宋体"/>
          <w:spacing w:val="-2"/>
          <w:position w:val="-1"/>
          <w:sz w:val="24"/>
          <w:szCs w:val="24"/>
          <w:highlight w:val="none"/>
        </w:rPr>
        <w:t>标</w:t>
      </w:r>
      <w:r>
        <w:rPr>
          <w:rFonts w:hint="eastAsia" w:ascii="宋体" w:hAnsi="宋体"/>
          <w:position w:val="-1"/>
          <w:sz w:val="24"/>
          <w:szCs w:val="24"/>
          <w:highlight w:val="none"/>
        </w:rPr>
        <w:t>项目</w:t>
      </w:r>
      <w:r>
        <w:rPr>
          <w:rFonts w:hint="eastAsia" w:ascii="宋体" w:hAnsi="宋体"/>
          <w:spacing w:val="-2"/>
          <w:position w:val="-1"/>
          <w:sz w:val="24"/>
          <w:szCs w:val="24"/>
          <w:highlight w:val="none"/>
        </w:rPr>
        <w:t>投</w:t>
      </w:r>
      <w:r>
        <w:rPr>
          <w:rFonts w:hint="eastAsia" w:ascii="宋体" w:hAnsi="宋体"/>
          <w:position w:val="-1"/>
          <w:sz w:val="24"/>
          <w:szCs w:val="24"/>
          <w:highlight w:val="none"/>
        </w:rPr>
        <w:t>标</w:t>
      </w:r>
      <w:r>
        <w:rPr>
          <w:rFonts w:hint="eastAsia" w:ascii="宋体" w:hAnsi="宋体"/>
          <w:spacing w:val="-2"/>
          <w:position w:val="-1"/>
          <w:sz w:val="24"/>
          <w:szCs w:val="24"/>
          <w:highlight w:val="none"/>
        </w:rPr>
        <w:t>文</w:t>
      </w:r>
      <w:r>
        <w:rPr>
          <w:rFonts w:hint="eastAsia" w:ascii="宋体" w:hAnsi="宋体"/>
          <w:position w:val="-1"/>
          <w:sz w:val="24"/>
          <w:szCs w:val="24"/>
          <w:highlight w:val="none"/>
        </w:rPr>
        <w:t>件</w:t>
      </w:r>
      <w:r>
        <w:rPr>
          <w:rFonts w:hint="eastAsia" w:ascii="宋体" w:hAnsi="宋体"/>
          <w:spacing w:val="-2"/>
          <w:position w:val="-1"/>
          <w:sz w:val="24"/>
          <w:szCs w:val="24"/>
          <w:highlight w:val="none"/>
        </w:rPr>
        <w:t>、</w:t>
      </w:r>
      <w:r>
        <w:rPr>
          <w:rFonts w:hint="eastAsia" w:ascii="宋体" w:hAnsi="宋体"/>
          <w:position w:val="-1"/>
          <w:sz w:val="24"/>
          <w:szCs w:val="24"/>
          <w:highlight w:val="none"/>
        </w:rPr>
        <w:t>签</w:t>
      </w:r>
      <w:r>
        <w:rPr>
          <w:rFonts w:hint="eastAsia" w:ascii="宋体" w:hAnsi="宋体"/>
          <w:spacing w:val="-2"/>
          <w:position w:val="-1"/>
          <w:sz w:val="24"/>
          <w:szCs w:val="24"/>
          <w:highlight w:val="none"/>
        </w:rPr>
        <w:t>订</w:t>
      </w:r>
      <w:r>
        <w:rPr>
          <w:rFonts w:hint="eastAsia" w:ascii="宋体" w:hAnsi="宋体"/>
          <w:position w:val="-1"/>
          <w:sz w:val="24"/>
          <w:szCs w:val="24"/>
          <w:highlight w:val="none"/>
        </w:rPr>
        <w:t>合</w:t>
      </w:r>
      <w:r>
        <w:rPr>
          <w:rFonts w:hint="eastAsia" w:ascii="宋体" w:hAnsi="宋体"/>
          <w:spacing w:val="-2"/>
          <w:position w:val="-1"/>
          <w:sz w:val="24"/>
          <w:szCs w:val="24"/>
          <w:highlight w:val="none"/>
        </w:rPr>
        <w:t>同</w:t>
      </w:r>
      <w:r>
        <w:rPr>
          <w:rFonts w:hint="eastAsia" w:ascii="宋体" w:hAnsi="宋体"/>
          <w:position w:val="-1"/>
          <w:sz w:val="24"/>
          <w:szCs w:val="24"/>
          <w:highlight w:val="none"/>
        </w:rPr>
        <w:t>和处</w:t>
      </w:r>
      <w:r>
        <w:rPr>
          <w:rFonts w:hint="eastAsia" w:ascii="宋体" w:hAnsi="宋体"/>
          <w:spacing w:val="-2"/>
          <w:position w:val="-1"/>
          <w:sz w:val="24"/>
          <w:szCs w:val="24"/>
          <w:highlight w:val="none"/>
        </w:rPr>
        <w:t>理</w:t>
      </w:r>
      <w:r>
        <w:rPr>
          <w:rFonts w:hint="eastAsia" w:ascii="宋体" w:hAnsi="宋体"/>
          <w:position w:val="-1"/>
          <w:sz w:val="24"/>
          <w:szCs w:val="24"/>
          <w:highlight w:val="none"/>
        </w:rPr>
        <w:t>有</w:t>
      </w:r>
      <w:r>
        <w:rPr>
          <w:rFonts w:hint="eastAsia" w:ascii="宋体" w:hAnsi="宋体"/>
          <w:spacing w:val="-2"/>
          <w:position w:val="-1"/>
          <w:sz w:val="24"/>
          <w:szCs w:val="24"/>
          <w:highlight w:val="none"/>
        </w:rPr>
        <w:t>关</w:t>
      </w:r>
      <w:r>
        <w:rPr>
          <w:rFonts w:hint="eastAsia" w:ascii="宋体" w:hAnsi="宋体"/>
          <w:position w:val="-1"/>
          <w:sz w:val="24"/>
          <w:szCs w:val="24"/>
          <w:highlight w:val="none"/>
        </w:rPr>
        <w:t>事</w:t>
      </w:r>
      <w:r>
        <w:rPr>
          <w:rFonts w:hint="eastAsia" w:ascii="宋体" w:hAnsi="宋体"/>
          <w:spacing w:val="-2"/>
          <w:position w:val="-1"/>
          <w:sz w:val="24"/>
          <w:szCs w:val="24"/>
          <w:highlight w:val="none"/>
        </w:rPr>
        <w:t>宜</w:t>
      </w:r>
      <w:r>
        <w:rPr>
          <w:rFonts w:hint="eastAsia" w:ascii="宋体" w:hAnsi="宋体"/>
          <w:position w:val="-1"/>
          <w:sz w:val="24"/>
          <w:szCs w:val="24"/>
          <w:highlight w:val="none"/>
        </w:rPr>
        <w:t>，</w:t>
      </w:r>
      <w:r>
        <w:rPr>
          <w:rFonts w:hint="eastAsia" w:ascii="宋体" w:hAnsi="宋体"/>
          <w:spacing w:val="-2"/>
          <w:position w:val="-1"/>
          <w:sz w:val="24"/>
          <w:szCs w:val="24"/>
          <w:highlight w:val="none"/>
        </w:rPr>
        <w:t>其</w:t>
      </w:r>
      <w:r>
        <w:rPr>
          <w:rFonts w:hint="eastAsia" w:ascii="宋体" w:hAnsi="宋体"/>
          <w:position w:val="-1"/>
          <w:sz w:val="24"/>
          <w:szCs w:val="24"/>
          <w:highlight w:val="none"/>
        </w:rPr>
        <w:t>法</w:t>
      </w:r>
      <w:r>
        <w:rPr>
          <w:rFonts w:hint="eastAsia" w:ascii="宋体" w:hAnsi="宋体"/>
          <w:spacing w:val="-2"/>
          <w:position w:val="-1"/>
          <w:sz w:val="24"/>
          <w:szCs w:val="24"/>
          <w:highlight w:val="none"/>
        </w:rPr>
        <w:t>律</w:t>
      </w:r>
      <w:r>
        <w:rPr>
          <w:rFonts w:hint="eastAsia" w:ascii="宋体" w:hAnsi="宋体"/>
          <w:position w:val="-1"/>
          <w:sz w:val="24"/>
          <w:szCs w:val="24"/>
          <w:highlight w:val="none"/>
        </w:rPr>
        <w:t>后果</w:t>
      </w:r>
      <w:r>
        <w:rPr>
          <w:rFonts w:hint="eastAsia" w:ascii="宋体" w:hAnsi="宋体"/>
          <w:spacing w:val="-2"/>
          <w:position w:val="-1"/>
          <w:sz w:val="24"/>
          <w:szCs w:val="24"/>
          <w:highlight w:val="none"/>
        </w:rPr>
        <w:t>由</w:t>
      </w:r>
      <w:r>
        <w:rPr>
          <w:rFonts w:hint="eastAsia" w:ascii="宋体" w:hAnsi="宋体"/>
          <w:position w:val="-1"/>
          <w:sz w:val="24"/>
          <w:szCs w:val="24"/>
          <w:highlight w:val="none"/>
        </w:rPr>
        <w:t>我</w:t>
      </w:r>
      <w:r>
        <w:rPr>
          <w:rFonts w:hint="eastAsia" w:ascii="宋体" w:hAnsi="宋体"/>
          <w:spacing w:val="-2"/>
          <w:position w:val="-1"/>
          <w:sz w:val="24"/>
          <w:szCs w:val="24"/>
          <w:highlight w:val="none"/>
        </w:rPr>
        <w:t>方</w:t>
      </w:r>
      <w:r>
        <w:rPr>
          <w:rFonts w:hint="eastAsia" w:ascii="宋体" w:hAnsi="宋体"/>
          <w:position w:val="-1"/>
          <w:sz w:val="24"/>
          <w:szCs w:val="24"/>
          <w:highlight w:val="none"/>
        </w:rPr>
        <w:t>承</w:t>
      </w:r>
      <w:r>
        <w:rPr>
          <w:rFonts w:hint="eastAsia" w:ascii="宋体" w:hAnsi="宋体"/>
          <w:spacing w:val="-2"/>
          <w:position w:val="-1"/>
          <w:sz w:val="24"/>
          <w:szCs w:val="24"/>
          <w:highlight w:val="none"/>
        </w:rPr>
        <w:t>担</w:t>
      </w:r>
      <w:r>
        <w:rPr>
          <w:rFonts w:hint="eastAsia" w:ascii="宋体" w:hAnsi="宋体"/>
          <w:position w:val="-1"/>
          <w:sz w:val="24"/>
          <w:szCs w:val="24"/>
          <w:highlight w:val="none"/>
        </w:rPr>
        <w:t>。</w:t>
      </w:r>
    </w:p>
    <w:p>
      <w:pPr>
        <w:tabs>
          <w:tab w:val="left" w:pos="3560"/>
        </w:tabs>
        <w:spacing w:before="81" w:line="360" w:lineRule="auto"/>
        <w:ind w:left="100" w:right="-20"/>
        <w:jc w:val="left"/>
        <w:rPr>
          <w:rFonts w:hint="eastAsia" w:ascii="宋体" w:hAnsi="宋体"/>
          <w:sz w:val="24"/>
          <w:szCs w:val="24"/>
          <w:highlight w:val="none"/>
        </w:rPr>
      </w:pPr>
      <w:r>
        <w:rPr>
          <w:rFonts w:hint="eastAsia" w:ascii="宋体" w:hAnsi="宋体"/>
          <w:position w:val="-4"/>
          <w:sz w:val="24"/>
          <w:szCs w:val="24"/>
          <w:highlight w:val="none"/>
        </w:rPr>
        <w:t>委托</w:t>
      </w:r>
      <w:r>
        <w:rPr>
          <w:rFonts w:hint="eastAsia" w:ascii="宋体" w:hAnsi="宋体"/>
          <w:spacing w:val="-2"/>
          <w:position w:val="-4"/>
          <w:sz w:val="24"/>
          <w:szCs w:val="24"/>
          <w:highlight w:val="none"/>
        </w:rPr>
        <w:t>期</w:t>
      </w:r>
      <w:r>
        <w:rPr>
          <w:rFonts w:hint="eastAsia" w:ascii="宋体" w:hAnsi="宋体"/>
          <w:position w:val="-4"/>
          <w:sz w:val="24"/>
          <w:szCs w:val="24"/>
          <w:highlight w:val="none"/>
        </w:rPr>
        <w:t>限</w:t>
      </w:r>
      <w:r>
        <w:rPr>
          <w:rFonts w:hint="eastAsia" w:ascii="宋体" w:hAnsi="宋体"/>
          <w:spacing w:val="-3"/>
          <w:position w:val="-4"/>
          <w:sz w:val="24"/>
          <w:szCs w:val="24"/>
          <w:highlight w:val="none"/>
        </w:rPr>
        <w:t>：</w:t>
      </w:r>
      <w:r>
        <w:rPr>
          <w:rFonts w:hint="eastAsia" w:ascii="宋体" w:hAnsi="宋体"/>
          <w:position w:val="-4"/>
          <w:sz w:val="24"/>
          <w:szCs w:val="24"/>
          <w:highlight w:val="none"/>
          <w:u w:val="single"/>
        </w:rPr>
        <w:tab/>
      </w:r>
      <w:r>
        <w:rPr>
          <w:rFonts w:hint="eastAsia" w:ascii="宋体" w:hAnsi="宋体"/>
          <w:position w:val="-4"/>
          <w:sz w:val="24"/>
          <w:szCs w:val="24"/>
          <w:highlight w:val="none"/>
        </w:rPr>
        <w:t>。</w:t>
      </w:r>
    </w:p>
    <w:p>
      <w:pPr>
        <w:spacing w:line="360" w:lineRule="auto"/>
        <w:ind w:left="520" w:right="-20"/>
        <w:jc w:val="left"/>
        <w:rPr>
          <w:rFonts w:hint="eastAsia" w:ascii="宋体" w:hAnsi="宋体"/>
          <w:sz w:val="24"/>
          <w:szCs w:val="24"/>
          <w:highlight w:val="none"/>
        </w:rPr>
      </w:pPr>
      <w:r>
        <w:rPr>
          <w:rFonts w:hint="eastAsia" w:ascii="宋体" w:hAnsi="宋体"/>
          <w:position w:val="-1"/>
          <w:sz w:val="24"/>
          <w:szCs w:val="24"/>
          <w:highlight w:val="none"/>
        </w:rPr>
        <w:t>代理</w:t>
      </w:r>
      <w:r>
        <w:rPr>
          <w:rFonts w:hint="eastAsia" w:ascii="宋体" w:hAnsi="宋体"/>
          <w:spacing w:val="-2"/>
          <w:position w:val="-1"/>
          <w:sz w:val="24"/>
          <w:szCs w:val="24"/>
          <w:highlight w:val="none"/>
        </w:rPr>
        <w:t>人</w:t>
      </w:r>
      <w:r>
        <w:rPr>
          <w:rFonts w:hint="eastAsia" w:ascii="宋体" w:hAnsi="宋体"/>
          <w:position w:val="-1"/>
          <w:sz w:val="24"/>
          <w:szCs w:val="24"/>
          <w:highlight w:val="none"/>
        </w:rPr>
        <w:t>无</w:t>
      </w:r>
      <w:r>
        <w:rPr>
          <w:rFonts w:hint="eastAsia" w:ascii="宋体" w:hAnsi="宋体"/>
          <w:spacing w:val="-2"/>
          <w:position w:val="-1"/>
          <w:sz w:val="24"/>
          <w:szCs w:val="24"/>
          <w:highlight w:val="none"/>
        </w:rPr>
        <w:t>转</w:t>
      </w:r>
      <w:r>
        <w:rPr>
          <w:rFonts w:hint="eastAsia" w:ascii="宋体" w:hAnsi="宋体"/>
          <w:position w:val="-1"/>
          <w:sz w:val="24"/>
          <w:szCs w:val="24"/>
          <w:highlight w:val="none"/>
        </w:rPr>
        <w:t>委</w:t>
      </w:r>
      <w:r>
        <w:rPr>
          <w:rFonts w:hint="eastAsia" w:ascii="宋体" w:hAnsi="宋体"/>
          <w:spacing w:val="-2"/>
          <w:position w:val="-1"/>
          <w:sz w:val="24"/>
          <w:szCs w:val="24"/>
          <w:highlight w:val="none"/>
        </w:rPr>
        <w:t>托</w:t>
      </w:r>
      <w:r>
        <w:rPr>
          <w:rFonts w:hint="eastAsia" w:ascii="宋体" w:hAnsi="宋体"/>
          <w:position w:val="-1"/>
          <w:sz w:val="24"/>
          <w:szCs w:val="24"/>
          <w:highlight w:val="none"/>
        </w:rPr>
        <w:t>权。</w:t>
      </w:r>
    </w:p>
    <w:p>
      <w:pPr>
        <w:spacing w:line="360" w:lineRule="auto"/>
        <w:ind w:left="100" w:right="-12" w:firstLine="480" w:firstLineChars="200"/>
        <w:jc w:val="left"/>
        <w:rPr>
          <w:rFonts w:hint="eastAsia" w:ascii="宋体" w:hAnsi="宋体"/>
          <w:sz w:val="24"/>
          <w:szCs w:val="24"/>
          <w:highlight w:val="none"/>
        </w:rPr>
      </w:pPr>
      <w:r>
        <w:rPr>
          <w:rFonts w:hint="eastAsia" w:ascii="宋体" w:hAnsi="宋体"/>
          <w:sz w:val="24"/>
          <w:szCs w:val="24"/>
          <w:highlight w:val="none"/>
        </w:rPr>
        <w:t>附：</w:t>
      </w:r>
      <w:r>
        <w:rPr>
          <w:rFonts w:hint="eastAsia" w:ascii="宋体" w:hAnsi="宋体"/>
          <w:spacing w:val="-2"/>
          <w:sz w:val="24"/>
          <w:szCs w:val="24"/>
          <w:highlight w:val="none"/>
        </w:rPr>
        <w:t>法</w:t>
      </w:r>
      <w:r>
        <w:rPr>
          <w:rFonts w:hint="eastAsia" w:ascii="宋体" w:hAnsi="宋体"/>
          <w:sz w:val="24"/>
          <w:szCs w:val="24"/>
          <w:highlight w:val="none"/>
        </w:rPr>
        <w:t>定</w:t>
      </w:r>
      <w:r>
        <w:rPr>
          <w:rFonts w:hint="eastAsia" w:ascii="宋体" w:hAnsi="宋体"/>
          <w:spacing w:val="-2"/>
          <w:sz w:val="24"/>
          <w:szCs w:val="24"/>
          <w:highlight w:val="none"/>
        </w:rPr>
        <w:t>代</w:t>
      </w:r>
      <w:r>
        <w:rPr>
          <w:rFonts w:hint="eastAsia" w:ascii="宋体" w:hAnsi="宋体"/>
          <w:sz w:val="24"/>
          <w:szCs w:val="24"/>
          <w:highlight w:val="none"/>
        </w:rPr>
        <w:t>表</w:t>
      </w:r>
      <w:r>
        <w:rPr>
          <w:rFonts w:hint="eastAsia" w:ascii="宋体" w:hAnsi="宋体"/>
          <w:spacing w:val="-2"/>
          <w:sz w:val="24"/>
          <w:szCs w:val="24"/>
          <w:highlight w:val="none"/>
        </w:rPr>
        <w:t>人</w:t>
      </w:r>
      <w:r>
        <w:rPr>
          <w:rFonts w:hint="eastAsia" w:ascii="宋体" w:hAnsi="宋体"/>
          <w:sz w:val="24"/>
          <w:szCs w:val="24"/>
          <w:highlight w:val="none"/>
        </w:rPr>
        <w:t>身</w:t>
      </w:r>
      <w:r>
        <w:rPr>
          <w:rFonts w:hint="eastAsia" w:ascii="宋体" w:hAnsi="宋体"/>
          <w:spacing w:val="-2"/>
          <w:sz w:val="24"/>
          <w:szCs w:val="24"/>
          <w:highlight w:val="none"/>
        </w:rPr>
        <w:t>份</w:t>
      </w:r>
      <w:r>
        <w:rPr>
          <w:rFonts w:hint="eastAsia" w:ascii="宋体" w:hAnsi="宋体"/>
          <w:sz w:val="24"/>
          <w:szCs w:val="24"/>
          <w:highlight w:val="none"/>
        </w:rPr>
        <w:t>证</w:t>
      </w:r>
      <w:r>
        <w:rPr>
          <w:rFonts w:hint="eastAsia" w:ascii="宋体" w:hAnsi="宋体"/>
          <w:bCs/>
          <w:spacing w:val="-2"/>
          <w:sz w:val="24"/>
          <w:szCs w:val="24"/>
          <w:highlight w:val="none"/>
        </w:rPr>
        <w:t>扫描件</w:t>
      </w:r>
      <w:r>
        <w:rPr>
          <w:rFonts w:hint="eastAsia" w:ascii="宋体" w:hAnsi="宋体"/>
          <w:spacing w:val="-2"/>
          <w:sz w:val="24"/>
          <w:szCs w:val="24"/>
          <w:highlight w:val="none"/>
        </w:rPr>
        <w:t>及</w:t>
      </w:r>
      <w:r>
        <w:rPr>
          <w:rFonts w:hint="eastAsia" w:ascii="宋体" w:hAnsi="宋体"/>
          <w:sz w:val="24"/>
          <w:szCs w:val="24"/>
          <w:highlight w:val="none"/>
        </w:rPr>
        <w:t>委</w:t>
      </w:r>
      <w:r>
        <w:rPr>
          <w:rFonts w:hint="eastAsia" w:ascii="宋体" w:hAnsi="宋体"/>
          <w:spacing w:val="-2"/>
          <w:sz w:val="24"/>
          <w:szCs w:val="24"/>
          <w:highlight w:val="none"/>
        </w:rPr>
        <w:t>托</w:t>
      </w:r>
      <w:r>
        <w:rPr>
          <w:rFonts w:hint="eastAsia" w:ascii="宋体" w:hAnsi="宋体"/>
          <w:sz w:val="24"/>
          <w:szCs w:val="24"/>
          <w:highlight w:val="none"/>
        </w:rPr>
        <w:t>代</w:t>
      </w:r>
      <w:r>
        <w:rPr>
          <w:rFonts w:hint="eastAsia" w:ascii="宋体" w:hAnsi="宋体"/>
          <w:spacing w:val="-2"/>
          <w:sz w:val="24"/>
          <w:szCs w:val="24"/>
          <w:highlight w:val="none"/>
        </w:rPr>
        <w:t>理</w:t>
      </w:r>
      <w:r>
        <w:rPr>
          <w:rFonts w:hint="eastAsia" w:ascii="宋体" w:hAnsi="宋体"/>
          <w:sz w:val="24"/>
          <w:szCs w:val="24"/>
          <w:highlight w:val="none"/>
        </w:rPr>
        <w:t>人</w:t>
      </w:r>
      <w:r>
        <w:rPr>
          <w:rFonts w:hint="eastAsia" w:ascii="宋体" w:hAnsi="宋体"/>
          <w:spacing w:val="-2"/>
          <w:sz w:val="24"/>
          <w:szCs w:val="24"/>
          <w:highlight w:val="none"/>
        </w:rPr>
        <w:t>身</w:t>
      </w:r>
      <w:r>
        <w:rPr>
          <w:rFonts w:hint="eastAsia" w:ascii="宋体" w:hAnsi="宋体"/>
          <w:sz w:val="24"/>
          <w:szCs w:val="24"/>
          <w:highlight w:val="none"/>
        </w:rPr>
        <w:t>份</w:t>
      </w:r>
      <w:r>
        <w:rPr>
          <w:rFonts w:hint="eastAsia" w:ascii="宋体" w:hAnsi="宋体"/>
          <w:spacing w:val="-2"/>
          <w:sz w:val="24"/>
          <w:szCs w:val="24"/>
          <w:highlight w:val="none"/>
        </w:rPr>
        <w:t>证</w:t>
      </w:r>
      <w:r>
        <w:rPr>
          <w:rFonts w:hint="eastAsia" w:ascii="宋体" w:hAnsi="宋体"/>
          <w:bCs/>
          <w:spacing w:val="-2"/>
          <w:sz w:val="24"/>
          <w:szCs w:val="24"/>
          <w:highlight w:val="none"/>
        </w:rPr>
        <w:t>扫描件</w:t>
      </w:r>
    </w:p>
    <w:p>
      <w:pPr>
        <w:spacing w:line="360" w:lineRule="auto"/>
        <w:ind w:left="100" w:right="-12" w:firstLine="480" w:firstLineChars="200"/>
        <w:jc w:val="left"/>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pacing w:val="-2"/>
          <w:sz w:val="24"/>
          <w:szCs w:val="24"/>
          <w:highlight w:val="none"/>
        </w:rPr>
        <w:t>本</w:t>
      </w:r>
      <w:r>
        <w:rPr>
          <w:rFonts w:hint="eastAsia" w:ascii="宋体" w:hAnsi="宋体"/>
          <w:sz w:val="24"/>
          <w:szCs w:val="24"/>
          <w:highlight w:val="none"/>
        </w:rPr>
        <w:t>授</w:t>
      </w:r>
      <w:r>
        <w:rPr>
          <w:rFonts w:hint="eastAsia" w:ascii="宋体" w:hAnsi="宋体"/>
          <w:spacing w:val="-2"/>
          <w:sz w:val="24"/>
          <w:szCs w:val="24"/>
          <w:highlight w:val="none"/>
        </w:rPr>
        <w:t>权</w:t>
      </w:r>
      <w:r>
        <w:rPr>
          <w:rFonts w:hint="eastAsia" w:ascii="宋体" w:hAnsi="宋体"/>
          <w:sz w:val="24"/>
          <w:szCs w:val="24"/>
          <w:highlight w:val="none"/>
        </w:rPr>
        <w:t>委</w:t>
      </w:r>
      <w:r>
        <w:rPr>
          <w:rFonts w:hint="eastAsia" w:ascii="宋体" w:hAnsi="宋体"/>
          <w:spacing w:val="-2"/>
          <w:sz w:val="24"/>
          <w:szCs w:val="24"/>
          <w:highlight w:val="none"/>
        </w:rPr>
        <w:t>托</w:t>
      </w:r>
      <w:r>
        <w:rPr>
          <w:rFonts w:hint="eastAsia" w:ascii="宋体" w:hAnsi="宋体"/>
          <w:sz w:val="24"/>
          <w:szCs w:val="24"/>
          <w:highlight w:val="none"/>
        </w:rPr>
        <w:t>书</w:t>
      </w:r>
      <w:r>
        <w:rPr>
          <w:rFonts w:hint="eastAsia" w:ascii="宋体" w:hAnsi="宋体"/>
          <w:spacing w:val="-2"/>
          <w:sz w:val="24"/>
          <w:szCs w:val="24"/>
          <w:highlight w:val="none"/>
        </w:rPr>
        <w:t>需</w:t>
      </w:r>
      <w:r>
        <w:rPr>
          <w:rFonts w:hint="eastAsia" w:ascii="宋体" w:hAnsi="宋体"/>
          <w:sz w:val="24"/>
          <w:szCs w:val="24"/>
          <w:highlight w:val="none"/>
        </w:rPr>
        <w:t>由</w:t>
      </w:r>
      <w:r>
        <w:rPr>
          <w:rFonts w:hint="eastAsia" w:ascii="宋体" w:hAnsi="宋体"/>
          <w:spacing w:val="-2"/>
          <w:sz w:val="24"/>
          <w:szCs w:val="24"/>
          <w:highlight w:val="none"/>
        </w:rPr>
        <w:t>投</w:t>
      </w:r>
      <w:r>
        <w:rPr>
          <w:rFonts w:hint="eastAsia" w:ascii="宋体" w:hAnsi="宋体"/>
          <w:sz w:val="24"/>
          <w:szCs w:val="24"/>
          <w:highlight w:val="none"/>
        </w:rPr>
        <w:t>标人</w:t>
      </w:r>
      <w:r>
        <w:rPr>
          <w:rFonts w:hint="eastAsia" w:ascii="宋体" w:hAnsi="宋体"/>
          <w:spacing w:val="-2"/>
          <w:sz w:val="24"/>
          <w:szCs w:val="24"/>
          <w:highlight w:val="none"/>
        </w:rPr>
        <w:t>加</w:t>
      </w:r>
      <w:r>
        <w:rPr>
          <w:rFonts w:hint="eastAsia" w:ascii="宋体" w:hAnsi="宋体"/>
          <w:sz w:val="24"/>
          <w:szCs w:val="24"/>
          <w:highlight w:val="none"/>
        </w:rPr>
        <w:t>盖</w:t>
      </w:r>
      <w:r>
        <w:rPr>
          <w:rFonts w:hint="eastAsia" w:ascii="宋体" w:hAnsi="宋体"/>
          <w:spacing w:val="-2"/>
          <w:sz w:val="24"/>
          <w:szCs w:val="24"/>
          <w:highlight w:val="none"/>
        </w:rPr>
        <w:t>单</w:t>
      </w:r>
      <w:r>
        <w:rPr>
          <w:rFonts w:hint="eastAsia" w:ascii="宋体" w:hAnsi="宋体"/>
          <w:sz w:val="24"/>
          <w:szCs w:val="24"/>
          <w:highlight w:val="none"/>
        </w:rPr>
        <w:t>位</w:t>
      </w:r>
      <w:r>
        <w:rPr>
          <w:rFonts w:hint="eastAsia" w:ascii="宋体" w:hAnsi="宋体"/>
          <w:spacing w:val="-2"/>
          <w:sz w:val="24"/>
          <w:szCs w:val="24"/>
          <w:highlight w:val="none"/>
        </w:rPr>
        <w:t>公</w:t>
      </w:r>
      <w:r>
        <w:rPr>
          <w:rFonts w:hint="eastAsia" w:ascii="宋体" w:hAnsi="宋体"/>
          <w:sz w:val="24"/>
          <w:szCs w:val="24"/>
          <w:highlight w:val="none"/>
        </w:rPr>
        <w:t>章</w:t>
      </w:r>
      <w:r>
        <w:rPr>
          <w:rFonts w:hint="eastAsia" w:ascii="宋体" w:hAnsi="宋体"/>
          <w:spacing w:val="-2"/>
          <w:sz w:val="24"/>
          <w:szCs w:val="24"/>
          <w:highlight w:val="none"/>
        </w:rPr>
        <w:t>并</w:t>
      </w:r>
      <w:r>
        <w:rPr>
          <w:rFonts w:hint="eastAsia" w:ascii="宋体" w:hAnsi="宋体"/>
          <w:sz w:val="24"/>
          <w:szCs w:val="24"/>
          <w:highlight w:val="none"/>
        </w:rPr>
        <w:t>由</w:t>
      </w:r>
      <w:r>
        <w:rPr>
          <w:rFonts w:hint="eastAsia" w:ascii="宋体" w:hAnsi="宋体"/>
          <w:spacing w:val="-2"/>
          <w:sz w:val="24"/>
          <w:szCs w:val="24"/>
          <w:highlight w:val="none"/>
        </w:rPr>
        <w:t>其</w:t>
      </w:r>
      <w:r>
        <w:rPr>
          <w:rFonts w:hint="eastAsia" w:ascii="宋体" w:hAnsi="宋体"/>
          <w:sz w:val="24"/>
          <w:szCs w:val="24"/>
          <w:highlight w:val="none"/>
        </w:rPr>
        <w:t>法定</w:t>
      </w:r>
      <w:r>
        <w:rPr>
          <w:rFonts w:hint="eastAsia" w:ascii="宋体" w:hAnsi="宋体"/>
          <w:spacing w:val="-2"/>
          <w:sz w:val="24"/>
          <w:szCs w:val="24"/>
          <w:highlight w:val="none"/>
        </w:rPr>
        <w:t>代</w:t>
      </w:r>
      <w:r>
        <w:rPr>
          <w:rFonts w:hint="eastAsia" w:ascii="宋体" w:hAnsi="宋体"/>
          <w:sz w:val="24"/>
          <w:szCs w:val="24"/>
          <w:highlight w:val="none"/>
        </w:rPr>
        <w:t>表</w:t>
      </w:r>
      <w:r>
        <w:rPr>
          <w:rFonts w:hint="eastAsia" w:ascii="宋体" w:hAnsi="宋体"/>
          <w:spacing w:val="-2"/>
          <w:sz w:val="24"/>
          <w:szCs w:val="24"/>
          <w:highlight w:val="none"/>
        </w:rPr>
        <w:t>人</w:t>
      </w:r>
      <w:r>
        <w:rPr>
          <w:rFonts w:hint="eastAsia" w:ascii="宋体" w:hAnsi="宋体"/>
          <w:sz w:val="24"/>
          <w:szCs w:val="24"/>
          <w:highlight w:val="none"/>
        </w:rPr>
        <w:t>和</w:t>
      </w:r>
      <w:r>
        <w:rPr>
          <w:rFonts w:hint="eastAsia" w:ascii="宋体" w:hAnsi="宋体"/>
          <w:spacing w:val="-2"/>
          <w:sz w:val="24"/>
          <w:szCs w:val="24"/>
          <w:highlight w:val="none"/>
        </w:rPr>
        <w:t>委</w:t>
      </w:r>
      <w:r>
        <w:rPr>
          <w:rFonts w:hint="eastAsia" w:ascii="宋体" w:hAnsi="宋体"/>
          <w:sz w:val="24"/>
          <w:szCs w:val="24"/>
          <w:highlight w:val="none"/>
        </w:rPr>
        <w:t>托</w:t>
      </w:r>
      <w:r>
        <w:rPr>
          <w:rFonts w:hint="eastAsia" w:ascii="宋体" w:hAnsi="宋体"/>
          <w:spacing w:val="-2"/>
          <w:sz w:val="24"/>
          <w:szCs w:val="24"/>
          <w:highlight w:val="none"/>
        </w:rPr>
        <w:t>代</w:t>
      </w:r>
      <w:r>
        <w:rPr>
          <w:rFonts w:hint="eastAsia" w:ascii="宋体" w:hAnsi="宋体"/>
          <w:sz w:val="24"/>
          <w:szCs w:val="24"/>
          <w:highlight w:val="none"/>
        </w:rPr>
        <w:t>理</w:t>
      </w:r>
      <w:r>
        <w:rPr>
          <w:rFonts w:hint="eastAsia" w:ascii="宋体" w:hAnsi="宋体"/>
          <w:spacing w:val="-2"/>
          <w:sz w:val="24"/>
          <w:szCs w:val="24"/>
          <w:highlight w:val="none"/>
        </w:rPr>
        <w:t>人</w:t>
      </w:r>
      <w:r>
        <w:rPr>
          <w:rFonts w:hint="eastAsia" w:ascii="宋体" w:hAnsi="宋体"/>
          <w:sz w:val="24"/>
          <w:szCs w:val="24"/>
          <w:highlight w:val="none"/>
        </w:rPr>
        <w:t>签字。</w:t>
      </w:r>
    </w:p>
    <w:p>
      <w:pPr>
        <w:tabs>
          <w:tab w:val="left" w:pos="3200"/>
          <w:tab w:val="left" w:pos="3620"/>
          <w:tab w:val="left" w:pos="7240"/>
        </w:tabs>
        <w:spacing w:line="360" w:lineRule="auto"/>
        <w:ind w:left="3118" w:leftChars="1485" w:right="-20"/>
        <w:jc w:val="left"/>
        <w:rPr>
          <w:rFonts w:hint="eastAsia" w:ascii="宋体" w:hAnsi="宋体"/>
          <w:sz w:val="24"/>
          <w:szCs w:val="24"/>
          <w:highlight w:val="none"/>
        </w:rPr>
      </w:pPr>
      <w:r>
        <w:rPr>
          <w:rFonts w:hint="eastAsia" w:ascii="宋体" w:hAnsi="宋体"/>
          <w:position w:val="-4"/>
          <w:sz w:val="24"/>
          <w:szCs w:val="24"/>
          <w:highlight w:val="none"/>
        </w:rPr>
        <w:t>投标</w:t>
      </w:r>
      <w:r>
        <w:rPr>
          <w:rFonts w:hint="eastAsia" w:ascii="宋体" w:hAnsi="宋体"/>
          <w:spacing w:val="-2"/>
          <w:position w:val="-4"/>
          <w:sz w:val="24"/>
          <w:szCs w:val="24"/>
          <w:highlight w:val="none"/>
        </w:rPr>
        <w:t>人：</w:t>
      </w:r>
      <w:r>
        <w:rPr>
          <w:rFonts w:hint="eastAsia" w:ascii="宋体" w:hAnsi="宋体"/>
          <w:position w:val="-4"/>
          <w:sz w:val="24"/>
          <w:szCs w:val="24"/>
          <w:highlight w:val="none"/>
          <w:u w:val="single"/>
        </w:rPr>
        <w:tab/>
      </w:r>
      <w:r>
        <w:rPr>
          <w:rFonts w:hint="eastAsia" w:ascii="宋体" w:hAnsi="宋体"/>
          <w:position w:val="-4"/>
          <w:sz w:val="24"/>
          <w:szCs w:val="24"/>
          <w:highlight w:val="none"/>
        </w:rPr>
        <w:t>（盖</w:t>
      </w:r>
      <w:r>
        <w:rPr>
          <w:rFonts w:hint="eastAsia" w:ascii="宋体" w:hAnsi="宋体"/>
          <w:spacing w:val="-2"/>
          <w:position w:val="-4"/>
          <w:sz w:val="24"/>
          <w:szCs w:val="24"/>
          <w:highlight w:val="none"/>
        </w:rPr>
        <w:t>单</w:t>
      </w:r>
      <w:r>
        <w:rPr>
          <w:rFonts w:hint="eastAsia" w:ascii="宋体" w:hAnsi="宋体"/>
          <w:spacing w:val="1"/>
          <w:position w:val="-4"/>
          <w:sz w:val="24"/>
          <w:szCs w:val="24"/>
          <w:highlight w:val="none"/>
        </w:rPr>
        <w:t>位</w:t>
      </w:r>
      <w:r>
        <w:rPr>
          <w:rFonts w:hint="eastAsia" w:ascii="宋体" w:hAnsi="宋体"/>
          <w:spacing w:val="-2"/>
          <w:position w:val="-4"/>
          <w:sz w:val="24"/>
          <w:szCs w:val="24"/>
          <w:highlight w:val="none"/>
        </w:rPr>
        <w:t>章</w:t>
      </w:r>
      <w:r>
        <w:rPr>
          <w:rFonts w:hint="eastAsia" w:ascii="宋体" w:hAnsi="宋体"/>
          <w:position w:val="-4"/>
          <w:sz w:val="24"/>
          <w:szCs w:val="24"/>
          <w:highlight w:val="none"/>
        </w:rPr>
        <w:t>）</w:t>
      </w:r>
    </w:p>
    <w:p>
      <w:pPr>
        <w:tabs>
          <w:tab w:val="left" w:pos="7245"/>
        </w:tabs>
        <w:spacing w:line="360" w:lineRule="auto"/>
        <w:ind w:left="3118" w:leftChars="1485" w:right="-20"/>
        <w:jc w:val="left"/>
        <w:rPr>
          <w:rFonts w:hint="eastAsia" w:ascii="宋体" w:hAnsi="宋体"/>
          <w:sz w:val="24"/>
          <w:szCs w:val="24"/>
          <w:highlight w:val="none"/>
        </w:rPr>
      </w:pPr>
      <w:r>
        <w:rPr>
          <w:rFonts w:hint="eastAsia" w:ascii="宋体" w:hAnsi="宋体"/>
          <w:position w:val="-2"/>
          <w:sz w:val="24"/>
          <w:szCs w:val="24"/>
          <w:highlight w:val="none"/>
        </w:rPr>
        <w:t>法定</w:t>
      </w:r>
      <w:r>
        <w:rPr>
          <w:rFonts w:hint="eastAsia" w:ascii="宋体" w:hAnsi="宋体"/>
          <w:spacing w:val="-2"/>
          <w:position w:val="-2"/>
          <w:sz w:val="24"/>
          <w:szCs w:val="24"/>
          <w:highlight w:val="none"/>
        </w:rPr>
        <w:t>代</w:t>
      </w:r>
      <w:r>
        <w:rPr>
          <w:rFonts w:hint="eastAsia" w:ascii="宋体" w:hAnsi="宋体"/>
          <w:position w:val="-2"/>
          <w:sz w:val="24"/>
          <w:szCs w:val="24"/>
          <w:highlight w:val="none"/>
        </w:rPr>
        <w:t>表</w:t>
      </w:r>
      <w:r>
        <w:rPr>
          <w:rFonts w:hint="eastAsia" w:ascii="宋体" w:hAnsi="宋体"/>
          <w:spacing w:val="-2"/>
          <w:position w:val="-2"/>
          <w:sz w:val="24"/>
          <w:szCs w:val="24"/>
          <w:highlight w:val="none"/>
        </w:rPr>
        <w:t>人</w:t>
      </w:r>
      <w:r>
        <w:rPr>
          <w:rFonts w:hint="eastAsia" w:ascii="宋体" w:hAnsi="宋体"/>
          <w:spacing w:val="-3"/>
          <w:position w:val="-2"/>
          <w:sz w:val="24"/>
          <w:szCs w:val="24"/>
          <w:highlight w:val="none"/>
        </w:rPr>
        <w:t>：</w:t>
      </w:r>
      <w:r>
        <w:rPr>
          <w:rFonts w:hint="eastAsia" w:ascii="宋体" w:hAnsi="宋体"/>
          <w:position w:val="-2"/>
          <w:sz w:val="24"/>
          <w:szCs w:val="24"/>
          <w:highlight w:val="none"/>
          <w:u w:val="single"/>
        </w:rPr>
        <w:tab/>
      </w:r>
      <w:r>
        <w:rPr>
          <w:rFonts w:hint="eastAsia" w:ascii="宋体" w:hAnsi="宋体"/>
          <w:position w:val="-2"/>
          <w:sz w:val="24"/>
          <w:szCs w:val="24"/>
          <w:highlight w:val="none"/>
        </w:rPr>
        <w:t>（签</w:t>
      </w:r>
      <w:r>
        <w:rPr>
          <w:rFonts w:hint="eastAsia" w:ascii="宋体" w:hAnsi="宋体"/>
          <w:spacing w:val="-2"/>
          <w:position w:val="-2"/>
          <w:sz w:val="24"/>
          <w:szCs w:val="24"/>
          <w:highlight w:val="none"/>
        </w:rPr>
        <w:t>字或盖章</w:t>
      </w:r>
      <w:r>
        <w:rPr>
          <w:rFonts w:hint="eastAsia" w:ascii="宋体" w:hAnsi="宋体"/>
          <w:position w:val="-2"/>
          <w:sz w:val="24"/>
          <w:szCs w:val="24"/>
          <w:highlight w:val="none"/>
        </w:rPr>
        <w:t>）</w:t>
      </w:r>
    </w:p>
    <w:p>
      <w:pPr>
        <w:tabs>
          <w:tab w:val="left" w:pos="8745"/>
        </w:tabs>
        <w:spacing w:line="360" w:lineRule="auto"/>
        <w:ind w:left="3118" w:leftChars="1485" w:right="-20"/>
        <w:jc w:val="left"/>
        <w:rPr>
          <w:rFonts w:hint="eastAsia" w:ascii="宋体" w:hAnsi="宋体"/>
          <w:sz w:val="24"/>
          <w:szCs w:val="24"/>
          <w:highlight w:val="none"/>
        </w:rPr>
      </w:pPr>
      <w:r>
        <w:rPr>
          <w:rFonts w:hint="eastAsia" w:ascii="宋体" w:hAnsi="宋体"/>
          <w:position w:val="-2"/>
          <w:sz w:val="24"/>
          <w:szCs w:val="24"/>
          <w:highlight w:val="none"/>
        </w:rPr>
        <w:t>身份</w:t>
      </w:r>
      <w:r>
        <w:rPr>
          <w:rFonts w:hint="eastAsia" w:ascii="宋体" w:hAnsi="宋体"/>
          <w:spacing w:val="-2"/>
          <w:position w:val="-2"/>
          <w:sz w:val="24"/>
          <w:szCs w:val="24"/>
          <w:highlight w:val="none"/>
        </w:rPr>
        <w:t>证</w:t>
      </w:r>
      <w:r>
        <w:rPr>
          <w:rFonts w:hint="eastAsia" w:ascii="宋体" w:hAnsi="宋体"/>
          <w:position w:val="-2"/>
          <w:sz w:val="24"/>
          <w:szCs w:val="24"/>
          <w:highlight w:val="none"/>
        </w:rPr>
        <w:t>号</w:t>
      </w:r>
      <w:r>
        <w:rPr>
          <w:rFonts w:hint="eastAsia" w:ascii="宋体" w:hAnsi="宋体"/>
          <w:spacing w:val="-2"/>
          <w:position w:val="-2"/>
          <w:sz w:val="24"/>
          <w:szCs w:val="24"/>
          <w:highlight w:val="none"/>
        </w:rPr>
        <w:t>码</w:t>
      </w:r>
      <w:r>
        <w:rPr>
          <w:rFonts w:hint="eastAsia" w:ascii="宋体" w:hAnsi="宋体"/>
          <w:spacing w:val="-3"/>
          <w:position w:val="-2"/>
          <w:sz w:val="24"/>
          <w:szCs w:val="24"/>
          <w:highlight w:val="none"/>
        </w:rPr>
        <w:t>：</w:t>
      </w:r>
      <w:r>
        <w:rPr>
          <w:rFonts w:hint="eastAsia" w:ascii="宋体" w:hAnsi="宋体"/>
          <w:position w:val="-2"/>
          <w:sz w:val="24"/>
          <w:szCs w:val="24"/>
          <w:highlight w:val="none"/>
          <w:u w:val="single"/>
        </w:rPr>
        <w:tab/>
      </w:r>
    </w:p>
    <w:p>
      <w:pPr>
        <w:tabs>
          <w:tab w:val="left" w:pos="7305"/>
        </w:tabs>
        <w:spacing w:line="360" w:lineRule="auto"/>
        <w:ind w:left="3118" w:leftChars="1485" w:right="-20"/>
        <w:jc w:val="left"/>
        <w:rPr>
          <w:rFonts w:hint="eastAsia" w:ascii="宋体" w:hAnsi="宋体"/>
          <w:sz w:val="24"/>
          <w:szCs w:val="24"/>
          <w:highlight w:val="none"/>
        </w:rPr>
      </w:pPr>
      <w:r>
        <w:rPr>
          <w:rFonts w:hint="eastAsia" w:ascii="宋体" w:hAnsi="宋体"/>
          <w:position w:val="-2"/>
          <w:sz w:val="24"/>
          <w:szCs w:val="24"/>
          <w:highlight w:val="none"/>
        </w:rPr>
        <w:t>委托</w:t>
      </w:r>
      <w:r>
        <w:rPr>
          <w:rFonts w:hint="eastAsia" w:ascii="宋体" w:hAnsi="宋体"/>
          <w:spacing w:val="-2"/>
          <w:position w:val="-2"/>
          <w:sz w:val="24"/>
          <w:szCs w:val="24"/>
          <w:highlight w:val="none"/>
        </w:rPr>
        <w:t>代</w:t>
      </w:r>
      <w:r>
        <w:rPr>
          <w:rFonts w:hint="eastAsia" w:ascii="宋体" w:hAnsi="宋体"/>
          <w:position w:val="-2"/>
          <w:sz w:val="24"/>
          <w:szCs w:val="24"/>
          <w:highlight w:val="none"/>
        </w:rPr>
        <w:t>理</w:t>
      </w:r>
      <w:r>
        <w:rPr>
          <w:rFonts w:hint="eastAsia" w:ascii="宋体" w:hAnsi="宋体"/>
          <w:spacing w:val="-2"/>
          <w:position w:val="-2"/>
          <w:sz w:val="24"/>
          <w:szCs w:val="24"/>
          <w:highlight w:val="none"/>
        </w:rPr>
        <w:t>人</w:t>
      </w:r>
      <w:r>
        <w:rPr>
          <w:rFonts w:hint="eastAsia" w:ascii="宋体" w:hAnsi="宋体"/>
          <w:spacing w:val="-3"/>
          <w:position w:val="-2"/>
          <w:sz w:val="24"/>
          <w:szCs w:val="24"/>
          <w:highlight w:val="none"/>
        </w:rPr>
        <w:t>：</w:t>
      </w:r>
      <w:r>
        <w:rPr>
          <w:rFonts w:hint="eastAsia" w:ascii="宋体" w:hAnsi="宋体"/>
          <w:position w:val="-2"/>
          <w:sz w:val="24"/>
          <w:szCs w:val="24"/>
          <w:highlight w:val="none"/>
          <w:u w:val="single"/>
        </w:rPr>
        <w:tab/>
      </w:r>
      <w:r>
        <w:rPr>
          <w:rFonts w:hint="eastAsia" w:ascii="宋体" w:hAnsi="宋体"/>
          <w:position w:val="-2"/>
          <w:sz w:val="24"/>
          <w:szCs w:val="24"/>
          <w:highlight w:val="none"/>
        </w:rPr>
        <w:t>（签</w:t>
      </w:r>
      <w:r>
        <w:rPr>
          <w:rFonts w:hint="eastAsia" w:ascii="宋体" w:hAnsi="宋体"/>
          <w:spacing w:val="-2"/>
          <w:position w:val="-2"/>
          <w:sz w:val="24"/>
          <w:szCs w:val="24"/>
          <w:highlight w:val="none"/>
        </w:rPr>
        <w:t>字或盖章</w:t>
      </w:r>
      <w:r>
        <w:rPr>
          <w:rFonts w:hint="eastAsia" w:ascii="宋体" w:hAnsi="宋体"/>
          <w:position w:val="-2"/>
          <w:sz w:val="24"/>
          <w:szCs w:val="24"/>
          <w:highlight w:val="none"/>
        </w:rPr>
        <w:t>）</w:t>
      </w:r>
    </w:p>
    <w:p>
      <w:pPr>
        <w:tabs>
          <w:tab w:val="left" w:pos="8745"/>
        </w:tabs>
        <w:spacing w:line="360" w:lineRule="auto"/>
        <w:ind w:left="3118" w:leftChars="1485" w:right="-20"/>
        <w:jc w:val="left"/>
        <w:rPr>
          <w:rFonts w:hint="eastAsia" w:ascii="宋体" w:hAnsi="宋体"/>
          <w:sz w:val="24"/>
          <w:szCs w:val="24"/>
          <w:highlight w:val="none"/>
        </w:rPr>
      </w:pPr>
      <w:r>
        <w:rPr>
          <w:rFonts w:hint="eastAsia" w:ascii="宋体" w:hAnsi="宋体"/>
          <w:position w:val="-2"/>
          <w:sz w:val="24"/>
          <w:szCs w:val="24"/>
          <w:highlight w:val="none"/>
        </w:rPr>
        <w:t>身份</w:t>
      </w:r>
      <w:r>
        <w:rPr>
          <w:rFonts w:hint="eastAsia" w:ascii="宋体" w:hAnsi="宋体"/>
          <w:spacing w:val="-2"/>
          <w:position w:val="-2"/>
          <w:sz w:val="24"/>
          <w:szCs w:val="24"/>
          <w:highlight w:val="none"/>
        </w:rPr>
        <w:t>证</w:t>
      </w:r>
      <w:r>
        <w:rPr>
          <w:rFonts w:hint="eastAsia" w:ascii="宋体" w:hAnsi="宋体"/>
          <w:position w:val="-2"/>
          <w:sz w:val="24"/>
          <w:szCs w:val="24"/>
          <w:highlight w:val="none"/>
        </w:rPr>
        <w:t>号</w:t>
      </w:r>
      <w:r>
        <w:rPr>
          <w:rFonts w:hint="eastAsia" w:ascii="宋体" w:hAnsi="宋体"/>
          <w:spacing w:val="-2"/>
          <w:position w:val="-2"/>
          <w:sz w:val="24"/>
          <w:szCs w:val="24"/>
          <w:highlight w:val="none"/>
        </w:rPr>
        <w:t>码</w:t>
      </w:r>
      <w:r>
        <w:rPr>
          <w:rFonts w:hint="eastAsia" w:ascii="宋体" w:hAnsi="宋体"/>
          <w:spacing w:val="-3"/>
          <w:position w:val="-2"/>
          <w:sz w:val="24"/>
          <w:szCs w:val="24"/>
          <w:highlight w:val="none"/>
        </w:rPr>
        <w:t>：</w:t>
      </w:r>
      <w:r>
        <w:rPr>
          <w:rFonts w:hint="eastAsia" w:ascii="宋体" w:hAnsi="宋体"/>
          <w:position w:val="-2"/>
          <w:sz w:val="24"/>
          <w:szCs w:val="24"/>
          <w:highlight w:val="none"/>
          <w:u w:val="single"/>
        </w:rPr>
        <w:tab/>
      </w:r>
    </w:p>
    <w:p>
      <w:pPr>
        <w:autoSpaceDE w:val="0"/>
        <w:autoSpaceDN w:val="0"/>
        <w:adjustRightInd w:val="0"/>
        <w:spacing w:line="360" w:lineRule="auto"/>
        <w:ind w:left="3118" w:leftChars="1485"/>
        <w:jc w:val="left"/>
        <w:rPr>
          <w:rFonts w:hint="eastAsia"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autoSpaceDE w:val="0"/>
        <w:autoSpaceDN w:val="0"/>
        <w:adjustRightInd w:val="0"/>
        <w:spacing w:line="360" w:lineRule="auto"/>
        <w:ind w:firstLine="1820" w:firstLineChars="650"/>
        <w:rPr>
          <w:rFonts w:hint="eastAsia" w:ascii="宋体" w:hAnsi="宋体" w:cs="宋体"/>
          <w:kern w:val="0"/>
          <w:sz w:val="28"/>
          <w:szCs w:val="28"/>
          <w:highlight w:val="none"/>
        </w:rPr>
      </w:pPr>
    </w:p>
    <w:p>
      <w:pPr>
        <w:pStyle w:val="6"/>
        <w:rPr>
          <w:highlight w:val="none"/>
        </w:rPr>
      </w:pPr>
      <w:r>
        <w:rPr>
          <w:rFonts w:ascii="宋体" w:hAnsi="宋体" w:cs="宋体"/>
          <w:sz w:val="28"/>
          <w:szCs w:val="28"/>
          <w:highlight w:val="none"/>
        </w:rPr>
        <w:br w:type="page"/>
      </w:r>
      <w:bookmarkEnd w:id="150"/>
      <w:bookmarkEnd w:id="151"/>
      <w:bookmarkEnd w:id="152"/>
      <w:bookmarkEnd w:id="153"/>
      <w:bookmarkStart w:id="154" w:name="_Toc11988"/>
      <w:bookmarkStart w:id="155" w:name="_Toc13068"/>
      <w:bookmarkStart w:id="156" w:name="_Toc25721"/>
      <w:bookmarkStart w:id="157" w:name="_Toc3349"/>
      <w:bookmarkStart w:id="158" w:name="_Toc1871"/>
      <w:bookmarkStart w:id="159" w:name="_Toc13348"/>
      <w:bookmarkStart w:id="160" w:name="_Toc499812033"/>
      <w:bookmarkStart w:id="161" w:name="_Toc11833"/>
      <w:bookmarkStart w:id="162" w:name="_Toc1357"/>
      <w:bookmarkStart w:id="163" w:name="_Toc14901"/>
      <w:r>
        <w:rPr>
          <w:rFonts w:hint="eastAsia"/>
          <w:w w:val="99"/>
          <w:highlight w:val="none"/>
        </w:rPr>
        <w:t>三</w:t>
      </w:r>
      <w:r>
        <w:rPr>
          <w:rFonts w:hint="eastAsia"/>
          <w:highlight w:val="none"/>
        </w:rPr>
        <w:t>、监理报酬清单</w:t>
      </w:r>
      <w:bookmarkEnd w:id="154"/>
      <w:bookmarkEnd w:id="155"/>
      <w:bookmarkEnd w:id="156"/>
      <w:bookmarkEnd w:id="157"/>
      <w:bookmarkEnd w:id="158"/>
    </w:p>
    <w:p>
      <w:pPr>
        <w:spacing w:before="240" w:after="240" w:line="240" w:lineRule="auto"/>
        <w:jc w:val="center"/>
        <w:rPr>
          <w:b/>
          <w:sz w:val="30"/>
          <w:szCs w:val="30"/>
          <w:highlight w:val="none"/>
        </w:rPr>
      </w:pPr>
      <w:r>
        <w:rPr>
          <w:rFonts w:hint="eastAsia"/>
          <w:b/>
          <w:sz w:val="30"/>
          <w:szCs w:val="30"/>
          <w:highlight w:val="none"/>
        </w:rPr>
        <w:t>监理报酬清单</w:t>
      </w:r>
    </w:p>
    <w:p>
      <w:pPr>
        <w:spacing w:line="360" w:lineRule="auto"/>
        <w:rPr>
          <w:rFonts w:hint="eastAsia" w:ascii="宋体" w:hAnsi="宋体"/>
          <w:sz w:val="24"/>
          <w:szCs w:val="24"/>
          <w:highlight w:val="none"/>
        </w:rPr>
      </w:pPr>
      <w:r>
        <w:rPr>
          <w:rFonts w:hint="eastAsia" w:ascii="宋体" w:hAnsi="宋体"/>
          <w:sz w:val="24"/>
          <w:szCs w:val="24"/>
          <w:highlight w:val="none"/>
        </w:rPr>
        <w:t>1. 监理报酬清单说明</w:t>
      </w:r>
    </w:p>
    <w:p>
      <w:pPr>
        <w:spacing w:line="360" w:lineRule="auto"/>
        <w:rPr>
          <w:rFonts w:hint="eastAsia" w:ascii="宋体" w:hAnsi="宋体"/>
          <w:sz w:val="24"/>
          <w:szCs w:val="24"/>
          <w:highlight w:val="none"/>
        </w:rPr>
      </w:pPr>
      <w:r>
        <w:rPr>
          <w:rFonts w:hint="eastAsia" w:ascii="宋体" w:hAnsi="宋体"/>
          <w:sz w:val="24"/>
          <w:szCs w:val="24"/>
          <w:highlight w:val="none"/>
        </w:rPr>
        <w:t>2. 监理报酬清单</w:t>
      </w:r>
    </w:p>
    <w:p>
      <w:pPr>
        <w:spacing w:line="360" w:lineRule="auto"/>
        <w:jc w:val="right"/>
        <w:rPr>
          <w:rFonts w:hint="eastAsia" w:ascii="宋体" w:hAnsi="宋体" w:cs="宋体"/>
          <w:bCs/>
          <w:sz w:val="24"/>
          <w:szCs w:val="24"/>
          <w:highlight w:val="none"/>
        </w:rPr>
      </w:pPr>
      <w:r>
        <w:rPr>
          <w:rFonts w:hint="eastAsia" w:ascii="宋体" w:hAnsi="宋体" w:cs="宋体"/>
          <w:bCs/>
          <w:sz w:val="24"/>
          <w:szCs w:val="24"/>
          <w:highlight w:val="none"/>
        </w:rPr>
        <w:t>单位：人民币万元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827"/>
        <w:gridCol w:w="184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序号</w:t>
            </w:r>
          </w:p>
        </w:tc>
        <w:tc>
          <w:tcPr>
            <w:tcW w:w="2127" w:type="dxa"/>
            <w:vAlign w:val="center"/>
          </w:tcPr>
          <w:p>
            <w:pPr>
              <w:jc w:val="center"/>
              <w:rPr>
                <w:rFonts w:hint="eastAsia" w:ascii="宋体" w:hAnsi="宋体"/>
                <w:b/>
                <w:szCs w:val="21"/>
                <w:highlight w:val="none"/>
              </w:rPr>
            </w:pPr>
            <w:r>
              <w:rPr>
                <w:rFonts w:hint="eastAsia" w:ascii="宋体" w:hAnsi="宋体"/>
                <w:b/>
                <w:szCs w:val="21"/>
                <w:highlight w:val="none"/>
              </w:rPr>
              <w:t>监理报酬分项名称</w:t>
            </w:r>
          </w:p>
        </w:tc>
        <w:tc>
          <w:tcPr>
            <w:tcW w:w="3827" w:type="dxa"/>
            <w:vAlign w:val="center"/>
          </w:tcPr>
          <w:p>
            <w:pPr>
              <w:jc w:val="center"/>
              <w:rPr>
                <w:rFonts w:hint="eastAsia" w:ascii="宋体" w:hAnsi="宋体"/>
                <w:b/>
                <w:szCs w:val="21"/>
                <w:highlight w:val="none"/>
              </w:rPr>
            </w:pPr>
            <w:r>
              <w:rPr>
                <w:rFonts w:hint="eastAsia" w:ascii="宋体" w:hAnsi="宋体"/>
                <w:b/>
                <w:szCs w:val="21"/>
                <w:highlight w:val="none"/>
              </w:rPr>
              <w:t>计算依据、过程和公式</w:t>
            </w:r>
          </w:p>
        </w:tc>
        <w:tc>
          <w:tcPr>
            <w:tcW w:w="1843" w:type="dxa"/>
            <w:vAlign w:val="center"/>
          </w:tcPr>
          <w:p>
            <w:pPr>
              <w:jc w:val="center"/>
              <w:rPr>
                <w:rFonts w:hint="eastAsia" w:ascii="宋体" w:hAnsi="宋体"/>
                <w:b/>
                <w:szCs w:val="21"/>
                <w:highlight w:val="none"/>
              </w:rPr>
            </w:pPr>
            <w:r>
              <w:rPr>
                <w:rFonts w:hint="eastAsia" w:ascii="宋体" w:hAnsi="宋体"/>
                <w:b/>
                <w:szCs w:val="21"/>
                <w:highlight w:val="none"/>
              </w:rPr>
              <w:t>金额（万元）</w:t>
            </w:r>
          </w:p>
        </w:tc>
        <w:tc>
          <w:tcPr>
            <w:tcW w:w="1383" w:type="dxa"/>
            <w:vAlign w:val="center"/>
          </w:tcPr>
          <w:p>
            <w:pPr>
              <w:jc w:val="center"/>
              <w:rPr>
                <w:rFonts w:hint="eastAsia"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1</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2</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3</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4</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jc w:val="center"/>
              <w:rPr>
                <w:rFonts w:hint="eastAsia" w:ascii="宋体" w:hAnsi="宋体"/>
                <w:b/>
                <w:szCs w:val="21"/>
                <w:highlight w:val="none"/>
              </w:rPr>
            </w:pPr>
            <w:r>
              <w:rPr>
                <w:rFonts w:hint="eastAsia" w:ascii="宋体" w:hAnsi="宋体"/>
                <w:b/>
                <w:szCs w:val="21"/>
                <w:highlight w:val="none"/>
              </w:rPr>
              <w:t>5</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vAlign w:val="center"/>
          </w:tcPr>
          <w:p>
            <w:pPr>
              <w:rPr>
                <w:rFonts w:hint="eastAsia" w:ascii="宋体" w:hAnsi="宋体"/>
                <w:b/>
                <w:szCs w:val="21"/>
                <w:highlight w:val="none"/>
              </w:rPr>
            </w:pPr>
            <w:r>
              <w:rPr>
                <w:rFonts w:hint="eastAsia" w:ascii="宋体" w:hAnsi="宋体"/>
                <w:b/>
                <w:szCs w:val="21"/>
                <w:highlight w:val="none"/>
              </w:rPr>
              <w:t>……</w:t>
            </w:r>
          </w:p>
        </w:tc>
        <w:tc>
          <w:tcPr>
            <w:tcW w:w="2127" w:type="dxa"/>
          </w:tcPr>
          <w:p>
            <w:pPr>
              <w:rPr>
                <w:rFonts w:hint="eastAsia" w:ascii="宋体" w:hAnsi="宋体"/>
                <w:b/>
                <w:szCs w:val="21"/>
                <w:highlight w:val="none"/>
              </w:rPr>
            </w:pPr>
          </w:p>
        </w:tc>
        <w:tc>
          <w:tcPr>
            <w:tcW w:w="3827" w:type="dxa"/>
          </w:tcPr>
          <w:p>
            <w:pPr>
              <w:rPr>
                <w:rFonts w:hint="eastAsia" w:ascii="宋体" w:hAnsi="宋体"/>
                <w:b/>
                <w:szCs w:val="21"/>
                <w:highlight w:val="none"/>
              </w:rPr>
            </w:pP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629" w:type="dxa"/>
            <w:gridSpan w:val="3"/>
            <w:vAlign w:val="center"/>
          </w:tcPr>
          <w:p>
            <w:pPr>
              <w:rPr>
                <w:rFonts w:hint="eastAsia" w:ascii="宋体" w:hAnsi="宋体"/>
                <w:b/>
                <w:szCs w:val="21"/>
                <w:highlight w:val="none"/>
              </w:rPr>
            </w:pPr>
            <w:r>
              <w:rPr>
                <w:rFonts w:hint="eastAsia" w:ascii="宋体" w:hAnsi="宋体"/>
                <w:b/>
                <w:szCs w:val="21"/>
                <w:highlight w:val="none"/>
              </w:rPr>
              <w:t>合计报价</w:t>
            </w:r>
          </w:p>
        </w:tc>
        <w:tc>
          <w:tcPr>
            <w:tcW w:w="1843" w:type="dxa"/>
            <w:vAlign w:val="center"/>
          </w:tcPr>
          <w:p>
            <w:pPr>
              <w:rPr>
                <w:rFonts w:hint="eastAsia" w:ascii="宋体" w:hAnsi="宋体"/>
                <w:b/>
                <w:szCs w:val="21"/>
                <w:highlight w:val="none"/>
              </w:rPr>
            </w:pPr>
          </w:p>
        </w:tc>
        <w:tc>
          <w:tcPr>
            <w:tcW w:w="1383" w:type="dxa"/>
            <w:vAlign w:val="center"/>
          </w:tcPr>
          <w:p>
            <w:pPr>
              <w:rPr>
                <w:rFonts w:hint="eastAsia" w:ascii="宋体" w:hAnsi="宋体"/>
                <w:b/>
                <w:szCs w:val="21"/>
                <w:highlight w:val="none"/>
              </w:rPr>
            </w:pPr>
          </w:p>
        </w:tc>
      </w:tr>
    </w:tbl>
    <w:p>
      <w:pPr>
        <w:rPr>
          <w:rFonts w:hint="eastAsia" w:ascii="宋体" w:hAnsi="宋体"/>
          <w:b/>
          <w:sz w:val="30"/>
          <w:szCs w:val="30"/>
          <w:highlight w:val="none"/>
        </w:rPr>
      </w:pPr>
    </w:p>
    <w:p>
      <w:pPr>
        <w:rPr>
          <w:rFonts w:hint="eastAsia" w:ascii="宋体" w:hAnsi="宋体"/>
          <w:b/>
          <w:sz w:val="30"/>
          <w:szCs w:val="30"/>
          <w:highlight w:val="none"/>
        </w:rPr>
      </w:pPr>
    </w:p>
    <w:p>
      <w:pPr>
        <w:spacing w:line="360" w:lineRule="auto"/>
        <w:rPr>
          <w:rFonts w:hint="eastAsia" w:ascii="宋体" w:hAnsi="宋体"/>
          <w:sz w:val="28"/>
          <w:szCs w:val="28"/>
          <w:highlight w:val="none"/>
        </w:rPr>
      </w:pPr>
    </w:p>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投标人名称：（盖单位公章）</w:t>
      </w:r>
    </w:p>
    <w:p>
      <w:pPr>
        <w:tabs>
          <w:tab w:val="left" w:pos="9333"/>
        </w:tabs>
        <w:spacing w:line="360" w:lineRule="auto"/>
        <w:ind w:right="178" w:rightChars="85"/>
        <w:jc w:val="left"/>
        <w:rPr>
          <w:rFonts w:hint="eastAsia" w:ascii="宋体" w:hAnsi="宋体"/>
          <w:strike/>
          <w:sz w:val="24"/>
          <w:szCs w:val="24"/>
          <w:highlight w:val="none"/>
          <w:u w:val="single"/>
        </w:rPr>
      </w:pPr>
    </w:p>
    <w:p>
      <w:pPr>
        <w:spacing w:line="360" w:lineRule="auto"/>
        <w:rPr>
          <w:rFonts w:hint="eastAsia" w:ascii="宋体" w:hAnsi="宋体"/>
          <w:sz w:val="28"/>
          <w:szCs w:val="28"/>
          <w:highlight w:val="none"/>
          <w:u w:val="single"/>
        </w:rPr>
      </w:pPr>
      <w:r>
        <w:rPr>
          <w:rFonts w:hint="eastAsia" w:ascii="宋体" w:hAnsi="宋体"/>
          <w:sz w:val="24"/>
          <w:szCs w:val="24"/>
          <w:highlight w:val="none"/>
        </w:rPr>
        <w:t>日期：    年   月   日</w:t>
      </w:r>
    </w:p>
    <w:p>
      <w:pPr>
        <w:spacing w:line="240" w:lineRule="auto"/>
        <w:jc w:val="center"/>
        <w:rPr>
          <w:rFonts w:hint="eastAsia" w:ascii="宋体" w:hAnsi="宋体" w:cs="宋体"/>
          <w:b/>
          <w:sz w:val="30"/>
          <w:szCs w:val="30"/>
          <w:highlight w:val="none"/>
        </w:rPr>
      </w:pPr>
    </w:p>
    <w:p>
      <w:pPr>
        <w:spacing w:line="240" w:lineRule="auto"/>
        <w:jc w:val="center"/>
        <w:rPr>
          <w:rFonts w:hint="eastAsia" w:ascii="宋体" w:hAnsi="宋体" w:cs="宋体"/>
          <w:b/>
          <w:sz w:val="30"/>
          <w:szCs w:val="30"/>
          <w:highlight w:val="none"/>
        </w:rPr>
      </w:pPr>
    </w:p>
    <w:p>
      <w:pPr>
        <w:pStyle w:val="6"/>
        <w:rPr>
          <w:highlight w:val="none"/>
        </w:rPr>
      </w:pPr>
      <w:r>
        <w:rPr>
          <w:rFonts w:ascii="宋体" w:hAnsi="宋体" w:cs="宋体"/>
          <w:sz w:val="30"/>
          <w:szCs w:val="30"/>
          <w:highlight w:val="none"/>
        </w:rPr>
        <w:br w:type="page"/>
      </w:r>
      <w:bookmarkStart w:id="164" w:name="_Toc5358"/>
      <w:r>
        <w:rPr>
          <w:rFonts w:hint="eastAsia"/>
          <w:highlight w:val="none"/>
        </w:rPr>
        <w:t>四、资格审查资料</w:t>
      </w:r>
      <w:bookmarkEnd w:id="164"/>
    </w:p>
    <w:p>
      <w:pPr>
        <w:spacing w:before="240" w:after="240" w:line="240" w:lineRule="auto"/>
        <w:jc w:val="center"/>
        <w:outlineLvl w:val="1"/>
        <w:rPr>
          <w:b/>
          <w:sz w:val="30"/>
          <w:szCs w:val="30"/>
          <w:highlight w:val="none"/>
        </w:rPr>
      </w:pPr>
      <w:bookmarkStart w:id="165" w:name="_Toc18453"/>
      <w:bookmarkStart w:id="166" w:name="_Toc14968"/>
      <w:bookmarkStart w:id="167" w:name="_Toc28498"/>
      <w:r>
        <w:rPr>
          <w:rFonts w:hint="eastAsia"/>
          <w:b/>
          <w:sz w:val="30"/>
          <w:szCs w:val="30"/>
          <w:highlight w:val="none"/>
        </w:rPr>
        <w:t>资格审查资料</w:t>
      </w:r>
      <w:bookmarkEnd w:id="165"/>
      <w:bookmarkEnd w:id="166"/>
      <w:bookmarkEnd w:id="16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52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b/>
                <w:bCs/>
                <w:sz w:val="24"/>
                <w:szCs w:val="24"/>
                <w:highlight w:val="none"/>
              </w:rPr>
            </w:pPr>
            <w:r>
              <w:rPr>
                <w:rFonts w:hint="eastAsia" w:ascii="宋体" w:hAnsi="宋体"/>
                <w:b/>
                <w:bCs/>
                <w:sz w:val="24"/>
                <w:szCs w:val="24"/>
                <w:highlight w:val="none"/>
              </w:rPr>
              <w:t>审查内容</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b/>
                <w:bCs/>
                <w:sz w:val="24"/>
                <w:szCs w:val="24"/>
                <w:highlight w:val="none"/>
              </w:rPr>
            </w:pPr>
            <w:r>
              <w:rPr>
                <w:rFonts w:hint="eastAsia" w:ascii="宋体" w:hAnsi="宋体"/>
                <w:b/>
                <w:bCs/>
                <w:sz w:val="24"/>
                <w:szCs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r>
              <w:rPr>
                <w:rFonts w:hint="eastAsia" w:ascii="宋体" w:hAnsi="宋体"/>
                <w:sz w:val="24"/>
                <w:szCs w:val="24"/>
                <w:highlight w:val="none"/>
              </w:rPr>
              <w:t>1</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 w:val="24"/>
                <w:szCs w:val="24"/>
                <w:highlight w:val="none"/>
              </w:rPr>
            </w:pPr>
            <w:r>
              <w:rPr>
                <w:rFonts w:hint="eastAsia" w:ascii="宋体" w:hAnsi="宋体"/>
                <w:sz w:val="24"/>
                <w:szCs w:val="24"/>
                <w:highlight w:val="none"/>
              </w:rPr>
              <w:t>营业执照</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r>
              <w:rPr>
                <w:rFonts w:hint="eastAsia" w:ascii="宋体" w:hAnsi="宋体"/>
                <w:sz w:val="24"/>
                <w:szCs w:val="24"/>
                <w:highlight w:val="none"/>
              </w:rPr>
              <w:t>2</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 w:val="24"/>
                <w:szCs w:val="24"/>
                <w:highlight w:val="none"/>
              </w:rPr>
            </w:pPr>
            <w:r>
              <w:rPr>
                <w:rFonts w:hint="eastAsia" w:ascii="宋体" w:hAnsi="宋体"/>
                <w:sz w:val="24"/>
                <w:szCs w:val="24"/>
                <w:highlight w:val="none"/>
              </w:rPr>
              <w:t>监理资质证书</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3</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监理业绩</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 w:val="24"/>
                <w:szCs w:val="24"/>
                <w:highlight w:val="none"/>
              </w:rPr>
            </w:pPr>
            <w:r>
              <w:rPr>
                <w:rFonts w:hint="eastAsia" w:ascii="宋体" w:hAnsi="宋体"/>
                <w:sz w:val="24"/>
                <w:szCs w:val="24"/>
                <w:highlight w:val="none"/>
              </w:rPr>
              <w:t>拟派</w:t>
            </w:r>
            <w:r>
              <w:rPr>
                <w:rFonts w:hint="eastAsia" w:ascii="宋体" w:hAnsi="宋体"/>
                <w:sz w:val="24"/>
                <w:szCs w:val="24"/>
                <w:highlight w:val="none"/>
                <w:lang w:eastAsia="zh-CN"/>
              </w:rPr>
              <w:t>项目总监理工程师</w:t>
            </w:r>
            <w:r>
              <w:rPr>
                <w:rFonts w:hint="eastAsia" w:ascii="宋体" w:hAnsi="宋体"/>
                <w:sz w:val="24"/>
                <w:szCs w:val="24"/>
                <w:highlight w:val="none"/>
              </w:rPr>
              <w:t>理工程师资料</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 w:val="24"/>
                <w:szCs w:val="24"/>
                <w:highlight w:val="none"/>
              </w:rPr>
            </w:pPr>
            <w:r>
              <w:rPr>
                <w:rFonts w:hint="eastAsia" w:ascii="宋体" w:hAnsi="宋体"/>
                <w:sz w:val="24"/>
                <w:szCs w:val="24"/>
                <w:highlight w:val="none"/>
              </w:rPr>
              <w:t>投标人声明（后附格式）</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c>
          <w:tcPr>
            <w:tcW w:w="65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rPr>
                <w:rFonts w:hint="eastAsia" w:ascii="宋体" w:hAnsi="宋体"/>
                <w:sz w:val="24"/>
                <w:szCs w:val="24"/>
                <w:highlight w:val="none"/>
              </w:rPr>
            </w:pPr>
            <w:r>
              <w:rPr>
                <w:rFonts w:hint="eastAsia" w:ascii="宋体" w:hAnsi="宋体" w:cs="Arial"/>
                <w:sz w:val="24"/>
                <w:szCs w:val="24"/>
                <w:highlight w:val="none"/>
              </w:rPr>
              <w:t>……</w:t>
            </w:r>
          </w:p>
        </w:tc>
        <w:tc>
          <w:tcPr>
            <w:tcW w:w="14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hint="eastAsia" w:ascii="宋体" w:hAnsi="宋体"/>
                <w:sz w:val="24"/>
                <w:szCs w:val="24"/>
                <w:highlight w:val="none"/>
              </w:rPr>
            </w:pPr>
          </w:p>
        </w:tc>
      </w:tr>
    </w:tbl>
    <w:p>
      <w:pPr>
        <w:spacing w:line="360" w:lineRule="auto"/>
        <w:rPr>
          <w:rFonts w:hint="eastAsia" w:ascii="宋体" w:hAnsi="宋体" w:cs="宋体"/>
          <w:sz w:val="28"/>
          <w:szCs w:val="28"/>
          <w:highlight w:val="none"/>
        </w:rPr>
      </w:pPr>
      <w:r>
        <w:rPr>
          <w:rFonts w:hint="eastAsia" w:ascii="宋体" w:hAnsi="宋体" w:cs="宋体"/>
          <w:sz w:val="24"/>
          <w:szCs w:val="24"/>
          <w:highlight w:val="none"/>
        </w:rPr>
        <w:t>注：资格审查详细资料附于本表后，并标明页码。</w:t>
      </w:r>
    </w:p>
    <w:p>
      <w:pPr>
        <w:pStyle w:val="6"/>
        <w:rPr>
          <w:highlight w:val="none"/>
        </w:rPr>
      </w:pPr>
      <w:r>
        <w:rPr>
          <w:rFonts w:hint="eastAsia" w:ascii="宋体" w:hAnsi="宋体" w:cs="宋体"/>
          <w:szCs w:val="21"/>
          <w:highlight w:val="none"/>
        </w:rPr>
        <w:br w:type="page"/>
      </w:r>
      <w:bookmarkStart w:id="168" w:name="_Toc21928"/>
      <w:bookmarkStart w:id="169" w:name="_Toc5887"/>
      <w:r>
        <w:rPr>
          <w:rFonts w:hint="eastAsia"/>
          <w:highlight w:val="none"/>
        </w:rPr>
        <w:t>（投标人声明格式）</w:t>
      </w:r>
      <w:bookmarkEnd w:id="168"/>
      <w:bookmarkEnd w:id="169"/>
    </w:p>
    <w:p>
      <w:pPr>
        <w:widowControl/>
        <w:tabs>
          <w:tab w:val="left" w:pos="9072"/>
        </w:tabs>
        <w:snapToGrid w:val="0"/>
        <w:spacing w:before="260" w:after="260" w:line="240" w:lineRule="auto"/>
        <w:jc w:val="center"/>
        <w:outlineLvl w:val="1"/>
        <w:rPr>
          <w:b/>
          <w:sz w:val="30"/>
          <w:szCs w:val="30"/>
          <w:highlight w:val="none"/>
        </w:rPr>
      </w:pPr>
      <w:bookmarkStart w:id="170" w:name="_Toc1103"/>
      <w:bookmarkStart w:id="171" w:name="_Toc12860"/>
      <w:bookmarkStart w:id="172" w:name="_Toc12077"/>
      <w:r>
        <w:rPr>
          <w:rFonts w:hint="eastAsia"/>
          <w:b/>
          <w:sz w:val="30"/>
          <w:szCs w:val="30"/>
          <w:highlight w:val="none"/>
        </w:rPr>
        <w:t>投标人声明</w:t>
      </w:r>
      <w:bookmarkEnd w:id="170"/>
      <w:bookmarkEnd w:id="171"/>
      <w:bookmarkEnd w:id="172"/>
    </w:p>
    <w:p>
      <w:pPr>
        <w:snapToGrid w:val="0"/>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广州市黄埔区住房和城乡建设局、广州开发区建设和交通局、本招标项目招标人及招标监管机构：</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本公司就参加</w:t>
      </w:r>
      <w:r>
        <w:rPr>
          <w:rFonts w:hint="eastAsia" w:ascii="宋体" w:hAnsi="宋体" w:cs="宋体"/>
          <w:kern w:val="0"/>
          <w:sz w:val="24"/>
          <w:szCs w:val="24"/>
          <w:highlight w:val="none"/>
          <w:u w:val="single"/>
        </w:rPr>
        <w:t>    （项目名称）    项目</w:t>
      </w:r>
      <w:r>
        <w:rPr>
          <w:rFonts w:hint="eastAsia" w:ascii="宋体" w:hAnsi="宋体" w:cs="宋体"/>
          <w:kern w:val="0"/>
          <w:sz w:val="24"/>
          <w:szCs w:val="24"/>
          <w:highlight w:val="none"/>
        </w:rPr>
        <w:t>投标工作，作出郑重声明：</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存在以上情形的，将自愿接受被招标人列入拒绝投标名单，不能参与招标人后续招标项目的投标。</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三、本公司不存在招标文件第二章投标人须知第1.4.3项所规定的任何一种情形。</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五、本公司承诺，中标后严格执行安全生产相关管理规定。</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六、与本公司单位负责人为同一人或者与本公司存在控股、管理关系的其他单位包括：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注：本条由投标人如实填写，如有，应列出全部满足招标公告资质要求的相关单位的名称；如无，则填写“无”。若投标人未列全符合相关条件的单位，但同时未列全的相关单位未参与本项目投标的，不视为该投标人违反了招标公告第九条第11点的规定，不作为对其投标文件进行无效标处理的依据）</w:t>
      </w:r>
      <w:r>
        <w:rPr>
          <w:rFonts w:ascii="宋体" w:hAnsi="宋体" w:cs="宋体"/>
          <w:kern w:val="0"/>
          <w:sz w:val="24"/>
          <w:szCs w:val="24"/>
          <w:highlight w:val="none"/>
        </w:rPr>
        <w:t>。</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七、本公司承诺，中标后将按招标人要求，积极响应广州市关于投身“百千万工程”的号召，主动参与建筑业结对帮扶。</w:t>
      </w:r>
    </w:p>
    <w:p>
      <w:pPr>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八、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napToGrid w:val="0"/>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本公司违反上述承诺，或本声明陈述与事实不符，经查实，本公司愿意接受公开通报，</w:t>
      </w:r>
      <w:r>
        <w:rPr>
          <w:rFonts w:hint="eastAsia" w:ascii="宋体" w:hAnsi="宋体" w:cs="宋体"/>
          <w:kern w:val="0"/>
          <w:sz w:val="24"/>
          <w:szCs w:val="24"/>
          <w:highlight w:val="none"/>
        </w:rPr>
        <w:t>愿意按照《广州市建筑市场信用管理办法》（穗建规字﹝2019﹞16号）的规定被记录为失信信息，</w:t>
      </w:r>
      <w:r>
        <w:rPr>
          <w:rFonts w:ascii="宋体" w:hAnsi="宋体" w:cs="宋体"/>
          <w:kern w:val="0"/>
          <w:sz w:val="24"/>
          <w:szCs w:val="24"/>
          <w:highlight w:val="none"/>
        </w:rPr>
        <w:t>承担由此带来的一切后果，并自愿停止参加广州市行政辖区内的招标投标活动三个月</w:t>
      </w:r>
      <w:r>
        <w:rPr>
          <w:rFonts w:hint="eastAsia" w:ascii="宋体" w:hAnsi="宋体" w:cs="宋体"/>
          <w:kern w:val="0"/>
          <w:sz w:val="24"/>
          <w:szCs w:val="24"/>
          <w:highlight w:val="none"/>
        </w:rPr>
        <w:t>。</w:t>
      </w:r>
    </w:p>
    <w:p>
      <w:pPr>
        <w:snapToGrid w:val="0"/>
        <w:spacing w:line="360" w:lineRule="auto"/>
        <w:ind w:firstLine="480" w:firstLineChars="200"/>
        <w:rPr>
          <w:rFonts w:hint="eastAsia" w:ascii="宋体" w:hAnsi="宋体" w:cs="宋体"/>
          <w:kern w:val="0"/>
          <w:sz w:val="24"/>
          <w:szCs w:val="24"/>
          <w:highlight w:val="none"/>
        </w:rPr>
      </w:pPr>
    </w:p>
    <w:p>
      <w:pPr>
        <w:snapToGrid w:val="0"/>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特此声明。</w:t>
      </w:r>
    </w:p>
    <w:p>
      <w:pPr>
        <w:snapToGrid w:val="0"/>
        <w:spacing w:line="360" w:lineRule="auto"/>
        <w:rPr>
          <w:rFonts w:hint="eastAsia" w:ascii="宋体" w:hAnsi="宋体" w:cs="宋体"/>
          <w:kern w:val="0"/>
          <w:sz w:val="24"/>
          <w:szCs w:val="24"/>
          <w:highlight w:val="none"/>
        </w:rPr>
      </w:pPr>
    </w:p>
    <w:p>
      <w:pPr>
        <w:snapToGrid w:val="0"/>
        <w:spacing w:line="360" w:lineRule="auto"/>
        <w:ind w:firstLine="3400" w:firstLineChars="1417"/>
        <w:rPr>
          <w:rFonts w:hint="eastAsia" w:ascii="宋体" w:hAnsi="宋体" w:cs="宋体"/>
          <w:kern w:val="0"/>
          <w:sz w:val="24"/>
          <w:szCs w:val="24"/>
          <w:highlight w:val="none"/>
        </w:rPr>
      </w:pPr>
      <w:r>
        <w:rPr>
          <w:rFonts w:hint="eastAsia" w:ascii="宋体" w:hAnsi="宋体" w:cs="宋体"/>
          <w:kern w:val="0"/>
          <w:sz w:val="24"/>
          <w:szCs w:val="24"/>
          <w:highlight w:val="none"/>
        </w:rPr>
        <w:t>声明企业：(企业公章)</w:t>
      </w:r>
    </w:p>
    <w:p>
      <w:pPr>
        <w:snapToGrid w:val="0"/>
        <w:spacing w:line="360" w:lineRule="auto"/>
        <w:ind w:firstLine="3400" w:firstLineChars="1417"/>
        <w:rPr>
          <w:rFonts w:hint="eastAsia" w:ascii="宋体" w:hAnsi="宋体" w:cs="宋体"/>
          <w:strike/>
          <w:kern w:val="0"/>
          <w:sz w:val="24"/>
          <w:szCs w:val="24"/>
          <w:highlight w:val="none"/>
        </w:rPr>
      </w:pPr>
    </w:p>
    <w:p>
      <w:pPr>
        <w:snapToGrid w:val="0"/>
        <w:spacing w:line="360" w:lineRule="auto"/>
        <w:ind w:firstLine="3400" w:firstLineChars="1417"/>
        <w:rPr>
          <w:rFonts w:hint="eastAsia" w:ascii="宋体" w:hAnsi="宋体" w:cs="宋体"/>
          <w:kern w:val="0"/>
          <w:sz w:val="24"/>
          <w:szCs w:val="24"/>
          <w:highlight w:val="none"/>
        </w:rPr>
      </w:pPr>
      <w:r>
        <w:rPr>
          <w:rFonts w:hint="eastAsia" w:ascii="宋体" w:hAnsi="宋体" w:cs="宋体"/>
          <w:kern w:val="0"/>
          <w:sz w:val="24"/>
          <w:szCs w:val="24"/>
          <w:highlight w:val="none"/>
        </w:rPr>
        <w:t>项目总监理工程师签字：</w:t>
      </w:r>
    </w:p>
    <w:p>
      <w:pPr>
        <w:widowControl/>
        <w:shd w:val="clear" w:color="auto" w:fill="FFFFFF"/>
        <w:spacing w:line="360" w:lineRule="auto"/>
        <w:ind w:firstLine="3400" w:firstLineChars="1417"/>
        <w:rPr>
          <w:rFonts w:hint="eastAsia" w:ascii="宋体" w:hAnsi="宋体"/>
          <w:sz w:val="24"/>
          <w:szCs w:val="24"/>
          <w:highlight w:val="none"/>
        </w:rPr>
      </w:pPr>
    </w:p>
    <w:p>
      <w:pPr>
        <w:widowControl/>
        <w:shd w:val="clear" w:color="auto" w:fill="FFFFFF"/>
        <w:spacing w:line="360" w:lineRule="auto"/>
        <w:ind w:firstLine="3400" w:firstLineChars="1417"/>
        <w:rPr>
          <w:rFonts w:hint="eastAsia" w:ascii="宋体" w:hAnsi="宋体"/>
          <w:sz w:val="28"/>
          <w:szCs w:val="28"/>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widowControl/>
        <w:spacing w:line="240" w:lineRule="auto"/>
        <w:jc w:val="left"/>
        <w:rPr>
          <w:rFonts w:hint="eastAsia" w:ascii="宋体" w:hAnsi="宋体" w:cs="宋体"/>
          <w:szCs w:val="21"/>
          <w:highlight w:val="none"/>
        </w:rPr>
      </w:pPr>
    </w:p>
    <w:p>
      <w:pPr>
        <w:pStyle w:val="2"/>
        <w:rPr>
          <w:rFonts w:hint="eastAsia"/>
          <w:highlight w:val="none"/>
        </w:rPr>
        <w:sectPr>
          <w:pgSz w:w="11906" w:h="16838"/>
          <w:pgMar w:top="1417" w:right="1417" w:bottom="1417" w:left="1417" w:header="850" w:footer="992" w:gutter="0"/>
          <w:cols w:space="720" w:num="1"/>
        </w:sectPr>
      </w:pPr>
    </w:p>
    <w:p>
      <w:pPr>
        <w:pStyle w:val="6"/>
        <w:rPr>
          <w:highlight w:val="none"/>
        </w:rPr>
      </w:pPr>
      <w:bookmarkStart w:id="173" w:name="_Toc22684"/>
      <w:bookmarkStart w:id="174" w:name="_Toc11380"/>
      <w:bookmarkStart w:id="175" w:name="_Toc8313"/>
      <w:bookmarkStart w:id="176" w:name="_Toc29960"/>
      <w:bookmarkStart w:id="177" w:name="_Toc24784"/>
      <w:r>
        <w:rPr>
          <w:rFonts w:hint="eastAsia"/>
          <w:highlight w:val="none"/>
        </w:rPr>
        <w:t>五、监理大纲</w:t>
      </w:r>
      <w:bookmarkEnd w:id="173"/>
    </w:p>
    <w:p>
      <w:pPr>
        <w:spacing w:line="360" w:lineRule="auto"/>
        <w:jc w:val="center"/>
        <w:rPr>
          <w:rFonts w:hint="eastAsia" w:ascii="宋体" w:hAnsi="宋体" w:cs="宋体"/>
          <w:sz w:val="28"/>
          <w:szCs w:val="28"/>
          <w:highlight w:val="none"/>
        </w:rPr>
      </w:pPr>
    </w:p>
    <w:p>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（格式自定）</w:t>
      </w:r>
    </w:p>
    <w:p>
      <w:pPr>
        <w:spacing w:line="360" w:lineRule="auto"/>
        <w:rPr>
          <w:rFonts w:hint="eastAsia" w:ascii="宋体" w:hAnsi="宋体"/>
          <w:spacing w:val="-2"/>
          <w:sz w:val="24"/>
          <w:szCs w:val="24"/>
          <w:highlight w:val="none"/>
        </w:rPr>
      </w:pPr>
    </w:p>
    <w:p>
      <w:pPr>
        <w:spacing w:line="360" w:lineRule="auto"/>
        <w:ind w:firstLine="472" w:firstLineChars="200"/>
        <w:rPr>
          <w:rFonts w:hint="eastAsia" w:ascii="宋体" w:hAnsi="宋体"/>
          <w:spacing w:val="-2"/>
          <w:sz w:val="24"/>
          <w:szCs w:val="24"/>
          <w:highlight w:val="none"/>
        </w:rPr>
      </w:pPr>
      <w:r>
        <w:rPr>
          <w:rFonts w:hint="eastAsia" w:ascii="宋体" w:hAnsi="宋体"/>
          <w:spacing w:val="-2"/>
          <w:sz w:val="24"/>
          <w:szCs w:val="24"/>
          <w:highlight w:val="none"/>
        </w:rPr>
        <w:t>监理大纲包括但不限于以下内容：</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范围与内容、依据与工作目标</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机构设置与岗位职责</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工作程序、方法和制度</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质量、进度、</w:t>
      </w:r>
      <w:r>
        <w:rPr>
          <w:rFonts w:hint="eastAsia" w:ascii="宋体" w:hAnsi="宋体"/>
          <w:spacing w:val="-2"/>
          <w:sz w:val="24"/>
          <w:szCs w:val="24"/>
          <w:highlight w:val="none"/>
          <w:lang w:eastAsia="zh-CN"/>
        </w:rPr>
        <w:t>投资</w:t>
      </w:r>
      <w:r>
        <w:rPr>
          <w:rFonts w:hint="eastAsia" w:ascii="宋体" w:hAnsi="宋体"/>
          <w:spacing w:val="-2"/>
          <w:sz w:val="24"/>
          <w:szCs w:val="24"/>
          <w:highlight w:val="none"/>
        </w:rPr>
        <w:t>、安全、环保措施</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合同、信息管理方案</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组织协调内容及措施</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工作重点、难点分析</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合理化建议</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工程验收、移交、保修的管理</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工程进度款、工程结算的管理</w:t>
      </w:r>
    </w:p>
    <w:p>
      <w:pPr>
        <w:spacing w:line="360" w:lineRule="auto"/>
        <w:ind w:firstLine="944" w:firstLineChars="400"/>
        <w:rPr>
          <w:rFonts w:hint="eastAsia" w:ascii="宋体" w:hAnsi="宋体"/>
          <w:spacing w:val="-2"/>
          <w:sz w:val="24"/>
          <w:szCs w:val="24"/>
          <w:highlight w:val="none"/>
        </w:rPr>
      </w:pPr>
      <w:r>
        <w:rPr>
          <w:rFonts w:hint="eastAsia" w:ascii="宋体" w:hAnsi="宋体"/>
          <w:spacing w:val="-2"/>
          <w:sz w:val="24"/>
          <w:szCs w:val="24"/>
          <w:highlight w:val="none"/>
        </w:rPr>
        <w:t>会议制度</w:t>
      </w:r>
    </w:p>
    <w:p>
      <w:pPr>
        <w:spacing w:line="360" w:lineRule="auto"/>
        <w:ind w:firstLine="944" w:firstLineChars="400"/>
        <w:rPr>
          <w:rFonts w:hint="eastAsia" w:ascii="宋体" w:hAnsi="宋体"/>
          <w:spacing w:val="-2"/>
          <w:sz w:val="28"/>
          <w:szCs w:val="28"/>
          <w:highlight w:val="none"/>
        </w:rPr>
      </w:pPr>
      <w:r>
        <w:rPr>
          <w:rFonts w:hint="eastAsia" w:ascii="宋体" w:hAnsi="宋体"/>
          <w:spacing w:val="-2"/>
          <w:sz w:val="24"/>
          <w:szCs w:val="24"/>
          <w:highlight w:val="none"/>
        </w:rPr>
        <w:t>拟投入的试验检测仪器等设备。</w:t>
      </w:r>
    </w:p>
    <w:p>
      <w:pPr>
        <w:spacing w:line="360" w:lineRule="auto"/>
        <w:rPr>
          <w:rFonts w:hint="eastAsia" w:ascii="宋体" w:hAnsi="宋体" w:cs="宋体"/>
          <w:sz w:val="24"/>
          <w:szCs w:val="24"/>
          <w:highlight w:val="none"/>
        </w:rPr>
      </w:pPr>
    </w:p>
    <w:p>
      <w:pPr>
        <w:pStyle w:val="6"/>
        <w:rPr>
          <w:highlight w:val="none"/>
        </w:rPr>
      </w:pPr>
      <w:r>
        <w:rPr>
          <w:rFonts w:hint="eastAsia"/>
          <w:sz w:val="30"/>
          <w:szCs w:val="30"/>
          <w:highlight w:val="none"/>
        </w:rPr>
        <w:br w:type="page"/>
      </w:r>
      <w:bookmarkStart w:id="178" w:name="_Toc24512"/>
      <w:r>
        <w:rPr>
          <w:rFonts w:hint="eastAsia"/>
          <w:highlight w:val="none"/>
        </w:rPr>
        <w:t>六、公司简介</w:t>
      </w:r>
      <w:bookmarkEnd w:id="178"/>
    </w:p>
    <w:p>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（格式自定）</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编制要求：</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1）公司组织构架；</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2）类似工程的监理业绩；</w:t>
      </w:r>
    </w:p>
    <w:p>
      <w:pPr>
        <w:spacing w:line="360" w:lineRule="auto"/>
        <w:rPr>
          <w:rFonts w:hint="eastAsia"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）其它证明公司现有实力的材料原件清晰彩色扫描件（如管理体系认证证书、企业荣誉证书等）。</w:t>
      </w:r>
    </w:p>
    <w:p>
      <w:pPr>
        <w:spacing w:line="360" w:lineRule="auto"/>
        <w:rPr>
          <w:rFonts w:hint="eastAsia" w:ascii="宋体" w:hAnsi="宋体" w:cs="宋体"/>
          <w:sz w:val="24"/>
          <w:szCs w:val="24"/>
          <w:highlight w:val="none"/>
        </w:rPr>
      </w:pPr>
    </w:p>
    <w:p>
      <w:pPr>
        <w:spacing w:line="360" w:lineRule="auto"/>
        <w:rPr>
          <w:rFonts w:hint="eastAsia" w:ascii="宋体" w:hAnsi="宋体" w:cs="宋体"/>
          <w:sz w:val="24"/>
          <w:szCs w:val="24"/>
          <w:highlight w:val="none"/>
        </w:rPr>
      </w:pPr>
    </w:p>
    <w:p>
      <w:pPr>
        <w:keepNext/>
        <w:keepLines/>
        <w:spacing w:line="360" w:lineRule="auto"/>
        <w:outlineLvl w:val="0"/>
        <w:rPr>
          <w:b/>
          <w:bCs/>
          <w:kern w:val="0"/>
          <w:sz w:val="24"/>
          <w:szCs w:val="32"/>
          <w:highlight w:val="none"/>
        </w:rPr>
      </w:pPr>
      <w:r>
        <w:rPr>
          <w:rFonts w:hint="eastAsia" w:ascii="宋体" w:hAnsi="宋体" w:cs="宋体"/>
          <w:sz w:val="24"/>
          <w:szCs w:val="24"/>
          <w:highlight w:val="none"/>
        </w:rPr>
        <w:br w:type="page"/>
      </w:r>
      <w:bookmarkStart w:id="179" w:name="_Toc25529"/>
      <w:r>
        <w:rPr>
          <w:rFonts w:hint="eastAsia"/>
          <w:b/>
          <w:bCs/>
          <w:kern w:val="0"/>
          <w:sz w:val="24"/>
          <w:szCs w:val="32"/>
          <w:highlight w:val="none"/>
        </w:rPr>
        <w:t>七、标函承诺书</w:t>
      </w:r>
      <w:bookmarkEnd w:id="159"/>
      <w:bookmarkEnd w:id="160"/>
      <w:bookmarkEnd w:id="174"/>
      <w:bookmarkEnd w:id="175"/>
      <w:bookmarkEnd w:id="176"/>
      <w:bookmarkEnd w:id="177"/>
      <w:bookmarkEnd w:id="179"/>
    </w:p>
    <w:p>
      <w:pPr>
        <w:spacing w:before="240" w:after="240" w:line="240" w:lineRule="auto"/>
        <w:jc w:val="center"/>
        <w:rPr>
          <w:sz w:val="30"/>
          <w:szCs w:val="30"/>
          <w:highlight w:val="none"/>
        </w:rPr>
      </w:pPr>
      <w:r>
        <w:rPr>
          <w:rFonts w:hint="eastAsia"/>
          <w:b/>
          <w:sz w:val="30"/>
          <w:szCs w:val="30"/>
          <w:highlight w:val="none"/>
        </w:rPr>
        <w:t>标函承诺书</w:t>
      </w:r>
    </w:p>
    <w:bookmarkEnd w:id="161"/>
    <w:bookmarkEnd w:id="162"/>
    <w:bookmarkEnd w:id="163"/>
    <w:p>
      <w:pPr>
        <w:spacing w:line="360" w:lineRule="auto"/>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广州科瀚投资有限公司</w:t>
      </w:r>
      <w:r>
        <w:rPr>
          <w:rFonts w:hint="eastAsia" w:ascii="宋体" w:hAnsi="宋体"/>
          <w:sz w:val="24"/>
          <w:szCs w:val="24"/>
          <w:highlight w:val="none"/>
        </w:rPr>
        <w:t>：</w:t>
      </w:r>
    </w:p>
    <w:p>
      <w:pPr>
        <w:autoSpaceDE w:val="0"/>
        <w:autoSpaceDN w:val="0"/>
        <w:adjustRightInd w:val="0"/>
        <w:spacing w:line="360" w:lineRule="auto"/>
        <w:ind w:firstLine="480" w:firstLineChars="200"/>
        <w:jc w:val="left"/>
        <w:textAlignment w:val="top"/>
        <w:rPr>
          <w:rFonts w:hint="eastAsia" w:ascii="宋体" w:hAnsi="宋体"/>
          <w:sz w:val="24"/>
          <w:szCs w:val="24"/>
          <w:highlight w:val="none"/>
        </w:rPr>
      </w:pPr>
      <w:r>
        <w:rPr>
          <w:rFonts w:hint="eastAsia" w:ascii="宋体" w:hAnsi="宋体"/>
          <w:sz w:val="24"/>
          <w:szCs w:val="24"/>
          <w:highlight w:val="none"/>
        </w:rPr>
        <w:t>如果在本招标工程中我司中标，我司将积极响应贵单位提出的合同条件及招标文件的要求，并做出如下承诺：</w:t>
      </w:r>
    </w:p>
    <w:p>
      <w:pPr>
        <w:autoSpaceDE w:val="0"/>
        <w:autoSpaceDN w:val="0"/>
        <w:adjustRightInd w:val="0"/>
        <w:spacing w:line="360" w:lineRule="auto"/>
        <w:ind w:firstLine="480" w:firstLineChars="200"/>
        <w:jc w:val="left"/>
        <w:textAlignment w:val="top"/>
        <w:rPr>
          <w:rFonts w:hint="eastAsia" w:ascii="宋体" w:hAnsi="宋体"/>
          <w:sz w:val="24"/>
          <w:szCs w:val="24"/>
          <w:highlight w:val="none"/>
        </w:rPr>
      </w:pPr>
      <w:r>
        <w:rPr>
          <w:rFonts w:hint="eastAsia" w:ascii="宋体" w:hAnsi="宋体"/>
          <w:sz w:val="24"/>
          <w:szCs w:val="24"/>
          <w:highlight w:val="none"/>
        </w:rPr>
        <w:t>1、若我公司中标，我公司承诺按贵单位制定的【履行工程监理合同检查办法（试行）】的有关要求执行。</w:t>
      </w:r>
    </w:p>
    <w:p>
      <w:pPr>
        <w:autoSpaceDE w:val="0"/>
        <w:autoSpaceDN w:val="0"/>
        <w:adjustRightInd w:val="0"/>
        <w:spacing w:line="360" w:lineRule="auto"/>
        <w:ind w:firstLine="480" w:firstLineChars="200"/>
        <w:jc w:val="left"/>
        <w:textAlignment w:val="top"/>
        <w:rPr>
          <w:rFonts w:hint="eastAsia" w:ascii="宋体" w:hAnsi="宋体"/>
          <w:sz w:val="28"/>
          <w:szCs w:val="28"/>
          <w:highlight w:val="none"/>
        </w:rPr>
      </w:pPr>
      <w:r>
        <w:rPr>
          <w:rFonts w:hint="eastAsia" w:ascii="宋体" w:hAnsi="宋体"/>
          <w:sz w:val="24"/>
          <w:szCs w:val="24"/>
          <w:highlight w:val="none"/>
        </w:rPr>
        <w:t>2、在工程施工期间，拟投入的工程质量检测</w:t>
      </w:r>
      <w:r>
        <w:rPr>
          <w:rFonts w:hint="eastAsia" w:ascii="宋体" w:hAnsi="宋体" w:cs="宋体"/>
          <w:sz w:val="24"/>
          <w:szCs w:val="24"/>
          <w:highlight w:val="none"/>
        </w:rPr>
        <w:t>设备</w:t>
      </w:r>
      <w:r>
        <w:rPr>
          <w:rFonts w:hint="eastAsia" w:ascii="宋体" w:hAnsi="宋体"/>
          <w:sz w:val="24"/>
          <w:szCs w:val="24"/>
          <w:highlight w:val="none"/>
        </w:rPr>
        <w:t>不少于下表中数量：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hint="eastAsia" w:ascii="宋体" w:hAnsi="宋体"/>
                <w:sz w:val="24"/>
                <w:szCs w:val="24"/>
                <w:highlight w:val="none"/>
              </w:rPr>
            </w:pPr>
            <w:r>
              <w:rPr>
                <w:rFonts w:hint="eastAsia" w:ascii="宋体" w:hAnsi="宋体"/>
                <w:sz w:val="24"/>
                <w:szCs w:val="24"/>
                <w:highlight w:val="none"/>
              </w:rPr>
              <w:t>设备名称及型号</w:t>
            </w:r>
          </w:p>
        </w:tc>
        <w:tc>
          <w:tcPr>
            <w:tcW w:w="22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hint="eastAsia" w:ascii="宋体" w:hAnsi="宋体"/>
                <w:sz w:val="24"/>
                <w:szCs w:val="24"/>
                <w:highlight w:val="none"/>
              </w:rPr>
            </w:pPr>
            <w:r>
              <w:rPr>
                <w:rFonts w:hint="eastAsia" w:ascii="宋体" w:hAnsi="宋体"/>
                <w:sz w:val="24"/>
                <w:szCs w:val="24"/>
                <w:highlight w:val="none"/>
              </w:rPr>
              <w:t>正常施工情况下</w:t>
            </w:r>
          </w:p>
        </w:tc>
        <w:tc>
          <w:tcPr>
            <w:tcW w:w="19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hint="eastAsia" w:ascii="宋体" w:hAnsi="宋体"/>
                <w:sz w:val="24"/>
                <w:szCs w:val="24"/>
                <w:highlight w:val="none"/>
              </w:rPr>
            </w:pPr>
            <w:r>
              <w:rPr>
                <w:rFonts w:hint="eastAsia" w:ascii="宋体" w:hAnsi="宋体"/>
                <w:sz w:val="24"/>
                <w:szCs w:val="24"/>
                <w:highlight w:val="none"/>
              </w:rPr>
              <w:t>施工低峰期</w:t>
            </w:r>
          </w:p>
        </w:tc>
        <w:tc>
          <w:tcPr>
            <w:tcW w:w="17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textAlignment w:val="top"/>
              <w:rPr>
                <w:rFonts w:hint="eastAsia" w:ascii="宋体" w:hAnsi="宋体"/>
                <w:sz w:val="24"/>
                <w:szCs w:val="24"/>
                <w:highlight w:val="none"/>
              </w:rPr>
            </w:pPr>
            <w:r>
              <w:rPr>
                <w:rFonts w:hint="eastAsia" w:ascii="宋体" w:hAnsi="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80" w:lineRule="auto"/>
              <w:jc w:val="left"/>
              <w:textAlignment w:val="top"/>
              <w:rPr>
                <w:rFonts w:hint="eastAsia" w:ascii="宋体" w:hAnsi="宋体"/>
                <w:sz w:val="24"/>
                <w:szCs w:val="24"/>
                <w:highlight w:val="none"/>
              </w:rPr>
            </w:pPr>
          </w:p>
        </w:tc>
      </w:tr>
    </w:tbl>
    <w:p>
      <w:pPr>
        <w:autoSpaceDE w:val="0"/>
        <w:autoSpaceDN w:val="0"/>
        <w:adjustRightInd w:val="0"/>
        <w:spacing w:line="380" w:lineRule="exact"/>
        <w:jc w:val="left"/>
        <w:textAlignment w:val="top"/>
        <w:rPr>
          <w:rFonts w:hint="eastAsia" w:ascii="宋体" w:hAnsi="宋体"/>
          <w:szCs w:val="24"/>
          <w:highlight w:val="none"/>
        </w:rPr>
      </w:pPr>
    </w:p>
    <w:p>
      <w:pPr>
        <w:spacing w:line="240" w:lineRule="auto"/>
        <w:rPr>
          <w:rFonts w:hint="eastAsia" w:ascii="宋体" w:hAnsi="宋体"/>
          <w:sz w:val="30"/>
          <w:szCs w:val="24"/>
          <w:highlight w:val="none"/>
        </w:rPr>
        <w:sectPr>
          <w:pgSz w:w="11906" w:h="16838"/>
          <w:pgMar w:top="1417" w:right="1417" w:bottom="1417" w:left="1417" w:header="850" w:footer="992" w:gutter="0"/>
          <w:cols w:space="720" w:num="1"/>
        </w:sectPr>
      </w:pP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r>
        <w:rPr>
          <w:rFonts w:hint="eastAsia" w:ascii="宋体" w:hAnsi="宋体"/>
          <w:sz w:val="24"/>
          <w:szCs w:val="24"/>
          <w:highlight w:val="none"/>
        </w:rPr>
        <w:t>3、拟投入到本工程的主要监理人员如表：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118"/>
        <w:gridCol w:w="2179"/>
        <w:gridCol w:w="1812"/>
        <w:gridCol w:w="2213"/>
        <w:gridCol w:w="1996"/>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7"/>
            <w:shd w:val="clear" w:color="auto" w:fill="auto"/>
            <w:vAlign w:val="center"/>
          </w:tcPr>
          <w:p>
            <w:pPr>
              <w:widowControl/>
              <w:jc w:val="center"/>
              <w:textAlignment w:val="center"/>
              <w:rPr>
                <w:rFonts w:hint="eastAsia" w:ascii="宋体" w:hAnsi="宋体" w:cs="宋体"/>
                <w:b/>
                <w:bCs/>
                <w:color w:val="000000"/>
                <w:szCs w:val="21"/>
                <w:highlight w:val="none"/>
              </w:rPr>
            </w:pPr>
            <w:r>
              <w:rPr>
                <w:rFonts w:hint="eastAsia" w:ascii="宋体" w:hAnsi="宋体" w:cs="宋体"/>
                <w:b/>
                <w:bCs/>
                <w:color w:val="000000"/>
                <w:kern w:val="0"/>
                <w:szCs w:val="21"/>
                <w:highlight w:val="none"/>
                <w:lang w:bidi="ar"/>
              </w:rPr>
              <w:t>投标人拟投入本工程的主要监理人员一览表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42" w:type="pct"/>
            <w:shd w:val="clear" w:color="auto" w:fill="auto"/>
            <w:vAlign w:val="center"/>
          </w:tcPr>
          <w:p>
            <w:pPr>
              <w:widowControl/>
              <w:jc w:val="center"/>
              <w:textAlignment w:val="center"/>
              <w:rPr>
                <w:rFonts w:hint="eastAsia" w:ascii="宋体" w:hAnsi="宋体" w:cs="宋体"/>
                <w:color w:val="000000"/>
                <w:sz w:val="24"/>
                <w:szCs w:val="24"/>
                <w:highlight w:val="none"/>
              </w:rPr>
            </w:pPr>
            <w:r>
              <w:rPr>
                <w:rFonts w:hint="eastAsia" w:ascii="宋体" w:hAnsi="宋体" w:cs="宋体"/>
                <w:color w:val="000000"/>
                <w:kern w:val="0"/>
                <w:sz w:val="24"/>
                <w:szCs w:val="24"/>
                <w:highlight w:val="none"/>
                <w:lang w:bidi="ar"/>
              </w:rPr>
              <w:t>序号</w:t>
            </w:r>
          </w:p>
        </w:tc>
        <w:tc>
          <w:tcPr>
            <w:tcW w:w="393"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姓名</w:t>
            </w:r>
          </w:p>
        </w:tc>
        <w:tc>
          <w:tcPr>
            <w:tcW w:w="766"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身份证号</w:t>
            </w:r>
          </w:p>
        </w:tc>
        <w:tc>
          <w:tcPr>
            <w:tcW w:w="637"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职务</w:t>
            </w:r>
          </w:p>
        </w:tc>
        <w:tc>
          <w:tcPr>
            <w:tcW w:w="778"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专业资格/职称</w:t>
            </w:r>
          </w:p>
        </w:tc>
        <w:tc>
          <w:tcPr>
            <w:tcW w:w="702"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职称/资格证号</w:t>
            </w:r>
          </w:p>
        </w:tc>
        <w:tc>
          <w:tcPr>
            <w:tcW w:w="1380" w:type="pct"/>
            <w:shd w:val="clear" w:color="auto" w:fill="auto"/>
            <w:vAlign w:val="center"/>
          </w:tcPr>
          <w:p>
            <w:pPr>
              <w:widowControl/>
              <w:jc w:val="center"/>
              <w:textAlignment w:val="center"/>
              <w:rPr>
                <w:rFonts w:hint="eastAsia" w:ascii="宋体" w:hAnsi="宋体" w:cs="宋体"/>
                <w:b/>
                <w:bCs/>
                <w:color w:val="000000"/>
                <w:sz w:val="24"/>
                <w:szCs w:val="24"/>
                <w:highlight w:val="none"/>
              </w:rPr>
            </w:pPr>
            <w:r>
              <w:rPr>
                <w:rFonts w:hint="eastAsia" w:ascii="宋体" w:hAnsi="宋体" w:cs="宋体"/>
                <w:b/>
                <w:bCs/>
                <w:color w:val="000000"/>
                <w:kern w:val="0"/>
                <w:sz w:val="24"/>
                <w:szCs w:val="24"/>
                <w:highlight w:val="none"/>
                <w:lang w:bidi="ar"/>
              </w:rPr>
              <w:t>从事工程建设监理工作简历及年限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8</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noWrap/>
            <w:vAlign w:val="center"/>
          </w:tcPr>
          <w:p>
            <w:pPr>
              <w:widowControl/>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10</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42" w:type="pct"/>
            <w:shd w:val="clear" w:color="auto" w:fill="auto"/>
            <w:vAlign w:val="center"/>
          </w:tcPr>
          <w:p>
            <w:pPr>
              <w:widowControl/>
              <w:jc w:val="center"/>
              <w:textAlignment w:val="center"/>
              <w:rPr>
                <w:rFonts w:ascii="Arial" w:hAnsi="Arial" w:cs="Arial"/>
                <w:color w:val="000000"/>
                <w:sz w:val="24"/>
                <w:szCs w:val="24"/>
                <w:highlight w:val="none"/>
              </w:rPr>
            </w:pPr>
            <w:r>
              <w:rPr>
                <w:rFonts w:ascii="Arial" w:hAnsi="Arial" w:cs="Arial"/>
                <w:color w:val="000000"/>
                <w:kern w:val="0"/>
                <w:sz w:val="24"/>
                <w:szCs w:val="24"/>
                <w:highlight w:val="none"/>
                <w:lang w:bidi="ar"/>
              </w:rPr>
              <w:t>…</w:t>
            </w:r>
          </w:p>
        </w:tc>
        <w:tc>
          <w:tcPr>
            <w:tcW w:w="393" w:type="pct"/>
            <w:shd w:val="clear" w:color="auto" w:fill="auto"/>
            <w:noWrap/>
            <w:vAlign w:val="center"/>
          </w:tcPr>
          <w:p>
            <w:pPr>
              <w:jc w:val="center"/>
              <w:rPr>
                <w:rFonts w:hint="eastAsia" w:ascii="宋体" w:hAnsi="宋体" w:cs="宋体"/>
                <w:color w:val="000000"/>
                <w:sz w:val="22"/>
                <w:highlight w:val="none"/>
              </w:rPr>
            </w:pPr>
          </w:p>
        </w:tc>
        <w:tc>
          <w:tcPr>
            <w:tcW w:w="766" w:type="pct"/>
            <w:shd w:val="clear" w:color="auto" w:fill="auto"/>
            <w:noWrap/>
            <w:vAlign w:val="center"/>
          </w:tcPr>
          <w:p>
            <w:pPr>
              <w:jc w:val="center"/>
              <w:rPr>
                <w:rFonts w:hint="eastAsia" w:ascii="宋体" w:hAnsi="宋体" w:cs="宋体"/>
                <w:color w:val="000000"/>
                <w:sz w:val="22"/>
                <w:highlight w:val="none"/>
              </w:rPr>
            </w:pPr>
          </w:p>
        </w:tc>
        <w:tc>
          <w:tcPr>
            <w:tcW w:w="637" w:type="pct"/>
            <w:shd w:val="clear" w:color="auto" w:fill="auto"/>
            <w:noWrap/>
            <w:vAlign w:val="center"/>
          </w:tcPr>
          <w:p>
            <w:pPr>
              <w:jc w:val="center"/>
              <w:rPr>
                <w:rFonts w:hint="eastAsia" w:ascii="宋体" w:hAnsi="宋体" w:cs="宋体"/>
                <w:color w:val="000000"/>
                <w:sz w:val="22"/>
                <w:highlight w:val="none"/>
              </w:rPr>
            </w:pPr>
          </w:p>
        </w:tc>
        <w:tc>
          <w:tcPr>
            <w:tcW w:w="778" w:type="pct"/>
            <w:shd w:val="clear" w:color="auto" w:fill="auto"/>
            <w:noWrap/>
            <w:vAlign w:val="center"/>
          </w:tcPr>
          <w:p>
            <w:pPr>
              <w:jc w:val="center"/>
              <w:rPr>
                <w:rFonts w:hint="eastAsia" w:ascii="宋体" w:hAnsi="宋体" w:cs="宋体"/>
                <w:color w:val="000000"/>
                <w:sz w:val="22"/>
                <w:highlight w:val="none"/>
              </w:rPr>
            </w:pPr>
          </w:p>
        </w:tc>
        <w:tc>
          <w:tcPr>
            <w:tcW w:w="702" w:type="pct"/>
            <w:shd w:val="clear" w:color="auto" w:fill="auto"/>
            <w:noWrap/>
            <w:vAlign w:val="center"/>
          </w:tcPr>
          <w:p>
            <w:pPr>
              <w:jc w:val="center"/>
              <w:rPr>
                <w:rFonts w:hint="eastAsia" w:ascii="宋体" w:hAnsi="宋体" w:cs="宋体"/>
                <w:color w:val="000000"/>
                <w:sz w:val="22"/>
                <w:highlight w:val="none"/>
              </w:rPr>
            </w:pPr>
          </w:p>
        </w:tc>
        <w:tc>
          <w:tcPr>
            <w:tcW w:w="1380" w:type="pct"/>
            <w:shd w:val="clear" w:color="auto" w:fill="auto"/>
            <w:noWrap/>
            <w:vAlign w:val="center"/>
          </w:tcPr>
          <w:p>
            <w:pPr>
              <w:jc w:val="center"/>
              <w:rPr>
                <w:rFonts w:hint="eastAsia" w:ascii="宋体" w:hAnsi="宋体" w:cs="宋体"/>
                <w:color w:val="000000"/>
                <w:sz w:val="22"/>
                <w:highlight w:val="none"/>
              </w:rPr>
            </w:pPr>
          </w:p>
        </w:tc>
      </w:tr>
    </w:tbl>
    <w:p>
      <w:pPr>
        <w:pStyle w:val="5"/>
        <w:jc w:val="both"/>
        <w:rPr>
          <w:rFonts w:hint="eastAsia"/>
          <w:sz w:val="30"/>
          <w:highlight w:val="none"/>
        </w:rPr>
      </w:pPr>
    </w:p>
    <w:p>
      <w:pPr>
        <w:pStyle w:val="2"/>
        <w:rPr>
          <w:highlight w:val="none"/>
        </w:rPr>
        <w:sectPr>
          <w:pgSz w:w="16838" w:h="11906" w:orient="landscape"/>
          <w:pgMar w:top="1417" w:right="1417" w:bottom="1417" w:left="1417" w:header="850" w:footer="992" w:gutter="0"/>
          <w:cols w:space="720" w:num="1"/>
        </w:sectPr>
      </w:pPr>
    </w:p>
    <w:p>
      <w:pPr>
        <w:pStyle w:val="2"/>
        <w:rPr>
          <w:highlight w:val="none"/>
        </w:rPr>
      </w:pP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r>
        <w:rPr>
          <w:rFonts w:hint="eastAsia" w:ascii="宋体" w:hAnsi="宋体"/>
          <w:sz w:val="24"/>
          <w:szCs w:val="24"/>
          <w:highlight w:val="none"/>
        </w:rPr>
        <w:t>4、公司保证拟派的总监理工程师将严格按照招标文件要求，自签订合同之日起至工程竣工验收将常驻现场，严格按照有关监理规范的要求开展监理工作，如果不能够按照此要求实施，我方自愿接受贵单位的制裁措施。</w:t>
      </w: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r>
        <w:rPr>
          <w:rFonts w:hint="eastAsia" w:ascii="宋体" w:hAnsi="宋体"/>
          <w:sz w:val="24"/>
          <w:szCs w:val="24"/>
          <w:highlight w:val="none"/>
        </w:rPr>
        <w:t>5、我司保证在中标后，根据工程特点，编制本工程详细的监理规划和监理细则，并上报至贵单位。</w:t>
      </w: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p>
    <w:p>
      <w:pPr>
        <w:autoSpaceDE w:val="0"/>
        <w:autoSpaceDN w:val="0"/>
        <w:adjustRightInd w:val="0"/>
        <w:spacing w:line="360" w:lineRule="auto"/>
        <w:ind w:left="420" w:leftChars="200" w:firstLine="3124"/>
        <w:jc w:val="left"/>
        <w:textAlignment w:val="top"/>
        <w:rPr>
          <w:rFonts w:hint="eastAsia" w:ascii="宋体" w:hAnsi="宋体"/>
          <w:sz w:val="24"/>
          <w:szCs w:val="24"/>
          <w:highlight w:val="none"/>
        </w:rPr>
      </w:pPr>
      <w:r>
        <w:rPr>
          <w:rFonts w:hint="eastAsia" w:ascii="宋体" w:hAnsi="宋体"/>
          <w:sz w:val="24"/>
          <w:szCs w:val="24"/>
          <w:highlight w:val="none"/>
        </w:rPr>
        <w:t>单    位：（公章）</w:t>
      </w:r>
    </w:p>
    <w:p>
      <w:pPr>
        <w:autoSpaceDE w:val="0"/>
        <w:autoSpaceDN w:val="0"/>
        <w:adjustRightInd w:val="0"/>
        <w:spacing w:line="360" w:lineRule="auto"/>
        <w:ind w:left="420" w:leftChars="200" w:firstLine="3124"/>
        <w:jc w:val="left"/>
        <w:textAlignment w:val="top"/>
        <w:rPr>
          <w:rFonts w:hint="eastAsia" w:ascii="宋体" w:hAnsi="宋体"/>
          <w:strike/>
          <w:sz w:val="24"/>
          <w:szCs w:val="24"/>
          <w:highlight w:val="none"/>
        </w:rPr>
      </w:pPr>
    </w:p>
    <w:p>
      <w:pPr>
        <w:autoSpaceDE w:val="0"/>
        <w:autoSpaceDN w:val="0"/>
        <w:adjustRightInd w:val="0"/>
        <w:spacing w:line="360" w:lineRule="auto"/>
        <w:ind w:left="420" w:leftChars="200" w:firstLine="3124"/>
        <w:jc w:val="left"/>
        <w:textAlignment w:val="top"/>
        <w:rPr>
          <w:rFonts w:hint="eastAsia" w:ascii="宋体" w:hAnsi="宋体"/>
          <w:sz w:val="24"/>
          <w:szCs w:val="24"/>
          <w:highlight w:val="none"/>
        </w:rPr>
      </w:pPr>
      <w:r>
        <w:rPr>
          <w:rFonts w:hint="eastAsia" w:ascii="宋体" w:hAnsi="宋体"/>
          <w:sz w:val="24"/>
          <w:szCs w:val="24"/>
          <w:highlight w:val="none"/>
        </w:rPr>
        <w:t>日期：     年   月   日</w:t>
      </w: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p>
    <w:p>
      <w:pPr>
        <w:autoSpaceDE w:val="0"/>
        <w:autoSpaceDN w:val="0"/>
        <w:adjustRightInd w:val="0"/>
        <w:spacing w:line="360" w:lineRule="auto"/>
        <w:ind w:left="420" w:leftChars="200"/>
        <w:jc w:val="left"/>
        <w:textAlignment w:val="top"/>
        <w:rPr>
          <w:rFonts w:hint="eastAsia" w:ascii="宋体" w:hAnsi="宋体"/>
          <w:sz w:val="24"/>
          <w:szCs w:val="24"/>
          <w:highlight w:val="none"/>
        </w:rPr>
      </w:pPr>
    </w:p>
    <w:p>
      <w:pPr>
        <w:autoSpaceDE w:val="0"/>
        <w:autoSpaceDN w:val="0"/>
        <w:adjustRightInd w:val="0"/>
        <w:spacing w:line="360" w:lineRule="auto"/>
        <w:ind w:left="420" w:leftChars="200" w:firstLine="480"/>
        <w:jc w:val="left"/>
        <w:textAlignment w:val="top"/>
        <w:rPr>
          <w:rFonts w:hint="eastAsia" w:ascii="宋体" w:hAnsi="宋体"/>
          <w:sz w:val="24"/>
          <w:szCs w:val="24"/>
          <w:highlight w:val="none"/>
        </w:rPr>
      </w:pPr>
      <w:r>
        <w:rPr>
          <w:rFonts w:hint="eastAsia" w:ascii="宋体" w:hAnsi="宋体"/>
          <w:sz w:val="24"/>
          <w:szCs w:val="24"/>
          <w:highlight w:val="none"/>
        </w:rPr>
        <w:t>注：标函承诺书作为投标文件的“响应性评审”文件，投标人应如实填写，中标后必须按填报内容如期实施。工程的建设单位将经常核验投标人是否按填报内容实施，行政管理机构也将随时抽查。</w:t>
      </w:r>
    </w:p>
    <w:p>
      <w:pPr>
        <w:autoSpaceDE w:val="0"/>
        <w:autoSpaceDN w:val="0"/>
        <w:adjustRightInd w:val="0"/>
        <w:spacing w:line="240" w:lineRule="auto"/>
        <w:ind w:left="420" w:leftChars="200"/>
        <w:jc w:val="left"/>
        <w:textAlignment w:val="top"/>
        <w:rPr>
          <w:rFonts w:hint="eastAsia" w:ascii="宋体" w:hAnsi="宋体"/>
          <w:sz w:val="28"/>
          <w:szCs w:val="24"/>
          <w:highlight w:val="none"/>
        </w:rPr>
      </w:pPr>
    </w:p>
    <w:p>
      <w:pPr>
        <w:spacing w:line="240" w:lineRule="auto"/>
        <w:ind w:left="360"/>
        <w:rPr>
          <w:rFonts w:hint="eastAsia" w:ascii="宋体" w:hAnsi="宋体"/>
          <w:sz w:val="24"/>
          <w:szCs w:val="24"/>
          <w:highlight w:val="none"/>
        </w:rPr>
      </w:pPr>
    </w:p>
    <w:p>
      <w:pPr>
        <w:spacing w:line="240" w:lineRule="auto"/>
        <w:ind w:left="360"/>
        <w:rPr>
          <w:rFonts w:hint="eastAsia" w:ascii="宋体" w:hAnsi="宋体"/>
          <w:sz w:val="24"/>
          <w:szCs w:val="24"/>
          <w:highlight w:val="none"/>
        </w:rPr>
      </w:pPr>
    </w:p>
    <w:p>
      <w:pPr>
        <w:widowControl/>
        <w:spacing w:line="360" w:lineRule="auto"/>
        <w:jc w:val="left"/>
        <w:rPr>
          <w:rFonts w:hint="eastAsia" w:ascii="宋体" w:hAnsi="宋体"/>
          <w:b/>
          <w:bCs/>
          <w:sz w:val="24"/>
          <w:szCs w:val="32"/>
          <w:highlight w:val="none"/>
        </w:rPr>
        <w:sectPr>
          <w:pgSz w:w="11906" w:h="16838"/>
          <w:pgMar w:top="1417" w:right="1417" w:bottom="1417" w:left="1417" w:header="850" w:footer="992" w:gutter="0"/>
          <w:cols w:space="720" w:num="1"/>
        </w:sectPr>
      </w:pPr>
    </w:p>
    <w:p>
      <w:pPr>
        <w:pStyle w:val="6"/>
        <w:rPr>
          <w:highlight w:val="none"/>
        </w:rPr>
      </w:pPr>
      <w:bookmarkStart w:id="180" w:name="_Toc10149"/>
      <w:bookmarkEnd w:id="180"/>
      <w:bookmarkStart w:id="181" w:name="_Toc499812034"/>
      <w:bookmarkEnd w:id="181"/>
      <w:bookmarkStart w:id="182" w:name="_Toc6014"/>
      <w:bookmarkEnd w:id="182"/>
      <w:bookmarkStart w:id="183" w:name="_Toc12135"/>
      <w:bookmarkEnd w:id="183"/>
      <w:bookmarkStart w:id="184" w:name="_Toc18414"/>
      <w:bookmarkEnd w:id="184"/>
      <w:bookmarkStart w:id="185" w:name="_Toc28880"/>
      <w:bookmarkStart w:id="186" w:name="_Toc31529"/>
      <w:bookmarkStart w:id="187" w:name="_Toc12716"/>
      <w:bookmarkStart w:id="188" w:name="_Toc24994"/>
      <w:bookmarkStart w:id="189" w:name="_Toc13077"/>
      <w:r>
        <w:rPr>
          <w:rFonts w:hint="eastAsia"/>
          <w:highlight w:val="none"/>
        </w:rPr>
        <w:t>八、</w:t>
      </w:r>
      <w:bookmarkEnd w:id="185"/>
      <w:bookmarkEnd w:id="186"/>
      <w:bookmarkEnd w:id="187"/>
      <w:bookmarkEnd w:id="188"/>
      <w:r>
        <w:rPr>
          <w:rFonts w:hint="eastAsia"/>
          <w:highlight w:val="none"/>
          <w:lang w:eastAsia="zh-CN"/>
        </w:rPr>
        <w:t>项目总监理工程师</w:t>
      </w:r>
      <w:r>
        <w:rPr>
          <w:rFonts w:hint="eastAsia"/>
          <w:highlight w:val="none"/>
        </w:rPr>
        <w:t>驻场承诺书</w:t>
      </w:r>
      <w:bookmarkEnd w:id="189"/>
    </w:p>
    <w:p>
      <w:pPr>
        <w:pStyle w:val="6"/>
        <w:keepNext w:val="0"/>
        <w:keepLines w:val="0"/>
        <w:jc w:val="center"/>
        <w:rPr>
          <w:rFonts w:hint="eastAsia" w:ascii="宋体" w:hAnsi="宋体" w:cs="宋体"/>
          <w:sz w:val="30"/>
          <w:szCs w:val="30"/>
          <w:highlight w:val="none"/>
        </w:rPr>
      </w:pPr>
    </w:p>
    <w:p>
      <w:pPr>
        <w:pStyle w:val="6"/>
        <w:jc w:val="center"/>
        <w:rPr>
          <w:rFonts w:hint="eastAsia" w:ascii="宋体" w:hAnsi="宋体" w:cs="宋体"/>
          <w:sz w:val="30"/>
          <w:szCs w:val="30"/>
          <w:highlight w:val="none"/>
        </w:rPr>
      </w:pPr>
      <w:bookmarkStart w:id="190" w:name="_Toc23407"/>
      <w:bookmarkStart w:id="191" w:name="_Toc32732"/>
      <w:bookmarkStart w:id="192" w:name="_Toc31965"/>
      <w:r>
        <w:rPr>
          <w:rFonts w:hint="eastAsia" w:ascii="宋体" w:hAnsi="宋体" w:cs="宋体"/>
          <w:sz w:val="30"/>
          <w:szCs w:val="30"/>
          <w:highlight w:val="none"/>
          <w:lang w:eastAsia="zh-CN"/>
        </w:rPr>
        <w:t>项目总监理工程师</w:t>
      </w:r>
      <w:r>
        <w:rPr>
          <w:rFonts w:hint="eastAsia" w:ascii="宋体" w:hAnsi="宋体" w:cs="宋体"/>
          <w:sz w:val="30"/>
          <w:szCs w:val="30"/>
          <w:highlight w:val="none"/>
        </w:rPr>
        <w:t>驻场承诺书</w:t>
      </w:r>
      <w:bookmarkEnd w:id="190"/>
      <w:bookmarkEnd w:id="191"/>
      <w:bookmarkEnd w:id="192"/>
    </w:p>
    <w:p>
      <w:pPr>
        <w:spacing w:line="360" w:lineRule="auto"/>
        <w:rPr>
          <w:rFonts w:hint="eastAsia" w:ascii="宋体" w:hAnsi="宋体"/>
          <w:sz w:val="24"/>
          <w:szCs w:val="24"/>
          <w:highlight w:val="none"/>
        </w:rPr>
      </w:pPr>
      <w:r>
        <w:rPr>
          <w:rFonts w:hint="eastAsia" w:ascii="宋体" w:hAnsi="宋体"/>
          <w:sz w:val="24"/>
          <w:szCs w:val="24"/>
          <w:highlight w:val="none"/>
        </w:rPr>
        <w:t>致（招标人）</w:t>
      </w:r>
      <w:r>
        <w:rPr>
          <w:rFonts w:hint="eastAsia" w:ascii="宋体" w:hAnsi="宋体"/>
          <w:sz w:val="24"/>
          <w:szCs w:val="24"/>
          <w:highlight w:val="none"/>
          <w:u w:val="single"/>
        </w:rPr>
        <w:t>广州科瀚投资有限公司</w:t>
      </w:r>
      <w:r>
        <w:rPr>
          <w:rFonts w:hint="eastAsia" w:ascii="宋体" w:hAnsi="宋体"/>
          <w:sz w:val="24"/>
          <w:szCs w:val="24"/>
          <w:highlight w:val="none"/>
        </w:rPr>
        <w:t>：</w:t>
      </w:r>
    </w:p>
    <w:p>
      <w:pPr>
        <w:spacing w:line="460" w:lineRule="exact"/>
        <w:ind w:firstLine="480" w:firstLineChars="200"/>
        <w:rPr>
          <w:rFonts w:hint="eastAsia" w:ascii="宋体" w:hAnsi="宋体"/>
          <w:sz w:val="24"/>
          <w:highlight w:val="none"/>
        </w:rPr>
      </w:pPr>
      <w:r>
        <w:rPr>
          <w:rFonts w:hint="eastAsia" w:ascii="宋体" w:hAnsi="宋体"/>
          <w:sz w:val="24"/>
          <w:highlight w:val="none"/>
        </w:rPr>
        <w:t>本人（姓名）</w:t>
      </w:r>
      <w:r>
        <w:rPr>
          <w:rFonts w:hint="eastAsia" w:ascii="宋体" w:hAnsi="宋体"/>
          <w:sz w:val="24"/>
          <w:highlight w:val="none"/>
          <w:u w:val="single"/>
        </w:rPr>
        <w:t xml:space="preserve">              </w:t>
      </w:r>
      <w:r>
        <w:rPr>
          <w:rFonts w:hint="eastAsia" w:ascii="宋体" w:hAnsi="宋体"/>
          <w:sz w:val="24"/>
          <w:highlight w:val="none"/>
        </w:rPr>
        <w:t>，监理工程师证书注册编号：</w:t>
      </w:r>
      <w:r>
        <w:rPr>
          <w:rFonts w:hint="eastAsia" w:ascii="宋体" w:hAnsi="宋体"/>
          <w:sz w:val="24"/>
          <w:highlight w:val="none"/>
          <w:u w:val="single"/>
        </w:rPr>
        <w:t xml:space="preserve">               </w:t>
      </w:r>
      <w:r>
        <w:rPr>
          <w:rFonts w:hint="eastAsia" w:ascii="宋体" w:hAnsi="宋体"/>
          <w:sz w:val="24"/>
          <w:highlight w:val="none"/>
        </w:rPr>
        <w:t>受（承包人）</w:t>
      </w:r>
      <w:r>
        <w:rPr>
          <w:rFonts w:hint="eastAsia" w:ascii="宋体" w:hAnsi="宋体"/>
          <w:sz w:val="24"/>
          <w:highlight w:val="none"/>
          <w:u w:val="single"/>
        </w:rPr>
        <w:t xml:space="preserve">                </w:t>
      </w:r>
      <w:r>
        <w:rPr>
          <w:rFonts w:hint="eastAsia" w:ascii="宋体" w:hAnsi="宋体"/>
          <w:sz w:val="24"/>
          <w:highlight w:val="none"/>
        </w:rPr>
        <w:t>委派，拟在</w:t>
      </w:r>
      <w:r>
        <w:rPr>
          <w:rFonts w:hint="eastAsia" w:ascii="宋体" w:hAnsi="宋体"/>
          <w:sz w:val="24"/>
          <w:highlight w:val="none"/>
          <w:u w:val="single"/>
        </w:rPr>
        <w:t xml:space="preserve">        （项目名称）       </w:t>
      </w:r>
      <w:r>
        <w:rPr>
          <w:rFonts w:hint="eastAsia" w:ascii="宋体" w:hAnsi="宋体"/>
          <w:sz w:val="24"/>
          <w:highlight w:val="none"/>
        </w:rPr>
        <w:t>担任总监理工程师一职。为加强本工程的监理工作，保证我公司在中标后严格履行与业主</w:t>
      </w:r>
      <w:r>
        <w:rPr>
          <w:rFonts w:hint="eastAsia" w:ascii="宋体" w:hAnsi="宋体"/>
          <w:sz w:val="24"/>
          <w:highlight w:val="none"/>
          <w:lang w:val="en-US" w:eastAsia="zh-CN"/>
        </w:rPr>
        <w:t>签订</w:t>
      </w:r>
      <w:r>
        <w:rPr>
          <w:rFonts w:hint="eastAsia" w:ascii="宋体" w:hAnsi="宋体"/>
          <w:sz w:val="24"/>
          <w:highlight w:val="none"/>
        </w:rPr>
        <w:t>的工程建设承包合同，圆满</w:t>
      </w:r>
      <w:r>
        <w:rPr>
          <w:rFonts w:hint="eastAsia" w:ascii="宋体" w:hAnsi="宋体"/>
          <w:sz w:val="24"/>
          <w:highlight w:val="none"/>
          <w:lang w:eastAsia="zh-CN"/>
        </w:rPr>
        <w:t>地</w:t>
      </w:r>
      <w:r>
        <w:rPr>
          <w:rFonts w:hint="eastAsia" w:ascii="宋体" w:hAnsi="宋体"/>
          <w:sz w:val="24"/>
          <w:highlight w:val="none"/>
        </w:rPr>
        <w:t>完成本项工程，我愿就此做出以下承诺：</w:t>
      </w:r>
    </w:p>
    <w:p>
      <w:pPr>
        <w:spacing w:line="460" w:lineRule="exact"/>
        <w:ind w:firstLine="480" w:firstLineChars="200"/>
        <w:rPr>
          <w:rFonts w:hint="eastAsia" w:ascii="宋体" w:hAnsi="宋体"/>
          <w:sz w:val="24"/>
          <w:highlight w:val="none"/>
        </w:rPr>
      </w:pPr>
      <w:r>
        <w:rPr>
          <w:rFonts w:hint="eastAsia" w:ascii="宋体" w:hAnsi="宋体"/>
          <w:sz w:val="24"/>
          <w:highlight w:val="none"/>
        </w:rPr>
        <w:t>1．本人作为公司选派的本项目的</w:t>
      </w:r>
      <w:r>
        <w:rPr>
          <w:rFonts w:hint="eastAsia" w:ascii="宋体" w:hAnsi="宋体"/>
          <w:sz w:val="24"/>
          <w:highlight w:val="none"/>
          <w:lang w:eastAsia="zh-CN"/>
        </w:rPr>
        <w:t>项目总监理工程师</w:t>
      </w:r>
      <w:r>
        <w:rPr>
          <w:rFonts w:hint="eastAsia" w:ascii="宋体" w:hAnsi="宋体"/>
          <w:sz w:val="24"/>
          <w:highlight w:val="none"/>
        </w:rPr>
        <w:t>，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pPr>
        <w:spacing w:line="460" w:lineRule="exact"/>
        <w:ind w:firstLine="480" w:firstLineChars="200"/>
        <w:rPr>
          <w:rFonts w:hint="eastAsia" w:ascii="宋体" w:hAnsi="宋体"/>
          <w:sz w:val="24"/>
          <w:highlight w:val="none"/>
        </w:rPr>
      </w:pPr>
      <w:r>
        <w:rPr>
          <w:rFonts w:hint="eastAsia" w:ascii="宋体" w:hAnsi="宋体"/>
          <w:sz w:val="24"/>
          <w:highlight w:val="none"/>
        </w:rPr>
        <w:t>2．如果本招标项目我公司中标，我本人保证在项目签订合同之日起至项目全部工程竣工验收完成期间只担任此项目的</w:t>
      </w:r>
      <w:r>
        <w:rPr>
          <w:rFonts w:hint="eastAsia" w:ascii="宋体" w:hAnsi="宋体"/>
          <w:sz w:val="24"/>
          <w:highlight w:val="none"/>
          <w:lang w:eastAsia="zh-CN"/>
        </w:rPr>
        <w:t>项目总监理工程师</w:t>
      </w:r>
      <w:r>
        <w:rPr>
          <w:rFonts w:hint="eastAsia" w:ascii="宋体" w:hAnsi="宋体"/>
          <w:sz w:val="24"/>
          <w:highlight w:val="none"/>
        </w:rPr>
        <w:t>，不参加其他任何项目的报名和任何工作，不在其他任何工程项目中担任职务。</w:t>
      </w:r>
    </w:p>
    <w:p>
      <w:pPr>
        <w:spacing w:line="460" w:lineRule="exact"/>
        <w:ind w:firstLine="480" w:firstLineChars="200"/>
        <w:rPr>
          <w:rFonts w:hint="eastAsia" w:ascii="宋体" w:hAnsi="宋体"/>
          <w:sz w:val="24"/>
          <w:highlight w:val="none"/>
        </w:rPr>
      </w:pPr>
      <w:r>
        <w:rPr>
          <w:rFonts w:hint="eastAsia" w:ascii="宋体" w:hAnsi="宋体"/>
          <w:sz w:val="24"/>
          <w:highlight w:val="none"/>
        </w:rPr>
        <w:t>3．除非征得业主的书面批准，否则如果违背以上承诺，不能常驻施工现场，我自愿接受业主给予我本人的批评和处罚，并同意业主就此作为我个人的</w:t>
      </w:r>
      <w:r>
        <w:rPr>
          <w:rFonts w:hint="eastAsia" w:ascii="宋体" w:hAnsi="宋体"/>
          <w:sz w:val="24"/>
          <w:highlight w:val="none"/>
          <w:lang w:eastAsia="zh-CN"/>
        </w:rPr>
        <w:t>不良记录</w:t>
      </w:r>
      <w:r>
        <w:rPr>
          <w:rFonts w:hint="eastAsia" w:ascii="宋体" w:hAnsi="宋体"/>
          <w:sz w:val="24"/>
          <w:highlight w:val="none"/>
        </w:rPr>
        <w:t>进一步上报区行业主管部门，监理工程师证书注册、备案、审批机构，直至市行业主管部门等有关部门，并接受上述部门给予的通报和相关职能部门给予的扣证等处罚。</w:t>
      </w:r>
    </w:p>
    <w:p>
      <w:pPr>
        <w:spacing w:line="460" w:lineRule="exact"/>
        <w:ind w:firstLine="480" w:firstLineChars="20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eastAsia="zh-CN"/>
        </w:rPr>
        <w:t>项目总监理工程师</w:t>
      </w:r>
      <w:r>
        <w:rPr>
          <w:rFonts w:hint="eastAsia" w:ascii="宋体" w:hAnsi="宋体"/>
          <w:sz w:val="24"/>
          <w:highlight w:val="none"/>
        </w:rPr>
        <w:t>身份证扫描件和相片扫描件：</w:t>
      </w:r>
    </w:p>
    <w:p>
      <w:pPr>
        <w:spacing w:line="200" w:lineRule="exact"/>
        <w:rPr>
          <w:rFonts w:hint="eastAsia" w:ascii="宋体" w:hAnsi="宋体"/>
          <w:sz w:val="28"/>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6001" w:type="dxa"/>
          </w:tcPr>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r>
              <w:rPr>
                <w:rFonts w:hint="eastAsia" w:ascii="宋体" w:hAnsi="宋体"/>
                <w:sz w:val="24"/>
                <w:highlight w:val="none"/>
              </w:rPr>
              <w:t>身份证扫描件</w:t>
            </w:r>
          </w:p>
        </w:tc>
        <w:tc>
          <w:tcPr>
            <w:tcW w:w="2477" w:type="dxa"/>
          </w:tcPr>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p>
          <w:p>
            <w:pPr>
              <w:spacing w:line="320" w:lineRule="exact"/>
              <w:jc w:val="center"/>
              <w:rPr>
                <w:rFonts w:hint="eastAsia" w:ascii="宋体" w:hAnsi="宋体"/>
                <w:sz w:val="28"/>
                <w:highlight w:val="none"/>
              </w:rPr>
            </w:pPr>
            <w:r>
              <w:rPr>
                <w:rFonts w:hint="eastAsia" w:ascii="宋体" w:hAnsi="宋体"/>
                <w:sz w:val="28"/>
                <w:highlight w:val="none"/>
              </w:rPr>
              <w:t>相片</w:t>
            </w:r>
            <w:r>
              <w:rPr>
                <w:rFonts w:hint="eastAsia" w:ascii="宋体" w:hAnsi="宋体"/>
                <w:sz w:val="24"/>
                <w:highlight w:val="none"/>
              </w:rPr>
              <w:t>扫描件</w:t>
            </w:r>
          </w:p>
        </w:tc>
      </w:tr>
    </w:tbl>
    <w:p>
      <w:pPr>
        <w:spacing w:line="320" w:lineRule="exact"/>
        <w:ind w:firstLine="4480" w:firstLineChars="1600"/>
        <w:rPr>
          <w:rFonts w:hint="eastAsia" w:ascii="宋体" w:hAnsi="宋体"/>
          <w:sz w:val="28"/>
          <w:highlight w:val="none"/>
        </w:rPr>
      </w:pPr>
    </w:p>
    <w:p>
      <w:pPr>
        <w:spacing w:line="360" w:lineRule="auto"/>
        <w:ind w:firstLine="3840" w:firstLineChars="1600"/>
        <w:rPr>
          <w:rFonts w:hint="eastAsia" w:ascii="宋体" w:hAnsi="宋体"/>
          <w:sz w:val="24"/>
          <w:szCs w:val="24"/>
          <w:highlight w:val="none"/>
        </w:rPr>
      </w:pPr>
      <w:r>
        <w:rPr>
          <w:rFonts w:hint="eastAsia" w:ascii="宋体" w:hAnsi="宋体"/>
          <w:sz w:val="24"/>
          <w:szCs w:val="24"/>
          <w:highlight w:val="none"/>
        </w:rPr>
        <w:t>承包人：（盖单位公章）</w:t>
      </w:r>
    </w:p>
    <w:p>
      <w:pPr>
        <w:spacing w:line="360" w:lineRule="auto"/>
        <w:ind w:firstLine="3840" w:firstLineChars="1600"/>
        <w:rPr>
          <w:rFonts w:hint="eastAsia" w:ascii="宋体" w:hAnsi="宋体"/>
          <w:sz w:val="24"/>
          <w:szCs w:val="24"/>
          <w:highlight w:val="none"/>
          <w:u w:val="single"/>
        </w:rPr>
      </w:pPr>
      <w:r>
        <w:rPr>
          <w:rFonts w:hint="eastAsia" w:ascii="宋体" w:hAnsi="宋体"/>
          <w:sz w:val="24"/>
          <w:szCs w:val="24"/>
          <w:highlight w:val="none"/>
          <w:lang w:eastAsia="zh-CN"/>
        </w:rPr>
        <w:t>项目总监理工程师</w:t>
      </w:r>
      <w:r>
        <w:rPr>
          <w:rFonts w:hint="eastAsia" w:ascii="宋体" w:hAnsi="宋体"/>
          <w:sz w:val="24"/>
          <w:szCs w:val="24"/>
          <w:highlight w:val="none"/>
        </w:rPr>
        <w:t>签名：</w:t>
      </w:r>
      <w:r>
        <w:rPr>
          <w:rFonts w:hint="eastAsia" w:ascii="宋体" w:hAnsi="宋体"/>
          <w:sz w:val="24"/>
          <w:szCs w:val="24"/>
          <w:highlight w:val="none"/>
          <w:u w:val="single"/>
        </w:rPr>
        <w:t xml:space="preserve">                 </w:t>
      </w:r>
    </w:p>
    <w:p>
      <w:pPr>
        <w:spacing w:line="360" w:lineRule="auto"/>
        <w:ind w:firstLine="4800" w:firstLineChars="2000"/>
        <w:rPr>
          <w:rFonts w:hint="eastAsia"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keepNext/>
        <w:keepLines/>
        <w:spacing w:line="360" w:lineRule="auto"/>
        <w:outlineLvl w:val="0"/>
        <w:rPr>
          <w:b/>
          <w:bCs/>
          <w:kern w:val="0"/>
          <w:sz w:val="24"/>
          <w:szCs w:val="32"/>
          <w:highlight w:val="none"/>
        </w:rPr>
      </w:pPr>
      <w:r>
        <w:rPr>
          <w:rFonts w:ascii="宋体" w:hAnsi="宋体"/>
          <w:sz w:val="24"/>
          <w:szCs w:val="24"/>
          <w:highlight w:val="none"/>
        </w:rPr>
        <w:br w:type="page"/>
      </w:r>
      <w:bookmarkStart w:id="193" w:name="_Toc22693"/>
      <w:bookmarkStart w:id="194" w:name="_Toc17121"/>
      <w:bookmarkStart w:id="195" w:name="_Toc23944"/>
      <w:bookmarkStart w:id="196" w:name="_Toc6768"/>
      <w:bookmarkStart w:id="197" w:name="_Toc23264"/>
      <w:r>
        <w:rPr>
          <w:rFonts w:hint="eastAsia"/>
          <w:b/>
          <w:bCs/>
          <w:kern w:val="0"/>
          <w:sz w:val="24"/>
          <w:szCs w:val="32"/>
          <w:highlight w:val="none"/>
        </w:rPr>
        <w:t>九、项目监理机构配备情况</w:t>
      </w:r>
      <w:bookmarkEnd w:id="193"/>
      <w:bookmarkEnd w:id="194"/>
      <w:bookmarkEnd w:id="195"/>
      <w:bookmarkEnd w:id="196"/>
      <w:bookmarkEnd w:id="197"/>
    </w:p>
    <w:p>
      <w:pPr>
        <w:spacing w:line="360" w:lineRule="auto"/>
        <w:ind w:firstLine="480" w:firstLineChars="200"/>
        <w:rPr>
          <w:rFonts w:hint="eastAsia" w:ascii="宋体" w:hAnsi="宋体"/>
          <w:sz w:val="24"/>
          <w:szCs w:val="24"/>
          <w:highlight w:val="none"/>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现场组织机构设计合理。项目总监具有注册监理工程师证书，总监代表应具有注册监理工程师</w:t>
      </w:r>
      <w:r>
        <w:rPr>
          <w:rFonts w:hint="eastAsia" w:ascii="宋体" w:hAnsi="宋体"/>
          <w:sz w:val="24"/>
          <w:szCs w:val="24"/>
          <w:highlight w:val="none"/>
          <w:lang w:val="en-US" w:eastAsia="zh-CN"/>
        </w:rPr>
        <w:t>证</w:t>
      </w:r>
      <w:r>
        <w:rPr>
          <w:rFonts w:hint="eastAsia" w:ascii="宋体" w:hAnsi="宋体"/>
          <w:sz w:val="24"/>
          <w:szCs w:val="24"/>
          <w:highlight w:val="none"/>
        </w:rPr>
        <w:t>书，现场监理人员的数量和资质满足本招标工程的要求。</w:t>
      </w:r>
    </w:p>
    <w:p>
      <w:pPr>
        <w:spacing w:line="360" w:lineRule="auto"/>
        <w:ind w:firstLine="482" w:firstLineChars="200"/>
        <w:rPr>
          <w:rFonts w:hint="eastAsia" w:ascii="宋体" w:hAnsi="宋体"/>
          <w:b/>
          <w:sz w:val="24"/>
          <w:szCs w:val="24"/>
          <w:highlight w:val="none"/>
        </w:rPr>
      </w:pPr>
    </w:p>
    <w:p>
      <w:pPr>
        <w:tabs>
          <w:tab w:val="left" w:pos="0"/>
        </w:tabs>
        <w:spacing w:line="360" w:lineRule="auto"/>
        <w:ind w:right="-210"/>
        <w:rPr>
          <w:rFonts w:hint="eastAsia" w:ascii="宋体" w:hAnsi="宋体"/>
          <w:sz w:val="24"/>
          <w:szCs w:val="24"/>
          <w:highlight w:val="none"/>
        </w:rPr>
      </w:pPr>
      <w:r>
        <w:rPr>
          <w:rFonts w:hint="eastAsia" w:ascii="宋体" w:hAnsi="宋体"/>
          <w:sz w:val="24"/>
          <w:szCs w:val="24"/>
          <w:highlight w:val="none"/>
        </w:rPr>
        <w:t>1、项目监理机构配备情况表</w:t>
      </w:r>
    </w:p>
    <w:p>
      <w:pPr>
        <w:tabs>
          <w:tab w:val="left" w:pos="0"/>
        </w:tabs>
        <w:spacing w:line="360" w:lineRule="auto"/>
        <w:ind w:right="-212"/>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项目总监理工程师</w:t>
      </w:r>
      <w:r>
        <w:rPr>
          <w:rFonts w:hint="eastAsia" w:ascii="宋体" w:hAnsi="宋体"/>
          <w:sz w:val="24"/>
          <w:szCs w:val="24"/>
          <w:highlight w:val="none"/>
        </w:rPr>
        <w:t>简历表</w:t>
      </w:r>
    </w:p>
    <w:p>
      <w:pPr>
        <w:tabs>
          <w:tab w:val="left" w:pos="0"/>
        </w:tabs>
        <w:spacing w:line="360" w:lineRule="auto"/>
        <w:ind w:right="-212"/>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项目总监理工程师</w:t>
      </w:r>
      <w:r>
        <w:rPr>
          <w:rFonts w:hint="eastAsia" w:ascii="宋体" w:hAnsi="宋体"/>
          <w:sz w:val="24"/>
          <w:szCs w:val="24"/>
          <w:highlight w:val="none"/>
        </w:rPr>
        <w:t>代表简历表</w:t>
      </w:r>
    </w:p>
    <w:p>
      <w:pPr>
        <w:tabs>
          <w:tab w:val="left" w:pos="0"/>
        </w:tabs>
        <w:spacing w:line="360" w:lineRule="auto"/>
        <w:ind w:right="-212"/>
        <w:rPr>
          <w:rFonts w:hint="eastAsia" w:ascii="宋体" w:hAnsi="宋体"/>
          <w:sz w:val="24"/>
          <w:szCs w:val="24"/>
          <w:highlight w:val="none"/>
        </w:rPr>
      </w:pPr>
      <w:r>
        <w:rPr>
          <w:rFonts w:hint="eastAsia" w:ascii="宋体" w:hAnsi="宋体"/>
          <w:sz w:val="24"/>
          <w:szCs w:val="24"/>
          <w:highlight w:val="none"/>
        </w:rPr>
        <w:t>4、项目管理机构配备情况辅助说明资料</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pStyle w:val="7"/>
        <w:rPr>
          <w:rFonts w:hint="eastAsia"/>
          <w:highlight w:val="none"/>
        </w:rPr>
      </w:pPr>
      <w:r>
        <w:rPr>
          <w:rFonts w:hint="eastAsia"/>
          <w:highlight w:val="none"/>
        </w:rPr>
        <w:br w:type="page"/>
      </w:r>
      <w:bookmarkStart w:id="198" w:name="_Toc18025"/>
      <w:r>
        <w:rPr>
          <w:rFonts w:hint="eastAsia"/>
          <w:highlight w:val="none"/>
        </w:rPr>
        <w:t>1、项目监理机构配备情况表</w:t>
      </w:r>
      <w:bookmarkEnd w:id="19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职务</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姓名</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职称</w:t>
            </w:r>
          </w:p>
        </w:tc>
        <w:tc>
          <w:tcPr>
            <w:tcW w:w="508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执业或职业资格证明</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已承担完工</w:t>
            </w:r>
          </w:p>
          <w:p>
            <w:pPr>
              <w:spacing w:line="240" w:lineRule="auto"/>
              <w:jc w:val="center"/>
              <w:rPr>
                <w:rFonts w:hint="eastAsia" w:ascii="宋体" w:hAnsi="宋体"/>
                <w:szCs w:val="21"/>
                <w:highlight w:val="none"/>
              </w:rPr>
            </w:pPr>
            <w:r>
              <w:rPr>
                <w:rFonts w:hint="eastAsia" w:ascii="宋体" w:hAnsi="宋体"/>
                <w:szCs w:val="21"/>
                <w:highlight w:val="none"/>
              </w:rPr>
              <w:t>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4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szCs w:val="21"/>
                <w:highlight w:val="none"/>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证书</w:t>
            </w:r>
          </w:p>
          <w:p>
            <w:pPr>
              <w:spacing w:line="240" w:lineRule="auto"/>
              <w:jc w:val="center"/>
              <w:rPr>
                <w:rFonts w:hint="eastAsia" w:ascii="宋体" w:hAnsi="宋体"/>
                <w:szCs w:val="21"/>
                <w:highlight w:val="none"/>
              </w:rPr>
            </w:pPr>
            <w:r>
              <w:rPr>
                <w:rFonts w:hint="eastAsia" w:ascii="宋体" w:hAnsi="宋体"/>
                <w:szCs w:val="21"/>
                <w:highlight w:val="none"/>
              </w:rPr>
              <w:t>名称</w:t>
            </w:r>
          </w:p>
        </w:tc>
        <w:tc>
          <w:tcPr>
            <w:tcW w:w="6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级别</w:t>
            </w:r>
          </w:p>
        </w:tc>
        <w:tc>
          <w:tcPr>
            <w:tcW w:w="8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证号</w:t>
            </w:r>
          </w:p>
        </w:tc>
        <w:tc>
          <w:tcPr>
            <w:tcW w:w="7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专业</w:t>
            </w:r>
          </w:p>
        </w:tc>
        <w:tc>
          <w:tcPr>
            <w:tcW w:w="155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原服务</w:t>
            </w:r>
          </w:p>
          <w:p>
            <w:pPr>
              <w:spacing w:line="240" w:lineRule="auto"/>
              <w:jc w:val="center"/>
              <w:rPr>
                <w:rFonts w:hint="eastAsia" w:ascii="宋体" w:hAnsi="宋体"/>
                <w:szCs w:val="21"/>
                <w:highlight w:val="none"/>
              </w:rPr>
            </w:pPr>
            <w:r>
              <w:rPr>
                <w:rFonts w:hint="eastAsia" w:ascii="宋体" w:hAnsi="宋体"/>
                <w:szCs w:val="21"/>
                <w:highlight w:val="none"/>
              </w:rPr>
              <w:t>单位</w:t>
            </w:r>
          </w:p>
        </w:tc>
        <w:tc>
          <w:tcPr>
            <w:tcW w:w="10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项目数</w:t>
            </w:r>
          </w:p>
        </w:tc>
        <w:tc>
          <w:tcPr>
            <w:tcW w:w="12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07"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686"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773"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55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06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c>
          <w:tcPr>
            <w:tcW w:w="1245" w:type="dxa"/>
            <w:tcBorders>
              <w:top w:val="single" w:color="auto" w:sz="4" w:space="0"/>
              <w:left w:val="single" w:color="auto" w:sz="4" w:space="0"/>
              <w:bottom w:val="single" w:color="auto" w:sz="4" w:space="0"/>
              <w:right w:val="single" w:color="auto" w:sz="4" w:space="0"/>
            </w:tcBorders>
          </w:tcPr>
          <w:p>
            <w:pPr>
              <w:spacing w:line="240" w:lineRule="auto"/>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9453" w:type="dxa"/>
            <w:gridSpan w:val="10"/>
            <w:tcBorders>
              <w:top w:val="single" w:color="auto" w:sz="4" w:space="0"/>
              <w:left w:val="single" w:color="auto" w:sz="4" w:space="0"/>
              <w:bottom w:val="single" w:color="auto" w:sz="4" w:space="0"/>
              <w:right w:val="single" w:color="auto" w:sz="4" w:space="0"/>
            </w:tcBorders>
          </w:tcPr>
          <w:p>
            <w:pPr>
              <w:spacing w:line="240" w:lineRule="auto"/>
              <w:ind w:firstLine="360"/>
              <w:rPr>
                <w:rFonts w:hint="eastAsia" w:ascii="宋体" w:hAnsi="宋体"/>
                <w:szCs w:val="21"/>
                <w:highlight w:val="none"/>
              </w:rPr>
            </w:pPr>
            <w:r>
              <w:rPr>
                <w:rFonts w:hint="eastAsia" w:ascii="宋体" w:hAnsi="宋体"/>
                <w:szCs w:val="21"/>
                <w:highlight w:val="none"/>
              </w:rPr>
              <w:t>一旦我单位中标，将实行</w:t>
            </w:r>
            <w:r>
              <w:rPr>
                <w:rFonts w:hint="eastAsia" w:ascii="宋体" w:hAnsi="宋体"/>
                <w:szCs w:val="21"/>
                <w:highlight w:val="none"/>
                <w:lang w:eastAsia="zh-CN"/>
              </w:rPr>
              <w:t>项目总监理工程师</w:t>
            </w:r>
            <w:r>
              <w:rPr>
                <w:rFonts w:hint="eastAsia" w:ascii="宋体" w:hAnsi="宋体"/>
                <w:szCs w:val="21"/>
                <w:highlight w:val="none"/>
              </w:rPr>
              <w:t>负责制，我方保证并配备上述项目监理机构。上述填报内容真实，若不真实，愿按有关规定接受处理。项目管理班子机构设置、职责分工等情况另附资料说明。</w:t>
            </w:r>
          </w:p>
        </w:tc>
      </w:tr>
    </w:tbl>
    <w:p>
      <w:pPr>
        <w:spacing w:line="240" w:lineRule="auto"/>
        <w:rPr>
          <w:rFonts w:hint="eastAsia" w:ascii="宋体" w:hAnsi="宋体"/>
          <w:szCs w:val="24"/>
          <w:highlight w:val="none"/>
        </w:rPr>
      </w:pPr>
    </w:p>
    <w:p>
      <w:pPr>
        <w:pStyle w:val="7"/>
        <w:rPr>
          <w:rFonts w:hint="eastAsia"/>
          <w:highlight w:val="none"/>
        </w:rPr>
      </w:pPr>
      <w:r>
        <w:rPr>
          <w:rFonts w:hint="eastAsia"/>
          <w:highlight w:val="none"/>
        </w:rPr>
        <w:br w:type="page"/>
      </w:r>
      <w:bookmarkStart w:id="199" w:name="_Toc10581"/>
      <w:r>
        <w:rPr>
          <w:rFonts w:hint="eastAsia"/>
          <w:highlight w:val="none"/>
        </w:rPr>
        <w:t>2、</w:t>
      </w:r>
      <w:r>
        <w:rPr>
          <w:rFonts w:hint="eastAsia"/>
          <w:highlight w:val="none"/>
          <w:lang w:eastAsia="zh-CN"/>
        </w:rPr>
        <w:t>项目总监理工程师</w:t>
      </w:r>
      <w:r>
        <w:rPr>
          <w:rFonts w:hint="eastAsia"/>
          <w:highlight w:val="none"/>
        </w:rPr>
        <w:t>简历表</w:t>
      </w:r>
      <w:bookmarkEnd w:id="19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760"/>
        <w:gridCol w:w="920"/>
        <w:gridCol w:w="185"/>
        <w:gridCol w:w="695"/>
        <w:gridCol w:w="145"/>
        <w:gridCol w:w="555"/>
        <w:gridCol w:w="1125"/>
        <w:gridCol w:w="435"/>
        <w:gridCol w:w="645"/>
        <w:gridCol w:w="54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性别</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职称</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4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参加工作时间</w:t>
            </w: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3452"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监理工程师资格证书编号</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开、竣工</w:t>
            </w:r>
          </w:p>
          <w:p>
            <w:pPr>
              <w:spacing w:line="240" w:lineRule="auto"/>
              <w:jc w:val="center"/>
              <w:rPr>
                <w:rFonts w:hint="eastAsia" w:ascii="宋体" w:hAnsi="宋体"/>
                <w:szCs w:val="21"/>
                <w:highlight w:val="none"/>
              </w:rPr>
            </w:pPr>
            <w:r>
              <w:rPr>
                <w:rFonts w:hint="eastAsia" w:ascii="宋体" w:hAnsi="宋体"/>
                <w:szCs w:val="21"/>
                <w:highlight w:val="none"/>
              </w:rPr>
              <w:t>日期</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在建或已 完</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工程</w:t>
            </w:r>
          </w:p>
          <w:p>
            <w:pPr>
              <w:spacing w:line="240" w:lineRule="auto"/>
              <w:jc w:val="center"/>
              <w:rPr>
                <w:rFonts w:hint="eastAsia" w:ascii="宋体" w:hAnsi="宋体"/>
                <w:szCs w:val="21"/>
                <w:highlight w:val="none"/>
              </w:rPr>
            </w:pPr>
            <w:r>
              <w:rPr>
                <w:rFonts w:hint="eastAsia" w:ascii="宋体" w:hAnsi="宋体"/>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bl>
    <w:p>
      <w:pPr>
        <w:spacing w:line="240" w:lineRule="auto"/>
        <w:rPr>
          <w:rFonts w:hint="eastAsia" w:ascii="宋体" w:hAnsi="宋体"/>
          <w:szCs w:val="24"/>
          <w:highlight w:val="none"/>
        </w:rPr>
      </w:pPr>
    </w:p>
    <w:p>
      <w:pPr>
        <w:pStyle w:val="7"/>
        <w:rPr>
          <w:rFonts w:hint="eastAsia"/>
          <w:highlight w:val="none"/>
        </w:rPr>
      </w:pPr>
      <w:r>
        <w:rPr>
          <w:rFonts w:hint="eastAsia"/>
          <w:highlight w:val="none"/>
        </w:rPr>
        <w:br w:type="page"/>
      </w:r>
      <w:bookmarkStart w:id="200" w:name="_Toc26581"/>
      <w:r>
        <w:rPr>
          <w:rFonts w:hint="eastAsia"/>
          <w:highlight w:val="none"/>
        </w:rPr>
        <w:t>3、</w:t>
      </w:r>
      <w:r>
        <w:rPr>
          <w:rFonts w:hint="eastAsia"/>
          <w:highlight w:val="none"/>
          <w:lang w:eastAsia="zh-CN"/>
        </w:rPr>
        <w:t>项目总监理工程师</w:t>
      </w:r>
      <w:r>
        <w:rPr>
          <w:rFonts w:hint="eastAsia"/>
          <w:highlight w:val="none"/>
        </w:rPr>
        <w:t>代表简历表</w:t>
      </w:r>
      <w:bookmarkEnd w:id="20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547"/>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性别</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2767"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监理工程师资格证编号</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建设单位</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建设规模</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开、竣工</w:t>
            </w:r>
          </w:p>
          <w:p>
            <w:pPr>
              <w:spacing w:line="240" w:lineRule="auto"/>
              <w:jc w:val="center"/>
              <w:rPr>
                <w:rFonts w:hint="eastAsia" w:ascii="宋体" w:hAnsi="宋体"/>
                <w:szCs w:val="21"/>
                <w:highlight w:val="none"/>
              </w:rPr>
            </w:pPr>
            <w:r>
              <w:rPr>
                <w:rFonts w:hint="eastAsia" w:ascii="宋体" w:hAnsi="宋体"/>
                <w:szCs w:val="21"/>
                <w:highlight w:val="none"/>
              </w:rPr>
              <w:t>日期</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在建或已 完</w:t>
            </w: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r>
              <w:rPr>
                <w:rFonts w:hint="eastAsia" w:ascii="宋体" w:hAnsi="宋体"/>
                <w:szCs w:val="21"/>
                <w:highlight w:val="none"/>
              </w:rPr>
              <w:t>工程</w:t>
            </w:r>
          </w:p>
          <w:p>
            <w:pPr>
              <w:spacing w:line="240" w:lineRule="auto"/>
              <w:jc w:val="center"/>
              <w:rPr>
                <w:rFonts w:hint="eastAsia" w:ascii="宋体" w:hAnsi="宋体"/>
                <w:szCs w:val="21"/>
                <w:highlight w:val="none"/>
              </w:rPr>
            </w:pPr>
            <w:r>
              <w:rPr>
                <w:rFonts w:hint="eastAsia" w:ascii="宋体" w:hAnsi="宋体"/>
                <w:szCs w:val="21"/>
                <w:highlight w:val="none"/>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szCs w:val="21"/>
                <w:highlight w:val="none"/>
              </w:rPr>
            </w:pPr>
          </w:p>
        </w:tc>
      </w:tr>
    </w:tbl>
    <w:p>
      <w:pPr>
        <w:spacing w:line="240" w:lineRule="auto"/>
        <w:rPr>
          <w:rFonts w:hint="eastAsia" w:ascii="宋体" w:hAnsi="宋体"/>
          <w:szCs w:val="24"/>
          <w:highlight w:val="none"/>
        </w:rPr>
      </w:pPr>
    </w:p>
    <w:p>
      <w:pPr>
        <w:spacing w:line="240" w:lineRule="auto"/>
        <w:rPr>
          <w:rFonts w:hint="eastAsia" w:ascii="宋体" w:hAnsi="宋体"/>
          <w:szCs w:val="24"/>
          <w:highlight w:val="none"/>
        </w:rPr>
      </w:pPr>
    </w:p>
    <w:p>
      <w:pPr>
        <w:pStyle w:val="7"/>
        <w:rPr>
          <w:rFonts w:hint="eastAsia"/>
          <w:highlight w:val="none"/>
        </w:rPr>
      </w:pPr>
      <w:r>
        <w:rPr>
          <w:rFonts w:hint="eastAsia"/>
          <w:highlight w:val="none"/>
        </w:rPr>
        <w:br w:type="page"/>
      </w:r>
      <w:bookmarkStart w:id="201" w:name="_Toc30398"/>
      <w:r>
        <w:rPr>
          <w:rFonts w:hint="eastAsia"/>
          <w:highlight w:val="none"/>
        </w:rPr>
        <w:t>4、项目管理机构配备情况辅助说明资料</w:t>
      </w:r>
      <w:bookmarkEnd w:id="201"/>
    </w:p>
    <w:tbl>
      <w:tblPr>
        <w:tblStyle w:val="26"/>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1" w:hRule="atLeast"/>
          <w:jc w:val="center"/>
        </w:trPr>
        <w:tc>
          <w:tcPr>
            <w:tcW w:w="9086" w:type="dxa"/>
            <w:tcBorders>
              <w:top w:val="single" w:color="auto" w:sz="4" w:space="0"/>
              <w:left w:val="single" w:color="auto" w:sz="4" w:space="0"/>
              <w:bottom w:val="single" w:color="auto" w:sz="4" w:space="0"/>
              <w:right w:val="single" w:color="auto" w:sz="4" w:space="0"/>
            </w:tcBorders>
          </w:tcPr>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jc w:val="center"/>
              <w:rPr>
                <w:rFonts w:hint="eastAsia" w:ascii="宋体" w:hAnsi="宋体"/>
                <w:b/>
                <w:szCs w:val="21"/>
                <w:highlight w:val="none"/>
              </w:rPr>
            </w:pPr>
          </w:p>
          <w:p>
            <w:pPr>
              <w:tabs>
                <w:tab w:val="left" w:pos="0"/>
              </w:tabs>
              <w:spacing w:line="240" w:lineRule="auto"/>
              <w:ind w:right="-212"/>
              <w:rPr>
                <w:rFonts w:hint="eastAsia" w:ascii="宋体" w:hAnsi="宋体"/>
                <w:szCs w:val="21"/>
                <w:highlight w:val="none"/>
              </w:rPr>
            </w:pPr>
          </w:p>
        </w:tc>
      </w:tr>
    </w:tbl>
    <w:p>
      <w:pPr>
        <w:adjustRightInd w:val="0"/>
        <w:spacing w:line="240" w:lineRule="exact"/>
        <w:ind w:left="697" w:right="34" w:hanging="697"/>
        <w:jc w:val="left"/>
        <w:textAlignment w:val="baseline"/>
        <w:rPr>
          <w:rFonts w:hint="eastAsia" w:ascii="宋体" w:hAnsi="宋体"/>
          <w:kern w:val="0"/>
          <w:szCs w:val="21"/>
          <w:highlight w:val="none"/>
        </w:rPr>
      </w:pPr>
    </w:p>
    <w:p>
      <w:pPr>
        <w:adjustRightInd w:val="0"/>
        <w:spacing w:line="360" w:lineRule="auto"/>
        <w:ind w:left="697" w:right="34" w:hanging="697"/>
        <w:jc w:val="left"/>
        <w:textAlignment w:val="baseline"/>
        <w:rPr>
          <w:rFonts w:hint="eastAsia" w:ascii="宋体" w:hAnsi="宋体"/>
          <w:kern w:val="0"/>
          <w:szCs w:val="21"/>
          <w:highlight w:val="none"/>
        </w:rPr>
      </w:pPr>
      <w:r>
        <w:rPr>
          <w:rFonts w:hint="eastAsia" w:ascii="宋体" w:hAnsi="宋体"/>
          <w:kern w:val="0"/>
          <w:szCs w:val="21"/>
          <w:highlight w:val="none"/>
        </w:rPr>
        <w:t>注：1.辅助说明资料主要包括监理机构的机构设置、职责分工、有关复印证明资料以及投标人认为有必要提供的资料。辅助说明资料格式不</w:t>
      </w:r>
      <w:r>
        <w:rPr>
          <w:rFonts w:hint="eastAsia" w:ascii="宋体" w:hAnsi="宋体"/>
          <w:kern w:val="0"/>
          <w:szCs w:val="21"/>
          <w:highlight w:val="none"/>
          <w:lang w:val="en-US" w:eastAsia="zh-CN"/>
        </w:rPr>
        <w:t>作</w:t>
      </w:r>
      <w:r>
        <w:rPr>
          <w:rFonts w:hint="eastAsia" w:ascii="宋体" w:hAnsi="宋体"/>
          <w:kern w:val="0"/>
          <w:szCs w:val="21"/>
          <w:highlight w:val="none"/>
        </w:rPr>
        <w:t>统一规定，由投标人自行设计。</w:t>
      </w:r>
    </w:p>
    <w:p>
      <w:pPr>
        <w:adjustRightInd w:val="0"/>
        <w:spacing w:line="360" w:lineRule="auto"/>
        <w:ind w:left="1260" w:right="34" w:hanging="900"/>
        <w:jc w:val="left"/>
        <w:textAlignment w:val="baseline"/>
        <w:rPr>
          <w:rFonts w:hint="eastAsia" w:ascii="宋体" w:hAnsi="宋体"/>
          <w:kern w:val="0"/>
          <w:szCs w:val="21"/>
          <w:highlight w:val="none"/>
        </w:rPr>
      </w:pPr>
      <w:r>
        <w:rPr>
          <w:rFonts w:hint="eastAsia" w:ascii="宋体" w:hAnsi="宋体"/>
          <w:kern w:val="0"/>
          <w:szCs w:val="21"/>
          <w:highlight w:val="none"/>
        </w:rPr>
        <w:t>2.项目监理班子配备情况辅助说明资料与本投标文件一起提交。</w:t>
      </w:r>
    </w:p>
    <w:p>
      <w:pPr>
        <w:widowControl/>
        <w:spacing w:line="360" w:lineRule="auto"/>
        <w:jc w:val="left"/>
        <w:rPr>
          <w:rFonts w:hint="eastAsia" w:ascii="宋体" w:hAnsi="宋体" w:cs="宋体"/>
          <w:b/>
          <w:bCs/>
          <w:sz w:val="30"/>
          <w:szCs w:val="30"/>
          <w:highlight w:val="none"/>
        </w:rPr>
        <w:sectPr>
          <w:pgSz w:w="11906" w:h="16838"/>
          <w:pgMar w:top="1417" w:right="1417" w:bottom="1417" w:left="1417" w:header="850" w:footer="992" w:gutter="0"/>
          <w:cols w:space="720" w:num="1"/>
        </w:sectPr>
      </w:pPr>
    </w:p>
    <w:bookmarkEnd w:id="141"/>
    <w:bookmarkEnd w:id="142"/>
    <w:bookmarkEnd w:id="143"/>
    <w:p>
      <w:pPr>
        <w:pStyle w:val="6"/>
        <w:rPr>
          <w:highlight w:val="none"/>
        </w:rPr>
      </w:pPr>
      <w:bookmarkStart w:id="202" w:name="_Toc6204"/>
      <w:bookmarkStart w:id="203" w:name="_Toc22785"/>
      <w:bookmarkStart w:id="204" w:name="_Toc517"/>
      <w:bookmarkStart w:id="205" w:name="_Toc12634"/>
      <w:bookmarkStart w:id="206" w:name="_Toc9714"/>
      <w:bookmarkStart w:id="207" w:name="_Toc514170160"/>
      <w:bookmarkStart w:id="208" w:name="_Toc539"/>
      <w:bookmarkStart w:id="209" w:name="_Toc27299"/>
      <w:bookmarkStart w:id="210" w:name="_Toc19434"/>
      <w:r>
        <w:rPr>
          <w:rFonts w:hint="eastAsia"/>
          <w:highlight w:val="none"/>
        </w:rPr>
        <w:t>十、</w:t>
      </w:r>
      <w:bookmarkEnd w:id="202"/>
      <w:bookmarkEnd w:id="203"/>
      <w:bookmarkEnd w:id="204"/>
      <w:bookmarkEnd w:id="205"/>
      <w:r>
        <w:rPr>
          <w:rFonts w:hint="eastAsia"/>
          <w:highlight w:val="none"/>
        </w:rPr>
        <w:t>拟投入本项目的主要试验检测仪器设备表</w:t>
      </w:r>
      <w:bookmarkEnd w:id="206"/>
    </w:p>
    <w:tbl>
      <w:tblPr>
        <w:tblStyle w:val="26"/>
        <w:tblW w:w="8851" w:type="dxa"/>
        <w:jc w:val="center"/>
        <w:tblLayout w:type="fixed"/>
        <w:tblCellMar>
          <w:top w:w="0" w:type="dxa"/>
          <w:left w:w="108" w:type="dxa"/>
          <w:bottom w:w="0" w:type="dxa"/>
          <w:right w:w="108" w:type="dxa"/>
        </w:tblCellMar>
      </w:tblPr>
      <w:tblGrid>
        <w:gridCol w:w="993"/>
        <w:gridCol w:w="1276"/>
        <w:gridCol w:w="1276"/>
        <w:gridCol w:w="850"/>
        <w:gridCol w:w="1276"/>
        <w:gridCol w:w="1276"/>
        <w:gridCol w:w="992"/>
        <w:gridCol w:w="912"/>
      </w:tblGrid>
      <w:tr>
        <w:tblPrEx>
          <w:tblCellMar>
            <w:top w:w="0" w:type="dxa"/>
            <w:left w:w="108" w:type="dxa"/>
            <w:bottom w:w="0" w:type="dxa"/>
            <w:right w:w="108" w:type="dxa"/>
          </w:tblCellMar>
        </w:tblPrEx>
        <w:trPr>
          <w:trHeight w:val="110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hint="eastAsia" w:ascii="宋体" w:hAnsi="宋体"/>
                <w:b/>
                <w:szCs w:val="21"/>
                <w:highlight w:val="none"/>
              </w:rPr>
            </w:pPr>
            <w:r>
              <w:rPr>
                <w:rFonts w:hint="eastAsia" w:ascii="宋体" w:hAnsi="宋体"/>
                <w:b/>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ind w:right="136"/>
              <w:jc w:val="center"/>
              <w:rPr>
                <w:rFonts w:hint="eastAsia" w:ascii="宋体" w:hAnsi="宋体"/>
                <w:b/>
                <w:szCs w:val="21"/>
                <w:highlight w:val="none"/>
              </w:rPr>
            </w:pPr>
            <w:r>
              <w:rPr>
                <w:rFonts w:hint="eastAsia" w:ascii="宋体" w:hAnsi="宋体"/>
                <w:b/>
                <w:szCs w:val="21"/>
                <w:highlight w:val="none"/>
              </w:rPr>
              <w:t>仪器</w:t>
            </w:r>
            <w:r>
              <w:rPr>
                <w:rFonts w:hint="eastAsia" w:ascii="宋体" w:hAnsi="宋体"/>
                <w:b/>
                <w:spacing w:val="-2"/>
                <w:szCs w:val="21"/>
                <w:highlight w:val="none"/>
              </w:rPr>
              <w:t>设</w:t>
            </w:r>
            <w:r>
              <w:rPr>
                <w:rFonts w:hint="eastAsia" w:ascii="宋体" w:hAnsi="宋体"/>
                <w:b/>
                <w:szCs w:val="21"/>
                <w:highlight w:val="none"/>
              </w:rPr>
              <w:t>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ind w:right="34"/>
              <w:jc w:val="center"/>
              <w:rPr>
                <w:rFonts w:hint="eastAsia" w:ascii="宋体" w:hAnsi="宋体"/>
                <w:b/>
                <w:szCs w:val="21"/>
                <w:highlight w:val="none"/>
              </w:rPr>
            </w:pPr>
            <w:r>
              <w:rPr>
                <w:rFonts w:hint="eastAsia" w:ascii="宋体" w:hAnsi="宋体"/>
                <w:b/>
                <w:szCs w:val="21"/>
                <w:highlight w:val="none"/>
              </w:rPr>
              <w:t>型号 规格</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hint="eastAsia" w:ascii="宋体" w:hAnsi="宋体"/>
                <w:b/>
                <w:szCs w:val="21"/>
                <w:highlight w:val="none"/>
              </w:rPr>
            </w:pPr>
            <w:r>
              <w:rPr>
                <w:rFonts w:hint="eastAsia" w:ascii="宋体" w:hAnsi="宋体"/>
                <w:b/>
                <w:szCs w:val="21"/>
                <w:highlight w:val="none"/>
              </w:rPr>
              <w:t>数量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jc w:val="center"/>
              <w:rPr>
                <w:rFonts w:hint="eastAsia" w:ascii="宋体" w:hAnsi="宋体"/>
                <w:b/>
                <w:szCs w:val="21"/>
                <w:highlight w:val="none"/>
              </w:rPr>
            </w:pPr>
            <w:r>
              <w:rPr>
                <w:rFonts w:hint="eastAsia" w:ascii="宋体" w:hAnsi="宋体"/>
                <w:b/>
                <w:szCs w:val="21"/>
                <w:highlight w:val="none"/>
              </w:rPr>
              <w:t>国别 产地</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before="70" w:line="240" w:lineRule="auto"/>
              <w:jc w:val="center"/>
              <w:rPr>
                <w:rFonts w:hint="eastAsia" w:ascii="宋体" w:hAnsi="宋体"/>
                <w:b/>
                <w:szCs w:val="21"/>
                <w:highlight w:val="none"/>
              </w:rPr>
            </w:pPr>
            <w:r>
              <w:rPr>
                <w:rFonts w:hint="eastAsia" w:ascii="宋体" w:hAnsi="宋体"/>
                <w:b/>
                <w:szCs w:val="21"/>
                <w:highlight w:val="none"/>
              </w:rPr>
              <w:t>制造 年份</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b/>
                <w:szCs w:val="21"/>
                <w:highlight w:val="none"/>
              </w:rPr>
            </w:pPr>
            <w:r>
              <w:rPr>
                <w:rFonts w:hint="eastAsia" w:ascii="宋体" w:hAnsi="宋体"/>
                <w:b/>
                <w:szCs w:val="21"/>
                <w:highlight w:val="none"/>
              </w:rPr>
              <w:t>用途</w:t>
            </w:r>
          </w:p>
        </w:tc>
        <w:tc>
          <w:tcPr>
            <w:tcW w:w="912" w:type="dxa"/>
            <w:tcBorders>
              <w:top w:val="single" w:color="000000" w:sz="4" w:space="0"/>
              <w:left w:val="single" w:color="000000" w:sz="4" w:space="0"/>
              <w:bottom w:val="single" w:color="000000" w:sz="4" w:space="0"/>
              <w:right w:val="single" w:color="000000" w:sz="4" w:space="0"/>
            </w:tcBorders>
            <w:vAlign w:val="center"/>
          </w:tcPr>
          <w:p>
            <w:pPr>
              <w:spacing w:line="240" w:lineRule="auto"/>
              <w:ind w:right="-20"/>
              <w:jc w:val="center"/>
              <w:rPr>
                <w:rFonts w:hint="eastAsia" w:ascii="宋体" w:hAnsi="宋体"/>
                <w:b/>
                <w:szCs w:val="21"/>
                <w:highlight w:val="none"/>
              </w:rPr>
            </w:pPr>
            <w:r>
              <w:rPr>
                <w:rFonts w:hint="eastAsia" w:ascii="宋体" w:hAnsi="宋体"/>
                <w:b/>
                <w:szCs w:val="21"/>
                <w:highlight w:val="none"/>
              </w:rPr>
              <w:t>备注</w:t>
            </w: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6"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58"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3"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6"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58"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6"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5"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3"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tr>
        <w:tblPrEx>
          <w:tblCellMar>
            <w:top w:w="0" w:type="dxa"/>
            <w:left w:w="108" w:type="dxa"/>
            <w:bottom w:w="0" w:type="dxa"/>
            <w:right w:w="108" w:type="dxa"/>
          </w:tblCellMar>
        </w:tblPrEx>
        <w:trPr>
          <w:trHeight w:val="478" w:hRule="exact"/>
          <w:jc w:val="center"/>
        </w:trPr>
        <w:tc>
          <w:tcPr>
            <w:tcW w:w="993"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pPr>
              <w:spacing w:line="240" w:lineRule="auto"/>
              <w:jc w:val="left"/>
              <w:rPr>
                <w:rFonts w:hint="eastAsia" w:ascii="宋体" w:hAnsi="宋体"/>
                <w:szCs w:val="21"/>
                <w:highlight w:val="none"/>
              </w:rPr>
            </w:pPr>
          </w:p>
        </w:tc>
      </w:tr>
      <w:bookmarkEnd w:id="207"/>
      <w:bookmarkEnd w:id="208"/>
      <w:bookmarkEnd w:id="209"/>
      <w:bookmarkEnd w:id="210"/>
    </w:tbl>
    <w:p>
      <w:pPr>
        <w:tabs>
          <w:tab w:val="left" w:pos="0"/>
          <w:tab w:val="left" w:pos="567"/>
          <w:tab w:val="left" w:pos="993"/>
          <w:tab w:val="left" w:pos="1134"/>
        </w:tabs>
        <w:snapToGrid w:val="0"/>
        <w:spacing w:line="300" w:lineRule="auto"/>
        <w:ind w:firstLine="210" w:firstLineChars="100"/>
        <w:rPr>
          <w:rFonts w:hint="eastAsia" w:ascii="宋体" w:hAnsi="宋体"/>
          <w:szCs w:val="21"/>
          <w:highlight w:val="none"/>
        </w:rPr>
      </w:pPr>
    </w:p>
    <w:p>
      <w:pPr>
        <w:tabs>
          <w:tab w:val="left" w:pos="0"/>
          <w:tab w:val="left" w:pos="567"/>
          <w:tab w:val="left" w:pos="993"/>
          <w:tab w:val="left" w:pos="1134"/>
        </w:tabs>
        <w:snapToGrid w:val="0"/>
        <w:spacing w:line="300" w:lineRule="auto"/>
        <w:rPr>
          <w:rFonts w:hint="eastAsia" w:ascii="宋体" w:hAnsi="宋体"/>
          <w:b/>
          <w:sz w:val="28"/>
          <w:szCs w:val="28"/>
          <w:highlight w:val="none"/>
        </w:rPr>
      </w:pPr>
      <w:r>
        <w:rPr>
          <w:rFonts w:ascii="宋体" w:hAnsi="宋体"/>
          <w:szCs w:val="21"/>
          <w:highlight w:val="none"/>
        </w:rPr>
        <w:br w:type="page"/>
      </w:r>
    </w:p>
    <w:p>
      <w:pPr>
        <w:pStyle w:val="6"/>
        <w:rPr>
          <w:highlight w:val="none"/>
        </w:rPr>
      </w:pPr>
      <w:bookmarkStart w:id="211" w:name="_Toc4058"/>
      <w:r>
        <w:rPr>
          <w:rFonts w:hint="eastAsia"/>
          <w:highlight w:val="none"/>
        </w:rPr>
        <w:t>十一、中小企业声明函（如有）</w:t>
      </w:r>
      <w:bookmarkEnd w:id="211"/>
    </w:p>
    <w:p>
      <w:pPr>
        <w:spacing w:line="360" w:lineRule="auto"/>
        <w:ind w:firstLine="482"/>
        <w:jc w:val="center"/>
        <w:outlineLvl w:val="0"/>
        <w:rPr>
          <w:rFonts w:hint="eastAsia" w:ascii="宋体" w:hAnsi="宋体" w:cs="宋体"/>
          <w:b/>
          <w:kern w:val="44"/>
          <w:sz w:val="24"/>
          <w:szCs w:val="24"/>
          <w:highlight w:val="none"/>
          <w:lang w:bidi="ar"/>
        </w:rPr>
      </w:pPr>
      <w:bookmarkStart w:id="212" w:name="_Toc25190"/>
    </w:p>
    <w:p>
      <w:pPr>
        <w:spacing w:line="360" w:lineRule="auto"/>
        <w:ind w:firstLine="482"/>
        <w:jc w:val="center"/>
        <w:outlineLvl w:val="0"/>
        <w:rPr>
          <w:rFonts w:hint="eastAsia" w:ascii="宋体" w:hAnsi="宋体" w:cs="宋体"/>
          <w:b/>
          <w:kern w:val="44"/>
          <w:sz w:val="24"/>
          <w:szCs w:val="24"/>
          <w:highlight w:val="none"/>
          <w:lang w:bidi="ar"/>
        </w:rPr>
      </w:pPr>
      <w:bookmarkStart w:id="213" w:name="_Toc745"/>
      <w:bookmarkStart w:id="214" w:name="_Toc16764"/>
      <w:r>
        <w:rPr>
          <w:rFonts w:hint="eastAsia" w:ascii="宋体" w:hAnsi="宋体" w:cs="宋体"/>
          <w:b/>
          <w:kern w:val="44"/>
          <w:sz w:val="24"/>
          <w:szCs w:val="24"/>
          <w:highlight w:val="none"/>
          <w:lang w:bidi="ar"/>
        </w:rPr>
        <w:t>中小企业声明函（如有）</w:t>
      </w:r>
      <w:bookmarkEnd w:id="212"/>
      <w:bookmarkEnd w:id="213"/>
      <w:bookmarkEnd w:id="214"/>
    </w:p>
    <w:p>
      <w:pPr>
        <w:kinsoku w:val="0"/>
        <w:overflowPunct w:val="0"/>
        <w:spacing w:before="12" w:after="120"/>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rPr>
        <w:tab/>
      </w:r>
      <w:r>
        <w:rPr>
          <w:rFonts w:hint="eastAsia" w:ascii="宋体" w:hAnsi="宋体"/>
          <w:sz w:val="24"/>
          <w:szCs w:val="24"/>
          <w:highlight w:val="none"/>
          <w:u w:val="single"/>
        </w:rPr>
        <w:t>（招标人）</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pPr>
        <w:ind w:firstLine="480"/>
        <w:rPr>
          <w:rFonts w:hint="eastAsia" w:ascii="宋体" w:hAnsi="宋体" w:cs="宋体"/>
          <w:sz w:val="24"/>
          <w:szCs w:val="24"/>
          <w:highlight w:val="none"/>
        </w:rPr>
      </w:pPr>
      <w:r>
        <w:rPr>
          <w:rFonts w:hint="eastAsia" w:ascii="宋体" w:hAnsi="宋体" w:cs="宋体"/>
          <w:sz w:val="24"/>
          <w:szCs w:val="24"/>
          <w:highlight w:val="none"/>
          <w:lang w:bidi="ar"/>
        </w:rPr>
        <w:t>本公司郑重声明，根据《关于印发中小企业划型标准规定的通知》（工信部联企业〔2011〕300号）的规定，</w:t>
      </w:r>
      <w:r>
        <w:rPr>
          <w:rFonts w:hint="eastAsia" w:ascii="宋体" w:hAnsi="宋体" w:cs="宋体"/>
          <w:sz w:val="24"/>
          <w:szCs w:val="24"/>
          <w:highlight w:val="none"/>
          <w:u w:val="single"/>
          <w:lang w:bidi="ar"/>
        </w:rPr>
        <w:t xml:space="preserve">     （投标人名称）    </w:t>
      </w:r>
      <w:r>
        <w:rPr>
          <w:rFonts w:hint="eastAsia" w:ascii="宋体" w:hAnsi="宋体" w:cs="宋体"/>
          <w:sz w:val="24"/>
          <w:szCs w:val="24"/>
          <w:highlight w:val="none"/>
          <w:lang w:bidi="ar"/>
        </w:rPr>
        <w:t>为符合政策要求的中小企业。</w:t>
      </w:r>
    </w:p>
    <w:p>
      <w:pPr>
        <w:ind w:firstLine="480"/>
        <w:rPr>
          <w:rFonts w:hint="eastAsia" w:ascii="宋体" w:hAnsi="宋体" w:cs="宋体"/>
          <w:sz w:val="24"/>
          <w:szCs w:val="24"/>
          <w:highlight w:val="none"/>
        </w:rPr>
      </w:pPr>
      <w:r>
        <w:rPr>
          <w:rFonts w:hint="eastAsia" w:ascii="宋体" w:hAnsi="宋体" w:cs="宋体"/>
          <w:sz w:val="24"/>
          <w:szCs w:val="24"/>
          <w:highlight w:val="none"/>
          <w:lang w:bidi="ar"/>
        </w:rPr>
        <w:t>具体情况如下：</w:t>
      </w:r>
    </w:p>
    <w:p>
      <w:pPr>
        <w:tabs>
          <w:tab w:val="left" w:pos="7513"/>
        </w:tabs>
        <w:spacing w:line="360" w:lineRule="auto"/>
        <w:ind w:firstLine="424" w:firstLineChars="177"/>
        <w:rPr>
          <w:rFonts w:hint="eastAsia" w:ascii="宋体" w:hAnsi="宋体" w:cs="宋体"/>
          <w:sz w:val="24"/>
          <w:szCs w:val="24"/>
          <w:highlight w:val="none"/>
        </w:rPr>
      </w:pPr>
      <w:r>
        <w:rPr>
          <w:rFonts w:hint="eastAsia" w:ascii="宋体" w:hAnsi="宋体" w:cs="宋体"/>
          <w:sz w:val="24"/>
          <w:szCs w:val="24"/>
          <w:highlight w:val="none"/>
          <w:u w:val="single"/>
          <w:lang w:bidi="ar"/>
        </w:rPr>
        <w:t xml:space="preserve">     （项目名称）    </w:t>
      </w:r>
      <w:r>
        <w:rPr>
          <w:rFonts w:hint="eastAsia" w:ascii="宋体" w:hAnsi="宋体" w:cs="宋体"/>
          <w:sz w:val="24"/>
          <w:szCs w:val="24"/>
          <w:highlight w:val="none"/>
          <w:lang w:bidi="ar"/>
        </w:rPr>
        <w:t>，属于</w:t>
      </w:r>
      <w:r>
        <w:rPr>
          <w:rFonts w:hint="eastAsia" w:ascii="宋体" w:hAnsi="宋体" w:cs="宋体"/>
          <w:sz w:val="24"/>
          <w:szCs w:val="24"/>
          <w:highlight w:val="none"/>
          <w:u w:val="single"/>
          <w:lang w:bidi="ar"/>
        </w:rPr>
        <w:t>中小企业划型标准规定的其他未列明</w:t>
      </w:r>
      <w:r>
        <w:rPr>
          <w:rFonts w:hint="eastAsia" w:ascii="宋体" w:hAnsi="宋体" w:cs="宋体"/>
          <w:sz w:val="24"/>
          <w:szCs w:val="24"/>
          <w:highlight w:val="none"/>
          <w:lang w:bidi="ar"/>
        </w:rPr>
        <w:t>行业；承接企业为</w:t>
      </w:r>
      <w:r>
        <w:rPr>
          <w:rFonts w:hint="eastAsia" w:ascii="宋体" w:hAnsi="宋体" w:cs="宋体"/>
          <w:sz w:val="24"/>
          <w:szCs w:val="24"/>
          <w:highlight w:val="none"/>
          <w:u w:val="single"/>
          <w:lang w:bidi="ar"/>
        </w:rPr>
        <w:t xml:space="preserve">  （企业名称）  </w:t>
      </w:r>
      <w:r>
        <w:rPr>
          <w:rFonts w:hint="eastAsia" w:ascii="宋体" w:hAnsi="宋体" w:cs="宋体"/>
          <w:sz w:val="24"/>
          <w:szCs w:val="24"/>
          <w:highlight w:val="none"/>
          <w:lang w:bidi="ar"/>
        </w:rPr>
        <w:t>，从业人员</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人，营业收入为</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万元，资产总额为________万元，属于</w:t>
      </w:r>
      <w:r>
        <w:rPr>
          <w:rFonts w:hint="eastAsia" w:ascii="宋体" w:hAnsi="宋体" w:cs="宋体"/>
          <w:sz w:val="24"/>
          <w:szCs w:val="24"/>
          <w:highlight w:val="none"/>
          <w:u w:val="single"/>
          <w:lang w:bidi="ar"/>
        </w:rPr>
        <w:t xml:space="preserve"> （小型企业、微型企业） </w:t>
      </w:r>
      <w:r>
        <w:rPr>
          <w:rFonts w:hint="eastAsia" w:ascii="宋体" w:hAnsi="宋体" w:cs="宋体"/>
          <w:sz w:val="24"/>
          <w:szCs w:val="24"/>
          <w:highlight w:val="none"/>
          <w:lang w:bidi="ar"/>
        </w:rPr>
        <w:t>；</w:t>
      </w:r>
    </w:p>
    <w:p>
      <w:pPr>
        <w:ind w:firstLine="480"/>
        <w:rPr>
          <w:rFonts w:hint="eastAsia" w:ascii="宋体" w:hAnsi="宋体" w:cs="宋体"/>
          <w:sz w:val="24"/>
          <w:szCs w:val="24"/>
          <w:highlight w:val="none"/>
        </w:rPr>
      </w:pPr>
      <w:r>
        <w:rPr>
          <w:rFonts w:hint="eastAsia" w:ascii="宋体" w:hAnsi="宋体" w:cs="宋体"/>
          <w:sz w:val="24"/>
          <w:szCs w:val="24"/>
          <w:highlight w:val="none"/>
          <w:lang w:bidi="ar"/>
        </w:rPr>
        <w:t>以上企业，不属于大企业的分支机构，不存在控股股东为大企业的情形，也不存在与大企业的负责人为同一人的情形。</w:t>
      </w:r>
    </w:p>
    <w:p>
      <w:pPr>
        <w:ind w:firstLine="480"/>
        <w:rPr>
          <w:rFonts w:hint="eastAsia" w:ascii="宋体" w:hAnsi="宋体" w:cs="宋体"/>
          <w:sz w:val="24"/>
          <w:szCs w:val="24"/>
          <w:highlight w:val="none"/>
        </w:rPr>
      </w:pPr>
      <w:r>
        <w:rPr>
          <w:rFonts w:hint="eastAsia" w:ascii="宋体" w:hAnsi="宋体" w:cs="宋体"/>
          <w:sz w:val="24"/>
          <w:szCs w:val="24"/>
          <w:highlight w:val="none"/>
          <w:lang w:bidi="ar"/>
        </w:rPr>
        <w:t>本企业对上述声明内容的真实性负责。如有虚假，将依法承担相应责任。</w:t>
      </w:r>
    </w:p>
    <w:p>
      <w:pPr>
        <w:ind w:firstLine="480"/>
        <w:rPr>
          <w:rFonts w:hint="eastAsia" w:ascii="宋体" w:hAnsi="宋体" w:cs="宋体"/>
          <w:sz w:val="24"/>
          <w:szCs w:val="24"/>
          <w:highlight w:val="none"/>
        </w:rPr>
      </w:pPr>
    </w:p>
    <w:p>
      <w:pPr>
        <w:ind w:firstLine="480"/>
        <w:rPr>
          <w:rFonts w:hint="eastAsia" w:ascii="宋体" w:hAnsi="宋体" w:cs="宋体"/>
          <w:sz w:val="24"/>
          <w:szCs w:val="24"/>
          <w:highlight w:val="none"/>
        </w:rPr>
      </w:pPr>
    </w:p>
    <w:p>
      <w:pPr>
        <w:ind w:firstLine="480"/>
        <w:jc w:val="right"/>
        <w:rPr>
          <w:rFonts w:hint="eastAsia" w:ascii="宋体" w:hAnsi="宋体" w:cs="宋体"/>
          <w:sz w:val="24"/>
          <w:szCs w:val="24"/>
          <w:highlight w:val="none"/>
        </w:rPr>
      </w:pPr>
      <w:r>
        <w:rPr>
          <w:rFonts w:hint="eastAsia" w:ascii="宋体" w:hAnsi="宋体" w:cs="宋体"/>
          <w:sz w:val="24"/>
          <w:szCs w:val="24"/>
          <w:highlight w:val="none"/>
          <w:lang w:bidi="ar"/>
        </w:rPr>
        <w:t>投标人：__________________（盖章）</w:t>
      </w:r>
    </w:p>
    <w:p>
      <w:pPr>
        <w:ind w:firstLine="480"/>
        <w:jc w:val="right"/>
        <w:rPr>
          <w:rFonts w:hint="eastAsia" w:ascii="宋体" w:hAnsi="宋体" w:cs="宋体"/>
          <w:sz w:val="24"/>
          <w:szCs w:val="24"/>
          <w:highlight w:val="none"/>
        </w:rPr>
      </w:pPr>
      <w:r>
        <w:rPr>
          <w:rFonts w:hint="eastAsia" w:ascii="宋体" w:hAnsi="宋体" w:cs="宋体"/>
          <w:sz w:val="24"/>
          <w:szCs w:val="24"/>
          <w:highlight w:val="none"/>
          <w:lang w:bidi="ar"/>
        </w:rPr>
        <w:t>日期：</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年</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月</w:t>
      </w:r>
      <w:r>
        <w:rPr>
          <w:rFonts w:hint="eastAsia" w:ascii="宋体" w:hAnsi="宋体" w:cs="宋体"/>
          <w:sz w:val="24"/>
          <w:szCs w:val="24"/>
          <w:highlight w:val="none"/>
          <w:u w:val="single"/>
          <w:lang w:bidi="ar"/>
        </w:rPr>
        <w:t xml:space="preserve">   </w:t>
      </w:r>
      <w:r>
        <w:rPr>
          <w:rFonts w:hint="eastAsia" w:ascii="宋体" w:hAnsi="宋体" w:cs="宋体"/>
          <w:sz w:val="24"/>
          <w:szCs w:val="24"/>
          <w:highlight w:val="none"/>
          <w:lang w:bidi="ar"/>
        </w:rPr>
        <w:t>日</w:t>
      </w:r>
    </w:p>
    <w:p>
      <w:pPr>
        <w:rPr>
          <w:rFonts w:hint="eastAsia" w:ascii="宋体" w:hAnsi="宋体" w:cs="宋体"/>
          <w:sz w:val="24"/>
          <w:szCs w:val="24"/>
          <w:highlight w:val="none"/>
          <w:lang w:bidi="ar"/>
        </w:rPr>
      </w:pPr>
    </w:p>
    <w:p>
      <w:pPr>
        <w:pStyle w:val="2"/>
        <w:spacing w:line="360" w:lineRule="auto"/>
        <w:ind w:firstLine="0" w:firstLineChars="0"/>
        <w:rPr>
          <w:rFonts w:hint="eastAsia" w:ascii="宋体" w:hAnsi="宋体"/>
          <w:sz w:val="24"/>
          <w:highlight w:val="none"/>
        </w:rPr>
      </w:pPr>
      <w:r>
        <w:rPr>
          <w:rFonts w:hint="eastAsia" w:ascii="宋体" w:hAnsi="宋体"/>
          <w:sz w:val="24"/>
          <w:highlight w:val="none"/>
        </w:rPr>
        <w:t>备注：</w:t>
      </w:r>
    </w:p>
    <w:p>
      <w:pPr>
        <w:pStyle w:val="2"/>
        <w:spacing w:line="360" w:lineRule="auto"/>
        <w:ind w:firstLine="480"/>
        <w:rPr>
          <w:rFonts w:hint="eastAsia" w:ascii="宋体" w:hAnsi="宋体"/>
          <w:sz w:val="24"/>
          <w:highlight w:val="none"/>
        </w:rPr>
      </w:pPr>
      <w:r>
        <w:rPr>
          <w:rFonts w:hint="eastAsia" w:ascii="宋体" w:hAnsi="宋体"/>
          <w:sz w:val="24"/>
          <w:highlight w:val="none"/>
        </w:rPr>
        <w:t>1.从业人员、营业收入、资产总额填报上一年度数据，无上一年度数据的新成立企业可不填报。</w:t>
      </w:r>
    </w:p>
    <w:p>
      <w:pPr>
        <w:pStyle w:val="2"/>
        <w:spacing w:line="360" w:lineRule="auto"/>
        <w:ind w:firstLine="480"/>
        <w:rPr>
          <w:rFonts w:hint="eastAsia" w:ascii="宋体" w:hAnsi="宋体"/>
          <w:sz w:val="24"/>
          <w:highlight w:val="none"/>
        </w:rPr>
      </w:pPr>
      <w:r>
        <w:rPr>
          <w:rFonts w:hint="eastAsia" w:ascii="宋体" w:hAnsi="宋体"/>
          <w:sz w:val="24"/>
          <w:highlight w:val="none"/>
        </w:rPr>
        <w:t>2.投标人可参考《广东省财政厅关于进一步规范政府采购活动中落实促进中小企业发展政策的通知（粤财采购〔2024〕11号）》（http://czt.gd.gov.cn/zfcg/content/post_4497011.html）、《广州市政府采购中心关于规范填写《中小企业声明函》的温馨提示》（广州公共资源交易中心网站 - 集团公告 - 详情页  https://www.gzggzy.cn/jtgg/1001279.jhtml）填写，《中小企业声明函》由参加招投标活动的投标人出具。</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3.投标人应当自行核实是否属于小微企业，并认真填写中小企业声明函，若有虚假将追究其责任。</w:t>
      </w:r>
    </w:p>
    <w:p>
      <w:pPr>
        <w:pStyle w:val="2"/>
        <w:ind w:firstLine="0" w:firstLineChars="0"/>
        <w:rPr>
          <w:highlight w:val="none"/>
        </w:rPr>
      </w:pPr>
    </w:p>
    <w:p>
      <w:pPr>
        <w:tabs>
          <w:tab w:val="left" w:pos="0"/>
          <w:tab w:val="left" w:pos="567"/>
          <w:tab w:val="left" w:pos="993"/>
          <w:tab w:val="left" w:pos="1134"/>
        </w:tabs>
        <w:snapToGrid w:val="0"/>
        <w:spacing w:line="300" w:lineRule="auto"/>
        <w:rPr>
          <w:rFonts w:hint="eastAsia" w:ascii="宋体" w:hAnsi="宋体"/>
          <w:b/>
          <w:sz w:val="28"/>
          <w:szCs w:val="28"/>
          <w:highlight w:val="none"/>
        </w:rPr>
      </w:pPr>
    </w:p>
    <w:p>
      <w:pPr>
        <w:tabs>
          <w:tab w:val="left" w:pos="0"/>
          <w:tab w:val="left" w:pos="567"/>
          <w:tab w:val="left" w:pos="993"/>
          <w:tab w:val="left" w:pos="1134"/>
        </w:tabs>
        <w:snapToGrid w:val="0"/>
        <w:spacing w:line="300" w:lineRule="auto"/>
        <w:rPr>
          <w:rFonts w:hint="eastAsia" w:ascii="宋体" w:hAnsi="宋体"/>
          <w:b/>
          <w:sz w:val="28"/>
          <w:szCs w:val="28"/>
          <w:highlight w:val="none"/>
        </w:rPr>
        <w:sectPr>
          <w:pgSz w:w="11906" w:h="16838"/>
          <w:pgMar w:top="1440" w:right="1800" w:bottom="1440" w:left="1800" w:header="851" w:footer="992" w:gutter="0"/>
          <w:cols w:space="720" w:num="1"/>
          <w:docGrid w:type="lines" w:linePitch="312" w:charSpace="0"/>
        </w:sectPr>
      </w:pPr>
    </w:p>
    <w:p>
      <w:pPr>
        <w:tabs>
          <w:tab w:val="left" w:pos="0"/>
          <w:tab w:val="left" w:pos="567"/>
          <w:tab w:val="left" w:pos="993"/>
          <w:tab w:val="left" w:pos="1134"/>
        </w:tabs>
        <w:snapToGrid w:val="0"/>
        <w:spacing w:line="300" w:lineRule="auto"/>
        <w:rPr>
          <w:rFonts w:hint="eastAsia" w:ascii="宋体" w:hAnsi="宋体"/>
          <w:b/>
          <w:sz w:val="28"/>
          <w:szCs w:val="28"/>
          <w:highlight w:val="none"/>
        </w:rPr>
      </w:pPr>
    </w:p>
    <w:p>
      <w:pPr>
        <w:pStyle w:val="6"/>
        <w:rPr>
          <w:highlight w:val="none"/>
        </w:rPr>
      </w:pPr>
      <w:bookmarkStart w:id="215" w:name="_Toc11382"/>
      <w:r>
        <w:rPr>
          <w:rFonts w:hint="eastAsia"/>
          <w:highlight w:val="none"/>
        </w:rPr>
        <w:t>十二、其他资料</w:t>
      </w:r>
      <w:bookmarkEnd w:id="215"/>
    </w:p>
    <w:p>
      <w:pPr>
        <w:spacing w:line="360" w:lineRule="auto"/>
        <w:ind w:firstLine="482"/>
        <w:jc w:val="center"/>
        <w:outlineLvl w:val="0"/>
        <w:rPr>
          <w:rFonts w:hint="eastAsia" w:ascii="宋体" w:hAnsi="宋体" w:cs="宋体"/>
          <w:b/>
          <w:kern w:val="44"/>
          <w:sz w:val="24"/>
          <w:szCs w:val="24"/>
          <w:highlight w:val="none"/>
          <w:lang w:bidi="ar"/>
        </w:rPr>
      </w:pPr>
    </w:p>
    <w:p>
      <w:pPr>
        <w:spacing w:line="360" w:lineRule="auto"/>
        <w:ind w:firstLine="482"/>
        <w:jc w:val="center"/>
        <w:outlineLvl w:val="0"/>
        <w:rPr>
          <w:rFonts w:hint="eastAsia" w:ascii="宋体" w:hAnsi="宋体" w:cs="宋体"/>
          <w:b/>
          <w:kern w:val="44"/>
          <w:sz w:val="24"/>
          <w:szCs w:val="24"/>
          <w:highlight w:val="none"/>
          <w:lang w:bidi="ar"/>
        </w:rPr>
      </w:pPr>
      <w:bookmarkStart w:id="216" w:name="_Toc16921"/>
      <w:bookmarkStart w:id="217" w:name="_Toc6031"/>
      <w:r>
        <w:rPr>
          <w:rFonts w:hint="eastAsia" w:ascii="宋体" w:hAnsi="宋体" w:cs="宋体"/>
          <w:b/>
          <w:kern w:val="44"/>
          <w:sz w:val="24"/>
          <w:szCs w:val="24"/>
          <w:highlight w:val="none"/>
          <w:lang w:bidi="ar"/>
        </w:rPr>
        <w:t>其他资料（如有）</w:t>
      </w:r>
      <w:bookmarkEnd w:id="216"/>
      <w:bookmarkEnd w:id="217"/>
    </w:p>
    <w:p>
      <w:pPr>
        <w:pStyle w:val="2"/>
        <w:spacing w:line="360" w:lineRule="auto"/>
        <w:ind w:firstLine="0" w:firstLineChars="0"/>
        <w:jc w:val="center"/>
        <w:rPr>
          <w:sz w:val="24"/>
          <w:highlight w:val="none"/>
        </w:rPr>
      </w:pPr>
    </w:p>
    <w:p>
      <w:pPr>
        <w:pStyle w:val="2"/>
        <w:spacing w:line="360" w:lineRule="auto"/>
        <w:ind w:firstLine="0" w:firstLineChars="0"/>
        <w:jc w:val="center"/>
        <w:rPr>
          <w:sz w:val="24"/>
          <w:highlight w:val="none"/>
        </w:rPr>
      </w:pPr>
      <w:r>
        <w:rPr>
          <w:rFonts w:hint="eastAsia"/>
          <w:sz w:val="24"/>
          <w:highlight w:val="none"/>
        </w:rPr>
        <w:t>投标人认为有必要提交的其他资料，格式自定。</w:t>
      </w:r>
    </w:p>
    <w:p>
      <w:pPr>
        <w:pStyle w:val="2"/>
        <w:spacing w:line="360" w:lineRule="auto"/>
        <w:ind w:firstLine="0" w:firstLineChars="0"/>
        <w:rPr>
          <w:sz w:val="24"/>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67"/>
        <w:tab w:val="left" w:pos="5515"/>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08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KU1+9naAQAAtQMAAA4AAAAAAAAAAQAg&#10;AAAAHgEAAGRycy9lMm9Eb2MueG1sUEsFBgAAAAAGAAYAWQEAAGo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7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shape id="文本框 309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cyUBWtkBAAC1AwAADgAAAAAAAAABACAA&#10;AAAeAQAAZHJzL2Uyb0RvYy54bWxQSwUGAAAAAAYABgBZAQAAa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81</w:t>
                          </w:r>
                          <w:r>
                            <w:fldChar w:fldCharType="end"/>
                          </w:r>
                        </w:p>
                      </w:txbxContent>
                    </wps:txbx>
                    <wps:bodyPr vert="horz" wrap="none" lIns="0" tIns="0" rIns="0" bIns="0" anchor="t" anchorCtr="0">
                      <a:spAutoFit/>
                    </wps:bodyPr>
                  </wps:wsp>
                </a:graphicData>
              </a:graphic>
            </wp:anchor>
          </w:drawing>
        </mc:Choice>
        <mc:Fallback>
          <w:pict>
            <v:shape id="文本框 309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mMTI42wEAALUDAAAOAAAAAAAAAAEA&#10;IAAAAB4BAABkcnMvZTJvRG9jLnhtbFBLBQYAAAAABgAGAFkBAABr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82</w:t>
                          </w:r>
                          <w:r>
                            <w:fldChar w:fldCharType="end"/>
                          </w:r>
                        </w:p>
                      </w:txbxContent>
                    </wps:txbx>
                    <wps:bodyPr vert="horz" wrap="none" lIns="0" tIns="0" rIns="0" bIns="0" anchor="t" anchorCtr="0">
                      <a:spAutoFit/>
                    </wps:bodyPr>
                  </wps:wsp>
                </a:graphicData>
              </a:graphic>
            </wp:anchor>
          </w:drawing>
        </mc:Choice>
        <mc:Fallback>
          <w:pict>
            <v:shape id="文本框 309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ooUva2wEAALUDAAAOAAAAAAAAAAEA&#10;IAAAAB4BAABkcnMvZTJvRG9jLnhtbFBLBQYAAAAABgAGAFkBAABr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83</w:t>
                          </w:r>
                          <w:r>
                            <w:fldChar w:fldCharType="end"/>
                          </w:r>
                        </w:p>
                      </w:txbxContent>
                    </wps:txbx>
                    <wps:bodyPr vert="horz" wrap="none" lIns="0" tIns="0" rIns="0" bIns="0" anchor="t" anchorCtr="0">
                      <a:spAutoFit/>
                    </wps:bodyPr>
                  </wps:wsp>
                </a:graphicData>
              </a:graphic>
            </wp:anchor>
          </w:drawing>
        </mc:Choice>
        <mc:Fallback>
          <w:pict>
            <v:shape id="文本框 310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n6oVU2AEAALUDAAAOAAAAAAAAAAEAIAAA&#10;AB4BAABkcnMvZTJvRG9jLnhtbFBLBQYAAAAABgAGAFkBAABo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7691A"/>
    <w:multiLevelType w:val="multilevel"/>
    <w:tmpl w:val="27F7691A"/>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7"/>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MTBiZDkxZTlmNDUxZTc2ODUwZTZmNTk0ODMyOGYifQ=="/>
  </w:docVars>
  <w:rsids>
    <w:rsidRoot w:val="00172A27"/>
    <w:rsid w:val="00001E3F"/>
    <w:rsid w:val="00002A3C"/>
    <w:rsid w:val="00003984"/>
    <w:rsid w:val="00010040"/>
    <w:rsid w:val="00013982"/>
    <w:rsid w:val="00024509"/>
    <w:rsid w:val="00026ED9"/>
    <w:rsid w:val="00030DED"/>
    <w:rsid w:val="000350AC"/>
    <w:rsid w:val="000355B3"/>
    <w:rsid w:val="00041562"/>
    <w:rsid w:val="00054A62"/>
    <w:rsid w:val="00054D51"/>
    <w:rsid w:val="00071921"/>
    <w:rsid w:val="000912B1"/>
    <w:rsid w:val="00092046"/>
    <w:rsid w:val="0009319E"/>
    <w:rsid w:val="000949CD"/>
    <w:rsid w:val="000A494B"/>
    <w:rsid w:val="000B4CC4"/>
    <w:rsid w:val="000B6135"/>
    <w:rsid w:val="000D2420"/>
    <w:rsid w:val="000D6C82"/>
    <w:rsid w:val="000E3DA8"/>
    <w:rsid w:val="000F2E2C"/>
    <w:rsid w:val="000F3D11"/>
    <w:rsid w:val="000F4E1F"/>
    <w:rsid w:val="000F5454"/>
    <w:rsid w:val="000F59ED"/>
    <w:rsid w:val="00101092"/>
    <w:rsid w:val="001041E0"/>
    <w:rsid w:val="00104C66"/>
    <w:rsid w:val="001067E5"/>
    <w:rsid w:val="00114469"/>
    <w:rsid w:val="001154F3"/>
    <w:rsid w:val="001219AB"/>
    <w:rsid w:val="0013025B"/>
    <w:rsid w:val="0014014A"/>
    <w:rsid w:val="00141912"/>
    <w:rsid w:val="00145B64"/>
    <w:rsid w:val="00161441"/>
    <w:rsid w:val="00166D23"/>
    <w:rsid w:val="00166FD2"/>
    <w:rsid w:val="00167B69"/>
    <w:rsid w:val="00167C69"/>
    <w:rsid w:val="00171DE2"/>
    <w:rsid w:val="00172256"/>
    <w:rsid w:val="0018588C"/>
    <w:rsid w:val="00190CF6"/>
    <w:rsid w:val="00191350"/>
    <w:rsid w:val="001A3445"/>
    <w:rsid w:val="001A435D"/>
    <w:rsid w:val="001A6318"/>
    <w:rsid w:val="001B38E1"/>
    <w:rsid w:val="001B4236"/>
    <w:rsid w:val="001C66A0"/>
    <w:rsid w:val="001D1BB0"/>
    <w:rsid w:val="001D27CB"/>
    <w:rsid w:val="001D3D10"/>
    <w:rsid w:val="001D6F2E"/>
    <w:rsid w:val="0020004F"/>
    <w:rsid w:val="00207025"/>
    <w:rsid w:val="002125AC"/>
    <w:rsid w:val="00214716"/>
    <w:rsid w:val="00220712"/>
    <w:rsid w:val="0022214E"/>
    <w:rsid w:val="002225A9"/>
    <w:rsid w:val="0022460D"/>
    <w:rsid w:val="002268C9"/>
    <w:rsid w:val="002413DE"/>
    <w:rsid w:val="0024538D"/>
    <w:rsid w:val="00251350"/>
    <w:rsid w:val="002615E5"/>
    <w:rsid w:val="00261FBF"/>
    <w:rsid w:val="002644E6"/>
    <w:rsid w:val="00271BA2"/>
    <w:rsid w:val="00275740"/>
    <w:rsid w:val="00281010"/>
    <w:rsid w:val="00282992"/>
    <w:rsid w:val="00283106"/>
    <w:rsid w:val="0028463B"/>
    <w:rsid w:val="00284768"/>
    <w:rsid w:val="0028734D"/>
    <w:rsid w:val="002877E9"/>
    <w:rsid w:val="00290BAB"/>
    <w:rsid w:val="00292035"/>
    <w:rsid w:val="002A3A83"/>
    <w:rsid w:val="002B2E60"/>
    <w:rsid w:val="002B6207"/>
    <w:rsid w:val="002B7637"/>
    <w:rsid w:val="002C1344"/>
    <w:rsid w:val="002C767B"/>
    <w:rsid w:val="002D1B82"/>
    <w:rsid w:val="002E6F37"/>
    <w:rsid w:val="002F0673"/>
    <w:rsid w:val="002F29AC"/>
    <w:rsid w:val="002F3A6E"/>
    <w:rsid w:val="002F3EDA"/>
    <w:rsid w:val="00302EB6"/>
    <w:rsid w:val="00310BF8"/>
    <w:rsid w:val="00312405"/>
    <w:rsid w:val="003218C2"/>
    <w:rsid w:val="00324796"/>
    <w:rsid w:val="003268D0"/>
    <w:rsid w:val="003314C1"/>
    <w:rsid w:val="0033232D"/>
    <w:rsid w:val="0033339A"/>
    <w:rsid w:val="00334755"/>
    <w:rsid w:val="0033490E"/>
    <w:rsid w:val="00334E39"/>
    <w:rsid w:val="00346365"/>
    <w:rsid w:val="00347683"/>
    <w:rsid w:val="00360631"/>
    <w:rsid w:val="003661C9"/>
    <w:rsid w:val="003663E1"/>
    <w:rsid w:val="00367A3A"/>
    <w:rsid w:val="00372907"/>
    <w:rsid w:val="00372D8E"/>
    <w:rsid w:val="00374B31"/>
    <w:rsid w:val="00375B1F"/>
    <w:rsid w:val="003902C4"/>
    <w:rsid w:val="003916CD"/>
    <w:rsid w:val="00391E2E"/>
    <w:rsid w:val="003A4A5B"/>
    <w:rsid w:val="003A5383"/>
    <w:rsid w:val="003A5777"/>
    <w:rsid w:val="003A67E9"/>
    <w:rsid w:val="003A7824"/>
    <w:rsid w:val="003C20E7"/>
    <w:rsid w:val="003C60D9"/>
    <w:rsid w:val="003C6D75"/>
    <w:rsid w:val="003D3A6A"/>
    <w:rsid w:val="003D3BD9"/>
    <w:rsid w:val="003D514E"/>
    <w:rsid w:val="003D74A4"/>
    <w:rsid w:val="003E0184"/>
    <w:rsid w:val="003E02FF"/>
    <w:rsid w:val="003E1772"/>
    <w:rsid w:val="003E2716"/>
    <w:rsid w:val="003F158E"/>
    <w:rsid w:val="00401783"/>
    <w:rsid w:val="00403775"/>
    <w:rsid w:val="004043CF"/>
    <w:rsid w:val="00405102"/>
    <w:rsid w:val="00407D8A"/>
    <w:rsid w:val="00410903"/>
    <w:rsid w:val="004143A4"/>
    <w:rsid w:val="00425E00"/>
    <w:rsid w:val="004300DA"/>
    <w:rsid w:val="00430C20"/>
    <w:rsid w:val="00432603"/>
    <w:rsid w:val="00441241"/>
    <w:rsid w:val="00447718"/>
    <w:rsid w:val="0045292E"/>
    <w:rsid w:val="004550ED"/>
    <w:rsid w:val="00461B55"/>
    <w:rsid w:val="00464C13"/>
    <w:rsid w:val="00467DF7"/>
    <w:rsid w:val="00477DC6"/>
    <w:rsid w:val="004A2602"/>
    <w:rsid w:val="004B4216"/>
    <w:rsid w:val="004B59B9"/>
    <w:rsid w:val="004B6C81"/>
    <w:rsid w:val="004C37D1"/>
    <w:rsid w:val="004C5841"/>
    <w:rsid w:val="004C64E7"/>
    <w:rsid w:val="004D0619"/>
    <w:rsid w:val="004D0CFC"/>
    <w:rsid w:val="004E4824"/>
    <w:rsid w:val="004E6EC2"/>
    <w:rsid w:val="0050134B"/>
    <w:rsid w:val="00501F6A"/>
    <w:rsid w:val="00505542"/>
    <w:rsid w:val="00507A56"/>
    <w:rsid w:val="0051016F"/>
    <w:rsid w:val="005116AC"/>
    <w:rsid w:val="00522939"/>
    <w:rsid w:val="00522FA5"/>
    <w:rsid w:val="00523068"/>
    <w:rsid w:val="00527952"/>
    <w:rsid w:val="0053125F"/>
    <w:rsid w:val="0053280E"/>
    <w:rsid w:val="0054233B"/>
    <w:rsid w:val="00556211"/>
    <w:rsid w:val="005566D6"/>
    <w:rsid w:val="00570D39"/>
    <w:rsid w:val="005715E0"/>
    <w:rsid w:val="005716F9"/>
    <w:rsid w:val="00573170"/>
    <w:rsid w:val="00594EC8"/>
    <w:rsid w:val="005A39B2"/>
    <w:rsid w:val="005B01B1"/>
    <w:rsid w:val="005B027D"/>
    <w:rsid w:val="005B6551"/>
    <w:rsid w:val="005C1CC9"/>
    <w:rsid w:val="005C1E17"/>
    <w:rsid w:val="005C3AC9"/>
    <w:rsid w:val="005D1264"/>
    <w:rsid w:val="005E4462"/>
    <w:rsid w:val="005E4627"/>
    <w:rsid w:val="005E585D"/>
    <w:rsid w:val="005F2F92"/>
    <w:rsid w:val="005F5808"/>
    <w:rsid w:val="005F6398"/>
    <w:rsid w:val="005F7778"/>
    <w:rsid w:val="00604DAF"/>
    <w:rsid w:val="00610018"/>
    <w:rsid w:val="006141A6"/>
    <w:rsid w:val="00623664"/>
    <w:rsid w:val="006237EB"/>
    <w:rsid w:val="006240D8"/>
    <w:rsid w:val="006261FE"/>
    <w:rsid w:val="00645F25"/>
    <w:rsid w:val="00647762"/>
    <w:rsid w:val="0065144F"/>
    <w:rsid w:val="00651B1D"/>
    <w:rsid w:val="00657121"/>
    <w:rsid w:val="00664B9B"/>
    <w:rsid w:val="00666035"/>
    <w:rsid w:val="006664CC"/>
    <w:rsid w:val="00671E65"/>
    <w:rsid w:val="006722FE"/>
    <w:rsid w:val="006732B7"/>
    <w:rsid w:val="0067339E"/>
    <w:rsid w:val="006765C8"/>
    <w:rsid w:val="00681B72"/>
    <w:rsid w:val="00683CF6"/>
    <w:rsid w:val="00683F98"/>
    <w:rsid w:val="00693CAE"/>
    <w:rsid w:val="006A6BF5"/>
    <w:rsid w:val="006A7762"/>
    <w:rsid w:val="006B15A5"/>
    <w:rsid w:val="006B3016"/>
    <w:rsid w:val="006B7268"/>
    <w:rsid w:val="006B7788"/>
    <w:rsid w:val="006D26F7"/>
    <w:rsid w:val="006D442D"/>
    <w:rsid w:val="006D5D8A"/>
    <w:rsid w:val="006D7046"/>
    <w:rsid w:val="006E5760"/>
    <w:rsid w:val="006E60FE"/>
    <w:rsid w:val="006F2C9E"/>
    <w:rsid w:val="006F3B12"/>
    <w:rsid w:val="006F6C60"/>
    <w:rsid w:val="006F74DF"/>
    <w:rsid w:val="006F79F0"/>
    <w:rsid w:val="00701EFC"/>
    <w:rsid w:val="0070282A"/>
    <w:rsid w:val="0070501F"/>
    <w:rsid w:val="007153FD"/>
    <w:rsid w:val="007174FF"/>
    <w:rsid w:val="007250E3"/>
    <w:rsid w:val="00726FA4"/>
    <w:rsid w:val="007406AD"/>
    <w:rsid w:val="00742D50"/>
    <w:rsid w:val="00746D11"/>
    <w:rsid w:val="0075114E"/>
    <w:rsid w:val="0076199C"/>
    <w:rsid w:val="0077541E"/>
    <w:rsid w:val="00780C45"/>
    <w:rsid w:val="00781DE0"/>
    <w:rsid w:val="00783EEB"/>
    <w:rsid w:val="0078468C"/>
    <w:rsid w:val="00792F03"/>
    <w:rsid w:val="007960EE"/>
    <w:rsid w:val="007A34CB"/>
    <w:rsid w:val="007A5968"/>
    <w:rsid w:val="007A7325"/>
    <w:rsid w:val="007B2577"/>
    <w:rsid w:val="007B3E99"/>
    <w:rsid w:val="007B5736"/>
    <w:rsid w:val="007B637B"/>
    <w:rsid w:val="007C65D9"/>
    <w:rsid w:val="007D3BFD"/>
    <w:rsid w:val="007D53AD"/>
    <w:rsid w:val="007E35F0"/>
    <w:rsid w:val="007E5B5F"/>
    <w:rsid w:val="007F31D7"/>
    <w:rsid w:val="007F3780"/>
    <w:rsid w:val="007F7ED0"/>
    <w:rsid w:val="008010F7"/>
    <w:rsid w:val="00803807"/>
    <w:rsid w:val="00811524"/>
    <w:rsid w:val="00812E79"/>
    <w:rsid w:val="00814A5F"/>
    <w:rsid w:val="0082029A"/>
    <w:rsid w:val="0082060B"/>
    <w:rsid w:val="00825144"/>
    <w:rsid w:val="00831CAE"/>
    <w:rsid w:val="00832A8C"/>
    <w:rsid w:val="00833A37"/>
    <w:rsid w:val="0084173E"/>
    <w:rsid w:val="00844C87"/>
    <w:rsid w:val="008459F2"/>
    <w:rsid w:val="00862994"/>
    <w:rsid w:val="00862EDB"/>
    <w:rsid w:val="0086430B"/>
    <w:rsid w:val="008704F6"/>
    <w:rsid w:val="00871C4F"/>
    <w:rsid w:val="00874A40"/>
    <w:rsid w:val="00886471"/>
    <w:rsid w:val="00887A71"/>
    <w:rsid w:val="00893549"/>
    <w:rsid w:val="00895B9D"/>
    <w:rsid w:val="008A2BC8"/>
    <w:rsid w:val="008B2466"/>
    <w:rsid w:val="008C16B7"/>
    <w:rsid w:val="008C1FEC"/>
    <w:rsid w:val="008D0004"/>
    <w:rsid w:val="008D30CF"/>
    <w:rsid w:val="008D45D8"/>
    <w:rsid w:val="008D479E"/>
    <w:rsid w:val="008D57F7"/>
    <w:rsid w:val="008D7098"/>
    <w:rsid w:val="008D7886"/>
    <w:rsid w:val="008F767C"/>
    <w:rsid w:val="00912258"/>
    <w:rsid w:val="00923DCA"/>
    <w:rsid w:val="00924747"/>
    <w:rsid w:val="009258B6"/>
    <w:rsid w:val="0092705D"/>
    <w:rsid w:val="009277A6"/>
    <w:rsid w:val="00933C46"/>
    <w:rsid w:val="00940817"/>
    <w:rsid w:val="0094485C"/>
    <w:rsid w:val="009507B0"/>
    <w:rsid w:val="00962C85"/>
    <w:rsid w:val="00970B90"/>
    <w:rsid w:val="0097273F"/>
    <w:rsid w:val="00973781"/>
    <w:rsid w:val="00986BF6"/>
    <w:rsid w:val="00992E98"/>
    <w:rsid w:val="00994DEB"/>
    <w:rsid w:val="009A1DBE"/>
    <w:rsid w:val="009A3CCE"/>
    <w:rsid w:val="009B1966"/>
    <w:rsid w:val="009B2900"/>
    <w:rsid w:val="009B2AD6"/>
    <w:rsid w:val="009B47D6"/>
    <w:rsid w:val="009B7180"/>
    <w:rsid w:val="009C7769"/>
    <w:rsid w:val="009D2179"/>
    <w:rsid w:val="009E05F0"/>
    <w:rsid w:val="009E5F5E"/>
    <w:rsid w:val="00A04BA2"/>
    <w:rsid w:val="00A1001D"/>
    <w:rsid w:val="00A11684"/>
    <w:rsid w:val="00A11F17"/>
    <w:rsid w:val="00A32435"/>
    <w:rsid w:val="00A32672"/>
    <w:rsid w:val="00A4198D"/>
    <w:rsid w:val="00A44C81"/>
    <w:rsid w:val="00A5040C"/>
    <w:rsid w:val="00A50708"/>
    <w:rsid w:val="00A53734"/>
    <w:rsid w:val="00A56C66"/>
    <w:rsid w:val="00A57B07"/>
    <w:rsid w:val="00A61415"/>
    <w:rsid w:val="00A625D4"/>
    <w:rsid w:val="00A64823"/>
    <w:rsid w:val="00A669FC"/>
    <w:rsid w:val="00A70056"/>
    <w:rsid w:val="00A73FDD"/>
    <w:rsid w:val="00A74C98"/>
    <w:rsid w:val="00A82A35"/>
    <w:rsid w:val="00A866FB"/>
    <w:rsid w:val="00A930F2"/>
    <w:rsid w:val="00AA0EA8"/>
    <w:rsid w:val="00AA1B57"/>
    <w:rsid w:val="00AA417C"/>
    <w:rsid w:val="00AA5500"/>
    <w:rsid w:val="00AB2D33"/>
    <w:rsid w:val="00AB4821"/>
    <w:rsid w:val="00AC2B9F"/>
    <w:rsid w:val="00AC434F"/>
    <w:rsid w:val="00AC4C39"/>
    <w:rsid w:val="00AC6428"/>
    <w:rsid w:val="00AC6532"/>
    <w:rsid w:val="00AC6F79"/>
    <w:rsid w:val="00AD7BDF"/>
    <w:rsid w:val="00AE6C3A"/>
    <w:rsid w:val="00AF064A"/>
    <w:rsid w:val="00AF4AC8"/>
    <w:rsid w:val="00AF5D57"/>
    <w:rsid w:val="00AF7EBF"/>
    <w:rsid w:val="00B00D41"/>
    <w:rsid w:val="00B03717"/>
    <w:rsid w:val="00B03CBB"/>
    <w:rsid w:val="00B07DDA"/>
    <w:rsid w:val="00B1274E"/>
    <w:rsid w:val="00B13D0E"/>
    <w:rsid w:val="00B24999"/>
    <w:rsid w:val="00B25B18"/>
    <w:rsid w:val="00B25DFB"/>
    <w:rsid w:val="00B260AE"/>
    <w:rsid w:val="00B321E8"/>
    <w:rsid w:val="00B33675"/>
    <w:rsid w:val="00B40A6D"/>
    <w:rsid w:val="00B463EB"/>
    <w:rsid w:val="00B47DD3"/>
    <w:rsid w:val="00B50C00"/>
    <w:rsid w:val="00B5167E"/>
    <w:rsid w:val="00B573DE"/>
    <w:rsid w:val="00B6039E"/>
    <w:rsid w:val="00B60B0E"/>
    <w:rsid w:val="00B60E6D"/>
    <w:rsid w:val="00B62E73"/>
    <w:rsid w:val="00B64A88"/>
    <w:rsid w:val="00B651D3"/>
    <w:rsid w:val="00B652FC"/>
    <w:rsid w:val="00B71D8C"/>
    <w:rsid w:val="00B730E7"/>
    <w:rsid w:val="00B827F7"/>
    <w:rsid w:val="00B94B97"/>
    <w:rsid w:val="00B96F90"/>
    <w:rsid w:val="00BA052A"/>
    <w:rsid w:val="00BA2667"/>
    <w:rsid w:val="00BA36C0"/>
    <w:rsid w:val="00BA5351"/>
    <w:rsid w:val="00BB600E"/>
    <w:rsid w:val="00BB6122"/>
    <w:rsid w:val="00BC04E0"/>
    <w:rsid w:val="00BC0970"/>
    <w:rsid w:val="00BD0F4F"/>
    <w:rsid w:val="00BE0580"/>
    <w:rsid w:val="00BF0E44"/>
    <w:rsid w:val="00BF5B91"/>
    <w:rsid w:val="00C00D2E"/>
    <w:rsid w:val="00C04E91"/>
    <w:rsid w:val="00C12725"/>
    <w:rsid w:val="00C241C4"/>
    <w:rsid w:val="00C26473"/>
    <w:rsid w:val="00C304EE"/>
    <w:rsid w:val="00C30FC0"/>
    <w:rsid w:val="00C42860"/>
    <w:rsid w:val="00C44BEA"/>
    <w:rsid w:val="00C50270"/>
    <w:rsid w:val="00C5754D"/>
    <w:rsid w:val="00C57B8F"/>
    <w:rsid w:val="00C639E9"/>
    <w:rsid w:val="00C656BC"/>
    <w:rsid w:val="00C66C49"/>
    <w:rsid w:val="00C72F89"/>
    <w:rsid w:val="00C735CD"/>
    <w:rsid w:val="00C77A8B"/>
    <w:rsid w:val="00C80E8B"/>
    <w:rsid w:val="00C80FDB"/>
    <w:rsid w:val="00C8228B"/>
    <w:rsid w:val="00C85C5D"/>
    <w:rsid w:val="00C8686F"/>
    <w:rsid w:val="00C87CA2"/>
    <w:rsid w:val="00C95E7A"/>
    <w:rsid w:val="00CA5D9C"/>
    <w:rsid w:val="00CA6063"/>
    <w:rsid w:val="00CA7E7F"/>
    <w:rsid w:val="00CB5291"/>
    <w:rsid w:val="00CB6929"/>
    <w:rsid w:val="00CB7CD4"/>
    <w:rsid w:val="00CC1F68"/>
    <w:rsid w:val="00CC315F"/>
    <w:rsid w:val="00CC59B9"/>
    <w:rsid w:val="00CC6A56"/>
    <w:rsid w:val="00CC7FAE"/>
    <w:rsid w:val="00CD1D14"/>
    <w:rsid w:val="00CD37B2"/>
    <w:rsid w:val="00CD58A7"/>
    <w:rsid w:val="00CD6FE4"/>
    <w:rsid w:val="00CF091B"/>
    <w:rsid w:val="00CF3936"/>
    <w:rsid w:val="00CF60C5"/>
    <w:rsid w:val="00CF762A"/>
    <w:rsid w:val="00D00E94"/>
    <w:rsid w:val="00D03AE1"/>
    <w:rsid w:val="00D128E7"/>
    <w:rsid w:val="00D1766A"/>
    <w:rsid w:val="00D26FF0"/>
    <w:rsid w:val="00D32F3C"/>
    <w:rsid w:val="00D541B5"/>
    <w:rsid w:val="00D57144"/>
    <w:rsid w:val="00D613C8"/>
    <w:rsid w:val="00D66BF9"/>
    <w:rsid w:val="00D83DB0"/>
    <w:rsid w:val="00D85695"/>
    <w:rsid w:val="00D911A7"/>
    <w:rsid w:val="00DA11B5"/>
    <w:rsid w:val="00DA6316"/>
    <w:rsid w:val="00DB4F5A"/>
    <w:rsid w:val="00DB4FC1"/>
    <w:rsid w:val="00DB5227"/>
    <w:rsid w:val="00DC55DF"/>
    <w:rsid w:val="00DC5D81"/>
    <w:rsid w:val="00DC66B2"/>
    <w:rsid w:val="00DC7206"/>
    <w:rsid w:val="00DD12DB"/>
    <w:rsid w:val="00DD1A98"/>
    <w:rsid w:val="00DD2825"/>
    <w:rsid w:val="00DD35F9"/>
    <w:rsid w:val="00DE40B1"/>
    <w:rsid w:val="00DE4916"/>
    <w:rsid w:val="00DE5A2B"/>
    <w:rsid w:val="00DF2BC4"/>
    <w:rsid w:val="00E00A88"/>
    <w:rsid w:val="00E068B7"/>
    <w:rsid w:val="00E077F9"/>
    <w:rsid w:val="00E119AD"/>
    <w:rsid w:val="00E1574C"/>
    <w:rsid w:val="00E178AA"/>
    <w:rsid w:val="00E21B77"/>
    <w:rsid w:val="00E2450D"/>
    <w:rsid w:val="00E2591B"/>
    <w:rsid w:val="00E261B4"/>
    <w:rsid w:val="00E321BE"/>
    <w:rsid w:val="00E32F11"/>
    <w:rsid w:val="00E40DA6"/>
    <w:rsid w:val="00E41BFE"/>
    <w:rsid w:val="00E43FEF"/>
    <w:rsid w:val="00E4463B"/>
    <w:rsid w:val="00E45532"/>
    <w:rsid w:val="00E52F35"/>
    <w:rsid w:val="00E53BBA"/>
    <w:rsid w:val="00E55F3F"/>
    <w:rsid w:val="00E63885"/>
    <w:rsid w:val="00E71126"/>
    <w:rsid w:val="00E72281"/>
    <w:rsid w:val="00E72856"/>
    <w:rsid w:val="00E7522C"/>
    <w:rsid w:val="00E7633F"/>
    <w:rsid w:val="00E77DBE"/>
    <w:rsid w:val="00E81A6B"/>
    <w:rsid w:val="00E86AE0"/>
    <w:rsid w:val="00E86DB5"/>
    <w:rsid w:val="00E932E9"/>
    <w:rsid w:val="00EA14A4"/>
    <w:rsid w:val="00EB2E69"/>
    <w:rsid w:val="00EB3F55"/>
    <w:rsid w:val="00EC1838"/>
    <w:rsid w:val="00ED130A"/>
    <w:rsid w:val="00ED2025"/>
    <w:rsid w:val="00ED6C92"/>
    <w:rsid w:val="00EF467B"/>
    <w:rsid w:val="00EF7EA3"/>
    <w:rsid w:val="00F02285"/>
    <w:rsid w:val="00F04A3B"/>
    <w:rsid w:val="00F077F9"/>
    <w:rsid w:val="00F100E6"/>
    <w:rsid w:val="00F13AB9"/>
    <w:rsid w:val="00F159AD"/>
    <w:rsid w:val="00F16473"/>
    <w:rsid w:val="00F24F8F"/>
    <w:rsid w:val="00F364FE"/>
    <w:rsid w:val="00F36981"/>
    <w:rsid w:val="00F44205"/>
    <w:rsid w:val="00F5320A"/>
    <w:rsid w:val="00F6538E"/>
    <w:rsid w:val="00F94AD3"/>
    <w:rsid w:val="00FA4F1E"/>
    <w:rsid w:val="00FA7F2F"/>
    <w:rsid w:val="00FB034E"/>
    <w:rsid w:val="00FB74E0"/>
    <w:rsid w:val="00FC1EBE"/>
    <w:rsid w:val="00FC459F"/>
    <w:rsid w:val="00FD503A"/>
    <w:rsid w:val="00FD7F3B"/>
    <w:rsid w:val="00FE1CD6"/>
    <w:rsid w:val="00FE45EC"/>
    <w:rsid w:val="00FF0F39"/>
    <w:rsid w:val="00FF3FE3"/>
    <w:rsid w:val="00FF7C07"/>
    <w:rsid w:val="011F65A1"/>
    <w:rsid w:val="015621D9"/>
    <w:rsid w:val="01B235ED"/>
    <w:rsid w:val="01C3657B"/>
    <w:rsid w:val="01D55A0F"/>
    <w:rsid w:val="01F356B6"/>
    <w:rsid w:val="02042C54"/>
    <w:rsid w:val="021623DD"/>
    <w:rsid w:val="02AA2A46"/>
    <w:rsid w:val="02BE22CD"/>
    <w:rsid w:val="0303741B"/>
    <w:rsid w:val="030C4E8B"/>
    <w:rsid w:val="032558AB"/>
    <w:rsid w:val="03380E32"/>
    <w:rsid w:val="033A5CE4"/>
    <w:rsid w:val="035369D2"/>
    <w:rsid w:val="03813C12"/>
    <w:rsid w:val="03C01190"/>
    <w:rsid w:val="04251400"/>
    <w:rsid w:val="0486237A"/>
    <w:rsid w:val="04C4484E"/>
    <w:rsid w:val="04E00720"/>
    <w:rsid w:val="04F9307C"/>
    <w:rsid w:val="05080EB6"/>
    <w:rsid w:val="05142C08"/>
    <w:rsid w:val="051B106F"/>
    <w:rsid w:val="055104E5"/>
    <w:rsid w:val="056E501F"/>
    <w:rsid w:val="057104BA"/>
    <w:rsid w:val="059E7400"/>
    <w:rsid w:val="06603905"/>
    <w:rsid w:val="06DF1C54"/>
    <w:rsid w:val="06E80072"/>
    <w:rsid w:val="07A82607"/>
    <w:rsid w:val="07C32AB6"/>
    <w:rsid w:val="08D87716"/>
    <w:rsid w:val="09474DE8"/>
    <w:rsid w:val="09A75BBF"/>
    <w:rsid w:val="09B41737"/>
    <w:rsid w:val="0A077A73"/>
    <w:rsid w:val="0A1646EB"/>
    <w:rsid w:val="0A760AE0"/>
    <w:rsid w:val="0AEB073C"/>
    <w:rsid w:val="0B0C7467"/>
    <w:rsid w:val="0B0E7430"/>
    <w:rsid w:val="0B690781"/>
    <w:rsid w:val="0B840907"/>
    <w:rsid w:val="0BA31A63"/>
    <w:rsid w:val="0C825B1D"/>
    <w:rsid w:val="0C8A57C0"/>
    <w:rsid w:val="0CA94D55"/>
    <w:rsid w:val="0CF43DCE"/>
    <w:rsid w:val="0D156222"/>
    <w:rsid w:val="0D247D3E"/>
    <w:rsid w:val="0D815DD4"/>
    <w:rsid w:val="0D8C0AC9"/>
    <w:rsid w:val="0DBB3B97"/>
    <w:rsid w:val="0E205AB9"/>
    <w:rsid w:val="0E451E1E"/>
    <w:rsid w:val="0E4B6C1E"/>
    <w:rsid w:val="0E655438"/>
    <w:rsid w:val="0EB32AAA"/>
    <w:rsid w:val="0F0D443D"/>
    <w:rsid w:val="0F8759EB"/>
    <w:rsid w:val="0FBC5754"/>
    <w:rsid w:val="0FCF311D"/>
    <w:rsid w:val="0FDA3B91"/>
    <w:rsid w:val="0FE04F01"/>
    <w:rsid w:val="0FEF3477"/>
    <w:rsid w:val="1012748F"/>
    <w:rsid w:val="101C4EE9"/>
    <w:rsid w:val="10541E17"/>
    <w:rsid w:val="10B2256F"/>
    <w:rsid w:val="116B388B"/>
    <w:rsid w:val="11A256FB"/>
    <w:rsid w:val="11A450CF"/>
    <w:rsid w:val="12182466"/>
    <w:rsid w:val="12257ED3"/>
    <w:rsid w:val="122E5DFF"/>
    <w:rsid w:val="12324A15"/>
    <w:rsid w:val="123867BB"/>
    <w:rsid w:val="124478B2"/>
    <w:rsid w:val="12581A0E"/>
    <w:rsid w:val="125B21DF"/>
    <w:rsid w:val="12B564BD"/>
    <w:rsid w:val="12E438B8"/>
    <w:rsid w:val="13045342"/>
    <w:rsid w:val="13457612"/>
    <w:rsid w:val="13484B32"/>
    <w:rsid w:val="13756158"/>
    <w:rsid w:val="13BB5317"/>
    <w:rsid w:val="13CC3BAA"/>
    <w:rsid w:val="13D11213"/>
    <w:rsid w:val="142B19BA"/>
    <w:rsid w:val="14515951"/>
    <w:rsid w:val="146C3610"/>
    <w:rsid w:val="14724E5A"/>
    <w:rsid w:val="14EF6168"/>
    <w:rsid w:val="15CD7D54"/>
    <w:rsid w:val="16004D2F"/>
    <w:rsid w:val="165D1CFF"/>
    <w:rsid w:val="166127C6"/>
    <w:rsid w:val="16675F5A"/>
    <w:rsid w:val="168035E6"/>
    <w:rsid w:val="16B111F0"/>
    <w:rsid w:val="16EF4623"/>
    <w:rsid w:val="16F26832"/>
    <w:rsid w:val="16F60ABB"/>
    <w:rsid w:val="170035C9"/>
    <w:rsid w:val="17016763"/>
    <w:rsid w:val="170759D7"/>
    <w:rsid w:val="174808BA"/>
    <w:rsid w:val="17864B27"/>
    <w:rsid w:val="18AF200B"/>
    <w:rsid w:val="18D6574D"/>
    <w:rsid w:val="1904100F"/>
    <w:rsid w:val="19A45C84"/>
    <w:rsid w:val="1A131318"/>
    <w:rsid w:val="1A5A3A1A"/>
    <w:rsid w:val="1A643C5B"/>
    <w:rsid w:val="1A672B43"/>
    <w:rsid w:val="1AAD2A52"/>
    <w:rsid w:val="1AB217DB"/>
    <w:rsid w:val="1AB723E0"/>
    <w:rsid w:val="1ABF306F"/>
    <w:rsid w:val="1AC346BF"/>
    <w:rsid w:val="1B3255AD"/>
    <w:rsid w:val="1B3B68F6"/>
    <w:rsid w:val="1B4F70DB"/>
    <w:rsid w:val="1B5A546C"/>
    <w:rsid w:val="1BF76882"/>
    <w:rsid w:val="1C0E1A98"/>
    <w:rsid w:val="1C2E5938"/>
    <w:rsid w:val="1C3276CE"/>
    <w:rsid w:val="1C440D56"/>
    <w:rsid w:val="1C6C4030"/>
    <w:rsid w:val="1C9C104C"/>
    <w:rsid w:val="1D136D84"/>
    <w:rsid w:val="1DCA10D2"/>
    <w:rsid w:val="1E5B309D"/>
    <w:rsid w:val="1EAB48DF"/>
    <w:rsid w:val="1EE5595D"/>
    <w:rsid w:val="1F191CA0"/>
    <w:rsid w:val="1F2C6132"/>
    <w:rsid w:val="1F38499B"/>
    <w:rsid w:val="1F4D1EEA"/>
    <w:rsid w:val="1FC66330"/>
    <w:rsid w:val="1FE93F66"/>
    <w:rsid w:val="1FFB5506"/>
    <w:rsid w:val="203A62EF"/>
    <w:rsid w:val="205A0DA2"/>
    <w:rsid w:val="20731CCC"/>
    <w:rsid w:val="20A4416E"/>
    <w:rsid w:val="20B578F7"/>
    <w:rsid w:val="21561F3F"/>
    <w:rsid w:val="21837757"/>
    <w:rsid w:val="21867A08"/>
    <w:rsid w:val="21BB2071"/>
    <w:rsid w:val="21F86377"/>
    <w:rsid w:val="220F4F71"/>
    <w:rsid w:val="221648FB"/>
    <w:rsid w:val="2217240B"/>
    <w:rsid w:val="2241116C"/>
    <w:rsid w:val="22AC2D7A"/>
    <w:rsid w:val="22C42768"/>
    <w:rsid w:val="22E61751"/>
    <w:rsid w:val="22F35BA1"/>
    <w:rsid w:val="2345176A"/>
    <w:rsid w:val="23F8626D"/>
    <w:rsid w:val="240B41F2"/>
    <w:rsid w:val="240F6F31"/>
    <w:rsid w:val="24454B90"/>
    <w:rsid w:val="247E7DC5"/>
    <w:rsid w:val="25117F36"/>
    <w:rsid w:val="253E684A"/>
    <w:rsid w:val="256F3379"/>
    <w:rsid w:val="258F0D76"/>
    <w:rsid w:val="25AE16A6"/>
    <w:rsid w:val="265A7A2E"/>
    <w:rsid w:val="26AF66A7"/>
    <w:rsid w:val="26FA1A5C"/>
    <w:rsid w:val="27034D93"/>
    <w:rsid w:val="27165388"/>
    <w:rsid w:val="271A0A45"/>
    <w:rsid w:val="27790766"/>
    <w:rsid w:val="27CF5F97"/>
    <w:rsid w:val="27FD7DB6"/>
    <w:rsid w:val="27FF129D"/>
    <w:rsid w:val="286A715B"/>
    <w:rsid w:val="28A579B4"/>
    <w:rsid w:val="28B1694E"/>
    <w:rsid w:val="28C1246B"/>
    <w:rsid w:val="28C3596E"/>
    <w:rsid w:val="28FB3ED4"/>
    <w:rsid w:val="291369F2"/>
    <w:rsid w:val="2A610F16"/>
    <w:rsid w:val="2A870AD2"/>
    <w:rsid w:val="2ADF1B49"/>
    <w:rsid w:val="2AE53AEE"/>
    <w:rsid w:val="2B4F1A21"/>
    <w:rsid w:val="2BA429F4"/>
    <w:rsid w:val="2BD414DD"/>
    <w:rsid w:val="2C252AFD"/>
    <w:rsid w:val="2C287C8B"/>
    <w:rsid w:val="2C2A3701"/>
    <w:rsid w:val="2C4544B1"/>
    <w:rsid w:val="2CDB69C1"/>
    <w:rsid w:val="2CFE72A6"/>
    <w:rsid w:val="2D3E73E6"/>
    <w:rsid w:val="2D9D23E6"/>
    <w:rsid w:val="2DF74F76"/>
    <w:rsid w:val="2E0B07B6"/>
    <w:rsid w:val="2E1A6430"/>
    <w:rsid w:val="2E1F5BC5"/>
    <w:rsid w:val="2E513E10"/>
    <w:rsid w:val="2E516CA5"/>
    <w:rsid w:val="2E854E85"/>
    <w:rsid w:val="2E992581"/>
    <w:rsid w:val="2EBA14AC"/>
    <w:rsid w:val="2F1D28FA"/>
    <w:rsid w:val="2F59133A"/>
    <w:rsid w:val="2F594BBE"/>
    <w:rsid w:val="2F763372"/>
    <w:rsid w:val="2FBB13DF"/>
    <w:rsid w:val="2FDE79D2"/>
    <w:rsid w:val="2FE0031A"/>
    <w:rsid w:val="300375D5"/>
    <w:rsid w:val="300A1801"/>
    <w:rsid w:val="300F20AC"/>
    <w:rsid w:val="302D4F76"/>
    <w:rsid w:val="306E1AB0"/>
    <w:rsid w:val="307106C2"/>
    <w:rsid w:val="310B75DF"/>
    <w:rsid w:val="31B20629"/>
    <w:rsid w:val="31F06B3F"/>
    <w:rsid w:val="324741E9"/>
    <w:rsid w:val="32CC41E5"/>
    <w:rsid w:val="32D60378"/>
    <w:rsid w:val="32F27869"/>
    <w:rsid w:val="33046F06"/>
    <w:rsid w:val="33616C57"/>
    <w:rsid w:val="33E13A0E"/>
    <w:rsid w:val="340764EB"/>
    <w:rsid w:val="341D6008"/>
    <w:rsid w:val="34967B08"/>
    <w:rsid w:val="34D80C73"/>
    <w:rsid w:val="34ED30B1"/>
    <w:rsid w:val="351254E5"/>
    <w:rsid w:val="359F7506"/>
    <w:rsid w:val="35D850E1"/>
    <w:rsid w:val="363C3D78"/>
    <w:rsid w:val="363F686E"/>
    <w:rsid w:val="365266B9"/>
    <w:rsid w:val="36851D82"/>
    <w:rsid w:val="36D55BA7"/>
    <w:rsid w:val="36E517DB"/>
    <w:rsid w:val="37104889"/>
    <w:rsid w:val="37695380"/>
    <w:rsid w:val="377B2691"/>
    <w:rsid w:val="388060CA"/>
    <w:rsid w:val="39104751"/>
    <w:rsid w:val="396A21E4"/>
    <w:rsid w:val="39730417"/>
    <w:rsid w:val="39AE3B80"/>
    <w:rsid w:val="39D36F8C"/>
    <w:rsid w:val="3A097674"/>
    <w:rsid w:val="3A1C0AAF"/>
    <w:rsid w:val="3A675260"/>
    <w:rsid w:val="3AA36ADA"/>
    <w:rsid w:val="3B4E0552"/>
    <w:rsid w:val="3B8217CA"/>
    <w:rsid w:val="3BC211E2"/>
    <w:rsid w:val="3BE45E43"/>
    <w:rsid w:val="3BFA4E20"/>
    <w:rsid w:val="3C365B4E"/>
    <w:rsid w:val="3C455B7B"/>
    <w:rsid w:val="3CA0511A"/>
    <w:rsid w:val="3CA1529C"/>
    <w:rsid w:val="3CD70E62"/>
    <w:rsid w:val="3CFA399A"/>
    <w:rsid w:val="3D12719A"/>
    <w:rsid w:val="3D6163D0"/>
    <w:rsid w:val="3D8E4C60"/>
    <w:rsid w:val="3DE11DF4"/>
    <w:rsid w:val="3E197BF0"/>
    <w:rsid w:val="3E415531"/>
    <w:rsid w:val="3E4203B8"/>
    <w:rsid w:val="3E567613"/>
    <w:rsid w:val="3E5720B6"/>
    <w:rsid w:val="3EF94F1B"/>
    <w:rsid w:val="3F3C1708"/>
    <w:rsid w:val="3F563A32"/>
    <w:rsid w:val="3FAE455A"/>
    <w:rsid w:val="405014B2"/>
    <w:rsid w:val="40506126"/>
    <w:rsid w:val="40520D87"/>
    <w:rsid w:val="40A8137B"/>
    <w:rsid w:val="40A8502E"/>
    <w:rsid w:val="40C03575"/>
    <w:rsid w:val="40FE2622"/>
    <w:rsid w:val="410F4995"/>
    <w:rsid w:val="41153D55"/>
    <w:rsid w:val="412F2700"/>
    <w:rsid w:val="413F7118"/>
    <w:rsid w:val="41595743"/>
    <w:rsid w:val="417D0085"/>
    <w:rsid w:val="41A63644"/>
    <w:rsid w:val="41EA4C2B"/>
    <w:rsid w:val="420B5567"/>
    <w:rsid w:val="421538F8"/>
    <w:rsid w:val="42BE166F"/>
    <w:rsid w:val="42DD1142"/>
    <w:rsid w:val="43C03933"/>
    <w:rsid w:val="43D55E57"/>
    <w:rsid w:val="446A634B"/>
    <w:rsid w:val="449B239D"/>
    <w:rsid w:val="44B308D6"/>
    <w:rsid w:val="44C744E6"/>
    <w:rsid w:val="45B8657D"/>
    <w:rsid w:val="461C16C9"/>
    <w:rsid w:val="467A47F2"/>
    <w:rsid w:val="46E76D9F"/>
    <w:rsid w:val="46F6748B"/>
    <w:rsid w:val="472C4986"/>
    <w:rsid w:val="474321E5"/>
    <w:rsid w:val="480E77C6"/>
    <w:rsid w:val="487970CD"/>
    <w:rsid w:val="48DB1EBA"/>
    <w:rsid w:val="49657280"/>
    <w:rsid w:val="498E790B"/>
    <w:rsid w:val="49AD34D2"/>
    <w:rsid w:val="49CF7426"/>
    <w:rsid w:val="4A16044A"/>
    <w:rsid w:val="4A2E6326"/>
    <w:rsid w:val="4AA95EB2"/>
    <w:rsid w:val="4B3621F1"/>
    <w:rsid w:val="4B551B2A"/>
    <w:rsid w:val="4B8A76FC"/>
    <w:rsid w:val="4BC07BD6"/>
    <w:rsid w:val="4BD4175A"/>
    <w:rsid w:val="4BE0268A"/>
    <w:rsid w:val="4BF54BAD"/>
    <w:rsid w:val="4D280422"/>
    <w:rsid w:val="4D6611F0"/>
    <w:rsid w:val="4DC74AA8"/>
    <w:rsid w:val="4DD80905"/>
    <w:rsid w:val="4DF5539E"/>
    <w:rsid w:val="4E0A0A15"/>
    <w:rsid w:val="4E476BAF"/>
    <w:rsid w:val="4E4D04B8"/>
    <w:rsid w:val="4F2A2ECF"/>
    <w:rsid w:val="4F760F6C"/>
    <w:rsid w:val="4FE02B99"/>
    <w:rsid w:val="50170DF9"/>
    <w:rsid w:val="502A6491"/>
    <w:rsid w:val="50463BC3"/>
    <w:rsid w:val="506143EC"/>
    <w:rsid w:val="50AD7C01"/>
    <w:rsid w:val="50B51E03"/>
    <w:rsid w:val="5100482F"/>
    <w:rsid w:val="518962D3"/>
    <w:rsid w:val="521A46BA"/>
    <w:rsid w:val="52711146"/>
    <w:rsid w:val="52C4745A"/>
    <w:rsid w:val="52D518F2"/>
    <w:rsid w:val="52EA6014"/>
    <w:rsid w:val="52F511F4"/>
    <w:rsid w:val="530F4068"/>
    <w:rsid w:val="53117559"/>
    <w:rsid w:val="532939A4"/>
    <w:rsid w:val="53FA322A"/>
    <w:rsid w:val="54655009"/>
    <w:rsid w:val="547A0086"/>
    <w:rsid w:val="5494666C"/>
    <w:rsid w:val="54A76C3A"/>
    <w:rsid w:val="54B80358"/>
    <w:rsid w:val="54F2420B"/>
    <w:rsid w:val="551A7830"/>
    <w:rsid w:val="55A41D23"/>
    <w:rsid w:val="55AF6636"/>
    <w:rsid w:val="56281177"/>
    <w:rsid w:val="56464314"/>
    <w:rsid w:val="56A668F4"/>
    <w:rsid w:val="570B5CA3"/>
    <w:rsid w:val="57493EED"/>
    <w:rsid w:val="575256B8"/>
    <w:rsid w:val="582140C7"/>
    <w:rsid w:val="58620810"/>
    <w:rsid w:val="586D004E"/>
    <w:rsid w:val="58920462"/>
    <w:rsid w:val="58CD16DB"/>
    <w:rsid w:val="592D105D"/>
    <w:rsid w:val="59600776"/>
    <w:rsid w:val="598629F0"/>
    <w:rsid w:val="59A9390D"/>
    <w:rsid w:val="59DD33FF"/>
    <w:rsid w:val="59E31A85"/>
    <w:rsid w:val="5A011104"/>
    <w:rsid w:val="5A113609"/>
    <w:rsid w:val="5A9F6E67"/>
    <w:rsid w:val="5AB913DF"/>
    <w:rsid w:val="5AE73FE9"/>
    <w:rsid w:val="5AF76E60"/>
    <w:rsid w:val="5B64089D"/>
    <w:rsid w:val="5B7B1BA7"/>
    <w:rsid w:val="5B7F73C9"/>
    <w:rsid w:val="5BB26D25"/>
    <w:rsid w:val="5BD45650"/>
    <w:rsid w:val="5BF6145E"/>
    <w:rsid w:val="5C213CA9"/>
    <w:rsid w:val="5C4D667C"/>
    <w:rsid w:val="5C512D32"/>
    <w:rsid w:val="5C902F0B"/>
    <w:rsid w:val="5C954DB9"/>
    <w:rsid w:val="5CB3155A"/>
    <w:rsid w:val="5D230F27"/>
    <w:rsid w:val="5D284EF1"/>
    <w:rsid w:val="5D694AC6"/>
    <w:rsid w:val="5D9F0A4D"/>
    <w:rsid w:val="5DFB1B8B"/>
    <w:rsid w:val="5E053307"/>
    <w:rsid w:val="5E57080A"/>
    <w:rsid w:val="5E7D2A2B"/>
    <w:rsid w:val="5F4361E1"/>
    <w:rsid w:val="5F717010"/>
    <w:rsid w:val="609F63A7"/>
    <w:rsid w:val="617C507F"/>
    <w:rsid w:val="619566EF"/>
    <w:rsid w:val="61EC5559"/>
    <w:rsid w:val="621D1385"/>
    <w:rsid w:val="625B3673"/>
    <w:rsid w:val="62C76845"/>
    <w:rsid w:val="62EA2C49"/>
    <w:rsid w:val="62FC10AF"/>
    <w:rsid w:val="630C37DE"/>
    <w:rsid w:val="6333116F"/>
    <w:rsid w:val="636C2C38"/>
    <w:rsid w:val="63F2041F"/>
    <w:rsid w:val="64374EF8"/>
    <w:rsid w:val="643A375C"/>
    <w:rsid w:val="645E2BB9"/>
    <w:rsid w:val="648D69CA"/>
    <w:rsid w:val="64A46FA1"/>
    <w:rsid w:val="64A62FAD"/>
    <w:rsid w:val="64DB0658"/>
    <w:rsid w:val="64EE6C25"/>
    <w:rsid w:val="650B0923"/>
    <w:rsid w:val="65434131"/>
    <w:rsid w:val="65657B68"/>
    <w:rsid w:val="65EC7C39"/>
    <w:rsid w:val="66421AD5"/>
    <w:rsid w:val="66BA4C17"/>
    <w:rsid w:val="66D222BD"/>
    <w:rsid w:val="67091300"/>
    <w:rsid w:val="670C7632"/>
    <w:rsid w:val="675C1C8D"/>
    <w:rsid w:val="675E7762"/>
    <w:rsid w:val="67E46C83"/>
    <w:rsid w:val="67FA12FE"/>
    <w:rsid w:val="682C3FB5"/>
    <w:rsid w:val="684564BE"/>
    <w:rsid w:val="68576E0A"/>
    <w:rsid w:val="686E5F92"/>
    <w:rsid w:val="68EF5F6C"/>
    <w:rsid w:val="6968119A"/>
    <w:rsid w:val="69815B2E"/>
    <w:rsid w:val="69E40F29"/>
    <w:rsid w:val="6A327325"/>
    <w:rsid w:val="6A484E25"/>
    <w:rsid w:val="6A590DB8"/>
    <w:rsid w:val="6AC21373"/>
    <w:rsid w:val="6B65046E"/>
    <w:rsid w:val="6BA0571C"/>
    <w:rsid w:val="6BAB24B1"/>
    <w:rsid w:val="6BFB1C7D"/>
    <w:rsid w:val="6C6C0370"/>
    <w:rsid w:val="6CEA0C3F"/>
    <w:rsid w:val="6D5F3B23"/>
    <w:rsid w:val="6DAF6EF7"/>
    <w:rsid w:val="6DD72040"/>
    <w:rsid w:val="6E0F7A08"/>
    <w:rsid w:val="6E797178"/>
    <w:rsid w:val="6EB611AF"/>
    <w:rsid w:val="6F51205A"/>
    <w:rsid w:val="6F962DE3"/>
    <w:rsid w:val="6FD111A8"/>
    <w:rsid w:val="703C33F3"/>
    <w:rsid w:val="703E3F17"/>
    <w:rsid w:val="704C3658"/>
    <w:rsid w:val="709177BB"/>
    <w:rsid w:val="709F4B07"/>
    <w:rsid w:val="71A17ABF"/>
    <w:rsid w:val="71B3700E"/>
    <w:rsid w:val="72311466"/>
    <w:rsid w:val="723B0DCB"/>
    <w:rsid w:val="72B22CB9"/>
    <w:rsid w:val="72F51186"/>
    <w:rsid w:val="73132E9B"/>
    <w:rsid w:val="731F249B"/>
    <w:rsid w:val="73286E31"/>
    <w:rsid w:val="7377757F"/>
    <w:rsid w:val="740B1FF0"/>
    <w:rsid w:val="74372416"/>
    <w:rsid w:val="74BB0B0F"/>
    <w:rsid w:val="74CA3328"/>
    <w:rsid w:val="74CB28DA"/>
    <w:rsid w:val="750D2DA5"/>
    <w:rsid w:val="75D02BD6"/>
    <w:rsid w:val="75D863E8"/>
    <w:rsid w:val="75D9682B"/>
    <w:rsid w:val="76127045"/>
    <w:rsid w:val="77530D9C"/>
    <w:rsid w:val="775E6B64"/>
    <w:rsid w:val="776C5E7A"/>
    <w:rsid w:val="77DA6CC4"/>
    <w:rsid w:val="77E55B44"/>
    <w:rsid w:val="77F739E6"/>
    <w:rsid w:val="7846530B"/>
    <w:rsid w:val="78737614"/>
    <w:rsid w:val="78744852"/>
    <w:rsid w:val="78970BEF"/>
    <w:rsid w:val="78F11259"/>
    <w:rsid w:val="7A2257A8"/>
    <w:rsid w:val="7A39122E"/>
    <w:rsid w:val="7A7533DE"/>
    <w:rsid w:val="7AAC17CF"/>
    <w:rsid w:val="7B097075"/>
    <w:rsid w:val="7B363558"/>
    <w:rsid w:val="7BB104CB"/>
    <w:rsid w:val="7BC53E8E"/>
    <w:rsid w:val="7C14589E"/>
    <w:rsid w:val="7C1F7A43"/>
    <w:rsid w:val="7C514959"/>
    <w:rsid w:val="7CF245AB"/>
    <w:rsid w:val="7D056BA5"/>
    <w:rsid w:val="7D22073E"/>
    <w:rsid w:val="7D6F36EE"/>
    <w:rsid w:val="7D8A7EF1"/>
    <w:rsid w:val="7D8F646F"/>
    <w:rsid w:val="7E466A8B"/>
    <w:rsid w:val="7E52641A"/>
    <w:rsid w:val="7E7A094D"/>
    <w:rsid w:val="7E805D08"/>
    <w:rsid w:val="7EE04033"/>
    <w:rsid w:val="7F0A1547"/>
    <w:rsid w:val="7F0C2723"/>
    <w:rsid w:val="7F397345"/>
    <w:rsid w:val="7F48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9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3">
    <w:name w:val="heading 1"/>
    <w:basedOn w:val="4"/>
    <w:next w:val="1"/>
    <w:link w:val="35"/>
    <w:qFormat/>
    <w:uiPriority w:val="0"/>
    <w:pPr>
      <w:keepNext/>
      <w:keepLines/>
      <w:spacing w:line="576" w:lineRule="auto"/>
      <w:outlineLvl w:val="0"/>
    </w:pPr>
    <w:rPr>
      <w:b w:val="0"/>
      <w:kern w:val="44"/>
      <w:szCs w:val="24"/>
    </w:rPr>
  </w:style>
  <w:style w:type="paragraph" w:styleId="5">
    <w:name w:val="heading 2"/>
    <w:basedOn w:val="1"/>
    <w:next w:val="1"/>
    <w:link w:val="36"/>
    <w:qFormat/>
    <w:uiPriority w:val="0"/>
    <w:pPr>
      <w:keepNext/>
      <w:keepLines/>
      <w:spacing w:line="408" w:lineRule="auto"/>
      <w:jc w:val="center"/>
      <w:outlineLvl w:val="1"/>
    </w:pPr>
    <w:rPr>
      <w:rFonts w:ascii="宋体" w:hAnsi="宋体"/>
      <w:b/>
      <w:kern w:val="0"/>
      <w:sz w:val="32"/>
      <w:szCs w:val="24"/>
    </w:rPr>
  </w:style>
  <w:style w:type="paragraph" w:styleId="6">
    <w:name w:val="heading 3"/>
    <w:basedOn w:val="1"/>
    <w:next w:val="1"/>
    <w:link w:val="37"/>
    <w:qFormat/>
    <w:uiPriority w:val="0"/>
    <w:pPr>
      <w:keepNext/>
      <w:keepLines/>
      <w:spacing w:line="360" w:lineRule="auto"/>
      <w:outlineLvl w:val="2"/>
    </w:pPr>
    <w:rPr>
      <w:b/>
      <w:bCs/>
      <w:kern w:val="0"/>
      <w:sz w:val="24"/>
      <w:szCs w:val="32"/>
    </w:rPr>
  </w:style>
  <w:style w:type="paragraph" w:styleId="7">
    <w:name w:val="heading 4"/>
    <w:basedOn w:val="1"/>
    <w:next w:val="1"/>
    <w:link w:val="38"/>
    <w:qFormat/>
    <w:uiPriority w:val="0"/>
    <w:pPr>
      <w:keepNext/>
      <w:keepLines/>
      <w:spacing w:line="360" w:lineRule="auto"/>
      <w:outlineLvl w:val="3"/>
    </w:pPr>
    <w:rPr>
      <w:rFonts w:ascii="宋体" w:hAnsi="宋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4">
    <w:name w:val="Title"/>
    <w:basedOn w:val="1"/>
    <w:next w:val="1"/>
    <w:qFormat/>
    <w:uiPriority w:val="0"/>
    <w:pPr>
      <w:spacing w:before="120" w:after="60"/>
      <w:jc w:val="center"/>
    </w:pPr>
    <w:rPr>
      <w:rFonts w:ascii="Arial" w:hAnsi="Arial"/>
      <w:b/>
      <w:sz w:val="44"/>
      <w:szCs w:val="20"/>
    </w:rPr>
  </w:style>
  <w:style w:type="paragraph" w:styleId="8">
    <w:name w:val="Document Map"/>
    <w:basedOn w:val="1"/>
    <w:link w:val="39"/>
    <w:unhideWhenUsed/>
    <w:qFormat/>
    <w:uiPriority w:val="0"/>
    <w:pPr>
      <w:spacing w:line="240" w:lineRule="auto"/>
    </w:pPr>
    <w:rPr>
      <w:rFonts w:ascii="宋体"/>
      <w:kern w:val="0"/>
      <w:sz w:val="18"/>
      <w:szCs w:val="18"/>
    </w:rPr>
  </w:style>
  <w:style w:type="paragraph" w:styleId="9">
    <w:name w:val="annotation text"/>
    <w:basedOn w:val="1"/>
    <w:link w:val="40"/>
    <w:unhideWhenUsed/>
    <w:qFormat/>
    <w:uiPriority w:val="0"/>
    <w:pPr>
      <w:jc w:val="left"/>
    </w:pPr>
    <w:rPr>
      <w:kern w:val="0"/>
      <w:sz w:val="20"/>
      <w:szCs w:val="20"/>
    </w:rPr>
  </w:style>
  <w:style w:type="paragraph" w:styleId="10">
    <w:name w:val="Body Text 3"/>
    <w:basedOn w:val="1"/>
    <w:link w:val="41"/>
    <w:unhideWhenUsed/>
    <w:qFormat/>
    <w:uiPriority w:val="0"/>
    <w:pPr>
      <w:spacing w:after="120" w:line="240" w:lineRule="auto"/>
    </w:pPr>
    <w:rPr>
      <w:kern w:val="0"/>
      <w:sz w:val="16"/>
      <w:szCs w:val="16"/>
    </w:rPr>
  </w:style>
  <w:style w:type="paragraph" w:styleId="11">
    <w:name w:val="Body Text"/>
    <w:basedOn w:val="1"/>
    <w:next w:val="12"/>
    <w:link w:val="42"/>
    <w:unhideWhenUsed/>
    <w:qFormat/>
    <w:uiPriority w:val="0"/>
    <w:pPr>
      <w:spacing w:after="120" w:line="240" w:lineRule="auto"/>
    </w:pPr>
    <w:rPr>
      <w:kern w:val="0"/>
      <w:sz w:val="20"/>
      <w:szCs w:val="24"/>
    </w:rPr>
  </w:style>
  <w:style w:type="paragraph" w:styleId="12">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3">
    <w:name w:val="Body Text Indent"/>
    <w:basedOn w:val="1"/>
    <w:link w:val="43"/>
    <w:unhideWhenUsed/>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toc 3"/>
    <w:basedOn w:val="1"/>
    <w:next w:val="1"/>
    <w:unhideWhenUsed/>
    <w:qFormat/>
    <w:uiPriority w:val="39"/>
    <w:pPr>
      <w:ind w:left="840" w:leftChars="400"/>
    </w:pPr>
  </w:style>
  <w:style w:type="paragraph" w:styleId="15">
    <w:name w:val="Plain Text"/>
    <w:basedOn w:val="1"/>
    <w:link w:val="34"/>
    <w:unhideWhenUsed/>
    <w:qFormat/>
    <w:uiPriority w:val="0"/>
    <w:pPr>
      <w:spacing w:line="240" w:lineRule="auto"/>
    </w:pPr>
    <w:rPr>
      <w:rFonts w:ascii="宋体" w:hAnsi="Courier New"/>
      <w:kern w:val="0"/>
      <w:sz w:val="24"/>
      <w:szCs w:val="24"/>
    </w:rPr>
  </w:style>
  <w:style w:type="paragraph" w:styleId="16">
    <w:name w:val="Date"/>
    <w:basedOn w:val="1"/>
    <w:next w:val="1"/>
    <w:link w:val="44"/>
    <w:unhideWhenUsed/>
    <w:qFormat/>
    <w:uiPriority w:val="0"/>
    <w:pPr>
      <w:spacing w:line="240" w:lineRule="auto"/>
      <w:ind w:left="100" w:leftChars="2500"/>
    </w:pPr>
    <w:rPr>
      <w:kern w:val="0"/>
      <w:sz w:val="20"/>
      <w:szCs w:val="24"/>
    </w:rPr>
  </w:style>
  <w:style w:type="paragraph" w:styleId="17">
    <w:name w:val="Balloon Text"/>
    <w:basedOn w:val="1"/>
    <w:link w:val="45"/>
    <w:unhideWhenUsed/>
    <w:qFormat/>
    <w:uiPriority w:val="0"/>
    <w:pPr>
      <w:spacing w:line="240" w:lineRule="auto"/>
    </w:pPr>
    <w:rPr>
      <w:kern w:val="0"/>
      <w:sz w:val="18"/>
      <w:szCs w:val="18"/>
    </w:rPr>
  </w:style>
  <w:style w:type="paragraph" w:styleId="18">
    <w:name w:val="footer"/>
    <w:basedOn w:val="1"/>
    <w:link w:val="46"/>
    <w:unhideWhenUsed/>
    <w:qFormat/>
    <w:uiPriority w:val="99"/>
    <w:pPr>
      <w:tabs>
        <w:tab w:val="center" w:pos="4153"/>
        <w:tab w:val="right" w:pos="8306"/>
      </w:tabs>
      <w:snapToGrid w:val="0"/>
      <w:jc w:val="left"/>
    </w:pPr>
    <w:rPr>
      <w:kern w:val="0"/>
      <w:sz w:val="18"/>
      <w:szCs w:val="18"/>
    </w:rPr>
  </w:style>
  <w:style w:type="paragraph" w:styleId="19">
    <w:name w:val="header"/>
    <w:basedOn w:val="1"/>
    <w:link w:val="4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99"/>
    <w:pPr>
      <w:spacing w:line="600" w:lineRule="atLeast"/>
      <w:ind w:left="420" w:leftChars="200" w:firstLine="819" w:firstLineChars="200"/>
    </w:pPr>
    <w:rPr>
      <w:rFonts w:hint="eastAsia"/>
      <w:sz w:val="30"/>
      <w:szCs w:val="24"/>
    </w:rPr>
  </w:style>
  <w:style w:type="paragraph" w:styleId="22">
    <w:name w:val="Body Text 2"/>
    <w:basedOn w:val="1"/>
    <w:link w:val="48"/>
    <w:unhideWhenUsed/>
    <w:qFormat/>
    <w:uiPriority w:val="0"/>
    <w:pPr>
      <w:spacing w:line="240" w:lineRule="auto"/>
    </w:pPr>
    <w:rPr>
      <w:kern w:val="0"/>
      <w:sz w:val="44"/>
      <w:szCs w:val="24"/>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annotation subject"/>
    <w:basedOn w:val="9"/>
    <w:next w:val="9"/>
    <w:link w:val="49"/>
    <w:unhideWhenUsed/>
    <w:qFormat/>
    <w:uiPriority w:val="0"/>
    <w:pPr>
      <w:spacing w:line="240" w:lineRule="auto"/>
    </w:pPr>
    <w:rPr>
      <w:rFonts w:ascii="宋体" w:hAnsi="宋体"/>
      <w:sz w:val="24"/>
      <w:szCs w:val="24"/>
    </w:rPr>
  </w:style>
  <w:style w:type="paragraph" w:styleId="25">
    <w:name w:val="Body Text First Indent"/>
    <w:basedOn w:val="11"/>
    <w:link w:val="50"/>
    <w:unhideWhenUsed/>
    <w:qFormat/>
    <w:uiPriority w:val="0"/>
    <w:pPr>
      <w:ind w:firstLine="420" w:firstLineChars="100"/>
    </w:p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FollowedHyperlink"/>
    <w:unhideWhenUsed/>
    <w:qFormat/>
    <w:uiPriority w:val="0"/>
    <w:rPr>
      <w:color w:val="12477D"/>
      <w:sz w:val="21"/>
      <w:szCs w:val="21"/>
      <w:u w:val="none"/>
    </w:rPr>
  </w:style>
  <w:style w:type="character" w:styleId="31">
    <w:name w:val="Emphasis"/>
    <w:qFormat/>
    <w:uiPriority w:val="0"/>
    <w:rPr>
      <w:i/>
    </w:rPr>
  </w:style>
  <w:style w:type="character" w:styleId="32">
    <w:name w:val="Hyperlink"/>
    <w:unhideWhenUsed/>
    <w:qFormat/>
    <w:uiPriority w:val="0"/>
    <w:rPr>
      <w:color w:val="12477D"/>
      <w:sz w:val="21"/>
      <w:szCs w:val="21"/>
      <w:u w:val="none"/>
    </w:rPr>
  </w:style>
  <w:style w:type="character" w:styleId="33">
    <w:name w:val="annotation reference"/>
    <w:unhideWhenUsed/>
    <w:qFormat/>
    <w:uiPriority w:val="0"/>
    <w:rPr>
      <w:sz w:val="21"/>
      <w:szCs w:val="21"/>
    </w:rPr>
  </w:style>
  <w:style w:type="character" w:customStyle="1" w:styleId="34">
    <w:name w:val="纯文本 字符1"/>
    <w:link w:val="15"/>
    <w:qFormat/>
    <w:uiPriority w:val="0"/>
    <w:rPr>
      <w:rFonts w:ascii="宋体" w:hAnsi="Courier New" w:eastAsia="宋体" w:cs="Times New Roman"/>
      <w:kern w:val="0"/>
      <w:sz w:val="24"/>
      <w:szCs w:val="24"/>
    </w:rPr>
  </w:style>
  <w:style w:type="character" w:customStyle="1" w:styleId="35">
    <w:name w:val="标题 1 字符"/>
    <w:link w:val="3"/>
    <w:qFormat/>
    <w:uiPriority w:val="0"/>
    <w:rPr>
      <w:rFonts w:ascii="Calibri" w:hAnsi="Calibri" w:eastAsia="宋体" w:cs="Times New Roman"/>
      <w:b/>
      <w:kern w:val="44"/>
      <w:sz w:val="44"/>
      <w:szCs w:val="24"/>
    </w:rPr>
  </w:style>
  <w:style w:type="character" w:customStyle="1" w:styleId="36">
    <w:name w:val="标题 2 字符"/>
    <w:link w:val="5"/>
    <w:qFormat/>
    <w:uiPriority w:val="0"/>
    <w:rPr>
      <w:rFonts w:ascii="宋体" w:hAnsi="宋体" w:eastAsia="宋体" w:cs="Times New Roman"/>
      <w:b/>
      <w:kern w:val="0"/>
      <w:sz w:val="32"/>
      <w:szCs w:val="24"/>
    </w:rPr>
  </w:style>
  <w:style w:type="character" w:customStyle="1" w:styleId="37">
    <w:name w:val="标题 3 字符"/>
    <w:link w:val="6"/>
    <w:qFormat/>
    <w:uiPriority w:val="0"/>
    <w:rPr>
      <w:rFonts w:ascii="Calibri" w:hAnsi="Calibri" w:eastAsia="宋体" w:cs="Times New Roman"/>
      <w:b/>
      <w:bCs/>
      <w:kern w:val="0"/>
      <w:sz w:val="24"/>
      <w:szCs w:val="32"/>
    </w:rPr>
  </w:style>
  <w:style w:type="character" w:customStyle="1" w:styleId="38">
    <w:name w:val="标题 4 字符"/>
    <w:link w:val="7"/>
    <w:qFormat/>
    <w:uiPriority w:val="0"/>
    <w:rPr>
      <w:rFonts w:ascii="宋体" w:hAnsi="宋体" w:eastAsia="宋体" w:cs="Times New Roman"/>
      <w:b/>
      <w:bCs/>
      <w:kern w:val="0"/>
      <w:sz w:val="28"/>
      <w:szCs w:val="28"/>
    </w:rPr>
  </w:style>
  <w:style w:type="character" w:customStyle="1" w:styleId="39">
    <w:name w:val="文档结构图 字符"/>
    <w:link w:val="8"/>
    <w:qFormat/>
    <w:uiPriority w:val="0"/>
    <w:rPr>
      <w:rFonts w:ascii="宋体" w:hAnsi="Calibri" w:eastAsia="宋体" w:cs="Times New Roman"/>
      <w:kern w:val="0"/>
      <w:sz w:val="18"/>
      <w:szCs w:val="18"/>
    </w:rPr>
  </w:style>
  <w:style w:type="character" w:customStyle="1" w:styleId="40">
    <w:name w:val="批注文字 字符"/>
    <w:link w:val="9"/>
    <w:qFormat/>
    <w:uiPriority w:val="0"/>
    <w:rPr>
      <w:rFonts w:ascii="Calibri" w:hAnsi="Calibri" w:eastAsia="宋体" w:cs="Times New Roman"/>
      <w:kern w:val="0"/>
      <w:sz w:val="20"/>
      <w:szCs w:val="20"/>
    </w:rPr>
  </w:style>
  <w:style w:type="character" w:customStyle="1" w:styleId="41">
    <w:name w:val="正文文本 3 字符1"/>
    <w:link w:val="10"/>
    <w:qFormat/>
    <w:locked/>
    <w:uiPriority w:val="0"/>
    <w:rPr>
      <w:rFonts w:ascii="Calibri" w:hAnsi="Calibri" w:eastAsia="宋体" w:cs="Times New Roman"/>
      <w:kern w:val="0"/>
      <w:sz w:val="16"/>
      <w:szCs w:val="16"/>
    </w:rPr>
  </w:style>
  <w:style w:type="character" w:customStyle="1" w:styleId="42">
    <w:name w:val="正文文本 字符"/>
    <w:link w:val="11"/>
    <w:qFormat/>
    <w:uiPriority w:val="0"/>
    <w:rPr>
      <w:rFonts w:ascii="Calibri" w:hAnsi="Calibri" w:eastAsia="宋体" w:cs="Times New Roman"/>
      <w:kern w:val="0"/>
      <w:sz w:val="20"/>
      <w:szCs w:val="24"/>
    </w:rPr>
  </w:style>
  <w:style w:type="character" w:customStyle="1" w:styleId="43">
    <w:name w:val="正文文本缩进 字符"/>
    <w:link w:val="13"/>
    <w:qFormat/>
    <w:uiPriority w:val="0"/>
    <w:rPr>
      <w:rFonts w:ascii="宋体" w:hAnsi="宋体" w:eastAsia="宋体" w:cs="Times New Roman"/>
      <w:color w:val="000000"/>
      <w:kern w:val="0"/>
      <w:sz w:val="20"/>
      <w:szCs w:val="24"/>
    </w:rPr>
  </w:style>
  <w:style w:type="character" w:customStyle="1" w:styleId="44">
    <w:name w:val="日期 字符1"/>
    <w:link w:val="16"/>
    <w:qFormat/>
    <w:uiPriority w:val="0"/>
    <w:rPr>
      <w:rFonts w:ascii="Calibri" w:hAnsi="Calibri" w:eastAsia="宋体" w:cs="Times New Roman"/>
      <w:kern w:val="0"/>
      <w:sz w:val="20"/>
      <w:szCs w:val="24"/>
    </w:rPr>
  </w:style>
  <w:style w:type="character" w:customStyle="1" w:styleId="45">
    <w:name w:val="批注框文本 字符"/>
    <w:link w:val="17"/>
    <w:qFormat/>
    <w:uiPriority w:val="0"/>
    <w:rPr>
      <w:rFonts w:ascii="Calibri" w:hAnsi="Calibri" w:eastAsia="宋体" w:cs="Times New Roman"/>
      <w:kern w:val="0"/>
      <w:sz w:val="18"/>
      <w:szCs w:val="18"/>
    </w:rPr>
  </w:style>
  <w:style w:type="character" w:customStyle="1" w:styleId="46">
    <w:name w:val="页脚 字符1"/>
    <w:link w:val="18"/>
    <w:qFormat/>
    <w:uiPriority w:val="99"/>
    <w:rPr>
      <w:rFonts w:ascii="Calibri" w:hAnsi="Calibri" w:eastAsia="宋体" w:cs="Times New Roman"/>
      <w:kern w:val="0"/>
      <w:sz w:val="18"/>
      <w:szCs w:val="18"/>
    </w:rPr>
  </w:style>
  <w:style w:type="character" w:customStyle="1" w:styleId="47">
    <w:name w:val="页眉 字符1"/>
    <w:link w:val="19"/>
    <w:qFormat/>
    <w:uiPriority w:val="0"/>
    <w:rPr>
      <w:rFonts w:ascii="Calibri" w:hAnsi="Calibri" w:eastAsia="宋体" w:cs="Times New Roman"/>
      <w:kern w:val="0"/>
      <w:sz w:val="18"/>
      <w:szCs w:val="18"/>
    </w:rPr>
  </w:style>
  <w:style w:type="character" w:customStyle="1" w:styleId="48">
    <w:name w:val="正文文本 2 字符"/>
    <w:link w:val="22"/>
    <w:qFormat/>
    <w:uiPriority w:val="0"/>
    <w:rPr>
      <w:rFonts w:ascii="Calibri" w:hAnsi="Calibri" w:eastAsia="宋体" w:cs="Times New Roman"/>
      <w:kern w:val="0"/>
      <w:sz w:val="44"/>
      <w:szCs w:val="24"/>
    </w:rPr>
  </w:style>
  <w:style w:type="character" w:customStyle="1" w:styleId="49">
    <w:name w:val="批注主题 字符"/>
    <w:link w:val="24"/>
    <w:qFormat/>
    <w:uiPriority w:val="0"/>
    <w:rPr>
      <w:rFonts w:ascii="宋体" w:hAnsi="宋体" w:eastAsia="宋体" w:cs="Times New Roman"/>
      <w:kern w:val="0"/>
      <w:sz w:val="24"/>
      <w:szCs w:val="24"/>
    </w:rPr>
  </w:style>
  <w:style w:type="character" w:customStyle="1" w:styleId="50">
    <w:name w:val="正文文本首行缩进 字符"/>
    <w:link w:val="25"/>
    <w:qFormat/>
    <w:uiPriority w:val="0"/>
    <w:rPr>
      <w:rFonts w:ascii="Calibri" w:hAnsi="Calibri" w:eastAsia="宋体" w:cs="Times New Roman"/>
      <w:kern w:val="0"/>
      <w:sz w:val="20"/>
      <w:szCs w:val="24"/>
    </w:rPr>
  </w:style>
  <w:style w:type="character" w:customStyle="1" w:styleId="51">
    <w:name w:val="正文文本 3 字符"/>
    <w:qFormat/>
    <w:uiPriority w:val="0"/>
    <w:rPr>
      <w:rFonts w:ascii="Calibri" w:hAnsi="Calibri" w:eastAsia="宋体" w:cs="Times New Roman"/>
      <w:sz w:val="16"/>
      <w:szCs w:val="16"/>
    </w:rPr>
  </w:style>
  <w:style w:type="character" w:customStyle="1" w:styleId="52">
    <w:name w:val="正文文本 Char"/>
    <w:semiHidden/>
    <w:qFormat/>
    <w:uiPriority w:val="0"/>
    <w:rPr>
      <w:rFonts w:ascii="Calibri" w:hAnsi="Calibri" w:eastAsia="宋体" w:cs="Times New Roman"/>
    </w:rPr>
  </w:style>
  <w:style w:type="character" w:customStyle="1" w:styleId="53">
    <w:name w:val="批注文字 Char"/>
    <w:semiHidden/>
    <w:qFormat/>
    <w:uiPriority w:val="0"/>
    <w:rPr>
      <w:rFonts w:ascii="Calibri" w:hAnsi="Calibri" w:eastAsia="宋体" w:cs="Times New Roman"/>
    </w:rPr>
  </w:style>
  <w:style w:type="character" w:customStyle="1" w:styleId="54">
    <w:name w:val="正文文本缩进 Char"/>
    <w:semiHidden/>
    <w:qFormat/>
    <w:uiPriority w:val="0"/>
    <w:rPr>
      <w:rFonts w:ascii="Calibri" w:hAnsi="Calibri" w:eastAsia="宋体" w:cs="Times New Roman"/>
    </w:rPr>
  </w:style>
  <w:style w:type="character" w:customStyle="1" w:styleId="55">
    <w:name w:val="日期 Char"/>
    <w:semiHidden/>
    <w:qFormat/>
    <w:uiPriority w:val="0"/>
    <w:rPr>
      <w:rFonts w:ascii="Calibri" w:hAnsi="Calibri" w:eastAsia="宋体" w:cs="Times New Roman"/>
    </w:rPr>
  </w:style>
  <w:style w:type="character" w:customStyle="1" w:styleId="56">
    <w:name w:val="正文首行缩进 Char1"/>
    <w:semiHidden/>
    <w:qFormat/>
    <w:locked/>
    <w:uiPriority w:val="0"/>
  </w:style>
  <w:style w:type="character" w:customStyle="1" w:styleId="57">
    <w:name w:val="正文文本 3 Char"/>
    <w:semiHidden/>
    <w:qFormat/>
    <w:uiPriority w:val="0"/>
    <w:rPr>
      <w:rFonts w:ascii="Calibri" w:hAnsi="Calibri" w:eastAsia="宋体" w:cs="Times New Roman"/>
      <w:sz w:val="16"/>
      <w:szCs w:val="16"/>
    </w:rPr>
  </w:style>
  <w:style w:type="character" w:customStyle="1" w:styleId="58">
    <w:name w:val="文档结构图 Char"/>
    <w:semiHidden/>
    <w:qFormat/>
    <w:uiPriority w:val="0"/>
    <w:rPr>
      <w:rFonts w:ascii="宋体" w:hAnsi="Calibri" w:eastAsia="宋体" w:cs="Times New Roman"/>
      <w:sz w:val="18"/>
      <w:szCs w:val="18"/>
    </w:rPr>
  </w:style>
  <w:style w:type="character" w:customStyle="1" w:styleId="59">
    <w:name w:val="纯文本 Char"/>
    <w:semiHidden/>
    <w:qFormat/>
    <w:uiPriority w:val="0"/>
    <w:rPr>
      <w:rFonts w:ascii="宋体" w:hAnsi="Courier New" w:eastAsia="宋体" w:cs="Courier New"/>
      <w:szCs w:val="21"/>
    </w:rPr>
  </w:style>
  <w:style w:type="character" w:customStyle="1" w:styleId="60">
    <w:name w:val="批注主题 Char"/>
    <w:semiHidden/>
    <w:qFormat/>
    <w:uiPriority w:val="0"/>
    <w:rPr>
      <w:rFonts w:ascii="Calibri" w:hAnsi="Calibri" w:eastAsia="宋体" w:cs="Times New Roman"/>
      <w:b/>
      <w:bCs/>
    </w:rPr>
  </w:style>
  <w:style w:type="character" w:customStyle="1" w:styleId="61">
    <w:name w:val="批注框文本 Char"/>
    <w:semiHidden/>
    <w:qFormat/>
    <w:uiPriority w:val="0"/>
    <w:rPr>
      <w:rFonts w:ascii="Calibri" w:hAnsi="Calibri" w:eastAsia="宋体" w:cs="Times New Roman"/>
      <w:sz w:val="18"/>
      <w:szCs w:val="18"/>
    </w:rPr>
  </w:style>
  <w:style w:type="paragraph" w:styleId="62">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修订1"/>
    <w:semiHidden/>
    <w:qFormat/>
    <w:uiPriority w:val="0"/>
    <w:rPr>
      <w:rFonts w:ascii="Calibri" w:hAnsi="Calibri" w:eastAsia="宋体" w:cs="Times New Roman"/>
      <w:kern w:val="2"/>
      <w:sz w:val="21"/>
      <w:szCs w:val="24"/>
      <w:lang w:val="en-US" w:eastAsia="zh-CN" w:bidi="ar-SA"/>
    </w:rPr>
  </w:style>
  <w:style w:type="character" w:customStyle="1" w:styleId="64">
    <w:name w:val="列表段落 字符"/>
    <w:link w:val="65"/>
    <w:qFormat/>
    <w:locked/>
    <w:uiPriority w:val="0"/>
    <w:rPr>
      <w:rFonts w:ascii="Calibri" w:hAnsi="Calibri" w:eastAsia="宋体" w:cs="Times New Roman"/>
      <w:kern w:val="0"/>
      <w:sz w:val="20"/>
      <w:szCs w:val="20"/>
    </w:rPr>
  </w:style>
  <w:style w:type="paragraph" w:styleId="65">
    <w:name w:val="List Paragraph"/>
    <w:basedOn w:val="1"/>
    <w:link w:val="64"/>
    <w:qFormat/>
    <w:uiPriority w:val="0"/>
    <w:pPr>
      <w:widowControl/>
      <w:spacing w:line="240" w:lineRule="auto"/>
      <w:ind w:firstLine="420" w:firstLineChars="200"/>
      <w:jc w:val="left"/>
    </w:pPr>
    <w:rPr>
      <w:kern w:val="0"/>
      <w:sz w:val="20"/>
      <w:szCs w:val="20"/>
    </w:rPr>
  </w:style>
  <w:style w:type="character" w:customStyle="1" w:styleId="66">
    <w:name w:val="文一 Char Char"/>
    <w:link w:val="67"/>
    <w:qFormat/>
    <w:locked/>
    <w:uiPriority w:val="0"/>
    <w:rPr>
      <w:spacing w:val="4"/>
      <w:sz w:val="24"/>
      <w:szCs w:val="24"/>
    </w:rPr>
  </w:style>
  <w:style w:type="paragraph" w:customStyle="1" w:styleId="67">
    <w:name w:val="文一"/>
    <w:basedOn w:val="1"/>
    <w:link w:val="66"/>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68">
    <w:name w:val="WPSOffice手动目录 2"/>
    <w:qFormat/>
    <w:uiPriority w:val="0"/>
    <w:pPr>
      <w:ind w:left="200" w:leftChars="200"/>
    </w:pPr>
    <w:rPr>
      <w:rFonts w:ascii="Calibri" w:hAnsi="Calibri" w:eastAsia="宋体" w:cs="Times New Roman"/>
      <w:lang w:val="en-US" w:eastAsia="zh-CN" w:bidi="ar-SA"/>
    </w:rPr>
  </w:style>
  <w:style w:type="paragraph" w:customStyle="1" w:styleId="69">
    <w:name w:val="正文 New New New New New New New New New New New New New"/>
    <w:qFormat/>
    <w:uiPriority w:val="0"/>
    <w:pPr>
      <w:widowControl w:val="0"/>
      <w:jc w:val="both"/>
    </w:pPr>
    <w:rPr>
      <w:rFonts w:ascii="Calibri" w:hAnsi="Calibri" w:eastAsia="宋体" w:cs="Times New Roman"/>
      <w:kern w:val="2"/>
      <w:sz w:val="30"/>
      <w:szCs w:val="24"/>
      <w:lang w:val="en-US" w:eastAsia="zh-CN" w:bidi="ar-SA"/>
    </w:rPr>
  </w:style>
  <w:style w:type="paragraph" w:customStyle="1" w:styleId="70">
    <w:name w:val="WPSOffice手动目录 1"/>
    <w:qFormat/>
    <w:uiPriority w:val="0"/>
    <w:rPr>
      <w:rFonts w:ascii="Calibri" w:hAnsi="Calibri" w:eastAsia="宋体" w:cs="Times New Roman"/>
      <w:lang w:val="en-US" w:eastAsia="zh-CN" w:bidi="ar-SA"/>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7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Char Char17"/>
    <w:qFormat/>
    <w:uiPriority w:val="0"/>
    <w:rPr>
      <w:rFonts w:hint="default" w:ascii="Arial" w:hAnsi="Arial" w:eastAsia="黑体" w:cs="Arial"/>
      <w:kern w:val="2"/>
      <w:sz w:val="24"/>
      <w:lang w:bidi="ar-SA"/>
    </w:rPr>
  </w:style>
  <w:style w:type="character" w:customStyle="1" w:styleId="75">
    <w:name w:val="fontorange1"/>
    <w:qFormat/>
    <w:uiPriority w:val="0"/>
    <w:rPr>
      <w:rFonts w:hint="default" w:ascii="ˎ̥" w:hAnsi="ˎ̥"/>
      <w:color w:val="FF6600"/>
      <w:sz w:val="18"/>
      <w:szCs w:val="18"/>
    </w:rPr>
  </w:style>
  <w:style w:type="character" w:customStyle="1" w:styleId="76">
    <w:name w:val="页脚 Char"/>
    <w:qFormat/>
    <w:uiPriority w:val="99"/>
    <w:rPr>
      <w:kern w:val="2"/>
      <w:sz w:val="18"/>
      <w:szCs w:val="24"/>
    </w:rPr>
  </w:style>
  <w:style w:type="character" w:customStyle="1" w:styleId="77">
    <w:name w:val="页眉 Char"/>
    <w:qFormat/>
    <w:uiPriority w:val="0"/>
    <w:rPr>
      <w:kern w:val="2"/>
      <w:sz w:val="18"/>
      <w:szCs w:val="24"/>
    </w:rPr>
  </w:style>
  <w:style w:type="paragraph" w:customStyle="1" w:styleId="78">
    <w:name w:val="_Style 75"/>
    <w:semiHidden/>
    <w:qFormat/>
    <w:uiPriority w:val="99"/>
    <w:rPr>
      <w:rFonts w:ascii="Calibri" w:hAnsi="Calibri" w:eastAsia="宋体" w:cs="Times New Roman"/>
      <w:kern w:val="2"/>
      <w:sz w:val="21"/>
      <w:szCs w:val="22"/>
      <w:lang w:val="en-US" w:eastAsia="zh-CN" w:bidi="ar-SA"/>
    </w:rPr>
  </w:style>
  <w:style w:type="character" w:customStyle="1" w:styleId="79">
    <w:name w:val="纯文本 字符"/>
    <w:qFormat/>
    <w:uiPriority w:val="0"/>
    <w:rPr>
      <w:rFonts w:ascii="宋体" w:hAnsi="Courier New" w:cs="Courier New"/>
      <w:kern w:val="2"/>
      <w:sz w:val="21"/>
      <w:szCs w:val="21"/>
    </w:rPr>
  </w:style>
  <w:style w:type="character" w:customStyle="1" w:styleId="80">
    <w:name w:val="日期 字符"/>
    <w:qFormat/>
    <w:uiPriority w:val="0"/>
    <w:rPr>
      <w:rFonts w:eastAsia="黑体"/>
      <w:kern w:val="2"/>
      <w:sz w:val="28"/>
    </w:rPr>
  </w:style>
  <w:style w:type="character" w:customStyle="1" w:styleId="81">
    <w:name w:val="页脚 字符"/>
    <w:qFormat/>
    <w:uiPriority w:val="0"/>
    <w:rPr>
      <w:kern w:val="2"/>
      <w:sz w:val="18"/>
      <w:szCs w:val="18"/>
    </w:rPr>
  </w:style>
  <w:style w:type="character" w:customStyle="1" w:styleId="82">
    <w:name w:val="页眉 字符"/>
    <w:qFormat/>
    <w:uiPriority w:val="0"/>
    <w:rPr>
      <w:kern w:val="2"/>
      <w:sz w:val="18"/>
      <w:szCs w:val="18"/>
    </w:rPr>
  </w:style>
  <w:style w:type="paragraph" w:customStyle="1" w:styleId="8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85">
    <w:name w:val="UserStyle_12"/>
    <w:qFormat/>
    <w:uiPriority w:val="0"/>
    <w:rPr>
      <w:rFonts w:ascii="Calibri" w:hAnsi="Calibri" w:eastAsia="宋体" w:cs="Times New Roman"/>
      <w:kern w:val="2"/>
      <w:sz w:val="21"/>
      <w:szCs w:val="22"/>
      <w:lang w:val="en-US" w:eastAsia="zh-CN" w:bidi="ar-SA"/>
    </w:rPr>
  </w:style>
  <w:style w:type="paragraph" w:customStyle="1" w:styleId="86">
    <w:name w:val="Table Paragraph"/>
    <w:basedOn w:val="1"/>
    <w:qFormat/>
    <w:uiPriority w:val="0"/>
  </w:style>
  <w:style w:type="table" w:customStyle="1" w:styleId="87">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修订2"/>
    <w:hidden/>
    <w:unhideWhenUsed/>
    <w:qFormat/>
    <w:uiPriority w:val="99"/>
    <w:rPr>
      <w:rFonts w:ascii="Calibri" w:hAnsi="Calibri" w:eastAsia="宋体" w:cs="Times New Roman"/>
      <w:kern w:val="2"/>
      <w:sz w:val="21"/>
      <w:szCs w:val="22"/>
      <w:lang w:val="en-US" w:eastAsia="zh-CN" w:bidi="ar-SA"/>
    </w:rPr>
  </w:style>
  <w:style w:type="paragraph" w:customStyle="1" w:styleId="8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25482</Words>
  <Characters>27030</Characters>
  <Lines>337</Lines>
  <Paragraphs>95</Paragraphs>
  <TotalTime>3</TotalTime>
  <ScaleCrop>false</ScaleCrop>
  <LinksUpToDate>false</LinksUpToDate>
  <CharactersWithSpaces>27485</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2023-12-15T12:08:00Z</dcterms:created>
  <dc:creator>Lenovo</dc:creator>
  <cp:lastModifiedBy>采购咨询部</cp:lastModifiedBy>
  <cp:lastPrinted>2024-09-04T14:28:00Z</cp:lastPrinted>
  <dcterms:modified xsi:type="dcterms:W3CDTF">2025-07-16T11:16:14Z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D28662D234504B348D657A191D65BA3D</vt:lpwstr>
  </property>
  <property fmtid="{D5CDD505-2E9C-101B-9397-08002B2CF9AE}" pid="4" name="KSOTemplateDocerSaveRecord">
    <vt:lpwstr>eyJoZGlkIjoiZDVlYTc5ZDYwOTEzY2RiZTgxNDgxMzNkNmY1N2VmMWEiLCJ1c2VySWQiOiI0MDQwNzAwOTIifQ==</vt:lpwstr>
  </property>
</Properties>
</file>