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auto"/>
      </w:pPr>
    </w:p>
    <w:p>
      <w:pPr>
        <w:spacing w:line="280" w:lineRule="auto"/>
      </w:pPr>
    </w:p>
    <w:p>
      <w:pPr>
        <w:spacing w:line="280" w:lineRule="auto"/>
      </w:pPr>
    </w:p>
    <w:p>
      <w:pPr>
        <w:spacing w:line="280" w:lineRule="auto"/>
        <w:jc w:val="center"/>
      </w:pPr>
      <w:r>
        <w:rPr>
          <w:rFonts w:hint="eastAsia" w:ascii="宋体"/>
          <w:color w:val="000000"/>
          <w:sz w:val="43"/>
          <w:szCs w:val="43"/>
        </w:rPr>
        <w:t>G80广昆高速公路（粤境）马安至河口段改扩建工程勘察设计招标</w:t>
      </w: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jc w:val="center"/>
      </w:pPr>
      <w:r>
        <w:rPr>
          <w:rFonts w:hint="eastAsia" w:ascii="宋体"/>
          <w:b/>
          <w:color w:val="000000"/>
          <w:sz w:val="84"/>
          <w:szCs w:val="84"/>
        </w:rPr>
        <w:t>评 标 报 告</w:t>
      </w: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pPr>
    </w:p>
    <w:p>
      <w:pPr>
        <w:spacing w:line="280" w:lineRule="auto"/>
        <w:jc w:val="center"/>
      </w:pPr>
      <w:r>
        <w:rPr>
          <w:rFonts w:hint="eastAsia" w:ascii="宋体"/>
          <w:b/>
          <w:color w:val="000000"/>
          <w:sz w:val="43"/>
          <w:szCs w:val="43"/>
        </w:rPr>
        <w:t>G80广昆高速公路（粤境）马安至河口段改扩建工程勘察设计招标评标委员会</w:t>
      </w:r>
    </w:p>
    <w:p>
      <w:pPr>
        <w:spacing w:line="280" w:lineRule="auto"/>
      </w:pPr>
    </w:p>
    <w:p>
      <w:pPr>
        <w:spacing w:line="280" w:lineRule="auto"/>
      </w:pPr>
    </w:p>
    <w:p>
      <w:pPr>
        <w:spacing w:line="280" w:lineRule="auto"/>
        <w:jc w:val="center"/>
      </w:pPr>
      <w:r>
        <w:rPr>
          <w:rFonts w:hint="eastAsia" w:ascii="宋体"/>
          <w:color w:val="000000"/>
          <w:sz w:val="31"/>
          <w:szCs w:val="31"/>
        </w:rPr>
        <w:t>2022年12月09日</w:t>
      </w:r>
    </w:p>
    <w:p>
      <w:pPr>
        <w:spacing w:line="280" w:lineRule="auto"/>
      </w:pPr>
      <w:r>
        <w:rPr>
          <w:rFonts w:hint="eastAsia"/>
          <w:color w:val="000000"/>
          <w:szCs w:val="21"/>
        </w:rPr>
        <w:t xml:space="preserve">  </w:t>
      </w:r>
    </w:p>
    <w:p>
      <w:pPr>
        <w:jc w:val="left"/>
      </w:pPr>
      <w:r>
        <w:br w:type="page"/>
      </w:r>
    </w:p>
    <w:p>
      <w:pPr>
        <w:spacing w:line="280" w:lineRule="auto"/>
        <w:jc w:val="center"/>
      </w:pPr>
      <w:r>
        <w:rPr>
          <w:rFonts w:hint="eastAsia" w:ascii="宋体"/>
          <w:b/>
          <w:color w:val="000000"/>
          <w:sz w:val="48"/>
          <w:szCs w:val="48"/>
        </w:rPr>
        <w:t>目   录</w:t>
      </w:r>
    </w:p>
    <w:p>
      <w:pPr>
        <w:spacing w:line="280" w:lineRule="auto"/>
        <w:jc w:val="center"/>
      </w:pPr>
    </w:p>
    <w:p>
      <w:pPr>
        <w:spacing w:line="360" w:lineRule="auto"/>
      </w:pPr>
      <w:r>
        <w:rPr>
          <w:rFonts w:hint="eastAsia" w:ascii="宋体"/>
          <w:b/>
          <w:color w:val="000000"/>
          <w:sz w:val="31"/>
          <w:szCs w:val="31"/>
        </w:rPr>
        <w:t xml:space="preserve"> </w:t>
      </w:r>
    </w:p>
    <w:p>
      <w:pPr>
        <w:spacing w:line="280" w:lineRule="auto"/>
      </w:pPr>
      <w:r>
        <w:rPr>
          <w:rFonts w:hint="eastAsia" w:ascii="宋体"/>
          <w:b/>
          <w:color w:val="000000"/>
          <w:sz w:val="31"/>
          <w:szCs w:val="31"/>
        </w:rPr>
        <w:t>一、项目概述</w:t>
      </w:r>
    </w:p>
    <w:p>
      <w:pPr>
        <w:spacing w:line="280" w:lineRule="auto"/>
      </w:pPr>
      <w:r>
        <w:rPr>
          <w:rFonts w:hint="eastAsia" w:ascii="宋体"/>
          <w:b/>
          <w:color w:val="000000"/>
          <w:sz w:val="31"/>
          <w:szCs w:val="31"/>
        </w:rPr>
        <w:t xml:space="preserve"> </w:t>
      </w:r>
    </w:p>
    <w:p>
      <w:pPr>
        <w:spacing w:line="280" w:lineRule="auto"/>
      </w:pPr>
      <w:r>
        <w:rPr>
          <w:rFonts w:hint="eastAsia" w:ascii="宋体"/>
          <w:b/>
          <w:color w:val="000000"/>
          <w:sz w:val="31"/>
          <w:szCs w:val="31"/>
        </w:rPr>
        <w:t>二、招标过程</w:t>
      </w:r>
    </w:p>
    <w:p>
      <w:pPr>
        <w:spacing w:line="280" w:lineRule="auto"/>
      </w:pPr>
      <w:r>
        <w:rPr>
          <w:rFonts w:hint="eastAsia" w:ascii="宋体"/>
          <w:b/>
          <w:color w:val="000000"/>
          <w:sz w:val="31"/>
          <w:szCs w:val="31"/>
        </w:rPr>
        <w:t xml:space="preserve"> </w:t>
      </w:r>
    </w:p>
    <w:p>
      <w:pPr>
        <w:spacing w:line="280" w:lineRule="auto"/>
      </w:pPr>
      <w:r>
        <w:rPr>
          <w:rFonts w:hint="eastAsia" w:ascii="宋体"/>
          <w:b/>
          <w:color w:val="000000"/>
          <w:sz w:val="31"/>
          <w:szCs w:val="31"/>
        </w:rPr>
        <w:t>三、评标工作</w:t>
      </w:r>
    </w:p>
    <w:p>
      <w:pPr>
        <w:spacing w:line="280" w:lineRule="auto"/>
      </w:pPr>
      <w:r>
        <w:rPr>
          <w:rFonts w:hint="eastAsia" w:ascii="宋体"/>
          <w:b/>
          <w:color w:val="000000"/>
          <w:sz w:val="31"/>
          <w:szCs w:val="31"/>
        </w:rPr>
        <w:t xml:space="preserve"> </w:t>
      </w:r>
    </w:p>
    <w:p>
      <w:pPr>
        <w:spacing w:line="280" w:lineRule="auto"/>
      </w:pPr>
      <w:r>
        <w:rPr>
          <w:rFonts w:hint="eastAsia" w:ascii="宋体"/>
          <w:b/>
          <w:color w:val="000000"/>
          <w:sz w:val="31"/>
          <w:szCs w:val="31"/>
        </w:rPr>
        <w:t>四、评标结果</w:t>
      </w:r>
    </w:p>
    <w:p>
      <w:pPr>
        <w:spacing w:line="280" w:lineRule="auto"/>
      </w:pPr>
      <w:r>
        <w:rPr>
          <w:rFonts w:hint="eastAsia" w:ascii="宋体"/>
          <w:b/>
          <w:color w:val="000000"/>
          <w:sz w:val="31"/>
          <w:szCs w:val="31"/>
        </w:rPr>
        <w:t xml:space="preserve"> </w:t>
      </w:r>
    </w:p>
    <w:p>
      <w:pPr>
        <w:spacing w:line="280" w:lineRule="auto"/>
      </w:pPr>
      <w:r>
        <w:rPr>
          <w:rFonts w:hint="eastAsia" w:ascii="宋体"/>
          <w:b/>
          <w:color w:val="000000"/>
          <w:sz w:val="31"/>
          <w:szCs w:val="31"/>
        </w:rPr>
        <w:t>五、评标附表</w:t>
      </w:r>
    </w:p>
    <w:p>
      <w:pPr>
        <w:spacing w:line="280" w:lineRule="auto"/>
      </w:pPr>
      <w:r>
        <w:rPr>
          <w:rFonts w:hint="eastAsia" w:ascii="宋体"/>
          <w:b/>
          <w:color w:val="000000"/>
          <w:sz w:val="31"/>
          <w:szCs w:val="31"/>
        </w:rPr>
        <w:t xml:space="preserve"> </w:t>
      </w:r>
    </w:p>
    <w:p>
      <w:pPr>
        <w:spacing w:line="280" w:lineRule="auto"/>
      </w:pPr>
      <w:r>
        <w:rPr>
          <w:rFonts w:hint="eastAsia" w:ascii="宋体"/>
          <w:b/>
          <w:color w:val="000000"/>
          <w:sz w:val="31"/>
          <w:szCs w:val="31"/>
        </w:rPr>
        <w:t>六、评标附件</w:t>
      </w:r>
    </w:p>
    <w:p>
      <w:pPr>
        <w:jc w:val="left"/>
      </w:pPr>
      <w:r>
        <w:br w:type="page"/>
      </w:r>
    </w:p>
    <w:p>
      <w:pPr>
        <w:spacing w:line="280" w:lineRule="auto"/>
        <w:jc w:val="center"/>
      </w:pPr>
      <w:r>
        <w:rPr>
          <w:rFonts w:hint="eastAsia" w:ascii="宋体"/>
          <w:b/>
          <w:color w:val="000000"/>
          <w:sz w:val="27"/>
          <w:szCs w:val="27"/>
        </w:rPr>
        <w:t>G80广昆高速公路（粤境）马安至河口段改扩建工程勘察设计招标委员会评标报告</w:t>
      </w:r>
    </w:p>
    <w:p>
      <w:pPr>
        <w:spacing w:line="360" w:lineRule="auto"/>
      </w:pPr>
      <w:r>
        <w:rPr>
          <w:rFonts w:hint="eastAsia" w:ascii="宋体"/>
          <w:b/>
          <w:color w:val="000000"/>
          <w:sz w:val="24"/>
        </w:rPr>
        <w:t>一、项目概述</w:t>
      </w:r>
    </w:p>
    <w:p>
      <w:pPr>
        <w:spacing w:line="360" w:lineRule="auto"/>
      </w:pPr>
      <w:r>
        <w:rPr>
          <w:rFonts w:hint="eastAsia"/>
          <w:color w:val="000000"/>
          <w:szCs w:val="21"/>
        </w:rPr>
        <w:t xml:space="preserve">    </w:t>
      </w:r>
      <w:r>
        <w:rPr>
          <w:rFonts w:hint="eastAsia" w:ascii="宋体"/>
          <w:color w:val="000000"/>
          <w:sz w:val="24"/>
        </w:rPr>
        <w:t>1、</w:t>
      </w:r>
      <w:r>
        <w:rPr>
          <w:rFonts w:hint="eastAsia" w:ascii="宋体"/>
          <w:b/>
          <w:color w:val="000000"/>
          <w:sz w:val="24"/>
        </w:rPr>
        <w:t>招标条件</w:t>
      </w:r>
    </w:p>
    <w:p>
      <w:pPr>
        <w:spacing w:line="360" w:lineRule="auto"/>
      </w:pPr>
      <w:r>
        <w:rPr>
          <w:rFonts w:hint="eastAsia"/>
          <w:color w:val="000000"/>
          <w:szCs w:val="21"/>
        </w:rPr>
        <w:t xml:space="preserve">    本招标项目</w:t>
      </w:r>
      <w:r>
        <w:rPr>
          <w:rFonts w:hint="eastAsia" w:ascii="宋体"/>
          <w:color w:val="000000"/>
          <w:sz w:val="24"/>
          <w:u w:val="single"/>
        </w:rPr>
        <w:t>G80广昆高速公路（粤境）马安至河口段改扩建工程勘察设计</w:t>
      </w:r>
      <w:r>
        <w:rPr>
          <w:rFonts w:hint="eastAsia" w:ascii="宋体"/>
          <w:color w:val="000000"/>
          <w:sz w:val="24"/>
        </w:rPr>
        <w:t>（以下称“本项目”）由</w:t>
      </w:r>
      <w:r>
        <w:rPr>
          <w:rFonts w:hint="eastAsia" w:ascii="宋体"/>
          <w:color w:val="000000"/>
          <w:sz w:val="24"/>
          <w:u w:val="single"/>
        </w:rPr>
        <w:t>广东省发展和改革委员会</w:t>
      </w:r>
      <w:r>
        <w:rPr>
          <w:rFonts w:hint="eastAsia" w:ascii="宋体"/>
          <w:color w:val="000000"/>
          <w:sz w:val="24"/>
        </w:rPr>
        <w:t>以</w:t>
      </w:r>
      <w:r>
        <w:rPr>
          <w:rFonts w:hint="eastAsia" w:ascii="宋体"/>
          <w:color w:val="000000"/>
          <w:sz w:val="24"/>
          <w:u w:val="single"/>
        </w:rPr>
        <w:t>《广东省发展改革委关于G80广昆高速公路粤境马安至河口段改扩建工程项目有关招标事项的核准意见》（粤发改招投标核准〔2022〕11号）</w:t>
      </w:r>
      <w:r>
        <w:rPr>
          <w:rFonts w:hint="eastAsia" w:ascii="宋体"/>
          <w:color w:val="000000"/>
          <w:sz w:val="24"/>
        </w:rPr>
        <w:t>批准建设，项目业主为</w:t>
      </w:r>
      <w:r>
        <w:rPr>
          <w:rFonts w:hint="eastAsia" w:ascii="宋体"/>
          <w:color w:val="000000"/>
          <w:sz w:val="24"/>
          <w:u w:val="single"/>
        </w:rPr>
        <w:t>云浮市广云高速公路有限公司</w:t>
      </w:r>
      <w:r>
        <w:rPr>
          <w:rFonts w:hint="eastAsia" w:ascii="宋体"/>
          <w:color w:val="000000"/>
          <w:sz w:val="24"/>
        </w:rPr>
        <w:t>（以下简称“招标人”或“发包人”），建设资金来自</w:t>
      </w:r>
      <w:r>
        <w:rPr>
          <w:rFonts w:hint="eastAsia"/>
          <w:color w:val="000000"/>
          <w:sz w:val="24"/>
          <w:u w:val="single"/>
        </w:rPr>
        <w:t>企业自筹(前期）和银行贷款</w:t>
      </w:r>
      <w:r>
        <w:rPr>
          <w:rFonts w:hint="eastAsia" w:ascii="宋体"/>
          <w:color w:val="000000"/>
          <w:sz w:val="24"/>
        </w:rPr>
        <w:t>项目出资比例为</w:t>
      </w:r>
      <w:r>
        <w:rPr>
          <w:rFonts w:hint="eastAsia" w:ascii="宋体"/>
          <w:color w:val="000000"/>
          <w:sz w:val="24"/>
          <w:u w:val="single"/>
        </w:rPr>
        <w:t>/</w:t>
      </w:r>
      <w:r>
        <w:rPr>
          <w:rFonts w:hint="eastAsia" w:ascii="宋体"/>
          <w:color w:val="000000"/>
          <w:sz w:val="24"/>
        </w:rPr>
        <w:t>，招标人为</w:t>
      </w:r>
      <w:r>
        <w:rPr>
          <w:rFonts w:hint="eastAsia" w:ascii="宋体"/>
          <w:color w:val="000000"/>
          <w:sz w:val="24"/>
          <w:u w:val="single"/>
        </w:rPr>
        <w:t>云浮市广云高速公路有限公司</w:t>
      </w:r>
      <w:r>
        <w:rPr>
          <w:rFonts w:hint="eastAsia" w:ascii="宋体"/>
          <w:color w:val="000000"/>
          <w:sz w:val="24"/>
        </w:rPr>
        <w:t>。项目已具备招标条件。</w:t>
      </w:r>
    </w:p>
    <w:p>
      <w:pPr>
        <w:spacing w:line="360" w:lineRule="auto"/>
      </w:pPr>
      <w:r>
        <w:rPr>
          <w:rFonts w:hint="eastAsia"/>
          <w:color w:val="000000"/>
          <w:szCs w:val="21"/>
        </w:rPr>
        <w:t xml:space="preserve">    </w:t>
      </w:r>
      <w:r>
        <w:rPr>
          <w:rFonts w:hint="eastAsia" w:ascii="宋体"/>
          <w:color w:val="000000"/>
          <w:sz w:val="24"/>
        </w:rPr>
        <w:t>2、</w:t>
      </w:r>
      <w:r>
        <w:rPr>
          <w:rFonts w:hint="eastAsia" w:ascii="宋体"/>
          <w:b/>
          <w:color w:val="000000"/>
          <w:sz w:val="24"/>
        </w:rPr>
        <w:t>项目概况与招标范围</w:t>
      </w:r>
    </w:p>
    <w:p>
      <w:pPr>
        <w:spacing w:line="360" w:lineRule="auto"/>
      </w:pPr>
      <w:r>
        <w:rPr>
          <w:rFonts w:hint="eastAsia"/>
          <w:color w:val="000000"/>
          <w:szCs w:val="21"/>
        </w:rPr>
        <w:t xml:space="preserve">    </w:t>
      </w:r>
      <w:r>
        <w:rPr>
          <w:rFonts w:hint="eastAsia" w:ascii="宋体"/>
          <w:color w:val="000000"/>
          <w:sz w:val="24"/>
        </w:rPr>
        <w:t xml:space="preserve">    2.1建设地点、建设规模、技术标准</w:t>
      </w:r>
    </w:p>
    <w:p>
      <w:pPr>
        <w:spacing w:line="360" w:lineRule="auto"/>
      </w:pPr>
      <w:r>
        <w:rPr>
          <w:rFonts w:hint="eastAsia" w:ascii="宋体"/>
          <w:color w:val="000000"/>
          <w:sz w:val="24"/>
        </w:rPr>
        <w:t xml:space="preserve">    G80广昆高速公路（粤境）马安至河口段改扩建工程（以下称“本项目”或“广云高速改扩建工程”）起点位于高要市马安镇鸡肾岗，与广肇高速相接，路线向西途经高要市白诸镇，云浮市云城区思劳镇，在思劳镇夏洞与清云高速相交、继续往西经安塘镇，云城区工业区，上跨三茂铁路云浮支线，止于云浮市东面的河口镇，接广梧高速。</w:t>
      </w:r>
    </w:p>
    <w:p>
      <w:pPr>
        <w:spacing w:line="360" w:lineRule="auto"/>
      </w:pPr>
      <w:r>
        <w:rPr>
          <w:rFonts w:hint="eastAsia" w:ascii="宋体"/>
          <w:color w:val="000000"/>
          <w:sz w:val="24"/>
        </w:rPr>
        <w:t xml:space="preserve">    按目前工可推荐方案工程规模，广云高速改扩建工程线路程范围为K52+373～K89+704，全长37.331km，含特大桥、大桥5690.21m/13座，中、小桥1459.64m/53座，桥梁比例19.15%；互通立交5处，分别为马安互通、白诸互通、思劳东互通、夏洞枢纽互通、云浮东互通；服务区1处，即安塘服务区；涵洞104道。</w:t>
      </w:r>
    </w:p>
    <w:p>
      <w:pPr>
        <w:spacing w:line="360" w:lineRule="auto"/>
      </w:pPr>
      <w:r>
        <w:rPr>
          <w:rFonts w:hint="eastAsia" w:ascii="宋体"/>
          <w:color w:val="000000"/>
          <w:sz w:val="24"/>
        </w:rPr>
        <w:t xml:space="preserve">    本次招标各合同段具体规模如下： </w:t>
      </w:r>
    </w:p>
    <w:p>
      <w:pPr>
        <w:spacing w:line="360" w:lineRule="auto"/>
      </w:pPr>
      <w:r>
        <w:rPr>
          <w:rFonts w:hint="eastAsia" w:ascii="宋体"/>
          <w:color w:val="000000"/>
          <w:sz w:val="24"/>
        </w:rPr>
        <w:t xml:space="preserve">    SJA合同段对应工程规模：里程桩号为K52+373～K89+704，设计范围长37.331Km，共设特大桥、大桥5690.21m/13座，中、小桥1459.64m/53座，桥梁比例19.15%；互通立交5处，分别为马安互通、白诸互通、思劳东互通、夏洞枢纽互通、云浮东互通；服务区1处，即安塘服务区；涵洞104道。设计速度120km/h，由双向四车道扩建至双向八车道。SJA标对应路段建安费约为35亿元。</w:t>
      </w:r>
    </w:p>
    <w:p>
      <w:pPr>
        <w:spacing w:line="360" w:lineRule="auto"/>
      </w:pPr>
      <w:r>
        <w:rPr>
          <w:rFonts w:hint="eastAsia" w:ascii="宋体"/>
          <w:color w:val="000000"/>
          <w:sz w:val="24"/>
        </w:rPr>
        <w:t xml:space="preserve">    SJB合同段对应工程规模：里程桩号为K52+373～K89+704，设计范围长37.331Km，里程范围内的沿线设施（含交通安全设施、声屏障等降噪音环保设施）的勘察设计；里程范围内机电工程（包括收费、通信、监控、沿线供配电系统、照明系统、通风系统及通信管道工程等）等设施的勘察设计。SJB标对应路段建安费约为3亿元。</w:t>
      </w:r>
    </w:p>
    <w:p>
      <w:pPr>
        <w:spacing w:line="360" w:lineRule="auto"/>
      </w:pPr>
      <w:r>
        <w:rPr>
          <w:rFonts w:hint="eastAsia" w:ascii="宋体"/>
          <w:color w:val="000000"/>
          <w:sz w:val="24"/>
        </w:rPr>
        <w:t xml:space="preserve">    2.2勘察设计服务期限（具体详见专用合同条款8.1.3款）</w:t>
      </w:r>
    </w:p>
    <w:p>
      <w:pPr>
        <w:spacing w:line="360" w:lineRule="auto"/>
      </w:pPr>
      <w:r>
        <w:rPr>
          <w:rFonts w:hint="eastAsia" w:ascii="宋体"/>
          <w:color w:val="000000"/>
          <w:sz w:val="24"/>
        </w:rPr>
        <w:t xml:space="preserve">    2.2.1初步设计阶段勘察设计周期：100天，初测外业资料在合同签订40天内提交。</w:t>
      </w:r>
    </w:p>
    <w:p>
      <w:pPr>
        <w:spacing w:line="360" w:lineRule="auto"/>
      </w:pPr>
      <w:r>
        <w:rPr>
          <w:rFonts w:hint="eastAsia" w:ascii="宋体"/>
          <w:color w:val="000000"/>
          <w:sz w:val="24"/>
        </w:rPr>
        <w:t xml:space="preserve">    2.2.2初步设计修编：初步设计审查意见下发后15天内完成；</w:t>
      </w:r>
    </w:p>
    <w:p>
      <w:pPr>
        <w:spacing w:line="360" w:lineRule="auto"/>
      </w:pPr>
      <w:r>
        <w:rPr>
          <w:rFonts w:hint="eastAsia" w:ascii="宋体"/>
          <w:color w:val="000000"/>
          <w:sz w:val="24"/>
        </w:rPr>
        <w:t xml:space="preserve">    2.2.3详勘、定测外业验收：初步设计审查意见下发后30天内完成；</w:t>
      </w:r>
    </w:p>
    <w:p>
      <w:pPr>
        <w:spacing w:line="360" w:lineRule="auto"/>
      </w:pPr>
      <w:r>
        <w:rPr>
          <w:rFonts w:hint="eastAsia" w:ascii="宋体"/>
          <w:color w:val="000000"/>
          <w:sz w:val="24"/>
        </w:rPr>
        <w:t xml:space="preserve">    2.2.4征地红线图：定测验收后15天内完成；</w:t>
      </w:r>
    </w:p>
    <w:p>
      <w:pPr>
        <w:spacing w:line="360" w:lineRule="auto"/>
      </w:pPr>
      <w:r>
        <w:rPr>
          <w:rFonts w:hint="eastAsia" w:ascii="宋体"/>
          <w:color w:val="000000"/>
          <w:sz w:val="24"/>
        </w:rPr>
        <w:t xml:space="preserve">    2.2.5施工图设计送审稿：定测验收后60天内完成。先行工程（若有）设计工作必须按发包人要求提交施工图及预算；</w:t>
      </w:r>
    </w:p>
    <w:p>
      <w:pPr>
        <w:spacing w:line="360" w:lineRule="auto"/>
      </w:pPr>
      <w:r>
        <w:rPr>
          <w:rFonts w:hint="eastAsia" w:ascii="宋体"/>
          <w:color w:val="000000"/>
          <w:sz w:val="24"/>
        </w:rPr>
        <w:t xml:space="preserve">    2.2.6施工图修编及提交施工招标所需的工程量清单（含三级清单及清单预算）：施工图审查后15天内完成；</w:t>
      </w:r>
    </w:p>
    <w:p>
      <w:pPr>
        <w:spacing w:line="360" w:lineRule="auto"/>
      </w:pPr>
      <w:r>
        <w:rPr>
          <w:rFonts w:hint="eastAsia" w:ascii="宋体"/>
          <w:color w:val="000000"/>
          <w:sz w:val="24"/>
        </w:rPr>
        <w:t xml:space="preserve">    2.2.7施工现场配合服务：从项目开工至项目竣工验收。其中施工期暂定4年，缺陷责任期2年。</w:t>
      </w:r>
    </w:p>
    <w:p>
      <w:pPr>
        <w:spacing w:line="360" w:lineRule="auto"/>
      </w:pPr>
      <w:r>
        <w:rPr>
          <w:rFonts w:hint="eastAsia" w:ascii="宋体"/>
          <w:color w:val="000000"/>
          <w:sz w:val="24"/>
        </w:rPr>
        <w:t xml:space="preserve">    2.2.8先行工程（若有）初步设计阶段勘察设计周期为45天。</w:t>
      </w:r>
    </w:p>
    <w:p>
      <w:pPr>
        <w:spacing w:line="360" w:lineRule="auto"/>
      </w:pPr>
      <w:r>
        <w:rPr>
          <w:rFonts w:hint="eastAsia" w:ascii="宋体"/>
          <w:color w:val="000000"/>
          <w:sz w:val="24"/>
        </w:rPr>
        <w:t xml:space="preserve">    2.2.9先行工程（若有）施工图设计阶段勘察设计周期为45天。</w:t>
      </w:r>
    </w:p>
    <w:p>
      <w:pPr>
        <w:spacing w:line="360" w:lineRule="auto"/>
      </w:pPr>
      <w:r>
        <w:rPr>
          <w:rFonts w:hint="eastAsia" w:ascii="宋体"/>
          <w:color w:val="000000"/>
          <w:sz w:val="24"/>
        </w:rPr>
        <w:t xml:space="preserve">    2.3招标范围及标段划分</w:t>
      </w:r>
    </w:p>
    <w:p>
      <w:pPr>
        <w:spacing w:line="360" w:lineRule="auto"/>
      </w:pPr>
      <w:r>
        <w:rPr>
          <w:rFonts w:hint="eastAsia" w:ascii="宋体"/>
          <w:color w:val="000000"/>
          <w:sz w:val="24"/>
        </w:rPr>
        <w:t xml:space="preserve">    本次招标共分 2 个标段类别 2 个标段。具体见下表。</w:t>
      </w:r>
    </w:p>
    <w:p>
      <w:pPr>
        <w:spacing w:line="360" w:lineRule="auto"/>
      </w:pPr>
      <w:r>
        <w:rPr>
          <w:rFonts w:hint="eastAsia"/>
          <w:color w:val="000000"/>
          <w:szCs w:val="21"/>
        </w:rPr>
        <w:t xml:space="preserve">    </w:t>
      </w:r>
      <w:r>
        <w:rPr>
          <w:rFonts w:hint="eastAsia" w:ascii="宋体"/>
          <w:color w:val="000000"/>
          <w:sz w:val="24"/>
        </w:rPr>
        <w:t>2.3、</w:t>
      </w:r>
      <w:r>
        <w:rPr>
          <w:rFonts w:hint="eastAsia" w:ascii="宋体"/>
          <w:b/>
          <w:color w:val="000000"/>
          <w:sz w:val="24"/>
        </w:rPr>
        <w:t>标段划分</w:t>
      </w:r>
    </w:p>
    <w:p>
      <w:pPr>
        <w:spacing w:line="360" w:lineRule="auto"/>
      </w:pPr>
      <w:r>
        <w:rPr>
          <w:rFonts w:hint="eastAsia"/>
          <w:color w:val="000000"/>
          <w:szCs w:val="21"/>
        </w:rPr>
        <w:t xml:space="preserve">    </w:t>
      </w:r>
      <w:r>
        <w:rPr>
          <w:rFonts w:hint="eastAsia" w:ascii="宋体"/>
          <w:color w:val="000000"/>
          <w:sz w:val="24"/>
        </w:rPr>
        <w:t>本次招标分共</w:t>
      </w:r>
      <w:r>
        <w:rPr>
          <w:rFonts w:hint="eastAsia" w:ascii="宋体"/>
          <w:color w:val="000000"/>
          <w:sz w:val="24"/>
          <w:u w:val="single"/>
        </w:rPr>
        <w:t>2</w:t>
      </w:r>
      <w:r>
        <w:rPr>
          <w:rFonts w:hint="eastAsia" w:ascii="宋体"/>
          <w:color w:val="000000"/>
          <w:sz w:val="24"/>
        </w:rPr>
        <w:t>个标类</w:t>
      </w:r>
      <w:r>
        <w:rPr>
          <w:rFonts w:hint="eastAsia" w:ascii="宋体"/>
          <w:color w:val="000000"/>
          <w:sz w:val="24"/>
          <w:u w:val="single"/>
        </w:rPr>
        <w:t xml:space="preserve"> 2 </w:t>
      </w:r>
      <w:r>
        <w:rPr>
          <w:rFonts w:hint="eastAsia" w:ascii="宋体"/>
          <w:color w:val="000000"/>
          <w:sz w:val="24"/>
        </w:rPr>
        <w:t>个标段。主要工程内容如下表所示。</w:t>
      </w:r>
    </w:p>
    <w:p>
      <w:pPr>
        <w:spacing w:line="360" w:lineRule="auto"/>
      </w:pPr>
    </w:p>
    <w:tbl>
      <w:tblPr>
        <w:tblStyle w:val="4"/>
        <w:tblW w:w="0" w:type="auto"/>
        <w:tblInd w:w="0" w:type="dxa"/>
        <w:tblLayout w:type="autofit"/>
        <w:tblCellMar>
          <w:top w:w="0" w:type="dxa"/>
          <w:left w:w="108" w:type="dxa"/>
          <w:bottom w:w="0" w:type="dxa"/>
          <w:right w:w="108" w:type="dxa"/>
        </w:tblCellMar>
      </w:tblPr>
      <w:tblGrid>
        <w:gridCol w:w="817"/>
        <w:gridCol w:w="992"/>
        <w:gridCol w:w="1296"/>
        <w:gridCol w:w="1398"/>
        <w:gridCol w:w="4728"/>
      </w:tblGrid>
      <w:tr>
        <w:tblPrEx>
          <w:tblCellMar>
            <w:top w:w="0" w:type="dxa"/>
            <w:left w:w="108" w:type="dxa"/>
            <w:bottom w:w="0" w:type="dxa"/>
            <w:right w:w="108" w:type="dxa"/>
          </w:tblCellMar>
        </w:tblPrEx>
        <w:trPr>
          <w:trHeight w:val="45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标段类别</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标段</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里程范围</w:t>
            </w:r>
          </w:p>
        </w:tc>
        <w:tc>
          <w:tcPr>
            <w:tcW w:w="13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长度(km)</w:t>
            </w:r>
          </w:p>
        </w:tc>
        <w:tc>
          <w:tcPr>
            <w:tcW w:w="4728"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工作内容</w:t>
            </w:r>
          </w:p>
        </w:tc>
      </w:tr>
      <w:tr>
        <w:tblPrEx>
          <w:tblCellMar>
            <w:top w:w="0" w:type="dxa"/>
            <w:left w:w="108" w:type="dxa"/>
            <w:bottom w:w="0" w:type="dxa"/>
            <w:right w:w="108" w:type="dxa"/>
          </w:tblCellMar>
        </w:tblPrEx>
        <w:trPr>
          <w:trHeight w:val="45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A类土建工程</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SJA</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K52+373～K89+704</w:t>
            </w:r>
          </w:p>
        </w:tc>
        <w:tc>
          <w:tcPr>
            <w:tcW w:w="13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37.331km</w:t>
            </w:r>
          </w:p>
        </w:tc>
        <w:tc>
          <w:tcPr>
            <w:tcW w:w="4728" w:type="dxa"/>
            <w:tcBorders>
              <w:top w:val="single" w:color="000000" w:sz="4" w:space="0"/>
              <w:left w:val="single" w:color="000000" w:sz="4" w:space="0"/>
              <w:bottom w:val="single" w:color="000000" w:sz="4" w:space="0"/>
              <w:right w:val="single" w:color="000000" w:sz="4" w:space="0"/>
            </w:tcBorders>
          </w:tcPr>
          <w:p>
            <w:pPr>
              <w:spacing w:line="360" w:lineRule="auto"/>
              <w:jc w:val="left"/>
            </w:pPr>
            <w:r>
              <w:rPr>
                <w:rFonts w:hint="eastAsia" w:ascii="宋体"/>
                <w:color w:val="000000"/>
                <w:sz w:val="24"/>
              </w:rPr>
              <w:t>1.全线范围内路线、路基、路面、桥涵、路线交叉、景观绿化的、沿线房建工程（含相应的消防、景观绿化）、勘察设计；</w:t>
            </w:r>
          </w:p>
          <w:p>
            <w:pPr>
              <w:spacing w:line="360" w:lineRule="auto"/>
              <w:jc w:val="left"/>
            </w:pPr>
            <w:r>
              <w:rPr>
                <w:rFonts w:hint="eastAsia" w:ascii="宋体"/>
                <w:color w:val="000000"/>
                <w:sz w:val="24"/>
              </w:rPr>
              <w:t>2.全线范围内既有路面、桥涵、边坡检测及评估，既有公路结构物拆除重建或加固设计；</w:t>
            </w:r>
          </w:p>
          <w:p>
            <w:pPr>
              <w:spacing w:line="360" w:lineRule="auto"/>
              <w:jc w:val="left"/>
            </w:pPr>
            <w:r>
              <w:rPr>
                <w:rFonts w:hint="eastAsia" w:ascii="宋体"/>
                <w:color w:val="000000"/>
                <w:sz w:val="24"/>
              </w:rPr>
              <w:t>3.负责协调全线勘察设计及文件汇总，编制总体工作大纲及各阶段勘察设计指导大纲、指导细则等，编制本项目设计标准化指导书和事先指导书，以及路线走廊带方案研究和技术经济论证（如有）。</w:t>
            </w:r>
          </w:p>
          <w:p>
            <w:pPr>
              <w:spacing w:line="360" w:lineRule="auto"/>
              <w:jc w:val="left"/>
            </w:pPr>
            <w:r>
              <w:rPr>
                <w:rFonts w:hint="eastAsia" w:ascii="宋体"/>
                <w:color w:val="000000"/>
                <w:sz w:val="24"/>
              </w:rPr>
              <w:t>上述勘察设计包括初勘、初测、初步设计（含技术设计，如有）、详勘、定测、专题研究报告（如有）、施工图设计、概预算和工程量清单（含清单预算）及施工专用技术规范文件编制、施工交通组织措施方案设计（含涉及的交通设施图纸）、征地拆迁图编绘、施工配合服务及后续服务工作等。</w:t>
            </w:r>
          </w:p>
        </w:tc>
      </w:tr>
      <w:tr>
        <w:tblPrEx>
          <w:tblCellMar>
            <w:top w:w="0" w:type="dxa"/>
            <w:left w:w="108" w:type="dxa"/>
            <w:bottom w:w="0" w:type="dxa"/>
            <w:right w:w="108" w:type="dxa"/>
          </w:tblCellMar>
        </w:tblPrEx>
        <w:trPr>
          <w:trHeight w:val="45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B类交通工程</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SJB</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K52+373～K89+704</w:t>
            </w:r>
          </w:p>
        </w:tc>
        <w:tc>
          <w:tcPr>
            <w:tcW w:w="13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ascii="宋体"/>
                <w:color w:val="000000"/>
                <w:sz w:val="24"/>
              </w:rPr>
              <w:t>37.331km</w:t>
            </w:r>
          </w:p>
        </w:tc>
        <w:tc>
          <w:tcPr>
            <w:tcW w:w="4728" w:type="dxa"/>
            <w:tcBorders>
              <w:top w:val="single" w:color="000000" w:sz="4" w:space="0"/>
              <w:left w:val="single" w:color="000000" w:sz="4" w:space="0"/>
              <w:bottom w:val="single" w:color="000000" w:sz="4" w:space="0"/>
              <w:right w:val="single" w:color="000000" w:sz="4" w:space="0"/>
            </w:tcBorders>
          </w:tcPr>
          <w:p>
            <w:pPr>
              <w:spacing w:line="360" w:lineRule="auto"/>
              <w:jc w:val="left"/>
            </w:pPr>
            <w:r>
              <w:rPr>
                <w:rFonts w:hint="eastAsia" w:ascii="宋体"/>
                <w:color w:val="000000"/>
                <w:sz w:val="24"/>
              </w:rPr>
              <w:t>1.全线范围内的交通安全设施、声屏障等降噪音环保设施的勘察设计；</w:t>
            </w:r>
          </w:p>
          <w:p>
            <w:pPr>
              <w:spacing w:line="360" w:lineRule="auto"/>
              <w:jc w:val="left"/>
            </w:pPr>
            <w:r>
              <w:rPr>
                <w:rFonts w:hint="eastAsia" w:ascii="宋体"/>
                <w:color w:val="000000"/>
                <w:sz w:val="24"/>
              </w:rPr>
              <w:t>2.全线范围内的机电工程，包括收费、通信（含通信管道工程）、监控、沿线供配电系统、照明系统、通风系统及外供电、紧急救援等勘察设计；</w:t>
            </w:r>
          </w:p>
          <w:p>
            <w:pPr>
              <w:spacing w:line="360" w:lineRule="auto"/>
              <w:jc w:val="left"/>
            </w:pPr>
            <w:r>
              <w:rPr>
                <w:rFonts w:hint="eastAsia" w:ascii="宋体"/>
                <w:color w:val="000000"/>
                <w:sz w:val="24"/>
              </w:rPr>
              <w:t>3.负责配合SJA标做好设计协调工作。</w:t>
            </w:r>
          </w:p>
          <w:p>
            <w:pPr>
              <w:spacing w:line="360" w:lineRule="auto"/>
              <w:jc w:val="left"/>
            </w:pPr>
            <w:r>
              <w:rPr>
                <w:rFonts w:hint="eastAsia" w:ascii="宋体"/>
                <w:color w:val="000000"/>
                <w:sz w:val="24"/>
              </w:rPr>
              <w:t>上述勘察设计包括初步设计、施工图设计、专题研究报告（如有）、机电工程各项系统的升级改造、扩建实施期间机电工程各项系统的保通及迁改设计、概预算和工程量清单（含清单预算）及施工专用技术规范文件编制、施工配合服务及后续服务工作等。</w:t>
            </w:r>
          </w:p>
        </w:tc>
      </w:tr>
    </w:tbl>
    <w:p>
      <w:pPr>
        <w:spacing w:line="360" w:lineRule="auto"/>
      </w:pPr>
      <w:r>
        <w:rPr>
          <w:rFonts w:hint="eastAsia"/>
          <w:color w:val="000000"/>
          <w:szCs w:val="21"/>
        </w:rPr>
        <w:t xml:space="preserve">    </w:t>
      </w:r>
      <w:r>
        <w:rPr>
          <w:rFonts w:hint="eastAsia" w:ascii="宋体"/>
          <w:color w:val="000000"/>
          <w:sz w:val="24"/>
        </w:rPr>
        <w:t>3、</w:t>
      </w:r>
      <w:r>
        <w:rPr>
          <w:rFonts w:hint="eastAsia" w:ascii="宋体"/>
          <w:b/>
          <w:color w:val="000000"/>
          <w:sz w:val="24"/>
        </w:rPr>
        <w:t>本次招标的评标办法</w:t>
      </w:r>
    </w:p>
    <w:p>
      <w:pPr>
        <w:spacing w:line="360" w:lineRule="auto"/>
      </w:pPr>
      <w:r>
        <w:rPr>
          <w:rFonts w:hint="eastAsia"/>
          <w:color w:val="000000"/>
          <w:szCs w:val="21"/>
        </w:rPr>
        <w:t xml:space="preserve">    </w:t>
      </w:r>
      <w:r>
        <w:rPr>
          <w:rFonts w:hint="eastAsia" w:ascii="宋体"/>
          <w:color w:val="000000"/>
          <w:sz w:val="24"/>
        </w:rPr>
        <w:t>本次招标的评标办法采用：</w:t>
      </w:r>
      <w:r>
        <w:rPr>
          <w:rFonts w:hint="eastAsia" w:ascii="宋体"/>
          <w:color w:val="000000"/>
          <w:sz w:val="24"/>
          <w:u w:val="single"/>
        </w:rPr>
        <w:t>双信封的综合评估法</w:t>
      </w:r>
      <w:r>
        <w:rPr>
          <w:rFonts w:hint="eastAsia" w:ascii="宋体"/>
          <w:color w:val="000000"/>
          <w:sz w:val="24"/>
        </w:rPr>
        <w:t>。</w:t>
      </w:r>
    </w:p>
    <w:p>
      <w:pPr>
        <w:spacing w:line="360" w:lineRule="auto"/>
      </w:pPr>
      <w:r>
        <w:rPr>
          <w:rFonts w:hint="eastAsia" w:ascii="宋体"/>
          <w:b/>
          <w:color w:val="000000"/>
          <w:sz w:val="24"/>
        </w:rPr>
        <w:t>二、招标过程</w:t>
      </w:r>
    </w:p>
    <w:p>
      <w:pPr>
        <w:spacing w:line="360" w:lineRule="auto"/>
      </w:pPr>
      <w:r>
        <w:rPr>
          <w:rFonts w:hint="eastAsia"/>
          <w:color w:val="000000"/>
          <w:szCs w:val="21"/>
        </w:rPr>
        <w:t xml:space="preserve">    </w:t>
      </w:r>
      <w:r>
        <w:rPr>
          <w:rFonts w:hint="eastAsia" w:ascii="宋体"/>
          <w:color w:val="000000"/>
          <w:sz w:val="24"/>
        </w:rPr>
        <w:t>1、</w:t>
      </w:r>
      <w:r>
        <w:rPr>
          <w:rFonts w:hint="eastAsia"/>
          <w:b/>
          <w:color w:val="000000"/>
          <w:sz w:val="24"/>
        </w:rPr>
        <w:t>招标组织形式和招标方式</w:t>
      </w:r>
    </w:p>
    <w:p>
      <w:pPr>
        <w:spacing w:line="360" w:lineRule="auto"/>
      </w:pPr>
      <w:r>
        <w:rPr>
          <w:rFonts w:hint="eastAsia"/>
          <w:color w:val="000000"/>
          <w:szCs w:val="21"/>
        </w:rPr>
        <w:t xml:space="preserve">    </w:t>
      </w:r>
      <w:r>
        <w:rPr>
          <w:rFonts w:hint="eastAsia" w:ascii="宋体"/>
          <w:color w:val="000000"/>
          <w:sz w:val="24"/>
        </w:rPr>
        <w:t>招标组织形式为</w:t>
      </w:r>
      <w:r>
        <w:rPr>
          <w:rFonts w:hint="eastAsia" w:ascii="宋体"/>
          <w:color w:val="000000"/>
          <w:sz w:val="24"/>
          <w:u w:val="single"/>
        </w:rPr>
        <w:t>自行招标</w:t>
      </w:r>
      <w:r>
        <w:rPr>
          <w:rFonts w:hint="eastAsia" w:ascii="宋体"/>
          <w:color w:val="000000"/>
          <w:sz w:val="24"/>
        </w:rPr>
        <w:t>。</w:t>
      </w:r>
      <w:r>
        <w:rPr>
          <w:rFonts w:hint="eastAsia" w:ascii="宋体"/>
          <w:color w:val="000000"/>
          <w:sz w:val="24"/>
          <w:u w:val="single"/>
        </w:rPr>
        <w:t>云浮市广云高速公路有限公司</w:t>
      </w:r>
      <w:r>
        <w:rPr>
          <w:rFonts w:hint="eastAsia" w:ascii="宋体"/>
          <w:color w:val="000000"/>
          <w:sz w:val="24"/>
        </w:rPr>
        <w:t>作为本项目的招标人，对本项目进行国内</w:t>
      </w:r>
      <w:r>
        <w:rPr>
          <w:rFonts w:hint="eastAsia" w:ascii="宋体"/>
          <w:color w:val="000000"/>
          <w:sz w:val="24"/>
          <w:u w:val="single"/>
        </w:rPr>
        <w:t>公开招标</w:t>
      </w:r>
      <w:r>
        <w:rPr>
          <w:rFonts w:hint="eastAsia" w:ascii="宋体"/>
          <w:color w:val="000000"/>
          <w:sz w:val="24"/>
        </w:rPr>
        <w:t>，本次招标采用</w:t>
      </w:r>
      <w:r>
        <w:rPr>
          <w:rFonts w:hint="eastAsia" w:ascii="宋体"/>
          <w:color w:val="000000"/>
          <w:sz w:val="24"/>
          <w:u w:val="single"/>
        </w:rPr>
        <w:t>资格后审</w:t>
      </w:r>
      <w:r>
        <w:rPr>
          <w:rFonts w:hint="eastAsia" w:ascii="宋体"/>
          <w:color w:val="000000"/>
          <w:sz w:val="24"/>
        </w:rPr>
        <w:t>的方式进行。</w:t>
      </w:r>
    </w:p>
    <w:p>
      <w:pPr>
        <w:spacing w:line="360" w:lineRule="auto"/>
      </w:pPr>
      <w:r>
        <w:rPr>
          <w:rFonts w:hint="eastAsia"/>
          <w:color w:val="000000"/>
          <w:szCs w:val="21"/>
        </w:rPr>
        <w:t xml:space="preserve">    </w:t>
      </w:r>
      <w:r>
        <w:rPr>
          <w:rFonts w:hint="eastAsia" w:ascii="宋体"/>
          <w:color w:val="000000"/>
          <w:sz w:val="24"/>
        </w:rPr>
        <w:t>2、</w:t>
      </w:r>
      <w:r>
        <w:rPr>
          <w:rFonts w:hint="eastAsia"/>
          <w:b/>
          <w:color w:val="000000"/>
          <w:sz w:val="24"/>
        </w:rPr>
        <w:t>招标公告发布及报名情况</w:t>
      </w:r>
    </w:p>
    <w:p>
      <w:pPr>
        <w:spacing w:line="360" w:lineRule="auto"/>
      </w:pPr>
      <w:r>
        <w:rPr>
          <w:rFonts w:hint="eastAsia"/>
          <w:color w:val="000000"/>
          <w:szCs w:val="21"/>
        </w:rPr>
        <w:t xml:space="preserve">    </w:t>
      </w:r>
      <w:r>
        <w:rPr>
          <w:rFonts w:hint="eastAsia" w:ascii="宋体"/>
          <w:color w:val="000000"/>
          <w:sz w:val="24"/>
        </w:rPr>
        <w:t>本项目招标文件经</w:t>
      </w:r>
      <w:r>
        <w:rPr>
          <w:rFonts w:hint="eastAsia" w:ascii="宋体"/>
          <w:color w:val="000000"/>
          <w:sz w:val="24"/>
          <w:u w:val="single"/>
        </w:rPr>
        <w:t>行业主管部门</w:t>
      </w:r>
      <w:r>
        <w:rPr>
          <w:rFonts w:hint="eastAsia" w:ascii="宋体"/>
          <w:color w:val="000000"/>
          <w:sz w:val="24"/>
        </w:rPr>
        <w:t>核备后，招标人按核备意见修改完善招标文件。在</w:t>
      </w:r>
      <w:r>
        <w:rPr>
          <w:rFonts w:hint="eastAsia" w:ascii="宋体"/>
          <w:color w:val="000000"/>
          <w:sz w:val="24"/>
          <w:u w:val="single"/>
        </w:rPr>
        <w:t>广东省招标投标监管网、广州公共资源交易中心网</w:t>
      </w:r>
      <w:r>
        <w:rPr>
          <w:rFonts w:hint="eastAsia" w:ascii="宋体"/>
          <w:color w:val="000000"/>
          <w:sz w:val="24"/>
        </w:rPr>
        <w:t>发布招标公告。并于</w:t>
      </w:r>
      <w:r>
        <w:rPr>
          <w:rFonts w:hint="eastAsia" w:ascii="宋体"/>
          <w:color w:val="000000"/>
          <w:sz w:val="24"/>
          <w:u w:val="single"/>
        </w:rPr>
        <w:t>2022年11月15日</w:t>
      </w:r>
      <w:r>
        <w:rPr>
          <w:rFonts w:hint="eastAsia" w:ascii="宋体"/>
          <w:color w:val="000000"/>
          <w:sz w:val="24"/>
        </w:rPr>
        <w:t>至</w:t>
      </w:r>
      <w:r>
        <w:rPr>
          <w:rFonts w:hint="eastAsia" w:ascii="宋体"/>
          <w:color w:val="000000"/>
          <w:sz w:val="24"/>
          <w:u w:val="single"/>
        </w:rPr>
        <w:t>2022年11月21日</w:t>
      </w:r>
      <w:r>
        <w:rPr>
          <w:rFonts w:hint="eastAsia" w:ascii="宋体"/>
          <w:color w:val="000000"/>
          <w:sz w:val="24"/>
        </w:rPr>
        <w:t>在广州公共资源交易中心网站交易平台公开接受报名。</w:t>
      </w:r>
    </w:p>
    <w:p>
      <w:pPr>
        <w:spacing w:line="360" w:lineRule="auto"/>
      </w:pPr>
      <w:r>
        <w:rPr>
          <w:rFonts w:hint="eastAsia"/>
          <w:color w:val="000000"/>
          <w:szCs w:val="21"/>
        </w:rPr>
        <w:t xml:space="preserve">    </w:t>
      </w:r>
      <w:r>
        <w:rPr>
          <w:rFonts w:hint="eastAsia" w:ascii="宋体"/>
          <w:color w:val="000000"/>
          <w:sz w:val="24"/>
        </w:rPr>
        <w:t>在招标公告规定的时间内，</w:t>
      </w:r>
      <w:r>
        <w:rPr>
          <w:rFonts w:hint="eastAsia" w:ascii="宋体"/>
          <w:color w:val="000000"/>
          <w:sz w:val="24"/>
          <w:u w:val="single"/>
        </w:rPr>
        <w:t>SJA</w:t>
      </w:r>
      <w:r>
        <w:rPr>
          <w:rFonts w:hint="eastAsia" w:ascii="宋体"/>
          <w:color w:val="000000"/>
          <w:sz w:val="24"/>
        </w:rPr>
        <w:t>标段共有</w:t>
      </w:r>
      <w:r>
        <w:rPr>
          <w:rFonts w:hint="eastAsia" w:ascii="宋体"/>
          <w:color w:val="000000"/>
          <w:sz w:val="24"/>
          <w:u w:val="single"/>
        </w:rPr>
        <w:t xml:space="preserve"> 4 </w:t>
      </w:r>
      <w:r>
        <w:rPr>
          <w:rFonts w:hint="eastAsia" w:ascii="宋体"/>
          <w:color w:val="000000"/>
          <w:sz w:val="24"/>
        </w:rPr>
        <w:t>家投标人投标登记。</w:t>
      </w:r>
      <w:r>
        <w:rPr>
          <w:rFonts w:hint="eastAsia" w:ascii="宋体"/>
          <w:color w:val="000000"/>
          <w:sz w:val="24"/>
          <w:u w:val="single"/>
        </w:rPr>
        <w:t>SJB</w:t>
      </w:r>
      <w:r>
        <w:rPr>
          <w:rFonts w:hint="eastAsia" w:ascii="宋体"/>
          <w:color w:val="000000"/>
          <w:sz w:val="24"/>
        </w:rPr>
        <w:t>标段共有</w:t>
      </w:r>
      <w:r>
        <w:rPr>
          <w:rFonts w:hint="eastAsia" w:ascii="宋体"/>
          <w:color w:val="000000"/>
          <w:sz w:val="24"/>
          <w:u w:val="single"/>
        </w:rPr>
        <w:t xml:space="preserve"> 4 </w:t>
      </w:r>
      <w:r>
        <w:rPr>
          <w:rFonts w:hint="eastAsia" w:ascii="宋体"/>
          <w:color w:val="000000"/>
          <w:sz w:val="24"/>
        </w:rPr>
        <w:t>家投标人投标登记。</w:t>
      </w:r>
    </w:p>
    <w:p>
      <w:pPr>
        <w:spacing w:line="360" w:lineRule="auto"/>
      </w:pPr>
      <w:r>
        <w:rPr>
          <w:rFonts w:hint="eastAsia"/>
          <w:color w:val="000000"/>
          <w:szCs w:val="21"/>
        </w:rPr>
        <w:t xml:space="preserve">    </w:t>
      </w:r>
      <w:r>
        <w:rPr>
          <w:rFonts w:hint="eastAsia" w:ascii="宋体"/>
          <w:color w:val="000000"/>
          <w:sz w:val="24"/>
        </w:rPr>
        <w:t>3、</w:t>
      </w:r>
      <w:r>
        <w:rPr>
          <w:rFonts w:hint="eastAsia" w:ascii="宋体"/>
          <w:b/>
          <w:color w:val="000000"/>
          <w:sz w:val="24"/>
        </w:rPr>
        <w:t>澄清情况</w:t>
      </w:r>
    </w:p>
    <w:p>
      <w:pPr>
        <w:spacing w:line="360" w:lineRule="auto"/>
      </w:pPr>
      <w:r>
        <w:rPr>
          <w:rFonts w:hint="eastAsia"/>
          <w:color w:val="000000"/>
          <w:szCs w:val="21"/>
        </w:rPr>
        <w:t xml:space="preserve">    </w:t>
      </w:r>
      <w:r>
        <w:rPr>
          <w:rFonts w:hint="eastAsia" w:ascii="宋体"/>
          <w:color w:val="000000"/>
          <w:sz w:val="24"/>
          <w:u w:val="single"/>
        </w:rPr>
        <w:t>G80广昆高速公路（粤境）马安至河口段改扩建工程勘察设计咨询招标补遗书（一）</w:t>
      </w:r>
    </w:p>
    <w:p>
      <w:pPr>
        <w:spacing w:line="360" w:lineRule="auto"/>
      </w:pPr>
      <w:r>
        <w:rPr>
          <w:rFonts w:hint="eastAsia"/>
          <w:color w:val="000000"/>
          <w:szCs w:val="21"/>
        </w:rPr>
        <w:t xml:space="preserve">    </w:t>
      </w:r>
      <w:r>
        <w:rPr>
          <w:rFonts w:hint="eastAsia" w:ascii="宋体"/>
          <w:color w:val="000000"/>
          <w:sz w:val="24"/>
        </w:rPr>
        <w:t>4、</w:t>
      </w:r>
      <w:r>
        <w:rPr>
          <w:rFonts w:hint="eastAsia"/>
          <w:b/>
          <w:color w:val="000000"/>
          <w:sz w:val="24"/>
        </w:rPr>
        <w:t>递交投标文件情况</w:t>
      </w:r>
    </w:p>
    <w:p>
      <w:pPr>
        <w:spacing w:line="360" w:lineRule="auto"/>
      </w:pPr>
      <w:r>
        <w:rPr>
          <w:rFonts w:hint="eastAsia"/>
          <w:color w:val="000000"/>
          <w:szCs w:val="21"/>
        </w:rPr>
        <w:t xml:space="preserve">    </w:t>
      </w:r>
      <w:r>
        <w:rPr>
          <w:rFonts w:hint="eastAsia" w:ascii="宋体"/>
          <w:color w:val="000000"/>
          <w:sz w:val="24"/>
          <w:u w:val="single"/>
        </w:rPr>
        <w:t>2022-12-08 10:00:00</w:t>
      </w:r>
      <w:r>
        <w:rPr>
          <w:rFonts w:hint="eastAsia" w:ascii="宋体"/>
          <w:color w:val="000000"/>
          <w:sz w:val="24"/>
        </w:rPr>
        <w:t>前，招标人共接收了SJA标段</w:t>
      </w:r>
      <w:r>
        <w:rPr>
          <w:rFonts w:hint="eastAsia" w:ascii="宋体"/>
          <w:color w:val="000000"/>
          <w:sz w:val="24"/>
          <w:u w:val="single"/>
        </w:rPr>
        <w:t xml:space="preserve"> 4 </w:t>
      </w:r>
      <w:r>
        <w:rPr>
          <w:rFonts w:hint="eastAsia" w:ascii="宋体"/>
          <w:color w:val="000000"/>
          <w:sz w:val="24"/>
        </w:rPr>
        <w:t>家投标人的投标文件，SJB标段</w:t>
      </w:r>
      <w:r>
        <w:rPr>
          <w:rFonts w:hint="eastAsia" w:ascii="宋体"/>
          <w:color w:val="000000"/>
          <w:sz w:val="24"/>
          <w:u w:val="single"/>
        </w:rPr>
        <w:t xml:space="preserve"> 4 </w:t>
      </w:r>
      <w:r>
        <w:rPr>
          <w:rFonts w:hint="eastAsia" w:ascii="宋体"/>
          <w:color w:val="000000"/>
          <w:sz w:val="24"/>
        </w:rPr>
        <w:t>家投标人的投标文件，详见评标附表《表1 投标文件递交情况表》。</w:t>
      </w:r>
    </w:p>
    <w:p>
      <w:pPr>
        <w:spacing w:line="360" w:lineRule="auto"/>
      </w:pPr>
      <w:r>
        <w:rPr>
          <w:rFonts w:hint="eastAsia"/>
          <w:color w:val="000000"/>
          <w:szCs w:val="21"/>
        </w:rPr>
        <w:t xml:space="preserve">    </w:t>
      </w:r>
      <w:r>
        <w:rPr>
          <w:rFonts w:hint="eastAsia" w:ascii="宋体"/>
          <w:color w:val="000000"/>
          <w:sz w:val="24"/>
        </w:rPr>
        <w:t>5、</w:t>
      </w:r>
      <w:r>
        <w:rPr>
          <w:rFonts w:hint="eastAsia" w:ascii="宋体"/>
          <w:b/>
          <w:color w:val="000000"/>
          <w:sz w:val="24"/>
        </w:rPr>
        <w:t>开标情况</w:t>
      </w:r>
    </w:p>
    <w:p>
      <w:pPr>
        <w:spacing w:line="360" w:lineRule="auto"/>
      </w:pPr>
      <w:r>
        <w:rPr>
          <w:rFonts w:hint="eastAsia"/>
          <w:color w:val="000000"/>
          <w:szCs w:val="21"/>
        </w:rPr>
        <w:t xml:space="preserve">    </w:t>
      </w:r>
      <w:r>
        <w:rPr>
          <w:rFonts w:hint="eastAsia" w:ascii="宋体"/>
          <w:color w:val="000000"/>
          <w:sz w:val="24"/>
        </w:rPr>
        <w:t>5.1、</w:t>
      </w:r>
      <w:r>
        <w:rPr>
          <w:rFonts w:hint="eastAsia"/>
          <w:b/>
          <w:color w:val="000000"/>
          <w:sz w:val="24"/>
        </w:rPr>
        <w:t>第一个信封（商务及技术文件）开标情况</w:t>
      </w:r>
    </w:p>
    <w:p>
      <w:pPr>
        <w:spacing w:line="360" w:lineRule="auto"/>
      </w:pPr>
      <w:r>
        <w:rPr>
          <w:rFonts w:hint="eastAsia"/>
          <w:color w:val="000000"/>
          <w:szCs w:val="21"/>
        </w:rPr>
        <w:t xml:space="preserve">    </w:t>
      </w:r>
      <w:r>
        <w:rPr>
          <w:rFonts w:hint="eastAsia" w:ascii="宋体"/>
          <w:color w:val="000000"/>
          <w:sz w:val="24"/>
          <w:u w:val="single"/>
        </w:rPr>
        <w:t>2022-12-08 10:00:00</w:t>
      </w:r>
      <w:r>
        <w:rPr>
          <w:rFonts w:hint="eastAsia" w:ascii="宋体"/>
          <w:color w:val="000000"/>
          <w:sz w:val="24"/>
        </w:rPr>
        <w:t>，招标人在广州公共资源交易中心举行了开标会议，对投标文件第一个信封（商务及技术文件）进行了开标。投标人解密第一个信封（商务及技术文件）开始时间为</w:t>
      </w:r>
      <w:r>
        <w:rPr>
          <w:rFonts w:hint="eastAsia" w:ascii="宋体"/>
          <w:color w:val="000000"/>
          <w:sz w:val="24"/>
          <w:u w:val="single"/>
        </w:rPr>
        <w:t>2022-12-08 10:00:45</w:t>
      </w:r>
      <w:r>
        <w:rPr>
          <w:rFonts w:hint="eastAsia" w:ascii="宋体"/>
          <w:color w:val="000000"/>
          <w:sz w:val="24"/>
        </w:rPr>
        <w:t>，解密结束时间为</w:t>
      </w:r>
      <w:r>
        <w:rPr>
          <w:rFonts w:hint="eastAsia" w:ascii="宋体"/>
          <w:color w:val="000000"/>
          <w:sz w:val="24"/>
          <w:u w:val="single"/>
        </w:rPr>
        <w:t>2022-12-08 10:10:23</w:t>
      </w:r>
      <w:r>
        <w:rPr>
          <w:rFonts w:hint="eastAsia" w:ascii="宋体"/>
          <w:color w:val="000000"/>
          <w:sz w:val="24"/>
        </w:rPr>
        <w:t>。在规定时间，</w:t>
      </w:r>
      <w:r>
        <w:rPr>
          <w:rFonts w:hint="eastAsia" w:ascii="宋体"/>
          <w:color w:val="000000"/>
          <w:sz w:val="24"/>
          <w:u w:val="single"/>
        </w:rPr>
        <w:t>SJA</w:t>
      </w:r>
      <w:r>
        <w:rPr>
          <w:rFonts w:hint="eastAsia" w:ascii="宋体"/>
          <w:color w:val="000000"/>
          <w:sz w:val="24"/>
        </w:rPr>
        <w:t>标段</w:t>
      </w:r>
      <w:r>
        <w:rPr>
          <w:rFonts w:hint="eastAsia" w:ascii="宋体"/>
          <w:color w:val="000000"/>
          <w:sz w:val="24"/>
          <w:u w:val="single"/>
        </w:rPr>
        <w:t xml:space="preserve"> 0 </w:t>
      </w:r>
      <w:r>
        <w:rPr>
          <w:rFonts w:hint="eastAsia" w:ascii="宋体"/>
          <w:color w:val="000000"/>
          <w:sz w:val="24"/>
        </w:rPr>
        <w:t>家投标人未对投标文件第一个信封（商务及技术文件）进行解密，视为无效投标，余下的</w:t>
      </w:r>
      <w:r>
        <w:rPr>
          <w:rFonts w:hint="eastAsia" w:ascii="宋体"/>
          <w:color w:val="000000"/>
          <w:sz w:val="24"/>
          <w:u w:val="single"/>
        </w:rPr>
        <w:t xml:space="preserve"> 4 </w:t>
      </w:r>
      <w:r>
        <w:rPr>
          <w:rFonts w:hint="eastAsia" w:ascii="宋体"/>
          <w:color w:val="000000"/>
          <w:sz w:val="24"/>
        </w:rPr>
        <w:t>家投标人对投标文件第一个信封完成了解密。</w:t>
      </w:r>
      <w:r>
        <w:rPr>
          <w:rFonts w:hint="eastAsia" w:ascii="宋体"/>
          <w:color w:val="000000"/>
          <w:sz w:val="24"/>
          <w:u w:val="single"/>
        </w:rPr>
        <w:t>SJB</w:t>
      </w:r>
      <w:r>
        <w:rPr>
          <w:rFonts w:hint="eastAsia" w:ascii="宋体"/>
          <w:color w:val="000000"/>
          <w:sz w:val="24"/>
        </w:rPr>
        <w:t>标段</w:t>
      </w:r>
      <w:r>
        <w:rPr>
          <w:rFonts w:hint="eastAsia" w:ascii="宋体"/>
          <w:color w:val="000000"/>
          <w:sz w:val="24"/>
          <w:u w:val="single"/>
        </w:rPr>
        <w:t xml:space="preserve"> 0 </w:t>
      </w:r>
      <w:r>
        <w:rPr>
          <w:rFonts w:hint="eastAsia" w:ascii="宋体"/>
          <w:color w:val="000000"/>
          <w:sz w:val="24"/>
        </w:rPr>
        <w:t>家投标人未对投标文件第一个信封（商务及技术文件）进行解密，视为无效投标，余下的</w:t>
      </w:r>
      <w:r>
        <w:rPr>
          <w:rFonts w:hint="eastAsia" w:ascii="宋体"/>
          <w:color w:val="000000"/>
          <w:sz w:val="24"/>
          <w:u w:val="single"/>
        </w:rPr>
        <w:t xml:space="preserve"> 4 </w:t>
      </w:r>
      <w:r>
        <w:rPr>
          <w:rFonts w:hint="eastAsia" w:ascii="宋体"/>
          <w:color w:val="000000"/>
          <w:sz w:val="24"/>
        </w:rPr>
        <w:t>家投标人对投标文件第一个信封完成了解密。详见评标附表《表2 第一个信封（商务及技术文件）-开标情况记录表》。参加开标会议的有</w:t>
      </w:r>
      <w:r>
        <w:rPr>
          <w:rFonts w:hint="eastAsia" w:ascii="宋体"/>
          <w:color w:val="000000"/>
          <w:sz w:val="24"/>
          <w:u w:val="single"/>
        </w:rPr>
        <w:t>招标人代表和各投标单位的代表</w:t>
      </w:r>
      <w:r>
        <w:rPr>
          <w:rFonts w:hint="eastAsia" w:ascii="宋体"/>
          <w:color w:val="000000"/>
          <w:sz w:val="24"/>
        </w:rPr>
        <w:t>，广州公共资源交易中心的见证代表对开标过程进行了见证。</w:t>
      </w:r>
    </w:p>
    <w:p>
      <w:pPr>
        <w:spacing w:line="360" w:lineRule="auto"/>
      </w:pPr>
      <w:r>
        <w:rPr>
          <w:rFonts w:hint="eastAsia"/>
          <w:color w:val="000000"/>
          <w:szCs w:val="21"/>
        </w:rPr>
        <w:t xml:space="preserve">    </w:t>
      </w:r>
      <w:r>
        <w:rPr>
          <w:rFonts w:hint="eastAsia" w:ascii="宋体"/>
          <w:color w:val="000000"/>
          <w:sz w:val="24"/>
        </w:rPr>
        <w:t>5.2、</w:t>
      </w:r>
      <w:r>
        <w:rPr>
          <w:rFonts w:hint="eastAsia"/>
          <w:b/>
          <w:color w:val="000000"/>
          <w:sz w:val="24"/>
        </w:rPr>
        <w:t>下浮率确定及第二个信封（报价文件）开标情况</w:t>
      </w:r>
    </w:p>
    <w:p>
      <w:pPr>
        <w:spacing w:line="360" w:lineRule="auto"/>
      </w:pPr>
      <w:r>
        <w:rPr>
          <w:rFonts w:hint="eastAsia"/>
          <w:color w:val="000000"/>
          <w:szCs w:val="21"/>
        </w:rPr>
        <w:t xml:space="preserve">    </w:t>
      </w:r>
      <w:r>
        <w:rPr>
          <w:rFonts w:hint="eastAsia" w:ascii="宋体"/>
          <w:color w:val="000000"/>
          <w:sz w:val="24"/>
          <w:u w:val="single"/>
        </w:rPr>
        <w:t>2022-12-09 09:07:13</w:t>
      </w:r>
      <w:r>
        <w:rPr>
          <w:rFonts w:hint="eastAsia" w:ascii="宋体"/>
          <w:color w:val="000000"/>
          <w:sz w:val="24"/>
        </w:rPr>
        <w:t>，招标人对最高投标限价下浮率进行了摇取。在下浮率范围</w:t>
      </w:r>
      <w:r>
        <w:rPr>
          <w:rFonts w:hint="eastAsia" w:ascii="宋体"/>
          <w:color w:val="000000"/>
          <w:sz w:val="24"/>
          <w:u w:val="single"/>
        </w:rPr>
        <w:t>0%~3%</w:t>
      </w:r>
      <w:r>
        <w:rPr>
          <w:rFonts w:hint="eastAsia" w:ascii="宋体"/>
          <w:color w:val="000000"/>
          <w:sz w:val="24"/>
        </w:rPr>
        <w:t>中（含界值），招标人通过摇珠确定</w:t>
      </w:r>
      <w:r>
        <w:rPr>
          <w:rFonts w:hint="eastAsia" w:ascii="宋体"/>
          <w:color w:val="000000"/>
          <w:sz w:val="24"/>
          <w:u w:val="single"/>
        </w:rPr>
        <w:t>SJA</w:t>
      </w:r>
      <w:r>
        <w:rPr>
          <w:rFonts w:hint="eastAsia" w:ascii="宋体"/>
          <w:color w:val="000000"/>
          <w:sz w:val="24"/>
        </w:rPr>
        <w:t>标段最高投标限价下浮率为</w:t>
      </w:r>
      <w:r>
        <w:rPr>
          <w:rFonts w:hint="eastAsia" w:ascii="宋体"/>
          <w:color w:val="000000"/>
          <w:sz w:val="24"/>
          <w:u w:val="single"/>
        </w:rPr>
        <w:t>2.033</w:t>
      </w:r>
      <w:r>
        <w:rPr>
          <w:rFonts w:hint="eastAsia" w:ascii="宋体"/>
          <w:color w:val="000000"/>
          <w:sz w:val="24"/>
        </w:rPr>
        <w:t>%。在下浮率范围</w:t>
      </w:r>
      <w:r>
        <w:rPr>
          <w:rFonts w:hint="eastAsia" w:ascii="宋体"/>
          <w:color w:val="000000"/>
          <w:sz w:val="24"/>
          <w:u w:val="single"/>
        </w:rPr>
        <w:t>0%~3%</w:t>
      </w:r>
      <w:r>
        <w:rPr>
          <w:rFonts w:hint="eastAsia" w:ascii="宋体"/>
          <w:color w:val="000000"/>
          <w:sz w:val="24"/>
        </w:rPr>
        <w:t>中（含界值），招标人通过摇珠确定</w:t>
      </w:r>
      <w:r>
        <w:rPr>
          <w:rFonts w:hint="eastAsia" w:ascii="宋体"/>
          <w:color w:val="000000"/>
          <w:sz w:val="24"/>
          <w:u w:val="single"/>
        </w:rPr>
        <w:t>SJB</w:t>
      </w:r>
      <w:r>
        <w:rPr>
          <w:rFonts w:hint="eastAsia" w:ascii="宋体"/>
          <w:color w:val="000000"/>
          <w:sz w:val="24"/>
        </w:rPr>
        <w:t>标段最高投标限价下浮率为</w:t>
      </w:r>
      <w:r>
        <w:rPr>
          <w:rFonts w:hint="eastAsia" w:ascii="宋体"/>
          <w:color w:val="000000"/>
          <w:sz w:val="24"/>
          <w:u w:val="single"/>
        </w:rPr>
        <w:t>1.700</w:t>
      </w:r>
      <w:r>
        <w:rPr>
          <w:rFonts w:hint="eastAsia" w:ascii="宋体"/>
          <w:color w:val="000000"/>
          <w:sz w:val="24"/>
        </w:rPr>
        <w:t>%。详见评标附表《表11 最高投标限价下浮率值摇取记录表》。</w:t>
      </w:r>
    </w:p>
    <w:p>
      <w:pPr>
        <w:spacing w:line="360" w:lineRule="auto"/>
      </w:pPr>
      <w:r>
        <w:rPr>
          <w:rFonts w:hint="eastAsia" w:ascii="宋体"/>
          <w:color w:val="000000"/>
          <w:sz w:val="24"/>
        </w:rPr>
        <w:t>在确定了各个合同段的下浮率之后，对通过投标文件第一个信封（商务及技术文件）评审的投标人的投标文件第二个信封（报价文件）进行了开标。第二个信封（报价文件）解密开始时间为</w:t>
      </w:r>
      <w:r>
        <w:rPr>
          <w:rFonts w:hint="eastAsia" w:ascii="宋体"/>
          <w:color w:val="000000"/>
          <w:sz w:val="24"/>
          <w:u w:val="single"/>
        </w:rPr>
        <w:t>2022-12-09 09:12:17</w:t>
      </w:r>
      <w:r>
        <w:rPr>
          <w:rFonts w:hint="eastAsia" w:ascii="宋体"/>
          <w:color w:val="000000"/>
          <w:sz w:val="24"/>
        </w:rPr>
        <w:t>，解密结束时间为</w:t>
      </w:r>
      <w:r>
        <w:rPr>
          <w:rFonts w:hint="eastAsia" w:ascii="宋体"/>
          <w:color w:val="000000"/>
          <w:sz w:val="24"/>
          <w:u w:val="single"/>
        </w:rPr>
        <w:t>2022-12-09 09:20:14</w:t>
      </w:r>
      <w:r>
        <w:rPr>
          <w:rFonts w:hint="eastAsia" w:ascii="宋体"/>
          <w:color w:val="000000"/>
          <w:sz w:val="24"/>
        </w:rPr>
        <w:t>。在规定时间内，</w:t>
      </w:r>
      <w:r>
        <w:rPr>
          <w:rFonts w:hint="eastAsia" w:ascii="宋体"/>
          <w:color w:val="000000"/>
          <w:sz w:val="24"/>
          <w:u w:val="single"/>
        </w:rPr>
        <w:t>SJA</w:t>
      </w:r>
      <w:r>
        <w:rPr>
          <w:rFonts w:hint="eastAsia" w:ascii="宋体"/>
          <w:color w:val="000000"/>
          <w:sz w:val="24"/>
        </w:rPr>
        <w:t>标段</w:t>
      </w:r>
      <w:r>
        <w:rPr>
          <w:rFonts w:hint="eastAsia" w:ascii="宋体"/>
          <w:color w:val="000000"/>
          <w:sz w:val="24"/>
          <w:u w:val="single"/>
        </w:rPr>
        <w:t xml:space="preserve"> 0 </w:t>
      </w:r>
      <w:r>
        <w:rPr>
          <w:rFonts w:hint="eastAsia" w:ascii="宋体"/>
          <w:color w:val="000000"/>
          <w:sz w:val="24"/>
        </w:rPr>
        <w:t>家投标人未对投标文件第二个信封（报价文件）进行解密，视为无效投标，余下的</w:t>
      </w:r>
      <w:r>
        <w:rPr>
          <w:rFonts w:hint="eastAsia" w:ascii="宋体"/>
          <w:color w:val="000000"/>
          <w:sz w:val="24"/>
          <w:u w:val="single"/>
        </w:rPr>
        <w:t xml:space="preserve"> 3 </w:t>
      </w:r>
      <w:r>
        <w:rPr>
          <w:rFonts w:hint="eastAsia" w:ascii="宋体"/>
          <w:color w:val="000000"/>
          <w:sz w:val="24"/>
        </w:rPr>
        <w:t>家投标人对投标文件第二个信封（报价文件）完成了解密。</w:t>
      </w:r>
      <w:r>
        <w:rPr>
          <w:rFonts w:hint="eastAsia" w:ascii="宋体"/>
          <w:color w:val="000000"/>
          <w:sz w:val="24"/>
          <w:u w:val="single"/>
        </w:rPr>
        <w:t>SJB</w:t>
      </w:r>
      <w:r>
        <w:rPr>
          <w:rFonts w:hint="eastAsia" w:ascii="宋体"/>
          <w:color w:val="000000"/>
          <w:sz w:val="24"/>
        </w:rPr>
        <w:t>标段</w:t>
      </w:r>
      <w:r>
        <w:rPr>
          <w:rFonts w:hint="eastAsia" w:ascii="宋体"/>
          <w:color w:val="000000"/>
          <w:sz w:val="24"/>
          <w:u w:val="single"/>
        </w:rPr>
        <w:t xml:space="preserve"> 0 </w:t>
      </w:r>
      <w:r>
        <w:rPr>
          <w:rFonts w:hint="eastAsia" w:ascii="宋体"/>
          <w:color w:val="000000"/>
          <w:sz w:val="24"/>
        </w:rPr>
        <w:t>家投标人未对投标文件第二个信封（报价文件）进行解密，视为无效投标，余下的</w:t>
      </w:r>
      <w:r>
        <w:rPr>
          <w:rFonts w:hint="eastAsia" w:ascii="宋体"/>
          <w:color w:val="000000"/>
          <w:sz w:val="24"/>
          <w:u w:val="single"/>
        </w:rPr>
        <w:t xml:space="preserve"> 4 </w:t>
      </w:r>
      <w:r>
        <w:rPr>
          <w:rFonts w:hint="eastAsia" w:ascii="宋体"/>
          <w:color w:val="000000"/>
          <w:sz w:val="24"/>
        </w:rPr>
        <w:t>家投标人对投标文件第二个信封（报价文件）完成了解密。详见评标附表《表12 第二个信封（报价文件）-开标情况记录表》。参加开标会议的有</w:t>
      </w:r>
      <w:r>
        <w:rPr>
          <w:rFonts w:hint="eastAsia" w:ascii="宋体"/>
          <w:color w:val="000000"/>
          <w:sz w:val="24"/>
          <w:u w:val="single"/>
        </w:rPr>
        <w:t>招标人代表和各投标单位的代表</w:t>
      </w:r>
      <w:r>
        <w:rPr>
          <w:rFonts w:hint="eastAsia" w:ascii="宋体"/>
          <w:color w:val="000000"/>
          <w:sz w:val="24"/>
        </w:rPr>
        <w:t>，广州公共资源交易中心的见证代表对开标过程进行了见证。</w:t>
      </w:r>
    </w:p>
    <w:p>
      <w:pPr>
        <w:spacing w:line="360" w:lineRule="auto"/>
      </w:pPr>
      <w:r>
        <w:rPr>
          <w:rFonts w:hint="eastAsia" w:ascii="宋体"/>
          <w:b/>
          <w:color w:val="000000"/>
          <w:sz w:val="24"/>
        </w:rPr>
        <w:t>三、评标工作</w:t>
      </w:r>
    </w:p>
    <w:p>
      <w:pPr>
        <w:spacing w:line="360" w:lineRule="auto"/>
      </w:pPr>
      <w:r>
        <w:rPr>
          <w:rFonts w:hint="eastAsia"/>
          <w:color w:val="000000"/>
          <w:szCs w:val="21"/>
        </w:rPr>
        <w:t xml:space="preserve">    </w:t>
      </w:r>
      <w:r>
        <w:rPr>
          <w:rFonts w:hint="eastAsia" w:ascii="宋体"/>
          <w:b/>
          <w:color w:val="000000"/>
          <w:sz w:val="24"/>
        </w:rPr>
        <w:t>(一)评标组织</w:t>
      </w:r>
    </w:p>
    <w:p>
      <w:pPr>
        <w:spacing w:line="360" w:lineRule="auto"/>
      </w:pPr>
      <w:r>
        <w:rPr>
          <w:rFonts w:hint="eastAsia"/>
          <w:color w:val="000000"/>
          <w:szCs w:val="21"/>
        </w:rPr>
        <w:t xml:space="preserve">    </w:t>
      </w:r>
      <w:r>
        <w:rPr>
          <w:rFonts w:hint="eastAsia" w:ascii="宋体"/>
          <w:color w:val="000000"/>
          <w:sz w:val="24"/>
        </w:rPr>
        <w:t>1、</w:t>
      </w:r>
      <w:r>
        <w:rPr>
          <w:rFonts w:hint="eastAsia" w:ascii="宋体"/>
          <w:b/>
          <w:color w:val="000000"/>
          <w:sz w:val="24"/>
        </w:rPr>
        <w:t>评标依据</w:t>
      </w:r>
    </w:p>
    <w:p>
      <w:pPr>
        <w:spacing w:line="360" w:lineRule="auto"/>
      </w:pPr>
      <w:r>
        <w:rPr>
          <w:rFonts w:hint="eastAsia"/>
          <w:color w:val="000000"/>
          <w:szCs w:val="21"/>
        </w:rPr>
        <w:t xml:space="preserve">    </w:t>
      </w:r>
      <w:r>
        <w:rPr>
          <w:rFonts w:hint="eastAsia" w:ascii="宋体"/>
          <w:color w:val="000000"/>
          <w:sz w:val="24"/>
        </w:rPr>
        <w:t>依照国家、广东省的有关法律、法规和本项目招标文件评标办法。</w:t>
      </w:r>
    </w:p>
    <w:p>
      <w:pPr>
        <w:spacing w:line="360" w:lineRule="auto"/>
      </w:pPr>
      <w:r>
        <w:rPr>
          <w:rFonts w:hint="eastAsia"/>
          <w:color w:val="000000"/>
          <w:szCs w:val="21"/>
        </w:rPr>
        <w:t xml:space="preserve">    </w:t>
      </w:r>
      <w:r>
        <w:rPr>
          <w:rFonts w:hint="eastAsia" w:ascii="宋体"/>
          <w:color w:val="000000"/>
          <w:sz w:val="24"/>
        </w:rPr>
        <w:t>2、</w:t>
      </w:r>
      <w:r>
        <w:rPr>
          <w:rFonts w:hint="eastAsia" w:ascii="宋体"/>
          <w:b/>
          <w:color w:val="000000"/>
          <w:sz w:val="24"/>
        </w:rPr>
        <w:t>评标委员会组建</w:t>
      </w:r>
    </w:p>
    <w:p>
      <w:pPr>
        <w:spacing w:line="360" w:lineRule="auto"/>
      </w:pPr>
      <w:r>
        <w:rPr>
          <w:rFonts w:hint="eastAsia"/>
          <w:color w:val="000000"/>
          <w:szCs w:val="21"/>
        </w:rPr>
        <w:t xml:space="preserve">    </w:t>
      </w:r>
      <w:r>
        <w:rPr>
          <w:rFonts w:hint="eastAsia" w:ascii="宋体"/>
          <w:color w:val="000000"/>
          <w:sz w:val="24"/>
        </w:rPr>
        <w:t>本项目招标评标采用集中封闭式评标。评标委员会共</w:t>
      </w:r>
      <w:r>
        <w:rPr>
          <w:rFonts w:hint="eastAsia" w:ascii="宋体"/>
          <w:color w:val="000000"/>
          <w:sz w:val="24"/>
          <w:u w:val="single"/>
        </w:rPr>
        <w:t xml:space="preserve"> 9 </w:t>
      </w:r>
      <w:r>
        <w:rPr>
          <w:rFonts w:hint="eastAsia" w:ascii="宋体"/>
          <w:color w:val="000000"/>
          <w:sz w:val="24"/>
        </w:rPr>
        <w:t>人,由招标人代表</w:t>
      </w:r>
      <w:r>
        <w:rPr>
          <w:rFonts w:hint="eastAsia" w:ascii="宋体"/>
          <w:color w:val="000000"/>
          <w:sz w:val="24"/>
          <w:u w:val="single"/>
        </w:rPr>
        <w:t xml:space="preserve"> 3 </w:t>
      </w:r>
      <w:r>
        <w:rPr>
          <w:rFonts w:hint="eastAsia" w:ascii="宋体"/>
          <w:color w:val="000000"/>
          <w:sz w:val="24"/>
        </w:rPr>
        <w:t>名和从</w:t>
      </w:r>
      <w:r>
        <w:rPr>
          <w:rFonts w:hint="eastAsia" w:ascii="宋体"/>
          <w:color w:val="000000"/>
          <w:sz w:val="24"/>
          <w:u w:val="single"/>
        </w:rPr>
        <w:t xml:space="preserve"> 规定的专家库 </w:t>
      </w:r>
      <w:r>
        <w:rPr>
          <w:rFonts w:hint="eastAsia" w:ascii="宋体"/>
          <w:color w:val="000000"/>
          <w:sz w:val="24"/>
        </w:rPr>
        <w:t>中随机抽取专家</w:t>
      </w:r>
      <w:r>
        <w:rPr>
          <w:rFonts w:hint="eastAsia" w:ascii="宋体"/>
          <w:color w:val="000000"/>
          <w:sz w:val="24"/>
          <w:u w:val="single"/>
        </w:rPr>
        <w:t xml:space="preserve"> 6 </w:t>
      </w:r>
      <w:r>
        <w:rPr>
          <w:rFonts w:hint="eastAsia" w:ascii="宋体"/>
          <w:color w:val="000000"/>
          <w:sz w:val="24"/>
        </w:rPr>
        <w:t>人组成，成员分别为</w:t>
      </w:r>
      <w:r>
        <w:rPr>
          <w:rFonts w:hint="eastAsia" w:ascii="宋体"/>
          <w:color w:val="000000"/>
          <w:sz w:val="24"/>
          <w:u w:val="single"/>
          <w:lang w:val="en-US" w:eastAsia="zh-CN"/>
        </w:rPr>
        <w:t xml:space="preserve">    </w:t>
      </w:r>
      <w:r>
        <w:rPr>
          <w:rFonts w:hint="eastAsia" w:ascii="宋体"/>
          <w:color w:val="000000"/>
          <w:sz w:val="24"/>
        </w:rPr>
        <w:t>。评标委员会通过民主选举推选</w:t>
      </w:r>
      <w:r>
        <w:rPr>
          <w:rFonts w:hint="eastAsia" w:ascii="宋体"/>
          <w:color w:val="000000"/>
          <w:sz w:val="24"/>
          <w:u w:val="single"/>
          <w:lang w:val="en-US" w:eastAsia="zh-CN"/>
        </w:rPr>
        <w:t xml:space="preserve">     </w:t>
      </w:r>
      <w:r>
        <w:rPr>
          <w:rFonts w:hint="eastAsia" w:ascii="宋体"/>
          <w:color w:val="000000"/>
          <w:sz w:val="24"/>
        </w:rPr>
        <w:t>为评标委员</w:t>
      </w:r>
      <w:bookmarkStart w:id="0" w:name="_GoBack"/>
      <w:bookmarkEnd w:id="0"/>
      <w:r>
        <w:rPr>
          <w:rFonts w:hint="eastAsia" w:ascii="宋体"/>
          <w:color w:val="000000"/>
          <w:sz w:val="24"/>
        </w:rPr>
        <w:t>会主任委员。本次评标全过程在广州公共资源交易中心的见证下进行。</w:t>
      </w:r>
    </w:p>
    <w:p>
      <w:pPr>
        <w:spacing w:line="360" w:lineRule="auto"/>
      </w:pPr>
      <w:r>
        <w:rPr>
          <w:rFonts w:hint="eastAsia"/>
          <w:color w:val="000000"/>
          <w:szCs w:val="21"/>
        </w:rPr>
        <w:t xml:space="preserve">    </w:t>
      </w:r>
      <w:r>
        <w:rPr>
          <w:rFonts w:hint="eastAsia" w:ascii="宋体"/>
          <w:color w:val="000000"/>
          <w:sz w:val="24"/>
        </w:rPr>
        <w:t>3、</w:t>
      </w:r>
      <w:r>
        <w:rPr>
          <w:rFonts w:hint="eastAsia" w:ascii="宋体"/>
          <w:b/>
          <w:color w:val="000000"/>
          <w:sz w:val="24"/>
        </w:rPr>
        <w:t>评标原则</w:t>
      </w:r>
    </w:p>
    <w:p>
      <w:pPr>
        <w:spacing w:line="360" w:lineRule="auto"/>
      </w:pPr>
      <w:r>
        <w:rPr>
          <w:rFonts w:hint="eastAsia"/>
          <w:color w:val="000000"/>
          <w:szCs w:val="21"/>
        </w:rPr>
        <w:t xml:space="preserve">    </w:t>
      </w:r>
      <w:r>
        <w:rPr>
          <w:rFonts w:hint="eastAsia" w:ascii="宋体"/>
          <w:color w:val="000000"/>
          <w:sz w:val="24"/>
        </w:rPr>
        <w:t>评标活动遵循公开、公平、公正、择优和诚实信用的原则。</w:t>
      </w:r>
    </w:p>
    <w:p>
      <w:pPr>
        <w:spacing w:line="360" w:lineRule="auto"/>
      </w:pPr>
      <w:r>
        <w:rPr>
          <w:rFonts w:hint="eastAsia"/>
          <w:color w:val="000000"/>
          <w:szCs w:val="21"/>
        </w:rPr>
        <w:t xml:space="preserve">    </w:t>
      </w:r>
      <w:r>
        <w:rPr>
          <w:rFonts w:hint="eastAsia" w:ascii="宋体"/>
          <w:b/>
          <w:color w:val="000000"/>
          <w:sz w:val="24"/>
        </w:rPr>
        <w:t>(二)评标程序</w:t>
      </w:r>
    </w:p>
    <w:p>
      <w:pPr>
        <w:spacing w:line="360" w:lineRule="auto"/>
      </w:pPr>
      <w:r>
        <w:rPr>
          <w:rFonts w:hint="eastAsia"/>
          <w:color w:val="000000"/>
          <w:szCs w:val="21"/>
        </w:rPr>
        <w:t xml:space="preserve">    </w:t>
      </w:r>
      <w:r>
        <w:rPr>
          <w:rFonts w:hint="eastAsia" w:ascii="宋体"/>
          <w:color w:val="000000"/>
          <w:sz w:val="24"/>
        </w:rPr>
        <w:t>1、</w:t>
      </w:r>
      <w:r>
        <w:rPr>
          <w:rFonts w:hint="eastAsia" w:ascii="宋体"/>
          <w:b/>
          <w:color w:val="000000"/>
          <w:sz w:val="24"/>
        </w:rPr>
        <w:t>第一个信封（商务及技术文件）的评审：</w:t>
      </w:r>
    </w:p>
    <w:p>
      <w:pPr>
        <w:spacing w:line="360" w:lineRule="auto"/>
      </w:pPr>
      <w:r>
        <w:rPr>
          <w:rFonts w:hint="eastAsia"/>
          <w:color w:val="000000"/>
          <w:szCs w:val="21"/>
        </w:rPr>
        <w:t xml:space="preserve">    </w:t>
      </w:r>
      <w:r>
        <w:rPr>
          <w:rFonts w:hint="eastAsia" w:ascii="宋体"/>
          <w:color w:val="000000"/>
          <w:sz w:val="24"/>
        </w:rPr>
        <w:t>(1)初步评审：包括对投标文件进行形式评审与响应性评审、资格评审；</w:t>
      </w:r>
    </w:p>
    <w:p>
      <w:pPr>
        <w:spacing w:line="360" w:lineRule="auto"/>
      </w:pPr>
      <w:r>
        <w:rPr>
          <w:rFonts w:hint="eastAsia"/>
          <w:color w:val="000000"/>
          <w:szCs w:val="21"/>
        </w:rPr>
        <w:t xml:space="preserve">    </w:t>
      </w:r>
      <w:r>
        <w:rPr>
          <w:rFonts w:hint="eastAsia" w:ascii="宋体"/>
          <w:color w:val="000000"/>
          <w:sz w:val="24"/>
        </w:rPr>
        <w:t>(2)详细评审（评审打分）：评标委员会首先对通过初步评审的投标文件第一个信封（商务及技术文件）进行详细评审，对投标人的技术建议书、主要人员、其他因素等分别评审打分。</w:t>
      </w:r>
    </w:p>
    <w:p>
      <w:pPr>
        <w:spacing w:line="360" w:lineRule="auto"/>
      </w:pPr>
      <w:r>
        <w:rPr>
          <w:rFonts w:hint="eastAsia"/>
          <w:color w:val="000000"/>
          <w:szCs w:val="21"/>
        </w:rPr>
        <w:t xml:space="preserve">    </w:t>
      </w:r>
      <w:r>
        <w:rPr>
          <w:rFonts w:hint="eastAsia" w:ascii="宋体"/>
          <w:color w:val="000000"/>
          <w:sz w:val="24"/>
        </w:rPr>
        <w:t>2、</w:t>
      </w:r>
      <w:r>
        <w:rPr>
          <w:rFonts w:hint="eastAsia" w:ascii="宋体"/>
          <w:b/>
          <w:color w:val="000000"/>
          <w:sz w:val="24"/>
        </w:rPr>
        <w:t>第二个信封（报价文件）的评审：</w:t>
      </w:r>
    </w:p>
    <w:p>
      <w:pPr>
        <w:spacing w:line="360" w:lineRule="auto"/>
      </w:pPr>
      <w:r>
        <w:rPr>
          <w:rFonts w:hint="eastAsia"/>
          <w:color w:val="000000"/>
          <w:szCs w:val="21"/>
        </w:rPr>
        <w:t xml:space="preserve">    </w:t>
      </w:r>
      <w:r>
        <w:rPr>
          <w:rFonts w:hint="eastAsia" w:ascii="宋体"/>
          <w:color w:val="000000"/>
          <w:sz w:val="24"/>
        </w:rPr>
        <w:t>(1)初步评审：只有投标文件第一个信封（商务及技术文件）通过详细评审的投标人才能继续参加第二个信封（报价文件）的形式评审与响应性评审；</w:t>
      </w:r>
    </w:p>
    <w:p>
      <w:pPr>
        <w:spacing w:line="360" w:lineRule="auto"/>
      </w:pPr>
      <w:r>
        <w:rPr>
          <w:rFonts w:hint="eastAsia"/>
          <w:color w:val="000000"/>
          <w:szCs w:val="21"/>
        </w:rPr>
        <w:t xml:space="preserve">    </w:t>
      </w:r>
      <w:r>
        <w:rPr>
          <w:rFonts w:hint="eastAsia" w:ascii="宋体"/>
          <w:color w:val="000000"/>
          <w:sz w:val="24"/>
        </w:rPr>
        <w:t>(2)详细评审：计算评标基准价、评标价得分及综合得分。</w:t>
      </w:r>
    </w:p>
    <w:p>
      <w:pPr>
        <w:spacing w:line="360" w:lineRule="auto"/>
      </w:pPr>
      <w:r>
        <w:rPr>
          <w:rFonts w:hint="eastAsia"/>
          <w:color w:val="000000"/>
          <w:szCs w:val="21"/>
        </w:rPr>
        <w:t xml:space="preserve">    </w:t>
      </w:r>
      <w:r>
        <w:rPr>
          <w:rFonts w:hint="eastAsia" w:ascii="宋体"/>
          <w:color w:val="000000"/>
          <w:sz w:val="24"/>
        </w:rPr>
        <w:t>3、</w:t>
      </w:r>
      <w:r>
        <w:rPr>
          <w:rFonts w:hint="eastAsia" w:ascii="宋体"/>
          <w:b/>
          <w:color w:val="000000"/>
          <w:sz w:val="24"/>
        </w:rPr>
        <w:t>投标文件相关信息的核查。</w:t>
      </w:r>
    </w:p>
    <w:p>
      <w:pPr>
        <w:spacing w:line="360" w:lineRule="auto"/>
      </w:pPr>
      <w:r>
        <w:rPr>
          <w:rFonts w:hint="eastAsia"/>
          <w:color w:val="000000"/>
          <w:szCs w:val="21"/>
        </w:rPr>
        <w:t xml:space="preserve">    </w:t>
      </w:r>
      <w:r>
        <w:rPr>
          <w:rFonts w:hint="eastAsia" w:ascii="宋体"/>
          <w:color w:val="000000"/>
          <w:sz w:val="24"/>
        </w:rPr>
        <w:t>4、</w:t>
      </w:r>
      <w:r>
        <w:rPr>
          <w:rFonts w:hint="eastAsia" w:ascii="宋体"/>
          <w:b/>
          <w:color w:val="000000"/>
          <w:sz w:val="24"/>
        </w:rPr>
        <w:t>投标文件的澄清和说明(如有)。</w:t>
      </w:r>
    </w:p>
    <w:p>
      <w:pPr>
        <w:spacing w:line="360" w:lineRule="auto"/>
      </w:pPr>
      <w:r>
        <w:rPr>
          <w:rFonts w:hint="eastAsia"/>
          <w:color w:val="000000"/>
          <w:szCs w:val="21"/>
        </w:rPr>
        <w:t xml:space="preserve">    </w:t>
      </w:r>
      <w:r>
        <w:rPr>
          <w:rFonts w:hint="eastAsia" w:ascii="宋体"/>
          <w:color w:val="000000"/>
          <w:sz w:val="24"/>
        </w:rPr>
        <w:t>5、</w:t>
      </w:r>
      <w:r>
        <w:rPr>
          <w:rFonts w:hint="eastAsia" w:ascii="宋体"/>
          <w:b/>
          <w:color w:val="000000"/>
          <w:sz w:val="24"/>
        </w:rPr>
        <w:t>按评标办法规定推荐中标候选人，编写评标报告。</w:t>
      </w:r>
    </w:p>
    <w:p>
      <w:pPr>
        <w:spacing w:line="360" w:lineRule="auto"/>
      </w:pPr>
      <w:r>
        <w:rPr>
          <w:rFonts w:hint="eastAsia"/>
          <w:color w:val="000000"/>
          <w:szCs w:val="21"/>
        </w:rPr>
        <w:t xml:space="preserve">    </w:t>
      </w:r>
      <w:r>
        <w:rPr>
          <w:rFonts w:hint="eastAsia" w:ascii="宋体"/>
          <w:b/>
          <w:color w:val="000000"/>
          <w:sz w:val="24"/>
        </w:rPr>
        <w:t>(三)评标过程</w:t>
      </w:r>
    </w:p>
    <w:p>
      <w:pPr>
        <w:spacing w:line="360" w:lineRule="auto"/>
      </w:pPr>
      <w:r>
        <w:rPr>
          <w:rFonts w:hint="eastAsia"/>
          <w:color w:val="000000"/>
          <w:szCs w:val="21"/>
        </w:rPr>
        <w:t xml:space="preserve">    </w:t>
      </w:r>
      <w:r>
        <w:rPr>
          <w:rFonts w:hint="eastAsia" w:ascii="宋体"/>
          <w:color w:val="000000"/>
          <w:sz w:val="24"/>
        </w:rPr>
        <w:t>1、</w:t>
      </w:r>
      <w:r>
        <w:rPr>
          <w:rFonts w:hint="eastAsia" w:ascii="宋体"/>
          <w:b/>
          <w:color w:val="000000"/>
          <w:sz w:val="24"/>
        </w:rPr>
        <w:t>第一个信封（商务及技术文件）初步评审</w:t>
      </w:r>
    </w:p>
    <w:p>
      <w:pPr>
        <w:spacing w:line="360" w:lineRule="auto"/>
      </w:pPr>
      <w:r>
        <w:rPr>
          <w:rFonts w:hint="eastAsia"/>
          <w:color w:val="000000"/>
          <w:szCs w:val="21"/>
        </w:rPr>
        <w:t xml:space="preserve">    </w:t>
      </w:r>
      <w:r>
        <w:rPr>
          <w:rFonts w:hint="eastAsia" w:ascii="宋体"/>
          <w:color w:val="000000"/>
          <w:sz w:val="24"/>
        </w:rPr>
        <w:t>评标委员会对</w:t>
      </w:r>
      <w:r>
        <w:rPr>
          <w:rFonts w:hint="eastAsia" w:ascii="宋体"/>
          <w:color w:val="000000"/>
          <w:sz w:val="24"/>
          <w:u w:val="single"/>
        </w:rPr>
        <w:t>SJA</w:t>
      </w:r>
      <w:r>
        <w:rPr>
          <w:rFonts w:hint="eastAsia" w:ascii="宋体"/>
          <w:color w:val="000000"/>
          <w:sz w:val="24"/>
        </w:rPr>
        <w:t>标段的</w:t>
      </w:r>
      <w:r>
        <w:rPr>
          <w:rFonts w:hint="eastAsia" w:ascii="宋体"/>
          <w:color w:val="000000"/>
          <w:sz w:val="24"/>
          <w:u w:val="single"/>
        </w:rPr>
        <w:t xml:space="preserve"> 4 </w:t>
      </w:r>
      <w:r>
        <w:rPr>
          <w:rFonts w:hint="eastAsia" w:ascii="宋体"/>
          <w:color w:val="000000"/>
          <w:sz w:val="24"/>
        </w:rPr>
        <w:t>家投标人的投标文件第一个信封（商务及技术文件）进行了初步评审。初步评审包括形式评审与响应性评审以及资格评审。经审查，</w:t>
      </w:r>
      <w:r>
        <w:rPr>
          <w:rFonts w:hint="eastAsia" w:ascii="宋体"/>
          <w:color w:val="000000"/>
          <w:sz w:val="24"/>
          <w:u w:val="single"/>
        </w:rPr>
        <w:t xml:space="preserve"> 1 </w:t>
      </w:r>
      <w:r>
        <w:rPr>
          <w:rFonts w:hint="eastAsia" w:ascii="宋体"/>
          <w:color w:val="000000"/>
          <w:sz w:val="24"/>
        </w:rPr>
        <w:t>家投标人的投标文件第一个信封（商务及技术文件）不通过初步评审；余下的</w:t>
      </w:r>
      <w:r>
        <w:rPr>
          <w:rFonts w:hint="eastAsia" w:ascii="宋体"/>
          <w:color w:val="000000"/>
          <w:sz w:val="24"/>
          <w:u w:val="single"/>
        </w:rPr>
        <w:t xml:space="preserve"> 3 </w:t>
      </w:r>
      <w:r>
        <w:rPr>
          <w:rFonts w:hint="eastAsia" w:ascii="宋体"/>
          <w:color w:val="000000"/>
          <w:sz w:val="24"/>
        </w:rPr>
        <w:t>家投标人的投标文件第一个信封（商务及技术文件）通过初步评审。评标委员会对</w:t>
      </w:r>
      <w:r>
        <w:rPr>
          <w:rFonts w:hint="eastAsia" w:ascii="宋体"/>
          <w:color w:val="000000"/>
          <w:sz w:val="24"/>
          <w:u w:val="single"/>
        </w:rPr>
        <w:t>SJB</w:t>
      </w:r>
      <w:r>
        <w:rPr>
          <w:rFonts w:hint="eastAsia" w:ascii="宋体"/>
          <w:color w:val="000000"/>
          <w:sz w:val="24"/>
        </w:rPr>
        <w:t>标段的</w:t>
      </w:r>
      <w:r>
        <w:rPr>
          <w:rFonts w:hint="eastAsia" w:ascii="宋体"/>
          <w:color w:val="000000"/>
          <w:sz w:val="24"/>
          <w:u w:val="single"/>
        </w:rPr>
        <w:t xml:space="preserve"> 4 </w:t>
      </w:r>
      <w:r>
        <w:rPr>
          <w:rFonts w:hint="eastAsia" w:ascii="宋体"/>
          <w:color w:val="000000"/>
          <w:sz w:val="24"/>
        </w:rPr>
        <w:t>家投标人的投标文件第一个信封（商务及技术文件）进行了初步评审。初步评审包括形式评审与响应性评审以及资格评审。经审查，</w:t>
      </w:r>
      <w:r>
        <w:rPr>
          <w:rFonts w:hint="eastAsia" w:ascii="宋体"/>
          <w:color w:val="000000"/>
          <w:sz w:val="24"/>
          <w:u w:val="single"/>
        </w:rPr>
        <w:t xml:space="preserve"> 0 </w:t>
      </w:r>
      <w:r>
        <w:rPr>
          <w:rFonts w:hint="eastAsia" w:ascii="宋体"/>
          <w:color w:val="000000"/>
          <w:sz w:val="24"/>
        </w:rPr>
        <w:t>家投标人的投标文件第一个信封（商务及技术文件）不通过初步评审；余下的</w:t>
      </w:r>
      <w:r>
        <w:rPr>
          <w:rFonts w:hint="eastAsia" w:ascii="宋体"/>
          <w:color w:val="000000"/>
          <w:sz w:val="24"/>
          <w:u w:val="single"/>
        </w:rPr>
        <w:t xml:space="preserve"> 4 </w:t>
      </w:r>
      <w:r>
        <w:rPr>
          <w:rFonts w:hint="eastAsia" w:ascii="宋体"/>
          <w:color w:val="000000"/>
          <w:sz w:val="24"/>
        </w:rPr>
        <w:t>家投标人的投标文件第一个信封（商务及技术文件）通过初步评审。详见评标附表《表3 第一个信封（商务及技术文件）-形式评审与响应性评审汇总表》《表4 第一个信封（商务及技术文件）-形式评审与响应性评审不通过原因汇总表》《表5 第一个信封（商务及技术文件）-资格评审汇总表》《表6 第一个信封（商务及技术文件）-资格评审不通过原因汇总表》。</w:t>
      </w:r>
    </w:p>
    <w:p>
      <w:pPr>
        <w:spacing w:line="360" w:lineRule="auto"/>
      </w:pPr>
      <w:r>
        <w:rPr>
          <w:rFonts w:hint="eastAsia"/>
          <w:color w:val="000000"/>
          <w:szCs w:val="21"/>
        </w:rPr>
        <w:t xml:space="preserve">    </w:t>
      </w:r>
      <w:r>
        <w:rPr>
          <w:rFonts w:hint="eastAsia" w:ascii="宋体"/>
          <w:color w:val="000000"/>
          <w:sz w:val="24"/>
        </w:rPr>
        <w:t>2、</w:t>
      </w:r>
      <w:r>
        <w:rPr>
          <w:rFonts w:hint="eastAsia" w:ascii="宋体"/>
          <w:b/>
          <w:color w:val="000000"/>
          <w:sz w:val="24"/>
        </w:rPr>
        <w:t>第一个信封（商务及技术文件）详细评审</w:t>
      </w:r>
    </w:p>
    <w:p>
      <w:pPr>
        <w:spacing w:line="360" w:lineRule="auto"/>
      </w:pPr>
      <w:r>
        <w:rPr>
          <w:rFonts w:hint="eastAsia"/>
          <w:color w:val="000000"/>
          <w:szCs w:val="21"/>
        </w:rPr>
        <w:t xml:space="preserve">    </w:t>
      </w:r>
      <w:r>
        <w:rPr>
          <w:rFonts w:hint="eastAsia" w:ascii="宋体"/>
          <w:color w:val="000000"/>
          <w:sz w:val="24"/>
        </w:rPr>
        <w:t>评标委员会对通过初步评审的投标文件第一个信封（商务及技术文件）进行详细评审，对投标人的技术建议书、主要人员、其他因素（业绩、履约信誉）等进行评审与确认。详见评标附表《表7 第一个信封（商务及技术文件）商务文件评分表》《表8 第一个信封（商务及技术文件）技术建议书评分差值最大的确定表》《表9 第一个信封（商务及技术文件）技术建议书算术平均值计算表》《表10 第一个信封（商务及技术文件）得分汇总表》。</w:t>
      </w:r>
    </w:p>
    <w:p>
      <w:pPr>
        <w:spacing w:line="360" w:lineRule="auto"/>
      </w:pPr>
      <w:r>
        <w:rPr>
          <w:rFonts w:hint="eastAsia"/>
          <w:color w:val="000000"/>
          <w:szCs w:val="21"/>
        </w:rPr>
        <w:t xml:space="preserve">    </w:t>
      </w:r>
      <w:r>
        <w:rPr>
          <w:rFonts w:hint="eastAsia" w:ascii="宋体"/>
          <w:color w:val="000000"/>
          <w:sz w:val="24"/>
        </w:rPr>
        <w:t>3、</w:t>
      </w:r>
      <w:r>
        <w:rPr>
          <w:rFonts w:hint="eastAsia" w:ascii="宋体"/>
          <w:b/>
          <w:color w:val="000000"/>
          <w:sz w:val="24"/>
        </w:rPr>
        <w:t>澄清：</w:t>
      </w:r>
      <w:r>
        <w:rPr>
          <w:rFonts w:hint="eastAsia" w:ascii="宋体"/>
          <w:color w:val="000000"/>
          <w:sz w:val="24"/>
          <w:u w:val="single"/>
        </w:rPr>
        <w:t xml:space="preserve"> 无 </w:t>
      </w:r>
      <w:r>
        <w:rPr>
          <w:rFonts w:hint="eastAsia" w:ascii="宋体"/>
          <w:color w:val="000000"/>
          <w:sz w:val="24"/>
        </w:rPr>
        <w:t>。</w:t>
      </w:r>
    </w:p>
    <w:p>
      <w:pPr>
        <w:spacing w:line="360" w:lineRule="auto"/>
      </w:pPr>
      <w:r>
        <w:rPr>
          <w:rFonts w:hint="eastAsia"/>
          <w:color w:val="000000"/>
          <w:szCs w:val="21"/>
        </w:rPr>
        <w:t xml:space="preserve">    </w:t>
      </w:r>
      <w:r>
        <w:rPr>
          <w:rFonts w:hint="eastAsia" w:ascii="宋体"/>
          <w:color w:val="000000"/>
          <w:sz w:val="24"/>
        </w:rPr>
        <w:t>4、</w:t>
      </w:r>
      <w:r>
        <w:rPr>
          <w:rFonts w:hint="eastAsia" w:ascii="宋体"/>
          <w:b/>
          <w:color w:val="000000"/>
          <w:sz w:val="24"/>
        </w:rPr>
        <w:t>投标文件第一个信封（商务及技术文件）被否决投标的投标人名单、否决依据和否决原因：</w:t>
      </w:r>
    </w:p>
    <w:p>
      <w:pPr>
        <w:spacing w:line="360" w:lineRule="auto"/>
      </w:pPr>
      <w:r>
        <w:rPr>
          <w:rFonts w:hint="eastAsia" w:ascii="宋体"/>
          <w:color w:val="000000"/>
          <w:sz w:val="24"/>
        </w:rPr>
        <w:t>标段：SJA</w:t>
      </w:r>
    </w:p>
    <w:tbl>
      <w:tblPr>
        <w:tblStyle w:val="4"/>
        <w:tblW w:w="0" w:type="auto"/>
        <w:tblInd w:w="0" w:type="dxa"/>
        <w:tblLayout w:type="autofit"/>
        <w:tblCellMar>
          <w:top w:w="0" w:type="dxa"/>
          <w:left w:w="108" w:type="dxa"/>
          <w:bottom w:w="0" w:type="dxa"/>
          <w:right w:w="108" w:type="dxa"/>
        </w:tblCellMar>
      </w:tblPr>
      <w:tblGrid>
        <w:gridCol w:w="774"/>
        <w:gridCol w:w="1744"/>
        <w:gridCol w:w="2977"/>
        <w:gridCol w:w="3736"/>
      </w:tblGrid>
      <w:tr>
        <w:tblPrEx>
          <w:tblCellMar>
            <w:top w:w="0" w:type="dxa"/>
            <w:left w:w="108" w:type="dxa"/>
            <w:bottom w:w="0" w:type="dxa"/>
            <w:right w:w="108" w:type="dxa"/>
          </w:tblCellMar>
        </w:tblPrEx>
        <w:trPr>
          <w:trHeight w:val="420" w:hRule="atLeast"/>
        </w:trPr>
        <w:tc>
          <w:tcPr>
            <w:tcW w:w="774"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序号</w:t>
            </w:r>
          </w:p>
        </w:tc>
        <w:tc>
          <w:tcPr>
            <w:tcW w:w="1744"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投标单位</w:t>
            </w:r>
          </w:p>
        </w:tc>
        <w:tc>
          <w:tcPr>
            <w:tcW w:w="2977"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否决原因</w:t>
            </w:r>
          </w:p>
        </w:tc>
        <w:tc>
          <w:tcPr>
            <w:tcW w:w="3736"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否决依据</w:t>
            </w:r>
          </w:p>
        </w:tc>
      </w:tr>
      <w:tr>
        <w:tblPrEx>
          <w:tblCellMar>
            <w:top w:w="0" w:type="dxa"/>
            <w:left w:w="108" w:type="dxa"/>
            <w:bottom w:w="0" w:type="dxa"/>
            <w:right w:w="108" w:type="dxa"/>
          </w:tblCellMar>
        </w:tblPrEx>
        <w:trPr>
          <w:trHeight w:val="420" w:hRule="atLeast"/>
        </w:trPr>
        <w:tc>
          <w:tcPr>
            <w:tcW w:w="774"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1</w:t>
            </w:r>
          </w:p>
        </w:tc>
        <w:tc>
          <w:tcPr>
            <w:tcW w:w="1744"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中交第二公路勘察设计研究院有限公司</w:t>
            </w:r>
          </w:p>
        </w:tc>
        <w:tc>
          <w:tcPr>
            <w:tcW w:w="2977"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未按投标人须知前附表3.5.1款要求提交营业执照、资质等资料</w:t>
            </w:r>
          </w:p>
        </w:tc>
        <w:tc>
          <w:tcPr>
            <w:tcW w:w="3736"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投标文件按照招标文件规定的格式、内容填写，字迹清晰可辨：</w:t>
            </w:r>
          </w:p>
          <w:p>
            <w:pPr>
              <w:spacing w:line="360" w:lineRule="auto"/>
            </w:pPr>
            <w:r>
              <w:rPr>
                <w:rFonts w:hint="eastAsia" w:ascii="宋体"/>
                <w:color w:val="000000"/>
                <w:sz w:val="24"/>
              </w:rPr>
              <w:t>a.投标函按招标文件规定填报了项目名称、标段号、补遗书编号（如有）、勘察设计服务期限、质量要求及安全目标；</w:t>
            </w:r>
          </w:p>
          <w:p>
            <w:pPr>
              <w:spacing w:line="360" w:lineRule="auto"/>
            </w:pPr>
            <w:r>
              <w:rPr>
                <w:rFonts w:hint="eastAsia" w:ascii="宋体"/>
                <w:color w:val="000000"/>
                <w:sz w:val="24"/>
              </w:rPr>
              <w:t>b.投标文件组成齐全完整，内容均按规定填写。</w:t>
            </w:r>
          </w:p>
        </w:tc>
      </w:tr>
    </w:tbl>
    <w:p>
      <w:pPr>
        <w:spacing w:line="360" w:lineRule="auto"/>
      </w:pPr>
    </w:p>
    <w:p>
      <w:pPr>
        <w:spacing w:line="360" w:lineRule="auto"/>
      </w:pPr>
      <w:r>
        <w:rPr>
          <w:rFonts w:hint="eastAsia" w:ascii="宋体"/>
          <w:color w:val="000000"/>
          <w:sz w:val="24"/>
        </w:rPr>
        <w:t>标段：SJB</w:t>
      </w:r>
    </w:p>
    <w:tbl>
      <w:tblPr>
        <w:tblStyle w:val="4"/>
        <w:tblW w:w="0" w:type="auto"/>
        <w:tblInd w:w="0" w:type="dxa"/>
        <w:tblLayout w:type="autofit"/>
        <w:tblCellMar>
          <w:top w:w="0" w:type="dxa"/>
          <w:left w:w="108" w:type="dxa"/>
          <w:bottom w:w="0" w:type="dxa"/>
          <w:right w:w="108" w:type="dxa"/>
        </w:tblCellMar>
      </w:tblPr>
      <w:tblGrid>
        <w:gridCol w:w="789"/>
        <w:gridCol w:w="2814"/>
        <w:gridCol w:w="2814"/>
        <w:gridCol w:w="2814"/>
      </w:tblGrid>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序号</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投标单位</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否决原因</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否决依据</w:t>
            </w:r>
          </w:p>
        </w:tc>
      </w:tr>
      <w:tr>
        <w:trPr>
          <w:trHeight w:val="420" w:hRule="atLeast"/>
        </w:trPr>
        <w:tc>
          <w:tcPr>
            <w:tcW w:w="105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1</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无</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无</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无</w:t>
            </w:r>
          </w:p>
        </w:tc>
      </w:tr>
    </w:tbl>
    <w:p>
      <w:pPr>
        <w:spacing w:line="360" w:lineRule="auto"/>
      </w:pPr>
    </w:p>
    <w:p>
      <w:pPr>
        <w:spacing w:line="360" w:lineRule="auto"/>
      </w:pPr>
      <w:r>
        <w:rPr>
          <w:rFonts w:hint="eastAsia"/>
          <w:color w:val="000000"/>
          <w:szCs w:val="21"/>
        </w:rPr>
        <w:t xml:space="preserve">    </w:t>
      </w:r>
      <w:r>
        <w:rPr>
          <w:rFonts w:hint="eastAsia" w:ascii="宋体"/>
          <w:color w:val="000000"/>
          <w:sz w:val="24"/>
        </w:rPr>
        <w:t>5、</w:t>
      </w:r>
      <w:r>
        <w:rPr>
          <w:rFonts w:hint="eastAsia" w:ascii="宋体"/>
          <w:b/>
          <w:color w:val="000000"/>
          <w:sz w:val="24"/>
        </w:rPr>
        <w:t>第二个信封（报价文件）初步评审</w:t>
      </w:r>
    </w:p>
    <w:p>
      <w:pPr>
        <w:spacing w:line="360" w:lineRule="auto"/>
      </w:pPr>
      <w:r>
        <w:rPr>
          <w:rFonts w:hint="eastAsia"/>
          <w:color w:val="000000"/>
          <w:szCs w:val="21"/>
        </w:rPr>
        <w:t xml:space="preserve">    </w:t>
      </w:r>
      <w:r>
        <w:rPr>
          <w:rFonts w:hint="eastAsia" w:ascii="宋体"/>
          <w:color w:val="000000"/>
          <w:sz w:val="24"/>
        </w:rPr>
        <w:t>评标委员会对</w:t>
      </w:r>
      <w:r>
        <w:rPr>
          <w:rFonts w:hint="eastAsia" w:ascii="宋体"/>
          <w:color w:val="000000"/>
          <w:sz w:val="24"/>
          <w:u w:val="single"/>
        </w:rPr>
        <w:t>SJA</w:t>
      </w:r>
      <w:r>
        <w:rPr>
          <w:rFonts w:hint="eastAsia" w:ascii="宋体"/>
          <w:color w:val="000000"/>
          <w:sz w:val="24"/>
        </w:rPr>
        <w:t>标段的</w:t>
      </w:r>
      <w:r>
        <w:rPr>
          <w:rFonts w:hint="eastAsia" w:ascii="宋体"/>
          <w:color w:val="000000"/>
          <w:sz w:val="24"/>
          <w:u w:val="single"/>
        </w:rPr>
        <w:t xml:space="preserve"> 3 </w:t>
      </w:r>
      <w:r>
        <w:rPr>
          <w:rFonts w:hint="eastAsia" w:ascii="宋体"/>
          <w:color w:val="000000"/>
          <w:sz w:val="24"/>
        </w:rPr>
        <w:t>家通过第一个信封（商务及技术文件）评审的投标人的投标文件第二个信封（报价文件）进行了初步评审，即形式评审与响应性评审。经审查，</w:t>
      </w:r>
      <w:r>
        <w:rPr>
          <w:rFonts w:hint="eastAsia" w:ascii="宋体"/>
          <w:color w:val="000000"/>
          <w:sz w:val="24"/>
          <w:u w:val="single"/>
        </w:rPr>
        <w:t xml:space="preserve"> 0 </w:t>
      </w:r>
      <w:r>
        <w:rPr>
          <w:rFonts w:hint="eastAsia" w:ascii="宋体"/>
          <w:color w:val="000000"/>
          <w:sz w:val="24"/>
        </w:rPr>
        <w:t>家投标人的投标文件第二个信封（报价文件）不通过初步评审，余下的</w:t>
      </w:r>
      <w:r>
        <w:rPr>
          <w:rFonts w:hint="eastAsia" w:ascii="宋体"/>
          <w:color w:val="000000"/>
          <w:sz w:val="24"/>
          <w:u w:val="single"/>
        </w:rPr>
        <w:t xml:space="preserve"> 3 </w:t>
      </w:r>
      <w:r>
        <w:rPr>
          <w:rFonts w:hint="eastAsia" w:ascii="宋体"/>
          <w:color w:val="000000"/>
          <w:sz w:val="24"/>
        </w:rPr>
        <w:t>家投标人的投标文件第二个信封（报价文件）通过初步评审。评标委员会对</w:t>
      </w:r>
      <w:r>
        <w:rPr>
          <w:rFonts w:hint="eastAsia" w:ascii="宋体"/>
          <w:color w:val="000000"/>
          <w:sz w:val="24"/>
          <w:u w:val="single"/>
        </w:rPr>
        <w:t>SJB</w:t>
      </w:r>
      <w:r>
        <w:rPr>
          <w:rFonts w:hint="eastAsia" w:ascii="宋体"/>
          <w:color w:val="000000"/>
          <w:sz w:val="24"/>
        </w:rPr>
        <w:t>标段的</w:t>
      </w:r>
      <w:r>
        <w:rPr>
          <w:rFonts w:hint="eastAsia" w:ascii="宋体"/>
          <w:color w:val="000000"/>
          <w:sz w:val="24"/>
          <w:u w:val="single"/>
        </w:rPr>
        <w:t xml:space="preserve"> 4 </w:t>
      </w:r>
      <w:r>
        <w:rPr>
          <w:rFonts w:hint="eastAsia" w:ascii="宋体"/>
          <w:color w:val="000000"/>
          <w:sz w:val="24"/>
        </w:rPr>
        <w:t>家通过第一个信封（商务及技术文件）评审的投标人的投标文件第二个信封（报价文件）进行了初步评审，即形式评审与响应性评审。经审查，</w:t>
      </w:r>
      <w:r>
        <w:rPr>
          <w:rFonts w:hint="eastAsia" w:ascii="宋体"/>
          <w:color w:val="000000"/>
          <w:sz w:val="24"/>
          <w:u w:val="single"/>
        </w:rPr>
        <w:t xml:space="preserve"> 0 </w:t>
      </w:r>
      <w:r>
        <w:rPr>
          <w:rFonts w:hint="eastAsia" w:ascii="宋体"/>
          <w:color w:val="000000"/>
          <w:sz w:val="24"/>
        </w:rPr>
        <w:t>家投标人的投标文件第二个信封（报价文件）不通过初步评审，余下的</w:t>
      </w:r>
      <w:r>
        <w:rPr>
          <w:rFonts w:hint="eastAsia" w:ascii="宋体"/>
          <w:color w:val="000000"/>
          <w:sz w:val="24"/>
          <w:u w:val="single"/>
        </w:rPr>
        <w:t xml:space="preserve"> 4 </w:t>
      </w:r>
      <w:r>
        <w:rPr>
          <w:rFonts w:hint="eastAsia" w:ascii="宋体"/>
          <w:color w:val="000000"/>
          <w:sz w:val="24"/>
        </w:rPr>
        <w:t>家投标人的投标文件第二个信封（报价文件）通过初步评审。详见评标附表《表13 第二个信封（报价文件）-形式评审与响应性评审汇总表》《表14 第二个信封（报价文件）-形式评审与响应性评审不通过原因汇总表》。</w:t>
      </w:r>
    </w:p>
    <w:p>
      <w:pPr>
        <w:spacing w:line="360" w:lineRule="auto"/>
      </w:pPr>
      <w:r>
        <w:rPr>
          <w:rFonts w:hint="eastAsia"/>
          <w:color w:val="000000"/>
          <w:szCs w:val="21"/>
        </w:rPr>
        <w:t xml:space="preserve">    </w:t>
      </w:r>
      <w:r>
        <w:rPr>
          <w:rFonts w:hint="eastAsia" w:ascii="宋体"/>
          <w:color w:val="000000"/>
          <w:sz w:val="24"/>
        </w:rPr>
        <w:t>6、</w:t>
      </w:r>
      <w:r>
        <w:rPr>
          <w:rFonts w:hint="eastAsia" w:ascii="宋体"/>
          <w:b/>
          <w:color w:val="000000"/>
          <w:sz w:val="24"/>
        </w:rPr>
        <w:t>计算评标基准价、评标价得分及综合得分排名</w:t>
      </w:r>
    </w:p>
    <w:p>
      <w:pPr>
        <w:spacing w:line="360" w:lineRule="auto"/>
      </w:pPr>
      <w:r>
        <w:rPr>
          <w:rFonts w:hint="eastAsia"/>
          <w:color w:val="000000"/>
          <w:szCs w:val="21"/>
        </w:rPr>
        <w:t xml:space="preserve">    </w:t>
      </w:r>
      <w:r>
        <w:rPr>
          <w:rFonts w:hint="eastAsia" w:ascii="宋体"/>
          <w:color w:val="000000"/>
          <w:sz w:val="24"/>
        </w:rPr>
        <w:t>评标委员会根据开标结果对最高评标限价进行了计算和确定，然后对评标基准价及评标价得分进行了计算，最后按综合得分从高到低进行排名。详见评标附表《表15 评标基准价计算表》《表16 评标价得分情况一览表》《表17 投标文件综合得分排名及推荐中标候选人情况一览表》。</w:t>
      </w:r>
    </w:p>
    <w:p>
      <w:pPr>
        <w:spacing w:line="360" w:lineRule="auto"/>
      </w:pPr>
      <w:r>
        <w:rPr>
          <w:rFonts w:hint="eastAsia"/>
          <w:color w:val="000000"/>
          <w:szCs w:val="21"/>
        </w:rPr>
        <w:t xml:space="preserve">    </w:t>
      </w:r>
      <w:r>
        <w:rPr>
          <w:rFonts w:hint="eastAsia" w:ascii="宋体"/>
          <w:color w:val="000000"/>
          <w:sz w:val="24"/>
        </w:rPr>
        <w:t>7、</w:t>
      </w:r>
      <w:r>
        <w:rPr>
          <w:rFonts w:hint="eastAsia" w:ascii="宋体"/>
          <w:b/>
          <w:color w:val="000000"/>
          <w:sz w:val="24"/>
        </w:rPr>
        <w:t>澄清和说明：</w:t>
      </w:r>
      <w:r>
        <w:rPr>
          <w:rFonts w:hint="eastAsia" w:ascii="宋体"/>
          <w:color w:val="000000"/>
          <w:sz w:val="24"/>
          <w:u w:val="single"/>
        </w:rPr>
        <w:t xml:space="preserve">  无  </w:t>
      </w:r>
    </w:p>
    <w:p>
      <w:pPr>
        <w:spacing w:line="360" w:lineRule="auto"/>
      </w:pPr>
      <w:r>
        <w:rPr>
          <w:rFonts w:hint="eastAsia"/>
          <w:color w:val="000000"/>
          <w:szCs w:val="21"/>
        </w:rPr>
        <w:t xml:space="preserve">    </w:t>
      </w:r>
      <w:r>
        <w:rPr>
          <w:rFonts w:hint="eastAsia" w:ascii="宋体"/>
          <w:color w:val="000000"/>
          <w:sz w:val="24"/>
        </w:rPr>
        <w:t>8、</w:t>
      </w:r>
      <w:r>
        <w:rPr>
          <w:rFonts w:hint="eastAsia" w:ascii="宋体"/>
          <w:b/>
          <w:color w:val="000000"/>
          <w:sz w:val="24"/>
        </w:rPr>
        <w:t>投标文件第二个信封（报价文件）被否决投标的投标人名单、否决依据和否决原因：</w:t>
      </w:r>
    </w:p>
    <w:p>
      <w:pPr>
        <w:spacing w:line="360" w:lineRule="auto"/>
      </w:pPr>
      <w:r>
        <w:rPr>
          <w:rFonts w:hint="eastAsia" w:ascii="宋体"/>
          <w:color w:val="000000"/>
          <w:sz w:val="24"/>
        </w:rPr>
        <w:t>标段：SJA</w:t>
      </w:r>
    </w:p>
    <w:tbl>
      <w:tblPr>
        <w:tblStyle w:val="4"/>
        <w:tblW w:w="0" w:type="auto"/>
        <w:tblInd w:w="0" w:type="dxa"/>
        <w:tblLayout w:type="autofit"/>
        <w:tblCellMar>
          <w:top w:w="0" w:type="dxa"/>
          <w:left w:w="108" w:type="dxa"/>
          <w:bottom w:w="0" w:type="dxa"/>
          <w:right w:w="108" w:type="dxa"/>
        </w:tblCellMar>
      </w:tblPr>
      <w:tblGrid>
        <w:gridCol w:w="789"/>
        <w:gridCol w:w="2814"/>
        <w:gridCol w:w="2814"/>
        <w:gridCol w:w="2814"/>
      </w:tblGrid>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序号</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投标单位</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否决原因</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否决依据</w:t>
            </w:r>
          </w:p>
        </w:tc>
      </w:tr>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1</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无</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无</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无</w:t>
            </w:r>
          </w:p>
        </w:tc>
      </w:tr>
    </w:tbl>
    <w:p>
      <w:pPr>
        <w:spacing w:line="360" w:lineRule="auto"/>
      </w:pPr>
      <w:r>
        <w:rPr>
          <w:rFonts w:hint="eastAsia" w:ascii="宋体"/>
          <w:color w:val="000000"/>
          <w:sz w:val="24"/>
        </w:rPr>
        <w:t>标段：SJB</w:t>
      </w:r>
    </w:p>
    <w:tbl>
      <w:tblPr>
        <w:tblStyle w:val="4"/>
        <w:tblW w:w="0" w:type="auto"/>
        <w:tblInd w:w="0" w:type="dxa"/>
        <w:tblLayout w:type="autofit"/>
        <w:tblCellMar>
          <w:top w:w="0" w:type="dxa"/>
          <w:left w:w="108" w:type="dxa"/>
          <w:bottom w:w="0" w:type="dxa"/>
          <w:right w:w="108" w:type="dxa"/>
        </w:tblCellMar>
      </w:tblPr>
      <w:tblGrid>
        <w:gridCol w:w="789"/>
        <w:gridCol w:w="2814"/>
        <w:gridCol w:w="2814"/>
        <w:gridCol w:w="2814"/>
      </w:tblGrid>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序号</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投标单位</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否决原因</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Cs w:val="21"/>
              </w:rPr>
              <w:t>否决依据</w:t>
            </w:r>
          </w:p>
        </w:tc>
      </w:tr>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1</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无</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无</w:t>
            </w:r>
          </w:p>
        </w:tc>
        <w:tc>
          <w:tcPr>
            <w:tcW w:w="4500"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无</w:t>
            </w:r>
          </w:p>
        </w:tc>
      </w:tr>
    </w:tbl>
    <w:p>
      <w:pPr>
        <w:spacing w:line="360" w:lineRule="auto"/>
      </w:pPr>
      <w:r>
        <w:rPr>
          <w:rFonts w:hint="eastAsia"/>
          <w:color w:val="000000"/>
          <w:szCs w:val="21"/>
        </w:rPr>
        <w:t xml:space="preserve">    </w:t>
      </w:r>
      <w:r>
        <w:rPr>
          <w:rFonts w:hint="eastAsia" w:ascii="宋体"/>
          <w:color w:val="000000"/>
          <w:sz w:val="24"/>
        </w:rPr>
        <w:t>9、</w:t>
      </w:r>
      <w:r>
        <w:rPr>
          <w:rFonts w:hint="eastAsia" w:ascii="宋体"/>
          <w:b/>
          <w:color w:val="000000"/>
          <w:sz w:val="24"/>
        </w:rPr>
        <w:t>串通投标情形的评审情况说明：</w:t>
      </w:r>
    </w:p>
    <w:p>
      <w:pPr>
        <w:spacing w:line="360" w:lineRule="auto"/>
      </w:pPr>
      <w:r>
        <w:rPr>
          <w:rFonts w:hint="eastAsia"/>
          <w:color w:val="000000"/>
          <w:szCs w:val="21"/>
        </w:rPr>
        <w:t xml:space="preserve">    </w:t>
      </w:r>
      <w:r>
        <w:rPr>
          <w:rFonts w:hint="eastAsia" w:ascii="宋体"/>
          <w:color w:val="000000"/>
          <w:sz w:val="24"/>
        </w:rPr>
        <w:t>评标委员会在评标过程中，未发现投标人串通、围标行为。</w:t>
      </w:r>
    </w:p>
    <w:p>
      <w:pPr>
        <w:spacing w:line="360" w:lineRule="auto"/>
      </w:pPr>
      <w:r>
        <w:rPr>
          <w:rFonts w:hint="eastAsia" w:ascii="宋体"/>
          <w:b/>
          <w:color w:val="000000"/>
          <w:sz w:val="24"/>
        </w:rPr>
        <w:t>四、评标结果</w:t>
      </w:r>
    </w:p>
    <w:p>
      <w:pPr>
        <w:spacing w:line="360" w:lineRule="auto"/>
      </w:pPr>
      <w:r>
        <w:rPr>
          <w:rFonts w:hint="eastAsia"/>
          <w:color w:val="000000"/>
          <w:szCs w:val="21"/>
        </w:rPr>
        <w:t xml:space="preserve">    </w:t>
      </w:r>
      <w:r>
        <w:rPr>
          <w:rFonts w:hint="eastAsia" w:ascii="宋体"/>
          <w:color w:val="000000"/>
          <w:sz w:val="24"/>
        </w:rPr>
        <w:t>评标委员会按照综合得分由高到低的顺序推荐的前三名中标候选人情况如下：</w:t>
      </w:r>
    </w:p>
    <w:p>
      <w:pPr>
        <w:spacing w:line="360" w:lineRule="auto"/>
      </w:pPr>
      <w:r>
        <w:rPr>
          <w:rFonts w:hint="eastAsia" w:ascii="宋体"/>
          <w:color w:val="000000"/>
          <w:sz w:val="24"/>
        </w:rPr>
        <w:t>标段：SJA</w:t>
      </w:r>
    </w:p>
    <w:tbl>
      <w:tblPr>
        <w:tblStyle w:val="4"/>
        <w:tblW w:w="0" w:type="auto"/>
        <w:tblInd w:w="0" w:type="dxa"/>
        <w:tblLayout w:type="autofit"/>
        <w:tblCellMar>
          <w:top w:w="0" w:type="dxa"/>
          <w:left w:w="108" w:type="dxa"/>
          <w:bottom w:w="0" w:type="dxa"/>
          <w:right w:w="108" w:type="dxa"/>
        </w:tblCellMar>
      </w:tblPr>
      <w:tblGrid>
        <w:gridCol w:w="3118"/>
        <w:gridCol w:w="3119"/>
        <w:gridCol w:w="2994"/>
      </w:tblGrid>
      <w:tr>
        <w:tblPrEx>
          <w:tblCellMar>
            <w:top w:w="0" w:type="dxa"/>
            <w:left w:w="108" w:type="dxa"/>
            <w:bottom w:w="0" w:type="dxa"/>
            <w:right w:w="108" w:type="dxa"/>
          </w:tblCellMar>
        </w:tblPrEx>
        <w:trPr>
          <w:trHeight w:val="450" w:hRule="atLeast"/>
        </w:trPr>
        <w:tc>
          <w:tcPr>
            <w:tcW w:w="3118"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中标候选人</w:t>
            </w:r>
          </w:p>
        </w:tc>
        <w:tc>
          <w:tcPr>
            <w:tcW w:w="3119"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投标单位名称</w:t>
            </w:r>
          </w:p>
        </w:tc>
        <w:tc>
          <w:tcPr>
            <w:tcW w:w="2994"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评标价（万元）</w:t>
            </w:r>
          </w:p>
        </w:tc>
      </w:tr>
      <w:tr>
        <w:trPr>
          <w:trHeight w:val="450" w:hRule="atLeast"/>
        </w:trPr>
        <w:tc>
          <w:tcPr>
            <w:tcW w:w="3118"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第一中标候选人</w:t>
            </w:r>
          </w:p>
        </w:tc>
        <w:tc>
          <w:tcPr>
            <w:tcW w:w="3119"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中交第一公路勘察设计研究院有限公司</w:t>
            </w:r>
          </w:p>
        </w:tc>
        <w:tc>
          <w:tcPr>
            <w:tcW w:w="2994"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 xml:space="preserve">评标价：¥ 4890.8291 </w:t>
            </w:r>
          </w:p>
        </w:tc>
      </w:tr>
      <w:tr>
        <w:tblPrEx>
          <w:tblCellMar>
            <w:top w:w="0" w:type="dxa"/>
            <w:left w:w="108" w:type="dxa"/>
            <w:bottom w:w="0" w:type="dxa"/>
            <w:right w:w="108" w:type="dxa"/>
          </w:tblCellMar>
        </w:tblPrEx>
        <w:trPr>
          <w:trHeight w:val="450" w:hRule="atLeast"/>
        </w:trPr>
        <w:tc>
          <w:tcPr>
            <w:tcW w:w="3118"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第二中标候选人</w:t>
            </w:r>
          </w:p>
        </w:tc>
        <w:tc>
          <w:tcPr>
            <w:tcW w:w="3119"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广东省交通规划设计研究院集团股份有限公司</w:t>
            </w:r>
          </w:p>
        </w:tc>
        <w:tc>
          <w:tcPr>
            <w:tcW w:w="2994"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 xml:space="preserve">评标价：¥ 4886.6826 </w:t>
            </w:r>
          </w:p>
        </w:tc>
      </w:tr>
      <w:tr>
        <w:tblPrEx>
          <w:tblCellMar>
            <w:top w:w="0" w:type="dxa"/>
            <w:left w:w="108" w:type="dxa"/>
            <w:bottom w:w="0" w:type="dxa"/>
            <w:right w:w="108" w:type="dxa"/>
          </w:tblCellMar>
        </w:tblPrEx>
        <w:trPr>
          <w:trHeight w:val="450" w:hRule="atLeast"/>
        </w:trPr>
        <w:tc>
          <w:tcPr>
            <w:tcW w:w="3118"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第三中标候选人</w:t>
            </w:r>
          </w:p>
        </w:tc>
        <w:tc>
          <w:tcPr>
            <w:tcW w:w="3119"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中国公路工程咨询集团有限公司</w:t>
            </w:r>
          </w:p>
        </w:tc>
        <w:tc>
          <w:tcPr>
            <w:tcW w:w="2994"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 xml:space="preserve">评标价：¥ 4875.6148 </w:t>
            </w:r>
          </w:p>
        </w:tc>
      </w:tr>
    </w:tbl>
    <w:p>
      <w:pPr>
        <w:spacing w:line="360" w:lineRule="auto"/>
      </w:pPr>
      <w:r>
        <w:rPr>
          <w:rFonts w:hint="eastAsia" w:ascii="宋体"/>
          <w:color w:val="000000"/>
          <w:sz w:val="24"/>
        </w:rPr>
        <w:t>标段：SJB</w:t>
      </w:r>
    </w:p>
    <w:tbl>
      <w:tblPr>
        <w:tblStyle w:val="4"/>
        <w:tblW w:w="0" w:type="auto"/>
        <w:tblInd w:w="0" w:type="dxa"/>
        <w:tblLayout w:type="autofit"/>
        <w:tblCellMar>
          <w:top w:w="0" w:type="dxa"/>
          <w:left w:w="108" w:type="dxa"/>
          <w:bottom w:w="0" w:type="dxa"/>
          <w:right w:w="108" w:type="dxa"/>
        </w:tblCellMar>
      </w:tblPr>
      <w:tblGrid>
        <w:gridCol w:w="3134"/>
        <w:gridCol w:w="3135"/>
        <w:gridCol w:w="2962"/>
      </w:tblGrid>
      <w:tr>
        <w:tblPrEx>
          <w:tblCellMar>
            <w:top w:w="0" w:type="dxa"/>
            <w:left w:w="108" w:type="dxa"/>
            <w:bottom w:w="0" w:type="dxa"/>
            <w:right w:w="108" w:type="dxa"/>
          </w:tblCellMar>
        </w:tblPrEx>
        <w:trPr>
          <w:trHeight w:val="450" w:hRule="atLeast"/>
        </w:trPr>
        <w:tc>
          <w:tcPr>
            <w:tcW w:w="3134"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中标候选人</w:t>
            </w:r>
          </w:p>
        </w:tc>
        <w:tc>
          <w:tcPr>
            <w:tcW w:w="3135"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投标单位名称</w:t>
            </w:r>
          </w:p>
        </w:tc>
        <w:tc>
          <w:tcPr>
            <w:tcW w:w="2962" w:type="dxa"/>
            <w:tcBorders>
              <w:top w:val="single" w:color="000000" w:sz="4" w:space="0"/>
              <w:left w:val="single" w:color="000000" w:sz="4" w:space="0"/>
              <w:bottom w:val="single" w:color="000000" w:sz="4" w:space="0"/>
              <w:right w:val="single" w:color="000000" w:sz="4" w:space="0"/>
            </w:tcBorders>
          </w:tcPr>
          <w:p>
            <w:pPr>
              <w:spacing w:line="360" w:lineRule="auto"/>
              <w:jc w:val="center"/>
            </w:pPr>
            <w:r>
              <w:rPr>
                <w:rFonts w:hint="eastAsia" w:ascii="宋体"/>
                <w:color w:val="000000"/>
                <w:sz w:val="24"/>
              </w:rPr>
              <w:t>评标价（万元）</w:t>
            </w:r>
          </w:p>
        </w:tc>
      </w:tr>
      <w:tr>
        <w:tblPrEx>
          <w:tblCellMar>
            <w:top w:w="0" w:type="dxa"/>
            <w:left w:w="108" w:type="dxa"/>
            <w:bottom w:w="0" w:type="dxa"/>
            <w:right w:w="108" w:type="dxa"/>
          </w:tblCellMar>
        </w:tblPrEx>
        <w:trPr>
          <w:trHeight w:val="450" w:hRule="atLeast"/>
        </w:trPr>
        <w:tc>
          <w:tcPr>
            <w:tcW w:w="3134"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第一中标候选人</w:t>
            </w:r>
          </w:p>
        </w:tc>
        <w:tc>
          <w:tcPr>
            <w:tcW w:w="3135"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北京交科公路勘察设计研究院有限公司</w:t>
            </w:r>
          </w:p>
        </w:tc>
        <w:tc>
          <w:tcPr>
            <w:tcW w:w="2962"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 xml:space="preserve">评标价：¥ 588.0365 </w:t>
            </w:r>
          </w:p>
        </w:tc>
      </w:tr>
      <w:tr>
        <w:tblPrEx>
          <w:tblCellMar>
            <w:top w:w="0" w:type="dxa"/>
            <w:left w:w="108" w:type="dxa"/>
            <w:bottom w:w="0" w:type="dxa"/>
            <w:right w:w="108" w:type="dxa"/>
          </w:tblCellMar>
        </w:tblPrEx>
        <w:trPr>
          <w:trHeight w:val="450" w:hRule="atLeast"/>
        </w:trPr>
        <w:tc>
          <w:tcPr>
            <w:tcW w:w="3134"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第二中标候选人</w:t>
            </w:r>
          </w:p>
        </w:tc>
        <w:tc>
          <w:tcPr>
            <w:tcW w:w="3135"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广东省交通规划设计研究院集团股份有限公司</w:t>
            </w:r>
          </w:p>
        </w:tc>
        <w:tc>
          <w:tcPr>
            <w:tcW w:w="2962"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 xml:space="preserve">评标价：¥ 589.9941 </w:t>
            </w:r>
          </w:p>
        </w:tc>
      </w:tr>
      <w:tr>
        <w:tblPrEx>
          <w:tblCellMar>
            <w:top w:w="0" w:type="dxa"/>
            <w:left w:w="108" w:type="dxa"/>
            <w:bottom w:w="0" w:type="dxa"/>
            <w:right w:w="108" w:type="dxa"/>
          </w:tblCellMar>
        </w:tblPrEx>
        <w:trPr>
          <w:trHeight w:val="450" w:hRule="atLeast"/>
        </w:trPr>
        <w:tc>
          <w:tcPr>
            <w:tcW w:w="3134"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第三中标候选人</w:t>
            </w:r>
          </w:p>
        </w:tc>
        <w:tc>
          <w:tcPr>
            <w:tcW w:w="3135"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中国公路工程咨询集团有限公司</w:t>
            </w:r>
          </w:p>
        </w:tc>
        <w:tc>
          <w:tcPr>
            <w:tcW w:w="2962"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color w:val="000000"/>
                <w:sz w:val="24"/>
              </w:rPr>
              <w:t xml:space="preserve">评标价：¥ 590.0355 </w:t>
            </w:r>
          </w:p>
        </w:tc>
      </w:tr>
    </w:tbl>
    <w:p>
      <w:pPr>
        <w:spacing w:line="360" w:lineRule="auto"/>
      </w:pPr>
    </w:p>
    <w:p>
      <w:pPr>
        <w:spacing w:line="360" w:lineRule="auto"/>
        <w:jc w:val="right"/>
      </w:pPr>
      <w:r>
        <w:rPr>
          <w:rFonts w:hint="eastAsia" w:ascii="宋体"/>
          <w:color w:val="000000"/>
          <w:sz w:val="24"/>
        </w:rPr>
        <w:t>2022年12月09日</w:t>
      </w:r>
    </w:p>
    <w:p>
      <w:pPr>
        <w:spacing w:line="360" w:lineRule="auto"/>
        <w:rPr>
          <w:rFonts w:hint="eastAsia" w:ascii="宋体"/>
          <w:b/>
          <w:color w:val="000000"/>
          <w:sz w:val="24"/>
        </w:rPr>
      </w:pPr>
    </w:p>
    <w:p>
      <w:pPr>
        <w:spacing w:line="360" w:lineRule="auto"/>
        <w:rPr>
          <w:rFonts w:hint="eastAsia" w:ascii="宋体"/>
          <w:b/>
          <w:color w:val="000000"/>
          <w:sz w:val="24"/>
        </w:rPr>
      </w:pPr>
    </w:p>
    <w:p>
      <w:pPr>
        <w:spacing w:line="360" w:lineRule="auto"/>
        <w:rPr>
          <w:rFonts w:hint="eastAsia" w:ascii="宋体"/>
          <w:b/>
          <w:color w:val="000000"/>
          <w:sz w:val="24"/>
        </w:rPr>
      </w:pPr>
    </w:p>
    <w:p>
      <w:pPr>
        <w:spacing w:line="360" w:lineRule="auto"/>
        <w:rPr>
          <w:rFonts w:hint="eastAsia" w:ascii="宋体"/>
          <w:b/>
          <w:color w:val="000000"/>
          <w:sz w:val="24"/>
        </w:rPr>
      </w:pPr>
    </w:p>
    <w:p>
      <w:pPr>
        <w:spacing w:line="360" w:lineRule="auto"/>
      </w:pPr>
      <w:r>
        <w:rPr>
          <w:rFonts w:hint="eastAsia" w:ascii="宋体"/>
          <w:b/>
          <w:color w:val="000000"/>
          <w:sz w:val="24"/>
        </w:rPr>
        <w:t>五、评标附表</w:t>
      </w:r>
    </w:p>
    <w:p>
      <w:pPr>
        <w:spacing w:line="360" w:lineRule="auto"/>
      </w:pPr>
      <w:r>
        <w:rPr>
          <w:rFonts w:hint="eastAsia"/>
          <w:color w:val="000000"/>
          <w:szCs w:val="21"/>
        </w:rPr>
        <w:t xml:space="preserve">    </w:t>
      </w:r>
      <w:r>
        <w:rPr>
          <w:rFonts w:hint="eastAsia" w:ascii="宋体"/>
          <w:color w:val="000000"/>
          <w:sz w:val="24"/>
        </w:rPr>
        <w:t>表1 投标文件递交情况表(SJA)</w:t>
      </w:r>
    </w:p>
    <w:p>
      <w:pPr>
        <w:spacing w:line="360" w:lineRule="auto"/>
      </w:pPr>
      <w:r>
        <w:rPr>
          <w:rFonts w:hint="eastAsia"/>
          <w:color w:val="000000"/>
          <w:szCs w:val="21"/>
        </w:rPr>
        <w:t xml:space="preserve">    </w:t>
      </w:r>
      <w:r>
        <w:rPr>
          <w:rFonts w:hint="eastAsia" w:ascii="宋体"/>
          <w:color w:val="000000"/>
          <w:sz w:val="24"/>
        </w:rPr>
        <w:t>表1 投标文件递交情况表(SJB)</w:t>
      </w:r>
    </w:p>
    <w:p>
      <w:pPr>
        <w:spacing w:line="360" w:lineRule="auto"/>
      </w:pPr>
      <w:r>
        <w:rPr>
          <w:rFonts w:hint="eastAsia"/>
          <w:color w:val="000000"/>
          <w:szCs w:val="21"/>
        </w:rPr>
        <w:t xml:space="preserve">    </w:t>
      </w:r>
      <w:r>
        <w:rPr>
          <w:rFonts w:hint="eastAsia" w:ascii="宋体"/>
          <w:color w:val="000000"/>
          <w:sz w:val="24"/>
        </w:rPr>
        <w:t>表2 第一个信封（商务及技术文件）-开标情况记录表(SJA)</w:t>
      </w:r>
    </w:p>
    <w:p>
      <w:pPr>
        <w:spacing w:line="360" w:lineRule="auto"/>
      </w:pPr>
      <w:r>
        <w:rPr>
          <w:rFonts w:hint="eastAsia"/>
          <w:color w:val="000000"/>
          <w:szCs w:val="21"/>
        </w:rPr>
        <w:t xml:space="preserve">    </w:t>
      </w:r>
      <w:r>
        <w:rPr>
          <w:rFonts w:hint="eastAsia" w:ascii="宋体"/>
          <w:color w:val="000000"/>
          <w:sz w:val="24"/>
        </w:rPr>
        <w:t>表2 第一个信封（商务及技术文件）-开标情况记录表(SJB)</w:t>
      </w:r>
    </w:p>
    <w:p>
      <w:pPr>
        <w:spacing w:line="360" w:lineRule="auto"/>
      </w:pPr>
      <w:r>
        <w:rPr>
          <w:rFonts w:hint="eastAsia"/>
          <w:color w:val="000000"/>
          <w:szCs w:val="21"/>
        </w:rPr>
        <w:t xml:space="preserve">    </w:t>
      </w:r>
      <w:r>
        <w:rPr>
          <w:rFonts w:hint="eastAsia" w:ascii="宋体"/>
          <w:color w:val="000000"/>
          <w:sz w:val="24"/>
        </w:rPr>
        <w:t>表3 第一个信封（商务及技术文件）-形式评审与响应性评审汇总表(SJA)</w:t>
      </w:r>
    </w:p>
    <w:p>
      <w:pPr>
        <w:spacing w:line="360" w:lineRule="auto"/>
      </w:pPr>
      <w:r>
        <w:rPr>
          <w:rFonts w:hint="eastAsia"/>
          <w:color w:val="000000"/>
          <w:szCs w:val="21"/>
        </w:rPr>
        <w:t xml:space="preserve">    </w:t>
      </w:r>
      <w:r>
        <w:rPr>
          <w:rFonts w:hint="eastAsia" w:ascii="宋体"/>
          <w:color w:val="000000"/>
          <w:sz w:val="24"/>
        </w:rPr>
        <w:t>表3 第一个信封（商务及技术文件）-形式评审与响应性评审汇总表(SJB)</w:t>
      </w:r>
    </w:p>
    <w:p>
      <w:pPr>
        <w:spacing w:line="360" w:lineRule="auto"/>
      </w:pPr>
      <w:r>
        <w:rPr>
          <w:rFonts w:hint="eastAsia"/>
          <w:color w:val="000000"/>
          <w:szCs w:val="21"/>
        </w:rPr>
        <w:t xml:space="preserve">    </w:t>
      </w:r>
      <w:r>
        <w:rPr>
          <w:rFonts w:hint="eastAsia" w:ascii="宋体"/>
          <w:color w:val="000000"/>
          <w:sz w:val="24"/>
        </w:rPr>
        <w:t>表4 第一个信封（商务及技术文件）-形式评审与响应性评审不通过原因汇总表(SJA)</w:t>
      </w:r>
    </w:p>
    <w:p>
      <w:pPr>
        <w:spacing w:line="360" w:lineRule="auto"/>
      </w:pPr>
      <w:r>
        <w:rPr>
          <w:rFonts w:hint="eastAsia"/>
          <w:color w:val="000000"/>
          <w:szCs w:val="21"/>
        </w:rPr>
        <w:t xml:space="preserve">    </w:t>
      </w:r>
      <w:r>
        <w:rPr>
          <w:rFonts w:hint="eastAsia" w:ascii="宋体"/>
          <w:color w:val="000000"/>
          <w:sz w:val="24"/>
        </w:rPr>
        <w:t>表4 第一个信封（商务及技术文件）-形式评审与响应性评审不通过原因汇总表(SJB)</w:t>
      </w:r>
    </w:p>
    <w:p>
      <w:pPr>
        <w:spacing w:line="360" w:lineRule="auto"/>
      </w:pPr>
      <w:r>
        <w:rPr>
          <w:rFonts w:hint="eastAsia"/>
          <w:color w:val="000000"/>
          <w:szCs w:val="21"/>
        </w:rPr>
        <w:t xml:space="preserve">    </w:t>
      </w:r>
      <w:r>
        <w:rPr>
          <w:rFonts w:hint="eastAsia" w:ascii="宋体"/>
          <w:color w:val="000000"/>
          <w:sz w:val="24"/>
        </w:rPr>
        <w:t>表5 第一个信封（商务及技术文件）-资格评审汇总表(SJA)</w:t>
      </w:r>
    </w:p>
    <w:p>
      <w:pPr>
        <w:spacing w:line="360" w:lineRule="auto"/>
      </w:pPr>
      <w:r>
        <w:rPr>
          <w:rFonts w:hint="eastAsia"/>
          <w:color w:val="000000"/>
          <w:szCs w:val="21"/>
        </w:rPr>
        <w:t xml:space="preserve">    </w:t>
      </w:r>
      <w:r>
        <w:rPr>
          <w:rFonts w:hint="eastAsia" w:ascii="宋体"/>
          <w:color w:val="000000"/>
          <w:sz w:val="24"/>
        </w:rPr>
        <w:t>表5 第一个信封（商务及技术文件）-资格评审汇总表(SJB)</w:t>
      </w:r>
    </w:p>
    <w:p>
      <w:pPr>
        <w:spacing w:line="360" w:lineRule="auto"/>
      </w:pPr>
      <w:r>
        <w:rPr>
          <w:rFonts w:hint="eastAsia"/>
          <w:color w:val="000000"/>
          <w:szCs w:val="21"/>
        </w:rPr>
        <w:t xml:space="preserve">    </w:t>
      </w:r>
      <w:r>
        <w:rPr>
          <w:rFonts w:hint="eastAsia" w:ascii="宋体"/>
          <w:color w:val="000000"/>
          <w:sz w:val="24"/>
        </w:rPr>
        <w:t>表6 第一个信封（商务及技术文件）-资格评审不通过原因汇总表(SJA)</w:t>
      </w:r>
    </w:p>
    <w:p>
      <w:pPr>
        <w:spacing w:line="360" w:lineRule="auto"/>
      </w:pPr>
      <w:r>
        <w:rPr>
          <w:rFonts w:hint="eastAsia"/>
          <w:color w:val="000000"/>
          <w:szCs w:val="21"/>
        </w:rPr>
        <w:t xml:space="preserve">    </w:t>
      </w:r>
      <w:r>
        <w:rPr>
          <w:rFonts w:hint="eastAsia" w:ascii="宋体"/>
          <w:color w:val="000000"/>
          <w:sz w:val="24"/>
        </w:rPr>
        <w:t>表6 第一个信封（商务及技术文件）-资格评审不通过原因汇总表(SJB)</w:t>
      </w:r>
    </w:p>
    <w:p>
      <w:pPr>
        <w:spacing w:line="360" w:lineRule="auto"/>
      </w:pPr>
      <w:r>
        <w:rPr>
          <w:rFonts w:hint="eastAsia"/>
          <w:color w:val="000000"/>
          <w:szCs w:val="21"/>
        </w:rPr>
        <w:t xml:space="preserve">    </w:t>
      </w:r>
      <w:r>
        <w:rPr>
          <w:rFonts w:hint="eastAsia" w:ascii="宋体"/>
          <w:color w:val="000000"/>
          <w:sz w:val="24"/>
        </w:rPr>
        <w:t>表7 第一个信封（商务及技术文件）商务文件评分表(SJA)</w:t>
      </w:r>
    </w:p>
    <w:p>
      <w:pPr>
        <w:spacing w:line="360" w:lineRule="auto"/>
      </w:pPr>
      <w:r>
        <w:rPr>
          <w:rFonts w:hint="eastAsia"/>
          <w:color w:val="000000"/>
          <w:szCs w:val="21"/>
        </w:rPr>
        <w:t xml:space="preserve">    </w:t>
      </w:r>
      <w:r>
        <w:rPr>
          <w:rFonts w:hint="eastAsia" w:ascii="宋体"/>
          <w:color w:val="000000"/>
          <w:sz w:val="24"/>
        </w:rPr>
        <w:t>表7 第一个信封（商务及技术文件）商务文件评分表(SJB)</w:t>
      </w:r>
    </w:p>
    <w:p>
      <w:pPr>
        <w:spacing w:line="360" w:lineRule="auto"/>
      </w:pPr>
      <w:r>
        <w:rPr>
          <w:rFonts w:hint="eastAsia"/>
          <w:color w:val="000000"/>
          <w:szCs w:val="21"/>
        </w:rPr>
        <w:t xml:space="preserve">    </w:t>
      </w:r>
      <w:r>
        <w:rPr>
          <w:rFonts w:hint="eastAsia" w:ascii="宋体"/>
          <w:color w:val="000000"/>
          <w:sz w:val="24"/>
        </w:rPr>
        <w:t>表8 第一个信封（商务及技术文件）技术建议书评分差值最大的确定表(SJA)</w:t>
      </w:r>
    </w:p>
    <w:p>
      <w:pPr>
        <w:spacing w:line="360" w:lineRule="auto"/>
      </w:pPr>
      <w:r>
        <w:rPr>
          <w:rFonts w:hint="eastAsia"/>
          <w:color w:val="000000"/>
          <w:szCs w:val="21"/>
        </w:rPr>
        <w:t xml:space="preserve">    </w:t>
      </w:r>
      <w:r>
        <w:rPr>
          <w:rFonts w:hint="eastAsia" w:ascii="宋体"/>
          <w:color w:val="000000"/>
          <w:sz w:val="24"/>
        </w:rPr>
        <w:t>表8 第一个信封（商务及技术文件）技术建议书评分差值最大的确定表(SJB)</w:t>
      </w:r>
    </w:p>
    <w:p>
      <w:pPr>
        <w:spacing w:line="360" w:lineRule="auto"/>
      </w:pPr>
      <w:r>
        <w:rPr>
          <w:rFonts w:hint="eastAsia"/>
          <w:color w:val="000000"/>
          <w:szCs w:val="21"/>
        </w:rPr>
        <w:t xml:space="preserve">    </w:t>
      </w:r>
      <w:r>
        <w:rPr>
          <w:rFonts w:hint="eastAsia" w:ascii="宋体"/>
          <w:color w:val="000000"/>
          <w:sz w:val="24"/>
        </w:rPr>
        <w:t>表9 第一个信封（商务及技术文件）技术建议书算术平均值计算表(SJA)</w:t>
      </w:r>
    </w:p>
    <w:p>
      <w:pPr>
        <w:spacing w:line="360" w:lineRule="auto"/>
      </w:pPr>
      <w:r>
        <w:rPr>
          <w:rFonts w:hint="eastAsia"/>
          <w:color w:val="000000"/>
          <w:szCs w:val="21"/>
        </w:rPr>
        <w:t xml:space="preserve">    </w:t>
      </w:r>
      <w:r>
        <w:rPr>
          <w:rFonts w:hint="eastAsia" w:ascii="宋体"/>
          <w:color w:val="000000"/>
          <w:sz w:val="24"/>
        </w:rPr>
        <w:t>表9 第一个信封（商务及技术文件）技术建议书算术平均值计算表(SJB)</w:t>
      </w:r>
    </w:p>
    <w:p>
      <w:pPr>
        <w:spacing w:line="360" w:lineRule="auto"/>
      </w:pPr>
      <w:r>
        <w:rPr>
          <w:rFonts w:hint="eastAsia"/>
          <w:color w:val="000000"/>
          <w:szCs w:val="21"/>
        </w:rPr>
        <w:t xml:space="preserve">    </w:t>
      </w:r>
      <w:r>
        <w:rPr>
          <w:rFonts w:hint="eastAsia" w:ascii="宋体"/>
          <w:color w:val="000000"/>
          <w:sz w:val="24"/>
        </w:rPr>
        <w:t>表10 第一个信封（商务及技术文件）得分汇总表(SJA)</w:t>
      </w:r>
    </w:p>
    <w:p>
      <w:pPr>
        <w:spacing w:line="360" w:lineRule="auto"/>
      </w:pPr>
      <w:r>
        <w:rPr>
          <w:rFonts w:hint="eastAsia"/>
          <w:color w:val="000000"/>
          <w:szCs w:val="21"/>
        </w:rPr>
        <w:t xml:space="preserve">    </w:t>
      </w:r>
      <w:r>
        <w:rPr>
          <w:rFonts w:hint="eastAsia" w:ascii="宋体"/>
          <w:color w:val="000000"/>
          <w:sz w:val="24"/>
        </w:rPr>
        <w:t>表10 第一个信封（商务及技术文件）得分汇总表(SJB)</w:t>
      </w:r>
    </w:p>
    <w:p>
      <w:pPr>
        <w:spacing w:line="360" w:lineRule="auto"/>
      </w:pPr>
      <w:r>
        <w:rPr>
          <w:rFonts w:hint="eastAsia"/>
          <w:color w:val="000000"/>
          <w:szCs w:val="21"/>
        </w:rPr>
        <w:t xml:space="preserve">    </w:t>
      </w:r>
      <w:r>
        <w:rPr>
          <w:rFonts w:hint="eastAsia" w:ascii="宋体"/>
          <w:color w:val="000000"/>
          <w:sz w:val="24"/>
        </w:rPr>
        <w:t>表11 最高投标限价下浮率值摇取记录表(SJA)</w:t>
      </w:r>
    </w:p>
    <w:p>
      <w:pPr>
        <w:spacing w:line="360" w:lineRule="auto"/>
      </w:pPr>
      <w:r>
        <w:rPr>
          <w:rFonts w:hint="eastAsia"/>
          <w:color w:val="000000"/>
          <w:szCs w:val="21"/>
        </w:rPr>
        <w:t xml:space="preserve">    </w:t>
      </w:r>
      <w:r>
        <w:rPr>
          <w:rFonts w:hint="eastAsia" w:ascii="宋体"/>
          <w:color w:val="000000"/>
          <w:sz w:val="24"/>
        </w:rPr>
        <w:t>表11 最高投标限价下浮率值摇取记录表(SJB)</w:t>
      </w:r>
    </w:p>
    <w:p>
      <w:pPr>
        <w:spacing w:line="360" w:lineRule="auto"/>
      </w:pPr>
      <w:r>
        <w:rPr>
          <w:rFonts w:hint="eastAsia"/>
          <w:color w:val="000000"/>
          <w:szCs w:val="21"/>
        </w:rPr>
        <w:t xml:space="preserve">    </w:t>
      </w:r>
      <w:r>
        <w:rPr>
          <w:rFonts w:hint="eastAsia" w:ascii="宋体"/>
          <w:color w:val="000000"/>
          <w:sz w:val="24"/>
        </w:rPr>
        <w:t>表12 第二个信封（报价文件）-开标情况记录表(SJA)</w:t>
      </w:r>
    </w:p>
    <w:p>
      <w:pPr>
        <w:spacing w:line="360" w:lineRule="auto"/>
      </w:pPr>
      <w:r>
        <w:rPr>
          <w:rFonts w:hint="eastAsia"/>
          <w:color w:val="000000"/>
          <w:szCs w:val="21"/>
        </w:rPr>
        <w:t xml:space="preserve">    </w:t>
      </w:r>
      <w:r>
        <w:rPr>
          <w:rFonts w:hint="eastAsia" w:ascii="宋体"/>
          <w:color w:val="000000"/>
          <w:sz w:val="24"/>
        </w:rPr>
        <w:t>表12 第二个信封（报价文件）-开标情况记录表(SJB)</w:t>
      </w:r>
    </w:p>
    <w:p>
      <w:pPr>
        <w:spacing w:line="360" w:lineRule="auto"/>
      </w:pPr>
      <w:r>
        <w:rPr>
          <w:rFonts w:hint="eastAsia"/>
          <w:color w:val="000000"/>
          <w:szCs w:val="21"/>
        </w:rPr>
        <w:t xml:space="preserve">    </w:t>
      </w:r>
      <w:r>
        <w:rPr>
          <w:rFonts w:hint="eastAsia" w:ascii="宋体"/>
          <w:color w:val="000000"/>
          <w:sz w:val="24"/>
        </w:rPr>
        <w:t>表13 第二个信封（报价文件）-形式评审与响应性评审汇总表(SJA)</w:t>
      </w:r>
    </w:p>
    <w:p>
      <w:pPr>
        <w:spacing w:line="360" w:lineRule="auto"/>
      </w:pPr>
      <w:r>
        <w:rPr>
          <w:rFonts w:hint="eastAsia"/>
          <w:color w:val="000000"/>
          <w:szCs w:val="21"/>
        </w:rPr>
        <w:t xml:space="preserve">    </w:t>
      </w:r>
      <w:r>
        <w:rPr>
          <w:rFonts w:hint="eastAsia" w:ascii="宋体"/>
          <w:color w:val="000000"/>
          <w:sz w:val="24"/>
        </w:rPr>
        <w:t>表13 第二个信封（报价文件）-形式评审与响应性评审汇总表(SJB)</w:t>
      </w:r>
    </w:p>
    <w:p>
      <w:pPr>
        <w:spacing w:line="360" w:lineRule="auto"/>
      </w:pPr>
      <w:r>
        <w:rPr>
          <w:rFonts w:hint="eastAsia"/>
          <w:color w:val="000000"/>
          <w:szCs w:val="21"/>
        </w:rPr>
        <w:t xml:space="preserve">    </w:t>
      </w:r>
      <w:r>
        <w:rPr>
          <w:rFonts w:hint="eastAsia" w:ascii="宋体"/>
          <w:color w:val="000000"/>
          <w:sz w:val="24"/>
        </w:rPr>
        <w:t>表14 第二个信封（报价文件）-形式评审与响应性评审不通过原因汇总表(SJA)</w:t>
      </w:r>
    </w:p>
    <w:p>
      <w:pPr>
        <w:spacing w:line="360" w:lineRule="auto"/>
      </w:pPr>
      <w:r>
        <w:rPr>
          <w:rFonts w:hint="eastAsia"/>
          <w:color w:val="000000"/>
          <w:szCs w:val="21"/>
        </w:rPr>
        <w:t xml:space="preserve">    </w:t>
      </w:r>
      <w:r>
        <w:rPr>
          <w:rFonts w:hint="eastAsia" w:ascii="宋体"/>
          <w:color w:val="000000"/>
          <w:sz w:val="24"/>
        </w:rPr>
        <w:t>表14 第二个信封（报价文件）-形式评审与响应性评审不通过原因汇总表(SJB)</w:t>
      </w:r>
    </w:p>
    <w:p>
      <w:pPr>
        <w:spacing w:line="360" w:lineRule="auto"/>
      </w:pPr>
      <w:r>
        <w:rPr>
          <w:rFonts w:hint="eastAsia"/>
          <w:color w:val="000000"/>
          <w:szCs w:val="21"/>
        </w:rPr>
        <w:t xml:space="preserve">    </w:t>
      </w:r>
      <w:r>
        <w:rPr>
          <w:rFonts w:hint="eastAsia" w:ascii="宋体"/>
          <w:color w:val="000000"/>
          <w:sz w:val="24"/>
        </w:rPr>
        <w:t>表15 评标基准价计算表(SJA)</w:t>
      </w:r>
    </w:p>
    <w:p>
      <w:pPr>
        <w:spacing w:line="360" w:lineRule="auto"/>
      </w:pPr>
      <w:r>
        <w:rPr>
          <w:rFonts w:hint="eastAsia"/>
          <w:color w:val="000000"/>
          <w:szCs w:val="21"/>
        </w:rPr>
        <w:t xml:space="preserve">    </w:t>
      </w:r>
      <w:r>
        <w:rPr>
          <w:rFonts w:hint="eastAsia" w:ascii="宋体"/>
          <w:color w:val="000000"/>
          <w:sz w:val="24"/>
        </w:rPr>
        <w:t>表15 评标基准价计算表(SJB)</w:t>
      </w:r>
    </w:p>
    <w:p>
      <w:pPr>
        <w:spacing w:line="360" w:lineRule="auto"/>
      </w:pPr>
      <w:r>
        <w:rPr>
          <w:rFonts w:hint="eastAsia"/>
          <w:color w:val="000000"/>
          <w:szCs w:val="21"/>
        </w:rPr>
        <w:t xml:space="preserve">    </w:t>
      </w:r>
      <w:r>
        <w:rPr>
          <w:rFonts w:hint="eastAsia" w:ascii="宋体"/>
          <w:color w:val="000000"/>
          <w:sz w:val="24"/>
        </w:rPr>
        <w:t>表16 评标价得分情况一览表(SJA)</w:t>
      </w:r>
    </w:p>
    <w:p>
      <w:pPr>
        <w:spacing w:line="360" w:lineRule="auto"/>
      </w:pPr>
      <w:r>
        <w:rPr>
          <w:rFonts w:hint="eastAsia"/>
          <w:color w:val="000000"/>
          <w:szCs w:val="21"/>
        </w:rPr>
        <w:t xml:space="preserve">    </w:t>
      </w:r>
      <w:r>
        <w:rPr>
          <w:rFonts w:hint="eastAsia" w:ascii="宋体"/>
          <w:color w:val="000000"/>
          <w:sz w:val="24"/>
        </w:rPr>
        <w:t>表16 评标价得分情况一览表(SJB)</w:t>
      </w:r>
    </w:p>
    <w:p>
      <w:pPr>
        <w:spacing w:line="360" w:lineRule="auto"/>
      </w:pPr>
      <w:r>
        <w:rPr>
          <w:rFonts w:hint="eastAsia"/>
          <w:color w:val="000000"/>
          <w:szCs w:val="21"/>
        </w:rPr>
        <w:t xml:space="preserve">    </w:t>
      </w:r>
      <w:r>
        <w:rPr>
          <w:rFonts w:hint="eastAsia" w:ascii="宋体"/>
          <w:color w:val="000000"/>
          <w:sz w:val="24"/>
        </w:rPr>
        <w:t>表17 投标文件综合得分排名及推荐中标候选人情况一览表(SJA)</w:t>
      </w:r>
    </w:p>
    <w:p>
      <w:pPr>
        <w:spacing w:line="360" w:lineRule="auto"/>
      </w:pPr>
      <w:r>
        <w:rPr>
          <w:rFonts w:hint="eastAsia"/>
          <w:color w:val="000000"/>
          <w:szCs w:val="21"/>
        </w:rPr>
        <w:t xml:space="preserve">    </w:t>
      </w:r>
      <w:r>
        <w:rPr>
          <w:rFonts w:hint="eastAsia" w:ascii="宋体"/>
          <w:color w:val="000000"/>
          <w:sz w:val="24"/>
        </w:rPr>
        <w:t>表17 投标文件综合得分排名及推荐中标候选人情况一览表(SJB)</w:t>
      </w:r>
    </w:p>
    <w:p>
      <w:pPr>
        <w:spacing w:line="360" w:lineRule="auto"/>
      </w:pPr>
      <w:r>
        <w:rPr>
          <w:rFonts w:hint="eastAsia"/>
          <w:color w:val="000000"/>
          <w:szCs w:val="21"/>
        </w:rPr>
        <w:t xml:space="preserve">    </w:t>
      </w:r>
      <w:r>
        <w:rPr>
          <w:rFonts w:hint="eastAsia" w:ascii="宋体"/>
          <w:color w:val="000000"/>
          <w:sz w:val="24"/>
        </w:rPr>
        <w:t>表18 评标委员会签到表(SJA)</w:t>
      </w:r>
    </w:p>
    <w:p>
      <w:pPr>
        <w:spacing w:line="360" w:lineRule="auto"/>
      </w:pPr>
      <w:r>
        <w:rPr>
          <w:rFonts w:hint="eastAsia"/>
          <w:color w:val="000000"/>
          <w:szCs w:val="21"/>
        </w:rPr>
        <w:t xml:space="preserve">    </w:t>
      </w:r>
      <w:r>
        <w:rPr>
          <w:rFonts w:hint="eastAsia" w:ascii="宋体"/>
          <w:color w:val="000000"/>
          <w:sz w:val="24"/>
        </w:rPr>
        <w:t>表18 评标委员会签到表(SJB)</w:t>
      </w:r>
    </w:p>
    <w:p>
      <w:pPr>
        <w:spacing w:line="360" w:lineRule="auto"/>
      </w:pPr>
      <w:r>
        <w:rPr>
          <w:rFonts w:hint="eastAsia" w:ascii="宋体"/>
          <w:b/>
          <w:color w:val="000000"/>
          <w:sz w:val="24"/>
        </w:rPr>
        <w:t>六、评标附件</w:t>
      </w:r>
    </w:p>
    <w:p>
      <w:pPr>
        <w:spacing w:line="360" w:lineRule="auto"/>
      </w:pPr>
      <w:r>
        <w:rPr>
          <w:rFonts w:hint="eastAsia"/>
          <w:color w:val="000000"/>
          <w:szCs w:val="21"/>
        </w:rPr>
        <w:t xml:space="preserve">    </w:t>
      </w:r>
      <w:r>
        <w:rPr>
          <w:rFonts w:hint="eastAsia" w:ascii="宋体"/>
          <w:color w:val="000000"/>
          <w:sz w:val="24"/>
        </w:rPr>
        <w:t>1、评标办法</w:t>
      </w:r>
    </w:p>
    <w:p>
      <w:pPr>
        <w:spacing w:line="360" w:lineRule="auto"/>
        <w:rPr>
          <w:rFonts w:ascii="宋体"/>
          <w:color w:val="000000"/>
          <w:sz w:val="24"/>
        </w:rPr>
      </w:pPr>
      <w:r>
        <w:rPr>
          <w:rFonts w:hint="eastAsia"/>
          <w:color w:val="000000"/>
          <w:szCs w:val="21"/>
        </w:rPr>
        <w:t xml:space="preserve">    2、</w:t>
      </w:r>
      <w:r>
        <w:rPr>
          <w:rFonts w:hint="eastAsia" w:ascii="宋体"/>
          <w:color w:val="000000"/>
          <w:sz w:val="24"/>
        </w:rPr>
        <w:t>G80广昆高速公路（粤境）马安至河口段改扩建工程勘察设计招标补遗书（一）</w:t>
      </w:r>
    </w:p>
    <w:p>
      <w:pPr>
        <w:spacing w:line="360" w:lineRule="auto"/>
        <w:rPr>
          <w:rFonts w:ascii="宋体"/>
          <w:color w:val="000000"/>
          <w:sz w:val="24"/>
        </w:rPr>
      </w:pPr>
      <w:r>
        <w:rPr>
          <w:rFonts w:hint="eastAsia"/>
          <w:color w:val="000000"/>
          <w:szCs w:val="21"/>
        </w:rPr>
        <w:t xml:space="preserve">    3、</w:t>
      </w:r>
      <w:r>
        <w:rPr>
          <w:rFonts w:hint="eastAsia" w:ascii="宋体"/>
          <w:color w:val="000000"/>
          <w:sz w:val="24"/>
        </w:rPr>
        <w:t>协助工作组成员名单</w:t>
      </w:r>
    </w:p>
    <w:sectPr>
      <w:pgSz w:w="11895" w:h="16830"/>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wY2ZhMGY1ZjFkNDI5NWY1NzY5ZDVjYTU1ZDQ5M2QifQ=="/>
  </w:docVars>
  <w:rsids>
    <w:rsidRoot w:val="00FB4EB6"/>
    <w:rsid w:val="00042A47"/>
    <w:rsid w:val="00097E51"/>
    <w:rsid w:val="000F0DDC"/>
    <w:rsid w:val="001636ED"/>
    <w:rsid w:val="001C6EE4"/>
    <w:rsid w:val="001D3119"/>
    <w:rsid w:val="0020168D"/>
    <w:rsid w:val="00220E97"/>
    <w:rsid w:val="003B5F21"/>
    <w:rsid w:val="003E4B9D"/>
    <w:rsid w:val="004065E1"/>
    <w:rsid w:val="00447D2E"/>
    <w:rsid w:val="004E4AE8"/>
    <w:rsid w:val="00561735"/>
    <w:rsid w:val="00563D4F"/>
    <w:rsid w:val="005E0DA2"/>
    <w:rsid w:val="00657103"/>
    <w:rsid w:val="006C741A"/>
    <w:rsid w:val="007D1547"/>
    <w:rsid w:val="007D4361"/>
    <w:rsid w:val="00820D6E"/>
    <w:rsid w:val="008A65F7"/>
    <w:rsid w:val="008B57B6"/>
    <w:rsid w:val="008E041F"/>
    <w:rsid w:val="0090550E"/>
    <w:rsid w:val="00922B72"/>
    <w:rsid w:val="009D1018"/>
    <w:rsid w:val="00AB70E5"/>
    <w:rsid w:val="00B35614"/>
    <w:rsid w:val="00B423AA"/>
    <w:rsid w:val="00B73799"/>
    <w:rsid w:val="00BE5625"/>
    <w:rsid w:val="00C650E0"/>
    <w:rsid w:val="00CC4D72"/>
    <w:rsid w:val="00D317F6"/>
    <w:rsid w:val="00E924CF"/>
    <w:rsid w:val="00F11557"/>
    <w:rsid w:val="00F6648A"/>
    <w:rsid w:val="00FB4EB6"/>
    <w:rsid w:val="37FA0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wanghg</Company>
  <Pages>12</Pages>
  <Words>6325</Words>
  <Characters>7005</Characters>
  <Lines>55</Lines>
  <Paragraphs>15</Paragraphs>
  <TotalTime>1</TotalTime>
  <ScaleCrop>false</ScaleCrop>
  <LinksUpToDate>false</LinksUpToDate>
  <CharactersWithSpaces>7608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2022-12-09T02:44:00Z</dcterms:created>
  <dc:creator>wanghg</dc:creator>
  <cp:lastModifiedBy>吴东升</cp:lastModifiedBy>
  <dcterms:modified xsi:type="dcterms:W3CDTF">2022-12-09T07:01:10Z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4E0C9F5F257B48DB9B5A7E7E16C8B2F0</vt:lpwstr>
  </property>
</Properties>
</file>