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85FB3">
      <w:pPr>
        <w:spacing w:line="360" w:lineRule="auto"/>
        <w:rPr>
          <w:rFonts w:ascii="宋体" w:hAnsi="宋体" w:eastAsia="宋体" w:cs="Times New Roman"/>
          <w:b/>
          <w:color w:val="auto"/>
          <w:kern w:val="0"/>
          <w:sz w:val="44"/>
          <w:szCs w:val="44"/>
          <w:highlight w:val="none"/>
        </w:rPr>
      </w:pPr>
    </w:p>
    <w:p w14:paraId="488BBE27">
      <w:pPr>
        <w:pStyle w:val="5"/>
        <w:rPr>
          <w:color w:val="auto"/>
          <w:highlight w:val="none"/>
        </w:rPr>
      </w:pPr>
    </w:p>
    <w:p w14:paraId="470AA2A7">
      <w:pPr>
        <w:spacing w:line="300" w:lineRule="auto"/>
        <w:jc w:val="center"/>
        <w:rPr>
          <w:rFonts w:hint="eastAsia" w:ascii="宋体" w:hAnsi="宋体" w:eastAsia="宋体" w:cs="Times New Roman"/>
          <w:b/>
          <w:bCs/>
          <w:color w:val="auto"/>
          <w:spacing w:val="26"/>
          <w:sz w:val="44"/>
          <w:szCs w:val="44"/>
          <w:highlight w:val="none"/>
          <w:lang w:eastAsia="zh-CN"/>
        </w:rPr>
      </w:pPr>
      <w:r>
        <w:rPr>
          <w:rFonts w:hint="eastAsia" w:ascii="宋体" w:hAnsi="宋体" w:eastAsia="宋体" w:cs="Times New Roman"/>
          <w:b/>
          <w:bCs/>
          <w:color w:val="auto"/>
          <w:spacing w:val="26"/>
          <w:sz w:val="44"/>
          <w:szCs w:val="44"/>
          <w:highlight w:val="none"/>
          <w:lang w:eastAsia="zh-CN"/>
        </w:rPr>
        <w:t>机场高新产业园市政道路配套工程规划一路、规划二路（规划一路-高信二路）、规划五路检验、监测项目</w:t>
      </w:r>
    </w:p>
    <w:p w14:paraId="75E2CD4A">
      <w:pPr>
        <w:spacing w:line="300" w:lineRule="auto"/>
        <w:jc w:val="center"/>
        <w:rPr>
          <w:rFonts w:ascii="宋体" w:hAnsi="宋体" w:eastAsia="宋体" w:cs="Times New Roman"/>
          <w:b/>
          <w:bCs/>
          <w:color w:val="auto"/>
          <w:spacing w:val="26"/>
          <w:sz w:val="44"/>
          <w:szCs w:val="44"/>
          <w:highlight w:val="none"/>
        </w:rPr>
      </w:pPr>
    </w:p>
    <w:p w14:paraId="2EEBC8E8">
      <w:pPr>
        <w:spacing w:line="300" w:lineRule="auto"/>
        <w:jc w:val="both"/>
        <w:rPr>
          <w:rFonts w:ascii="宋体" w:hAnsi="宋体" w:eastAsia="宋体" w:cs="Times New Roman"/>
          <w:b/>
          <w:bCs/>
          <w:color w:val="auto"/>
          <w:spacing w:val="26"/>
          <w:sz w:val="84"/>
          <w:szCs w:val="84"/>
          <w:highlight w:val="none"/>
        </w:rPr>
      </w:pPr>
    </w:p>
    <w:p w14:paraId="10B4D120">
      <w:pPr>
        <w:rPr>
          <w:color w:val="auto"/>
          <w:highlight w:val="none"/>
        </w:rPr>
      </w:pPr>
    </w:p>
    <w:p w14:paraId="45253AF5">
      <w:pPr>
        <w:pStyle w:val="5"/>
        <w:rPr>
          <w:color w:val="auto"/>
          <w:highlight w:val="none"/>
        </w:rPr>
      </w:pPr>
    </w:p>
    <w:p w14:paraId="474B46B2">
      <w:pPr>
        <w:rPr>
          <w:color w:val="auto"/>
          <w:highlight w:val="none"/>
        </w:rPr>
      </w:pPr>
    </w:p>
    <w:p w14:paraId="7CF9B493">
      <w:pPr>
        <w:pStyle w:val="5"/>
        <w:rPr>
          <w:color w:val="auto"/>
          <w:highlight w:val="none"/>
        </w:rPr>
      </w:pPr>
    </w:p>
    <w:p w14:paraId="18C16249">
      <w:pPr>
        <w:rPr>
          <w:color w:val="auto"/>
          <w:highlight w:val="none"/>
        </w:rPr>
      </w:pPr>
    </w:p>
    <w:p w14:paraId="3B878D4A">
      <w:pPr>
        <w:pStyle w:val="5"/>
        <w:rPr>
          <w:color w:val="auto"/>
          <w:highlight w:val="none"/>
        </w:rPr>
      </w:pPr>
    </w:p>
    <w:p w14:paraId="7C783E19">
      <w:pPr>
        <w:spacing w:line="300" w:lineRule="auto"/>
        <w:jc w:val="center"/>
        <w:rPr>
          <w:rFonts w:ascii="宋体" w:hAnsi="宋体" w:eastAsia="宋体" w:cs="Times New Roman"/>
          <w:b/>
          <w:bCs/>
          <w:color w:val="auto"/>
          <w:spacing w:val="26"/>
          <w:sz w:val="84"/>
          <w:szCs w:val="84"/>
          <w:highlight w:val="none"/>
        </w:rPr>
      </w:pPr>
      <w:r>
        <w:rPr>
          <w:rFonts w:hint="eastAsia" w:ascii="宋体" w:hAnsi="宋体" w:eastAsia="宋体" w:cs="Times New Roman"/>
          <w:b/>
          <w:bCs/>
          <w:color w:val="auto"/>
          <w:spacing w:val="26"/>
          <w:sz w:val="84"/>
          <w:szCs w:val="84"/>
          <w:highlight w:val="none"/>
        </w:rPr>
        <w:t>招标文件</w:t>
      </w:r>
    </w:p>
    <w:p w14:paraId="7759E4FE">
      <w:pPr>
        <w:spacing w:line="360" w:lineRule="auto"/>
        <w:jc w:val="center"/>
        <w:rPr>
          <w:rFonts w:ascii="宋体" w:hAnsi="宋体" w:eastAsia="宋体" w:cs="Times New Roman"/>
          <w:color w:val="auto"/>
          <w:sz w:val="48"/>
          <w:szCs w:val="21"/>
          <w:highlight w:val="none"/>
        </w:rPr>
      </w:pPr>
    </w:p>
    <w:p w14:paraId="1BBCDDDA">
      <w:pPr>
        <w:spacing w:line="360" w:lineRule="auto"/>
        <w:jc w:val="both"/>
        <w:rPr>
          <w:rFonts w:ascii="宋体" w:hAnsi="宋体" w:eastAsia="宋体" w:cs="Times New Roman"/>
          <w:color w:val="auto"/>
          <w:highlight w:val="none"/>
        </w:rPr>
      </w:pPr>
    </w:p>
    <w:p w14:paraId="756583E9">
      <w:pPr>
        <w:rPr>
          <w:rFonts w:ascii="宋体" w:hAnsi="宋体" w:eastAsia="宋体" w:cs="Times New Roman"/>
          <w:color w:val="auto"/>
          <w:kern w:val="0"/>
          <w:sz w:val="20"/>
          <w:szCs w:val="20"/>
          <w:highlight w:val="none"/>
        </w:rPr>
      </w:pPr>
    </w:p>
    <w:p w14:paraId="74CBE854">
      <w:pPr>
        <w:rPr>
          <w:rFonts w:ascii="宋体" w:hAnsi="宋体" w:eastAsia="宋体" w:cs="Times New Roman"/>
          <w:color w:val="auto"/>
          <w:kern w:val="0"/>
          <w:sz w:val="20"/>
          <w:szCs w:val="20"/>
          <w:highlight w:val="none"/>
        </w:rPr>
      </w:pPr>
    </w:p>
    <w:p w14:paraId="2749E82D">
      <w:pPr>
        <w:rPr>
          <w:rFonts w:ascii="宋体" w:hAnsi="宋体" w:eastAsia="宋体" w:cs="Times New Roman"/>
          <w:color w:val="auto"/>
          <w:kern w:val="0"/>
          <w:sz w:val="20"/>
          <w:szCs w:val="20"/>
          <w:highlight w:val="none"/>
        </w:rPr>
      </w:pPr>
    </w:p>
    <w:p w14:paraId="3B138CF7">
      <w:pPr>
        <w:rPr>
          <w:rFonts w:ascii="宋体" w:hAnsi="宋体" w:eastAsia="宋体" w:cs="Times New Roman"/>
          <w:color w:val="auto"/>
          <w:kern w:val="0"/>
          <w:sz w:val="20"/>
          <w:szCs w:val="20"/>
          <w:highlight w:val="none"/>
        </w:rPr>
      </w:pPr>
    </w:p>
    <w:p w14:paraId="0A4F5662">
      <w:pPr>
        <w:pStyle w:val="5"/>
        <w:rPr>
          <w:color w:val="auto"/>
          <w:highlight w:val="none"/>
        </w:rPr>
      </w:pPr>
    </w:p>
    <w:p w14:paraId="02D6009A">
      <w:pPr>
        <w:pStyle w:val="5"/>
        <w:rPr>
          <w:color w:val="auto"/>
          <w:highlight w:val="none"/>
        </w:rPr>
      </w:pPr>
    </w:p>
    <w:p w14:paraId="0A5FF463">
      <w:pPr>
        <w:rPr>
          <w:rFonts w:ascii="宋体" w:hAnsi="宋体" w:eastAsia="宋体" w:cs="Times New Roman"/>
          <w:color w:val="auto"/>
          <w:kern w:val="0"/>
          <w:sz w:val="20"/>
          <w:szCs w:val="20"/>
          <w:highlight w:val="none"/>
        </w:rPr>
      </w:pPr>
    </w:p>
    <w:p w14:paraId="6D9F9DA1">
      <w:pPr>
        <w:rPr>
          <w:rFonts w:ascii="宋体" w:hAnsi="宋体" w:eastAsia="宋体" w:cs="Times New Roman"/>
          <w:color w:val="auto"/>
          <w:kern w:val="0"/>
          <w:sz w:val="20"/>
          <w:highlight w:val="none"/>
        </w:rPr>
      </w:pPr>
    </w:p>
    <w:p w14:paraId="33C5D7E1">
      <w:pPr>
        <w:spacing w:line="360" w:lineRule="auto"/>
        <w:ind w:firstLine="1285" w:firstLineChars="400"/>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  标 单 位：</w:t>
      </w:r>
      <w:r>
        <w:rPr>
          <w:rFonts w:hint="eastAsia" w:ascii="宋体" w:hAnsi="宋体" w:eastAsia="宋体" w:cs="Times New Roman"/>
          <w:b/>
          <w:color w:val="auto"/>
          <w:sz w:val="32"/>
          <w:szCs w:val="32"/>
          <w:highlight w:val="none"/>
          <w:u w:val="single"/>
          <w:lang w:eastAsia="zh-CN"/>
        </w:rPr>
        <w:t>广州市花都区空港经济管理委员会</w:t>
      </w:r>
    </w:p>
    <w:p w14:paraId="48A530EB">
      <w:pPr>
        <w:spacing w:line="360" w:lineRule="auto"/>
        <w:ind w:firstLine="1285" w:firstLineChars="400"/>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u w:val="single"/>
          <w:lang w:eastAsia="zh-CN"/>
        </w:rPr>
        <w:t>广东广信建筑工程监理有限公司</w:t>
      </w:r>
    </w:p>
    <w:p w14:paraId="2810F5C6">
      <w:pPr>
        <w:spacing w:line="360" w:lineRule="auto"/>
        <w:ind w:firstLine="1285" w:firstLineChars="400"/>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日        期：</w:t>
      </w:r>
      <w:r>
        <w:rPr>
          <w:rFonts w:hint="eastAsia" w:ascii="宋体" w:hAnsi="宋体" w:eastAsia="宋体" w:cs="Times New Roman"/>
          <w:b/>
          <w:color w:val="auto"/>
          <w:sz w:val="32"/>
          <w:szCs w:val="32"/>
          <w:highlight w:val="none"/>
          <w:u w:val="single"/>
        </w:rPr>
        <w:t>2025年</w:t>
      </w:r>
      <w:r>
        <w:rPr>
          <w:rFonts w:hint="eastAsia" w:ascii="宋体" w:hAnsi="宋体" w:eastAsia="宋体" w:cs="Times New Roman"/>
          <w:b/>
          <w:color w:val="auto"/>
          <w:sz w:val="32"/>
          <w:szCs w:val="32"/>
          <w:highlight w:val="none"/>
          <w:u w:val="single"/>
          <w:lang w:val="en-US" w:eastAsia="zh-CN"/>
        </w:rPr>
        <w:t>7</w:t>
      </w:r>
      <w:r>
        <w:rPr>
          <w:rFonts w:hint="eastAsia" w:ascii="宋体" w:hAnsi="宋体" w:eastAsia="宋体" w:cs="Times New Roman"/>
          <w:b/>
          <w:color w:val="auto"/>
          <w:sz w:val="32"/>
          <w:szCs w:val="32"/>
          <w:highlight w:val="none"/>
          <w:u w:val="single"/>
        </w:rPr>
        <w:t>月</w:t>
      </w:r>
    </w:p>
    <w:p w14:paraId="7CB57CA8">
      <w:pPr>
        <w:jc w:val="center"/>
        <w:rPr>
          <w:rFonts w:ascii="宋体" w:hAnsi="宋体" w:eastAsia="宋体" w:cs="Times New Roman"/>
          <w:b/>
          <w:color w:val="auto"/>
          <w:sz w:val="30"/>
          <w:szCs w:val="30"/>
          <w:highlight w:val="none"/>
        </w:rPr>
        <w:sectPr>
          <w:pgSz w:w="11905" w:h="16838"/>
          <w:pgMar w:top="1440" w:right="1440" w:bottom="1440" w:left="1440" w:header="850" w:footer="992" w:gutter="0"/>
          <w:pgNumType w:start="0"/>
          <w:cols w:space="0" w:num="1"/>
          <w:rtlGutter w:val="0"/>
          <w:docGrid w:type="lines" w:linePitch="317" w:charSpace="0"/>
        </w:sectPr>
      </w:pPr>
    </w:p>
    <w:p w14:paraId="3901B157">
      <w:pPr>
        <w:jc w:val="center"/>
        <w:rPr>
          <w:rFonts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目  录</w:t>
      </w:r>
    </w:p>
    <w:p w14:paraId="7967B2DA">
      <w:pPr>
        <w:pStyle w:val="11"/>
        <w:tabs>
          <w:tab w:val="right" w:leader="dot" w:pos="9629"/>
        </w:tabs>
        <w:rPr>
          <w:rFonts w:ascii="宋体" w:hAnsi="宋体" w:eastAsia="宋体" w:cs="Times New Roman"/>
          <w:color w:val="auto"/>
          <w:szCs w:val="21"/>
          <w:highlight w:val="none"/>
        </w:rPr>
      </w:pPr>
      <w:bookmarkStart w:id="0" w:name="_Toc26914"/>
      <w:bookmarkStart w:id="1" w:name="_Toc9309"/>
      <w:bookmarkStart w:id="2" w:name="_Toc393961862"/>
    </w:p>
    <w:p w14:paraId="32AB2E9E">
      <w:pPr>
        <w:pStyle w:val="11"/>
        <w:tabs>
          <w:tab w:val="right" w:leader="dot" w:pos="962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p>
    <w:p w14:paraId="2AB33C9C">
      <w:pPr>
        <w:pStyle w:val="12"/>
        <w:tabs>
          <w:tab w:val="right" w:leader="dot" w:pos="9629"/>
        </w:tabs>
        <w:spacing w:line="360" w:lineRule="auto"/>
        <w:ind w:left="0" w:leftChars="0"/>
        <w:rPr>
          <w:rFonts w:hint="eastAsia" w:ascii="宋体" w:hAnsi="宋体" w:cs="宋体"/>
          <w:color w:val="auto"/>
          <w:sz w:val="24"/>
          <w:szCs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"_Toc189921800" </w:instrText>
      </w:r>
      <w:r>
        <w:rPr>
          <w:rFonts w:hint="eastAsia" w:ascii="宋体" w:hAnsi="宋体" w:cs="宋体"/>
          <w:color w:val="auto"/>
          <w:sz w:val="24"/>
          <w:highlight w:val="none"/>
        </w:rPr>
        <w:fldChar w:fldCharType="separate"/>
      </w:r>
      <w:r>
        <w:rPr>
          <w:rStyle w:val="16"/>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_Toc189921800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7F72C1E">
      <w:pPr>
        <w:pStyle w:val="8"/>
        <w:tabs>
          <w:tab w:val="right" w:leader="dot" w:pos="9629"/>
        </w:tabs>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"_Toc189921801" </w:instrText>
      </w:r>
      <w:r>
        <w:rPr>
          <w:rFonts w:hint="eastAsia" w:ascii="宋体" w:hAnsi="宋体" w:eastAsia="宋体" w:cs="宋体"/>
          <w:color w:val="auto"/>
          <w:sz w:val="24"/>
          <w:highlight w:val="none"/>
        </w:rPr>
        <w:fldChar w:fldCharType="separate"/>
      </w:r>
      <w:r>
        <w:rPr>
          <w:rStyle w:val="16"/>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5F5BDB99">
      <w:pPr>
        <w:pStyle w:val="8"/>
        <w:tabs>
          <w:tab w:val="right" w:leader="dot" w:pos="9629"/>
        </w:tabs>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"_Toc189921818" </w:instrText>
      </w:r>
      <w:r>
        <w:rPr>
          <w:rFonts w:hint="eastAsia" w:ascii="宋体" w:hAnsi="宋体" w:eastAsia="宋体" w:cs="宋体"/>
          <w:color w:val="auto"/>
          <w:sz w:val="24"/>
          <w:highlight w:val="none"/>
        </w:rPr>
        <w:fldChar w:fldCharType="separate"/>
      </w:r>
      <w:r>
        <w:rPr>
          <w:rStyle w:val="16"/>
          <w:rFonts w:hint="eastAsia" w:ascii="宋体" w:hAnsi="宋体" w:eastAsia="宋体" w:cs="宋体"/>
          <w:color w:val="auto"/>
          <w:sz w:val="24"/>
          <w:szCs w:val="24"/>
          <w:highlight w:val="none"/>
        </w:rPr>
        <w:t>第三章</w:t>
      </w:r>
      <w:r>
        <w:rPr>
          <w:rStyle w:val="16"/>
          <w:rFonts w:hint="eastAsia" w:ascii="宋体" w:hAnsi="宋体" w:eastAsia="宋体" w:cs="宋体"/>
          <w:color w:val="auto"/>
          <w:sz w:val="24"/>
          <w:szCs w:val="24"/>
          <w:highlight w:val="none"/>
          <w:lang w:val="en-US" w:eastAsia="zh-CN"/>
        </w:rPr>
        <w:t xml:space="preserve"> </w:t>
      </w:r>
      <w:r>
        <w:rPr>
          <w:rStyle w:val="16"/>
          <w:rFonts w:hint="eastAsia" w:ascii="宋体" w:hAnsi="宋体" w:eastAsia="宋体" w:cs="宋体"/>
          <w:color w:val="auto"/>
          <w:sz w:val="24"/>
          <w:szCs w:val="24"/>
          <w:highlight w:val="none"/>
        </w:rPr>
        <w:t xml:space="preserve"> 评标办法 (综合评估法)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8</w:t>
      </w:r>
    </w:p>
    <w:p w14:paraId="77376B3A">
      <w:pPr>
        <w:pStyle w:val="12"/>
        <w:tabs>
          <w:tab w:val="right" w:leader="dot" w:pos="9629"/>
        </w:tabs>
        <w:spacing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"_Toc189921831" </w:instrText>
      </w:r>
      <w:r>
        <w:rPr>
          <w:rFonts w:hint="eastAsia" w:ascii="宋体" w:hAnsi="宋体" w:cs="宋体"/>
          <w:color w:val="auto"/>
          <w:sz w:val="24"/>
          <w:highlight w:val="none"/>
        </w:rPr>
        <w:fldChar w:fldCharType="separate"/>
      </w:r>
      <w:r>
        <w:rPr>
          <w:rStyle w:val="16"/>
          <w:rFonts w:hint="eastAsia" w:ascii="宋体" w:hAnsi="宋体" w:cs="宋体"/>
          <w:color w:val="auto"/>
          <w:sz w:val="24"/>
          <w:szCs w:val="24"/>
          <w:highlight w:val="none"/>
        </w:rPr>
        <w:t>第四章  合同条款及格式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36DC9E58">
      <w:pPr>
        <w:pStyle w:val="11"/>
        <w:tabs>
          <w:tab w:val="right" w:leader="dot" w:pos="9629"/>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"_Toc189921832" </w:instrText>
      </w:r>
      <w:r>
        <w:rPr>
          <w:rFonts w:hint="eastAsia" w:ascii="宋体" w:hAnsi="宋体" w:eastAsia="宋体" w:cs="宋体"/>
          <w:color w:val="auto"/>
          <w:sz w:val="24"/>
          <w:highlight w:val="none"/>
        </w:rPr>
        <w:fldChar w:fldCharType="separate"/>
      </w:r>
      <w:r>
        <w:rPr>
          <w:rStyle w:val="16"/>
          <w:rFonts w:hint="eastAsia" w:ascii="宋体" w:hAnsi="宋体" w:eastAsia="宋体" w:cs="宋体"/>
          <w:color w:val="auto"/>
          <w:sz w:val="24"/>
          <w:szCs w:val="24"/>
          <w:highlight w:val="none"/>
        </w:rPr>
        <w:t>第五章  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38</w:t>
      </w:r>
    </w:p>
    <w:p w14:paraId="0502E975">
      <w:pPr>
        <w:pStyle w:val="12"/>
        <w:tabs>
          <w:tab w:val="right" w:leader="dot" w:pos="9629"/>
        </w:tabs>
        <w:spacing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"_Toc189921836" </w:instrText>
      </w:r>
      <w:r>
        <w:rPr>
          <w:rFonts w:hint="eastAsia" w:ascii="宋体" w:hAnsi="宋体" w:cs="宋体"/>
          <w:color w:val="auto"/>
          <w:sz w:val="24"/>
          <w:highlight w:val="none"/>
        </w:rPr>
        <w:fldChar w:fldCharType="separate"/>
      </w:r>
      <w:r>
        <w:rPr>
          <w:rStyle w:val="16"/>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39</w:t>
      </w:r>
    </w:p>
    <w:p w14:paraId="5B69EC71">
      <w:pPr>
        <w:tabs>
          <w:tab w:val="right" w:leader="dot" w:pos="9629"/>
        </w:tabs>
        <w:spacing w:line="360" w:lineRule="auto"/>
        <w:ind w:left="420"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fldChar w:fldCharType="end"/>
      </w:r>
    </w:p>
    <w:p w14:paraId="08A36446">
      <w:pPr>
        <w:widowControl/>
        <w:spacing w:beforeAutospacing="1" w:afterAutospacing="1"/>
        <w:jc w:val="left"/>
        <w:rPr>
          <w:rFonts w:hint="eastAsia" w:ascii="宋体" w:hAnsi="宋体" w:eastAsia="宋体" w:cs="宋体"/>
          <w:color w:val="auto"/>
          <w:highlight w:val="none"/>
        </w:rPr>
        <w:sectPr>
          <w:footerReference r:id="rId3" w:type="default"/>
          <w:pgSz w:w="11905" w:h="16838"/>
          <w:pgMar w:top="1440" w:right="1440" w:bottom="1440" w:left="1440" w:header="850" w:footer="992" w:gutter="0"/>
          <w:pgNumType w:start="1"/>
          <w:cols w:space="0" w:num="1"/>
          <w:rtlGutter w:val="0"/>
          <w:docGrid w:type="lines" w:linePitch="317" w:charSpace="0"/>
        </w:sectPr>
      </w:pPr>
    </w:p>
    <w:bookmarkEnd w:id="0"/>
    <w:bookmarkEnd w:id="1"/>
    <w:bookmarkEnd w:id="2"/>
    <w:p w14:paraId="6311AC06">
      <w:pPr>
        <w:pStyle w:val="3"/>
        <w:rPr>
          <w:color w:val="auto"/>
          <w:sz w:val="32"/>
          <w:szCs w:val="32"/>
          <w:highlight w:val="none"/>
        </w:rPr>
      </w:pPr>
      <w:bookmarkStart w:id="3" w:name="_Toc189921800"/>
      <w:bookmarkStart w:id="4" w:name="_Toc189921801"/>
      <w:r>
        <w:rPr>
          <w:rFonts w:hint="eastAsia"/>
          <w:color w:val="auto"/>
          <w:sz w:val="32"/>
          <w:szCs w:val="32"/>
          <w:highlight w:val="none"/>
        </w:rPr>
        <w:t>第一章</w:t>
      </w:r>
      <w:r>
        <w:rPr>
          <w:color w:val="auto"/>
          <w:sz w:val="32"/>
          <w:szCs w:val="32"/>
          <w:highlight w:val="none"/>
        </w:rPr>
        <w:t xml:space="preserve">  </w:t>
      </w:r>
      <w:r>
        <w:rPr>
          <w:rFonts w:hint="eastAsia"/>
          <w:color w:val="auto"/>
          <w:sz w:val="32"/>
          <w:szCs w:val="32"/>
          <w:highlight w:val="none"/>
        </w:rPr>
        <w:t>招标公告</w:t>
      </w:r>
      <w:bookmarkEnd w:id="3"/>
    </w:p>
    <w:p w14:paraId="4798BEC6">
      <w:pPr>
        <w:jc w:val="center"/>
        <w:rPr>
          <w:rFonts w:ascii="宋体" w:hAnsi="宋体" w:eastAsia="宋体" w:cs="Courier New"/>
          <w:b/>
          <w:bCs/>
          <w:color w:val="auto"/>
          <w:sz w:val="28"/>
          <w:szCs w:val="28"/>
          <w:highlight w:val="none"/>
        </w:rPr>
      </w:pPr>
      <w:r>
        <w:rPr>
          <w:rFonts w:hint="eastAsia" w:ascii="宋体" w:hAnsi="宋体" w:eastAsia="宋体" w:cs="Courier New"/>
          <w:b/>
          <w:bCs/>
          <w:color w:val="auto"/>
          <w:sz w:val="28"/>
          <w:szCs w:val="28"/>
          <w:highlight w:val="none"/>
        </w:rPr>
        <w:t>（另册）</w:t>
      </w:r>
    </w:p>
    <w:p w14:paraId="6F3F2B89">
      <w:pPr>
        <w:pStyle w:val="3"/>
        <w:rPr>
          <w:rFonts w:hint="eastAsia"/>
          <w:color w:val="auto"/>
          <w:sz w:val="32"/>
          <w:szCs w:val="32"/>
          <w:highlight w:val="none"/>
        </w:rPr>
      </w:pPr>
    </w:p>
    <w:p w14:paraId="630751C5">
      <w:pPr>
        <w:pStyle w:val="3"/>
        <w:rPr>
          <w:rFonts w:hint="eastAsia"/>
          <w:color w:val="auto"/>
          <w:sz w:val="32"/>
          <w:szCs w:val="32"/>
          <w:highlight w:val="none"/>
        </w:rPr>
      </w:pPr>
    </w:p>
    <w:p w14:paraId="4355D150">
      <w:pPr>
        <w:pStyle w:val="3"/>
        <w:rPr>
          <w:rFonts w:hint="eastAsia"/>
          <w:color w:val="auto"/>
          <w:sz w:val="32"/>
          <w:szCs w:val="32"/>
          <w:highlight w:val="none"/>
        </w:rPr>
      </w:pPr>
    </w:p>
    <w:p w14:paraId="1D1322AE">
      <w:pPr>
        <w:pStyle w:val="3"/>
        <w:rPr>
          <w:rFonts w:hint="eastAsia"/>
          <w:color w:val="auto"/>
          <w:sz w:val="32"/>
          <w:szCs w:val="32"/>
          <w:highlight w:val="none"/>
        </w:rPr>
      </w:pPr>
    </w:p>
    <w:p w14:paraId="3928807F">
      <w:pPr>
        <w:pStyle w:val="3"/>
        <w:rPr>
          <w:rFonts w:hint="eastAsia"/>
          <w:color w:val="auto"/>
          <w:sz w:val="32"/>
          <w:szCs w:val="32"/>
          <w:highlight w:val="none"/>
        </w:rPr>
      </w:pPr>
    </w:p>
    <w:p w14:paraId="6466D5EA">
      <w:pPr>
        <w:pStyle w:val="3"/>
        <w:rPr>
          <w:rFonts w:hint="eastAsia"/>
          <w:color w:val="auto"/>
          <w:sz w:val="32"/>
          <w:szCs w:val="32"/>
          <w:highlight w:val="none"/>
        </w:rPr>
      </w:pPr>
    </w:p>
    <w:bookmarkEnd w:id="4"/>
    <w:p w14:paraId="1E95D8E0">
      <w:r>
        <w:br w:type="page"/>
      </w:r>
    </w:p>
    <w:p w14:paraId="765B6D06">
      <w:pPr>
        <w:pStyle w:val="3"/>
        <w:rPr>
          <w:color w:val="auto"/>
          <w:highlight w:val="none"/>
        </w:rPr>
      </w:pPr>
      <w:r>
        <w:rPr>
          <w:rFonts w:hint="eastAsia"/>
          <w:color w:val="auto"/>
          <w:sz w:val="32"/>
          <w:szCs w:val="32"/>
          <w:highlight w:val="none"/>
        </w:rPr>
        <w:t>第二章</w:t>
      </w:r>
      <w:r>
        <w:rPr>
          <w:color w:val="auto"/>
          <w:sz w:val="32"/>
          <w:szCs w:val="32"/>
          <w:highlight w:val="none"/>
        </w:rPr>
        <w:t xml:space="preserve">  </w:t>
      </w:r>
      <w:r>
        <w:rPr>
          <w:rFonts w:hint="eastAsia"/>
          <w:color w:val="auto"/>
          <w:sz w:val="32"/>
          <w:szCs w:val="32"/>
          <w:highlight w:val="none"/>
        </w:rPr>
        <w:t>投标人须知</w:t>
      </w:r>
    </w:p>
    <w:p w14:paraId="0339F701">
      <w:pPr>
        <w:pStyle w:val="3"/>
        <w:rPr>
          <w:color w:val="auto"/>
          <w:highlight w:val="none"/>
        </w:rPr>
      </w:pPr>
      <w:bookmarkStart w:id="5" w:name="_Toc189921802"/>
      <w:bookmarkStart w:id="6" w:name="_Toc104306326"/>
      <w:bookmarkStart w:id="7" w:name="_Toc536455233"/>
      <w:bookmarkStart w:id="8" w:name="_Toc2375"/>
      <w:bookmarkStart w:id="9" w:name="_Toc14233"/>
      <w:bookmarkStart w:id="10" w:name="_Toc393961864"/>
      <w:bookmarkStart w:id="11" w:name="_Toc529459313"/>
      <w:r>
        <w:rPr>
          <w:rFonts w:hint="eastAsia"/>
          <w:color w:val="auto"/>
          <w:highlight w:val="none"/>
        </w:rPr>
        <w:t>投标人须知前附表</w:t>
      </w:r>
      <w:bookmarkEnd w:id="5"/>
      <w:bookmarkEnd w:id="6"/>
      <w:bookmarkEnd w:id="7"/>
      <w:bookmarkEnd w:id="8"/>
      <w:bookmarkEnd w:id="9"/>
      <w:bookmarkEnd w:id="10"/>
      <w:bookmarkEnd w:id="11"/>
    </w:p>
    <w:tbl>
      <w:tblPr>
        <w:tblStyle w:val="14"/>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563"/>
        <w:gridCol w:w="5940"/>
      </w:tblGrid>
      <w:tr w14:paraId="6AAE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7" w:type="dxa"/>
            <w:tcBorders>
              <w:top w:val="single" w:color="auto" w:sz="4" w:space="0"/>
              <w:left w:val="single" w:color="auto" w:sz="4" w:space="0"/>
              <w:bottom w:val="single" w:color="auto" w:sz="4" w:space="0"/>
              <w:right w:val="single" w:color="auto" w:sz="4" w:space="0"/>
            </w:tcBorders>
            <w:vAlign w:val="center"/>
          </w:tcPr>
          <w:p w14:paraId="65C07256">
            <w:pPr>
              <w:spacing w:line="276"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2563" w:type="dxa"/>
            <w:tcBorders>
              <w:top w:val="single" w:color="auto" w:sz="4" w:space="0"/>
              <w:left w:val="single" w:color="auto" w:sz="4" w:space="0"/>
              <w:bottom w:val="single" w:color="auto" w:sz="4" w:space="0"/>
              <w:right w:val="single" w:color="auto" w:sz="4" w:space="0"/>
            </w:tcBorders>
            <w:vAlign w:val="center"/>
          </w:tcPr>
          <w:p w14:paraId="3A2A25A5">
            <w:pPr>
              <w:spacing w:line="276"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条  款  名  称</w:t>
            </w:r>
          </w:p>
        </w:tc>
        <w:tc>
          <w:tcPr>
            <w:tcW w:w="5940" w:type="dxa"/>
            <w:tcBorders>
              <w:top w:val="single" w:color="auto" w:sz="4" w:space="0"/>
              <w:left w:val="single" w:color="auto" w:sz="4" w:space="0"/>
              <w:bottom w:val="single" w:color="auto" w:sz="4" w:space="0"/>
              <w:right w:val="single" w:color="auto" w:sz="4" w:space="0"/>
            </w:tcBorders>
            <w:vAlign w:val="center"/>
          </w:tcPr>
          <w:p w14:paraId="5BDA020F">
            <w:pPr>
              <w:spacing w:line="276"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编  列  内  容</w:t>
            </w:r>
          </w:p>
        </w:tc>
      </w:tr>
      <w:tr w14:paraId="0494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51010E2">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2563" w:type="dxa"/>
            <w:tcBorders>
              <w:top w:val="single" w:color="auto" w:sz="4" w:space="0"/>
              <w:left w:val="single" w:color="auto" w:sz="4" w:space="0"/>
              <w:bottom w:val="single" w:color="auto" w:sz="4" w:space="0"/>
              <w:right w:val="single" w:color="auto" w:sz="4" w:space="0"/>
            </w:tcBorders>
            <w:vAlign w:val="center"/>
          </w:tcPr>
          <w:p w14:paraId="0DBC680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招标人</w:t>
            </w:r>
          </w:p>
        </w:tc>
        <w:tc>
          <w:tcPr>
            <w:tcW w:w="5940" w:type="dxa"/>
            <w:tcBorders>
              <w:top w:val="single" w:color="auto" w:sz="4" w:space="0"/>
              <w:left w:val="single" w:color="auto" w:sz="4" w:space="0"/>
              <w:bottom w:val="single" w:color="auto" w:sz="4" w:space="0"/>
              <w:right w:val="single" w:color="auto" w:sz="4" w:space="0"/>
            </w:tcBorders>
            <w:vAlign w:val="center"/>
          </w:tcPr>
          <w:p w14:paraId="395BA703">
            <w:pPr>
              <w:spacing w:line="276" w:lineRule="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u w:val="single"/>
                <w:lang w:eastAsia="zh-CN"/>
              </w:rPr>
              <w:t>广州市花都区空港经济管理委员会</w:t>
            </w:r>
          </w:p>
          <w:p w14:paraId="53EF8D74">
            <w:pPr>
              <w:spacing w:line="276" w:lineRule="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lang w:eastAsia="zh-CN"/>
              </w:rPr>
              <w:t>广州市花都区花和路412号</w:t>
            </w:r>
          </w:p>
          <w:p w14:paraId="65DE3E7C">
            <w:pPr>
              <w:spacing w:line="276" w:lineRule="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lang w:eastAsia="zh-CN"/>
              </w:rPr>
              <w:t>黄柱锋</w:t>
            </w:r>
          </w:p>
          <w:p w14:paraId="5EA65D12">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lang w:eastAsia="zh-CN"/>
              </w:rPr>
              <w:t>020-36801746</w:t>
            </w:r>
          </w:p>
        </w:tc>
      </w:tr>
      <w:tr w14:paraId="316A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246EB49">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1.1.3</w:t>
            </w:r>
          </w:p>
        </w:tc>
        <w:tc>
          <w:tcPr>
            <w:tcW w:w="2563" w:type="dxa"/>
            <w:tcBorders>
              <w:top w:val="single" w:color="auto" w:sz="4" w:space="0"/>
              <w:left w:val="single" w:color="auto" w:sz="4" w:space="0"/>
              <w:bottom w:val="single" w:color="auto" w:sz="4" w:space="0"/>
              <w:right w:val="single" w:color="auto" w:sz="4" w:space="0"/>
            </w:tcBorders>
            <w:vAlign w:val="center"/>
          </w:tcPr>
          <w:p w14:paraId="1C8F5B9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招标代理机构</w:t>
            </w:r>
          </w:p>
        </w:tc>
        <w:tc>
          <w:tcPr>
            <w:tcW w:w="5940" w:type="dxa"/>
            <w:tcBorders>
              <w:top w:val="single" w:color="auto" w:sz="4" w:space="0"/>
              <w:left w:val="single" w:color="auto" w:sz="4" w:space="0"/>
              <w:bottom w:val="single" w:color="auto" w:sz="4" w:space="0"/>
              <w:right w:val="single" w:color="auto" w:sz="4" w:space="0"/>
            </w:tcBorders>
            <w:vAlign w:val="center"/>
          </w:tcPr>
          <w:p w14:paraId="41688963">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u w:val="single"/>
                <w:lang w:eastAsia="zh-CN"/>
              </w:rPr>
              <w:t>广东广信建筑工程监理有限公司</w:t>
            </w:r>
          </w:p>
          <w:p w14:paraId="070C3F33">
            <w:pPr>
              <w:spacing w:line="276" w:lineRule="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lang w:eastAsia="zh-CN"/>
              </w:rPr>
              <w:t>广州市番禺区洛浦街迎宾路140-214号A栋5003、5005房</w:t>
            </w:r>
          </w:p>
          <w:p w14:paraId="42CD5641">
            <w:pPr>
              <w:spacing w:line="276" w:lineRule="auto"/>
              <w:rPr>
                <w:rFonts w:hint="default" w:ascii="宋体" w:hAnsi="宋体" w:eastAsia="宋体" w:cs="Times New Roman"/>
                <w:color w:val="auto"/>
                <w:szCs w:val="21"/>
                <w:highlight w:val="none"/>
                <w:u w:val="single"/>
                <w:lang w:val="en-US"/>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lang w:val="en-US" w:eastAsia="zh-CN"/>
              </w:rPr>
              <w:t>张万青</w:t>
            </w:r>
          </w:p>
          <w:p w14:paraId="6B943383">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lang w:eastAsia="zh-CN"/>
              </w:rPr>
              <w:t>13433143234</w:t>
            </w:r>
          </w:p>
        </w:tc>
      </w:tr>
      <w:tr w14:paraId="7FCA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11627C5">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1.1.4</w:t>
            </w:r>
          </w:p>
        </w:tc>
        <w:tc>
          <w:tcPr>
            <w:tcW w:w="2563" w:type="dxa"/>
            <w:tcBorders>
              <w:top w:val="single" w:color="auto" w:sz="4" w:space="0"/>
              <w:left w:val="single" w:color="auto" w:sz="4" w:space="0"/>
              <w:bottom w:val="single" w:color="auto" w:sz="4" w:space="0"/>
              <w:right w:val="single" w:color="auto" w:sz="4" w:space="0"/>
            </w:tcBorders>
            <w:vAlign w:val="center"/>
          </w:tcPr>
          <w:p w14:paraId="506E4C4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招标项目名称</w:t>
            </w:r>
          </w:p>
        </w:tc>
        <w:tc>
          <w:tcPr>
            <w:tcW w:w="5940" w:type="dxa"/>
            <w:tcBorders>
              <w:top w:val="single" w:color="auto" w:sz="4" w:space="0"/>
              <w:left w:val="single" w:color="auto" w:sz="4" w:space="0"/>
              <w:bottom w:val="single" w:color="auto" w:sz="4" w:space="0"/>
              <w:right w:val="single" w:color="auto" w:sz="4" w:space="0"/>
            </w:tcBorders>
            <w:vAlign w:val="center"/>
          </w:tcPr>
          <w:p w14:paraId="6658C60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0EC6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5E53349">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1.1.5</w:t>
            </w:r>
          </w:p>
        </w:tc>
        <w:tc>
          <w:tcPr>
            <w:tcW w:w="2563" w:type="dxa"/>
            <w:tcBorders>
              <w:top w:val="single" w:color="auto" w:sz="4" w:space="0"/>
              <w:left w:val="single" w:color="auto" w:sz="4" w:space="0"/>
              <w:bottom w:val="single" w:color="auto" w:sz="4" w:space="0"/>
              <w:right w:val="single" w:color="auto" w:sz="4" w:space="0"/>
            </w:tcBorders>
            <w:vAlign w:val="center"/>
          </w:tcPr>
          <w:p w14:paraId="138FDD9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项目建设地点</w:t>
            </w:r>
          </w:p>
        </w:tc>
        <w:tc>
          <w:tcPr>
            <w:tcW w:w="5940" w:type="dxa"/>
            <w:tcBorders>
              <w:top w:val="single" w:color="auto" w:sz="4" w:space="0"/>
              <w:left w:val="single" w:color="auto" w:sz="4" w:space="0"/>
              <w:bottom w:val="single" w:color="auto" w:sz="4" w:space="0"/>
              <w:right w:val="single" w:color="auto" w:sz="4" w:space="0"/>
            </w:tcBorders>
            <w:vAlign w:val="center"/>
          </w:tcPr>
          <w:p w14:paraId="2D6A5CA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280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BB8D726">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1.1.6</w:t>
            </w:r>
          </w:p>
        </w:tc>
        <w:tc>
          <w:tcPr>
            <w:tcW w:w="2563" w:type="dxa"/>
            <w:tcBorders>
              <w:top w:val="single" w:color="auto" w:sz="4" w:space="0"/>
              <w:left w:val="single" w:color="auto" w:sz="4" w:space="0"/>
              <w:bottom w:val="single" w:color="auto" w:sz="4" w:space="0"/>
              <w:right w:val="single" w:color="auto" w:sz="4" w:space="0"/>
            </w:tcBorders>
            <w:vAlign w:val="center"/>
          </w:tcPr>
          <w:p w14:paraId="10B41F8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项目建设规模</w:t>
            </w:r>
          </w:p>
        </w:tc>
        <w:tc>
          <w:tcPr>
            <w:tcW w:w="5940" w:type="dxa"/>
            <w:tcBorders>
              <w:top w:val="single" w:color="auto" w:sz="4" w:space="0"/>
              <w:left w:val="single" w:color="auto" w:sz="4" w:space="0"/>
              <w:bottom w:val="single" w:color="auto" w:sz="4" w:space="0"/>
              <w:right w:val="single" w:color="auto" w:sz="4" w:space="0"/>
            </w:tcBorders>
            <w:vAlign w:val="center"/>
          </w:tcPr>
          <w:p w14:paraId="5A12B42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3E37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3788801">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1.1.7</w:t>
            </w:r>
          </w:p>
        </w:tc>
        <w:tc>
          <w:tcPr>
            <w:tcW w:w="2563" w:type="dxa"/>
            <w:tcBorders>
              <w:top w:val="single" w:color="auto" w:sz="4" w:space="0"/>
              <w:left w:val="single" w:color="auto" w:sz="4" w:space="0"/>
              <w:bottom w:val="single" w:color="auto" w:sz="4" w:space="0"/>
              <w:right w:val="single" w:color="auto" w:sz="4" w:space="0"/>
            </w:tcBorders>
            <w:vAlign w:val="center"/>
          </w:tcPr>
          <w:p w14:paraId="7DC8EC9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工程项目预计开工日期和建设周期</w:t>
            </w:r>
          </w:p>
        </w:tc>
        <w:tc>
          <w:tcPr>
            <w:tcW w:w="5940" w:type="dxa"/>
            <w:tcBorders>
              <w:top w:val="single" w:color="auto" w:sz="4" w:space="0"/>
              <w:left w:val="single" w:color="auto" w:sz="4" w:space="0"/>
              <w:bottom w:val="single" w:color="auto" w:sz="4" w:space="0"/>
              <w:right w:val="single" w:color="auto" w:sz="4" w:space="0"/>
            </w:tcBorders>
            <w:vAlign w:val="center"/>
          </w:tcPr>
          <w:p w14:paraId="2F6EB9EA">
            <w:pPr>
              <w:widowControl/>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工程项目预计开工日期：开工时间以招标人通知为准。</w:t>
            </w:r>
          </w:p>
          <w:p w14:paraId="354FF93C">
            <w:pPr>
              <w:widowControl/>
              <w:spacing w:line="276" w:lineRule="auto"/>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建设周期：以招标人通知为准。</w:t>
            </w:r>
          </w:p>
        </w:tc>
      </w:tr>
      <w:tr w14:paraId="11F9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517C69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1.1.8</w:t>
            </w:r>
          </w:p>
        </w:tc>
        <w:tc>
          <w:tcPr>
            <w:tcW w:w="2563" w:type="dxa"/>
            <w:tcBorders>
              <w:top w:val="single" w:color="auto" w:sz="4" w:space="0"/>
              <w:left w:val="single" w:color="auto" w:sz="4" w:space="0"/>
              <w:bottom w:val="single" w:color="auto" w:sz="4" w:space="0"/>
              <w:right w:val="single" w:color="auto" w:sz="4" w:space="0"/>
            </w:tcBorders>
            <w:vAlign w:val="center"/>
          </w:tcPr>
          <w:p w14:paraId="2DBA415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建筑安装工程费/工程概算</w:t>
            </w:r>
          </w:p>
        </w:tc>
        <w:tc>
          <w:tcPr>
            <w:tcW w:w="5940" w:type="dxa"/>
            <w:tcBorders>
              <w:top w:val="single" w:color="auto" w:sz="4" w:space="0"/>
              <w:left w:val="single" w:color="auto" w:sz="4" w:space="0"/>
              <w:bottom w:val="single" w:color="auto" w:sz="4" w:space="0"/>
              <w:right w:val="single" w:color="auto" w:sz="4" w:space="0"/>
            </w:tcBorders>
            <w:vAlign w:val="center"/>
          </w:tcPr>
          <w:p w14:paraId="6538AE7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4C28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C5E79E0">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1.2.1</w:t>
            </w:r>
          </w:p>
        </w:tc>
        <w:tc>
          <w:tcPr>
            <w:tcW w:w="2563" w:type="dxa"/>
            <w:tcBorders>
              <w:top w:val="single" w:color="auto" w:sz="4" w:space="0"/>
              <w:left w:val="single" w:color="auto" w:sz="4" w:space="0"/>
              <w:bottom w:val="single" w:color="auto" w:sz="4" w:space="0"/>
              <w:right w:val="single" w:color="auto" w:sz="4" w:space="0"/>
            </w:tcBorders>
            <w:vAlign w:val="center"/>
          </w:tcPr>
          <w:p w14:paraId="3240BAC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资金来源及比例</w:t>
            </w:r>
          </w:p>
        </w:tc>
        <w:tc>
          <w:tcPr>
            <w:tcW w:w="5940" w:type="dxa"/>
            <w:tcBorders>
              <w:top w:val="single" w:color="auto" w:sz="4" w:space="0"/>
              <w:left w:val="single" w:color="auto" w:sz="4" w:space="0"/>
              <w:bottom w:val="single" w:color="auto" w:sz="4" w:space="0"/>
              <w:right w:val="single" w:color="auto" w:sz="4" w:space="0"/>
            </w:tcBorders>
            <w:vAlign w:val="center"/>
          </w:tcPr>
          <w:p w14:paraId="4CA323A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734F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541011D">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1.2.2</w:t>
            </w:r>
          </w:p>
        </w:tc>
        <w:tc>
          <w:tcPr>
            <w:tcW w:w="2563" w:type="dxa"/>
            <w:tcBorders>
              <w:top w:val="single" w:color="auto" w:sz="4" w:space="0"/>
              <w:left w:val="single" w:color="auto" w:sz="4" w:space="0"/>
              <w:bottom w:val="single" w:color="auto" w:sz="4" w:space="0"/>
              <w:right w:val="single" w:color="auto" w:sz="4" w:space="0"/>
            </w:tcBorders>
            <w:vAlign w:val="center"/>
          </w:tcPr>
          <w:p w14:paraId="14EA9A5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资金落实情况</w:t>
            </w:r>
          </w:p>
        </w:tc>
        <w:tc>
          <w:tcPr>
            <w:tcW w:w="5940" w:type="dxa"/>
            <w:tcBorders>
              <w:top w:val="single" w:color="auto" w:sz="4" w:space="0"/>
              <w:left w:val="single" w:color="auto" w:sz="4" w:space="0"/>
              <w:bottom w:val="single" w:color="auto" w:sz="4" w:space="0"/>
              <w:right w:val="single" w:color="auto" w:sz="4" w:space="0"/>
            </w:tcBorders>
            <w:vAlign w:val="center"/>
          </w:tcPr>
          <w:p w14:paraId="41E95A4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已落实</w:t>
            </w:r>
          </w:p>
        </w:tc>
      </w:tr>
      <w:tr w14:paraId="5639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E111C3A">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1.3.1</w:t>
            </w:r>
          </w:p>
        </w:tc>
        <w:tc>
          <w:tcPr>
            <w:tcW w:w="2563" w:type="dxa"/>
            <w:tcBorders>
              <w:top w:val="single" w:color="auto" w:sz="4" w:space="0"/>
              <w:left w:val="single" w:color="auto" w:sz="4" w:space="0"/>
              <w:bottom w:val="single" w:color="auto" w:sz="4" w:space="0"/>
              <w:right w:val="single" w:color="auto" w:sz="4" w:space="0"/>
            </w:tcBorders>
            <w:vAlign w:val="center"/>
          </w:tcPr>
          <w:p w14:paraId="1DB72FF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招标范围</w:t>
            </w:r>
          </w:p>
        </w:tc>
        <w:tc>
          <w:tcPr>
            <w:tcW w:w="5940" w:type="dxa"/>
            <w:tcBorders>
              <w:top w:val="single" w:color="auto" w:sz="4" w:space="0"/>
              <w:left w:val="single" w:color="auto" w:sz="4" w:space="0"/>
              <w:bottom w:val="single" w:color="auto" w:sz="4" w:space="0"/>
              <w:right w:val="single" w:color="auto" w:sz="4" w:space="0"/>
            </w:tcBorders>
            <w:vAlign w:val="center"/>
          </w:tcPr>
          <w:p w14:paraId="16383E6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3DB8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2DBC608">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1.3.2</w:t>
            </w:r>
          </w:p>
        </w:tc>
        <w:tc>
          <w:tcPr>
            <w:tcW w:w="2563" w:type="dxa"/>
            <w:tcBorders>
              <w:top w:val="single" w:color="auto" w:sz="4" w:space="0"/>
              <w:left w:val="single" w:color="auto" w:sz="4" w:space="0"/>
              <w:bottom w:val="single" w:color="auto" w:sz="4" w:space="0"/>
              <w:right w:val="single" w:color="auto" w:sz="4" w:space="0"/>
            </w:tcBorders>
            <w:vAlign w:val="center"/>
          </w:tcPr>
          <w:p w14:paraId="32DA5F5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服务期限</w:t>
            </w:r>
          </w:p>
        </w:tc>
        <w:tc>
          <w:tcPr>
            <w:tcW w:w="5940" w:type="dxa"/>
            <w:tcBorders>
              <w:top w:val="single" w:color="auto" w:sz="4" w:space="0"/>
              <w:left w:val="single" w:color="auto" w:sz="4" w:space="0"/>
              <w:bottom w:val="single" w:color="auto" w:sz="4" w:space="0"/>
              <w:right w:val="single" w:color="auto" w:sz="4" w:space="0"/>
            </w:tcBorders>
            <w:vAlign w:val="center"/>
          </w:tcPr>
          <w:p w14:paraId="5AF5C6D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6D49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98141A8">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1.3.3</w:t>
            </w:r>
          </w:p>
        </w:tc>
        <w:tc>
          <w:tcPr>
            <w:tcW w:w="2563" w:type="dxa"/>
            <w:tcBorders>
              <w:top w:val="single" w:color="auto" w:sz="4" w:space="0"/>
              <w:left w:val="single" w:color="auto" w:sz="4" w:space="0"/>
              <w:bottom w:val="single" w:color="auto" w:sz="4" w:space="0"/>
              <w:right w:val="single" w:color="auto" w:sz="4" w:space="0"/>
            </w:tcBorders>
            <w:vAlign w:val="center"/>
          </w:tcPr>
          <w:p w14:paraId="7228DA6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质量标准</w:t>
            </w:r>
          </w:p>
        </w:tc>
        <w:tc>
          <w:tcPr>
            <w:tcW w:w="5940" w:type="dxa"/>
            <w:tcBorders>
              <w:top w:val="single" w:color="auto" w:sz="4" w:space="0"/>
              <w:left w:val="single" w:color="auto" w:sz="4" w:space="0"/>
              <w:bottom w:val="single" w:color="auto" w:sz="4" w:space="0"/>
              <w:right w:val="single" w:color="auto" w:sz="4" w:space="0"/>
            </w:tcBorders>
            <w:vAlign w:val="center"/>
          </w:tcPr>
          <w:p w14:paraId="3E01C36D">
            <w:pPr>
              <w:spacing w:line="276"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符合国家及省、市有关检测</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监测标准</w:t>
            </w:r>
          </w:p>
        </w:tc>
      </w:tr>
      <w:tr w14:paraId="2360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F5AA98D">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w:t>
            </w:r>
          </w:p>
        </w:tc>
        <w:tc>
          <w:tcPr>
            <w:tcW w:w="2563" w:type="dxa"/>
            <w:tcBorders>
              <w:top w:val="single" w:color="auto" w:sz="4" w:space="0"/>
              <w:left w:val="single" w:color="auto" w:sz="4" w:space="0"/>
              <w:bottom w:val="single" w:color="auto" w:sz="4" w:space="0"/>
              <w:right w:val="single" w:color="auto" w:sz="4" w:space="0"/>
            </w:tcBorders>
            <w:vAlign w:val="center"/>
          </w:tcPr>
          <w:p w14:paraId="6A0EEF9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投标人资质条件、能力、信誉</w:t>
            </w:r>
          </w:p>
        </w:tc>
        <w:tc>
          <w:tcPr>
            <w:tcW w:w="5940" w:type="dxa"/>
            <w:tcBorders>
              <w:top w:val="single" w:color="auto" w:sz="4" w:space="0"/>
              <w:left w:val="single" w:color="auto" w:sz="4" w:space="0"/>
              <w:bottom w:val="single" w:color="auto" w:sz="4" w:space="0"/>
              <w:right w:val="single" w:color="auto" w:sz="4" w:space="0"/>
            </w:tcBorders>
            <w:vAlign w:val="center"/>
          </w:tcPr>
          <w:p w14:paraId="477AF19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（1）资质要求：详见招标公告。</w:t>
            </w:r>
          </w:p>
          <w:p w14:paraId="7386E65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（2）财务要求：/</w:t>
            </w:r>
          </w:p>
          <w:p w14:paraId="77BC4DB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（3）业绩要求：/</w:t>
            </w:r>
          </w:p>
          <w:p w14:paraId="3821511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（4）信誉要求：/</w:t>
            </w:r>
          </w:p>
          <w:p w14:paraId="54FE67E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eastAsia="zh-CN"/>
              </w:rPr>
              <w:t>项目负责人</w:t>
            </w:r>
            <w:r>
              <w:rPr>
                <w:rFonts w:hint="eastAsia" w:ascii="宋体" w:hAnsi="宋体" w:eastAsia="宋体" w:cs="Times New Roman"/>
                <w:color w:val="auto"/>
                <w:szCs w:val="21"/>
                <w:highlight w:val="none"/>
              </w:rPr>
              <w:t>的资格要求：详见招标公告。</w:t>
            </w:r>
          </w:p>
          <w:p w14:paraId="1EF00EF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（6）其他主要人员要求：/</w:t>
            </w:r>
          </w:p>
          <w:p w14:paraId="58C4810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Times New Roman"/>
                <w:color w:val="auto"/>
                <w:szCs w:val="21"/>
                <w:highlight w:val="none"/>
              </w:rPr>
              <w:t>：/</w:t>
            </w:r>
          </w:p>
          <w:p w14:paraId="6AEEC4B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（8）其他要求：详见招标公告。</w:t>
            </w:r>
          </w:p>
        </w:tc>
      </w:tr>
      <w:tr w14:paraId="0D83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0D6C8C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w:t>
            </w:r>
          </w:p>
        </w:tc>
        <w:tc>
          <w:tcPr>
            <w:tcW w:w="2563" w:type="dxa"/>
            <w:tcBorders>
              <w:top w:val="single" w:color="auto" w:sz="4" w:space="0"/>
              <w:left w:val="single" w:color="auto" w:sz="4" w:space="0"/>
              <w:bottom w:val="single" w:color="auto" w:sz="4" w:space="0"/>
              <w:right w:val="single" w:color="auto" w:sz="4" w:space="0"/>
            </w:tcBorders>
            <w:vAlign w:val="center"/>
          </w:tcPr>
          <w:p w14:paraId="31A7E12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是否接受联合体投标</w:t>
            </w:r>
          </w:p>
        </w:tc>
        <w:tc>
          <w:tcPr>
            <w:tcW w:w="5940" w:type="dxa"/>
            <w:tcBorders>
              <w:top w:val="single" w:color="auto" w:sz="4" w:space="0"/>
              <w:left w:val="single" w:color="auto" w:sz="4" w:space="0"/>
              <w:bottom w:val="single" w:color="auto" w:sz="4" w:space="0"/>
              <w:right w:val="single" w:color="auto" w:sz="4" w:space="0"/>
            </w:tcBorders>
            <w:vAlign w:val="center"/>
          </w:tcPr>
          <w:p w14:paraId="7F0ED50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□不接受</w:t>
            </w:r>
          </w:p>
          <w:p w14:paraId="409E0B82">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接受，应满足下列要求：详见</w:t>
            </w:r>
            <w:r>
              <w:rPr>
                <w:rFonts w:hint="eastAsia" w:ascii="宋体" w:hAnsi="宋体" w:eastAsia="宋体" w:cs="Times New Roman"/>
                <w:color w:val="auto"/>
                <w:szCs w:val="21"/>
                <w:highlight w:val="none"/>
                <w:lang w:val="en-US" w:eastAsia="zh-CN"/>
              </w:rPr>
              <w:t>招标公告</w:t>
            </w:r>
          </w:p>
        </w:tc>
      </w:tr>
      <w:tr w14:paraId="4F73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4BE4AAC6">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1.4.3</w:t>
            </w:r>
          </w:p>
        </w:tc>
        <w:tc>
          <w:tcPr>
            <w:tcW w:w="2563" w:type="dxa"/>
            <w:tcBorders>
              <w:top w:val="single" w:color="auto" w:sz="4" w:space="0"/>
              <w:left w:val="single" w:color="auto" w:sz="4" w:space="0"/>
              <w:bottom w:val="single" w:color="auto" w:sz="4" w:space="0"/>
              <w:right w:val="single" w:color="auto" w:sz="4" w:space="0"/>
            </w:tcBorders>
            <w:vAlign w:val="center"/>
          </w:tcPr>
          <w:p w14:paraId="2C6FB5C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投标人不得存在的其他情形</w:t>
            </w:r>
          </w:p>
        </w:tc>
        <w:tc>
          <w:tcPr>
            <w:tcW w:w="5940" w:type="dxa"/>
            <w:tcBorders>
              <w:top w:val="single" w:color="auto" w:sz="4" w:space="0"/>
              <w:left w:val="single" w:color="auto" w:sz="4" w:space="0"/>
              <w:bottom w:val="single" w:color="auto" w:sz="4" w:space="0"/>
              <w:right w:val="single" w:color="auto" w:sz="4" w:space="0"/>
            </w:tcBorders>
            <w:vAlign w:val="center"/>
          </w:tcPr>
          <w:p w14:paraId="632B43A9">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w:t>
            </w:r>
          </w:p>
        </w:tc>
      </w:tr>
      <w:tr w14:paraId="5D61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E2428F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1.9.1</w:t>
            </w:r>
          </w:p>
        </w:tc>
        <w:tc>
          <w:tcPr>
            <w:tcW w:w="2563" w:type="dxa"/>
            <w:tcBorders>
              <w:top w:val="single" w:color="auto" w:sz="4" w:space="0"/>
              <w:left w:val="single" w:color="auto" w:sz="4" w:space="0"/>
              <w:bottom w:val="single" w:color="auto" w:sz="4" w:space="0"/>
              <w:right w:val="single" w:color="auto" w:sz="4" w:space="0"/>
            </w:tcBorders>
            <w:vAlign w:val="center"/>
          </w:tcPr>
          <w:p w14:paraId="263B0CC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踏勘现场</w:t>
            </w:r>
          </w:p>
        </w:tc>
        <w:tc>
          <w:tcPr>
            <w:tcW w:w="5940" w:type="dxa"/>
            <w:tcBorders>
              <w:top w:val="single" w:color="auto" w:sz="4" w:space="0"/>
              <w:left w:val="single" w:color="auto" w:sz="4" w:space="0"/>
              <w:bottom w:val="single" w:color="auto" w:sz="4" w:space="0"/>
              <w:right w:val="single" w:color="auto" w:sz="4" w:space="0"/>
            </w:tcBorders>
            <w:vAlign w:val="center"/>
          </w:tcPr>
          <w:p w14:paraId="51BAD7E4">
            <w:pPr>
              <w:topLinePunct/>
              <w:spacing w:after="120"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不组织</w:t>
            </w:r>
          </w:p>
          <w:p w14:paraId="4CE7610C">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补充说明如下：</w:t>
            </w:r>
          </w:p>
          <w:p w14:paraId="559031DC">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510C62EC">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132ED28D">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（3）在现场考察中由招标人提供的资料和数据，只是为了使投标人能够利用招标人现有的资料。招标人对投标人由此而作出的推论、解释和结论概不负责。</w:t>
            </w:r>
          </w:p>
          <w:p w14:paraId="60A34ABC">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□组织，踏勘时间：</w:t>
            </w:r>
            <w:r>
              <w:rPr>
                <w:rFonts w:hint="eastAsia" w:ascii="宋体" w:hAnsi="宋体" w:eastAsia="宋体" w:cs="Times New Roman"/>
                <w:color w:val="auto"/>
                <w:szCs w:val="21"/>
                <w:highlight w:val="none"/>
                <w:u w:val="single"/>
                <w:lang w:val="en-US" w:eastAsia="zh-CN"/>
              </w:rPr>
              <w:t>/</w:t>
            </w:r>
          </w:p>
          <w:p w14:paraId="549E0376">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踏勘集中地点：</w:t>
            </w:r>
            <w:r>
              <w:rPr>
                <w:rFonts w:hint="eastAsia" w:ascii="宋体" w:hAnsi="宋体" w:eastAsia="宋体" w:cs="Times New Roman"/>
                <w:color w:val="auto"/>
                <w:szCs w:val="21"/>
                <w:highlight w:val="none"/>
                <w:u w:val="single"/>
                <w:lang w:val="en-US" w:eastAsia="zh-CN"/>
              </w:rPr>
              <w:t>/</w:t>
            </w:r>
          </w:p>
        </w:tc>
      </w:tr>
      <w:tr w14:paraId="360B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F0C53F7">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1.10.1</w:t>
            </w:r>
          </w:p>
        </w:tc>
        <w:tc>
          <w:tcPr>
            <w:tcW w:w="2563" w:type="dxa"/>
            <w:tcBorders>
              <w:top w:val="single" w:color="auto" w:sz="4" w:space="0"/>
              <w:left w:val="single" w:color="auto" w:sz="4" w:space="0"/>
              <w:bottom w:val="single" w:color="auto" w:sz="4" w:space="0"/>
              <w:right w:val="single" w:color="auto" w:sz="4" w:space="0"/>
            </w:tcBorders>
            <w:vAlign w:val="center"/>
          </w:tcPr>
          <w:p w14:paraId="47F795A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投标预备会</w:t>
            </w:r>
          </w:p>
        </w:tc>
        <w:tc>
          <w:tcPr>
            <w:tcW w:w="5940" w:type="dxa"/>
            <w:tcBorders>
              <w:top w:val="single" w:color="auto" w:sz="4" w:space="0"/>
              <w:left w:val="single" w:color="auto" w:sz="4" w:space="0"/>
              <w:bottom w:val="single" w:color="auto" w:sz="4" w:space="0"/>
              <w:right w:val="single" w:color="auto" w:sz="4" w:space="0"/>
            </w:tcBorders>
            <w:vAlign w:val="center"/>
          </w:tcPr>
          <w:p w14:paraId="38D30007">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不召开</w:t>
            </w:r>
          </w:p>
          <w:p w14:paraId="4C96B2BF">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□召开，召开时间：</w:t>
            </w:r>
            <w:r>
              <w:rPr>
                <w:rFonts w:hint="eastAsia" w:ascii="宋体" w:hAnsi="宋体" w:eastAsia="宋体" w:cs="Times New Roman"/>
                <w:color w:val="auto"/>
                <w:szCs w:val="21"/>
                <w:highlight w:val="none"/>
                <w:u w:val="single"/>
                <w:lang w:val="en-US" w:eastAsia="zh-CN"/>
              </w:rPr>
              <w:t>/</w:t>
            </w:r>
          </w:p>
          <w:p w14:paraId="7A70FE14">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召开地点：</w:t>
            </w:r>
            <w:r>
              <w:rPr>
                <w:rFonts w:hint="eastAsia" w:ascii="宋体" w:hAnsi="宋体" w:eastAsia="宋体" w:cs="Times New Roman"/>
                <w:color w:val="auto"/>
                <w:szCs w:val="21"/>
                <w:highlight w:val="none"/>
                <w:u w:val="single"/>
                <w:lang w:val="en-US" w:eastAsia="zh-CN"/>
              </w:rPr>
              <w:t>/</w:t>
            </w:r>
          </w:p>
        </w:tc>
      </w:tr>
      <w:tr w14:paraId="720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CE6989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1.10.2</w:t>
            </w:r>
          </w:p>
        </w:tc>
        <w:tc>
          <w:tcPr>
            <w:tcW w:w="2563" w:type="dxa"/>
            <w:tcBorders>
              <w:top w:val="single" w:color="auto" w:sz="4" w:space="0"/>
              <w:left w:val="single" w:color="auto" w:sz="4" w:space="0"/>
              <w:bottom w:val="single" w:color="auto" w:sz="4" w:space="0"/>
              <w:right w:val="single" w:color="auto" w:sz="4" w:space="0"/>
            </w:tcBorders>
            <w:vAlign w:val="center"/>
          </w:tcPr>
          <w:p w14:paraId="7DB258C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投标人在投标预备会前提出问题</w:t>
            </w:r>
          </w:p>
        </w:tc>
        <w:tc>
          <w:tcPr>
            <w:tcW w:w="5940" w:type="dxa"/>
            <w:tcBorders>
              <w:top w:val="single" w:color="auto" w:sz="4" w:space="0"/>
              <w:left w:val="single" w:color="auto" w:sz="4" w:space="0"/>
              <w:bottom w:val="single" w:color="auto" w:sz="4" w:space="0"/>
              <w:right w:val="single" w:color="auto" w:sz="4" w:space="0"/>
            </w:tcBorders>
            <w:vAlign w:val="center"/>
          </w:tcPr>
          <w:p w14:paraId="61BB9CC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p>
          <w:p w14:paraId="46E00A4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p>
        </w:tc>
      </w:tr>
      <w:tr w14:paraId="6A69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4CFB455">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1.10.3</w:t>
            </w:r>
          </w:p>
        </w:tc>
        <w:tc>
          <w:tcPr>
            <w:tcW w:w="2563" w:type="dxa"/>
            <w:tcBorders>
              <w:top w:val="single" w:color="auto" w:sz="4" w:space="0"/>
              <w:left w:val="single" w:color="auto" w:sz="4" w:space="0"/>
              <w:bottom w:val="single" w:color="auto" w:sz="4" w:space="0"/>
              <w:right w:val="single" w:color="auto" w:sz="4" w:space="0"/>
            </w:tcBorders>
            <w:vAlign w:val="center"/>
          </w:tcPr>
          <w:p w14:paraId="59FF62D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招标文件澄清发出的形式</w:t>
            </w:r>
          </w:p>
        </w:tc>
        <w:tc>
          <w:tcPr>
            <w:tcW w:w="5940" w:type="dxa"/>
            <w:tcBorders>
              <w:top w:val="single" w:color="auto" w:sz="4" w:space="0"/>
              <w:left w:val="single" w:color="auto" w:sz="4" w:space="0"/>
              <w:bottom w:val="single" w:color="auto" w:sz="4" w:space="0"/>
              <w:right w:val="single" w:color="auto" w:sz="4" w:space="0"/>
            </w:tcBorders>
            <w:vAlign w:val="center"/>
          </w:tcPr>
          <w:p w14:paraId="7FAC96A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307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F17FBB6">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1.12.1</w:t>
            </w:r>
          </w:p>
        </w:tc>
        <w:tc>
          <w:tcPr>
            <w:tcW w:w="2563" w:type="dxa"/>
            <w:tcBorders>
              <w:top w:val="single" w:color="auto" w:sz="4" w:space="0"/>
              <w:left w:val="single" w:color="auto" w:sz="4" w:space="0"/>
              <w:bottom w:val="single" w:color="auto" w:sz="4" w:space="0"/>
              <w:right w:val="single" w:color="auto" w:sz="4" w:space="0"/>
            </w:tcBorders>
            <w:vAlign w:val="center"/>
          </w:tcPr>
          <w:p w14:paraId="1EA007A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实质性要求和条件</w:t>
            </w:r>
          </w:p>
        </w:tc>
        <w:tc>
          <w:tcPr>
            <w:tcW w:w="5940" w:type="dxa"/>
            <w:tcBorders>
              <w:top w:val="single" w:color="auto" w:sz="4" w:space="0"/>
              <w:left w:val="single" w:color="auto" w:sz="4" w:space="0"/>
              <w:bottom w:val="single" w:color="auto" w:sz="4" w:space="0"/>
              <w:right w:val="single" w:color="auto" w:sz="4" w:space="0"/>
            </w:tcBorders>
            <w:vAlign w:val="center"/>
          </w:tcPr>
          <w:p w14:paraId="62C621A8">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w:t>
            </w:r>
          </w:p>
        </w:tc>
      </w:tr>
      <w:tr w14:paraId="058C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5EE52C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1.12.3</w:t>
            </w:r>
          </w:p>
        </w:tc>
        <w:tc>
          <w:tcPr>
            <w:tcW w:w="2563" w:type="dxa"/>
            <w:tcBorders>
              <w:top w:val="single" w:color="auto" w:sz="4" w:space="0"/>
              <w:left w:val="single" w:color="auto" w:sz="4" w:space="0"/>
              <w:bottom w:val="single" w:color="auto" w:sz="4" w:space="0"/>
              <w:right w:val="single" w:color="auto" w:sz="4" w:space="0"/>
            </w:tcBorders>
            <w:vAlign w:val="center"/>
          </w:tcPr>
          <w:p w14:paraId="115A3B3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偏差</w:t>
            </w:r>
          </w:p>
        </w:tc>
        <w:tc>
          <w:tcPr>
            <w:tcW w:w="5940" w:type="dxa"/>
            <w:tcBorders>
              <w:top w:val="single" w:color="auto" w:sz="4" w:space="0"/>
              <w:left w:val="single" w:color="auto" w:sz="4" w:space="0"/>
              <w:bottom w:val="single" w:color="auto" w:sz="4" w:space="0"/>
              <w:right w:val="single" w:color="auto" w:sz="4" w:space="0"/>
            </w:tcBorders>
            <w:vAlign w:val="center"/>
          </w:tcPr>
          <w:p w14:paraId="130E7966">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不允许</w:t>
            </w:r>
          </w:p>
          <w:p w14:paraId="2B20235A">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□允许，偏差范围：</w:t>
            </w:r>
            <w:r>
              <w:rPr>
                <w:rFonts w:hint="eastAsia" w:ascii="宋体" w:hAnsi="宋体" w:eastAsia="宋体" w:cs="Times New Roman"/>
                <w:color w:val="auto"/>
                <w:szCs w:val="21"/>
                <w:highlight w:val="none"/>
                <w:u w:val="single"/>
                <w:lang w:val="en-US" w:eastAsia="zh-CN"/>
              </w:rPr>
              <w:t>/</w:t>
            </w:r>
          </w:p>
          <w:p w14:paraId="4C34BB97">
            <w:pPr>
              <w:spacing w:line="276" w:lineRule="auto"/>
              <w:ind w:firstLine="840" w:firstLineChars="4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偏差幅度：</w:t>
            </w:r>
            <w:r>
              <w:rPr>
                <w:rFonts w:hint="eastAsia" w:ascii="宋体" w:hAnsi="宋体" w:eastAsia="宋体" w:cs="Times New Roman"/>
                <w:color w:val="auto"/>
                <w:szCs w:val="21"/>
                <w:highlight w:val="none"/>
                <w:u w:val="single"/>
                <w:lang w:val="en-US" w:eastAsia="zh-CN"/>
              </w:rPr>
              <w:t>/</w:t>
            </w:r>
          </w:p>
        </w:tc>
      </w:tr>
      <w:tr w14:paraId="708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8A39D1E">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2563" w:type="dxa"/>
            <w:tcBorders>
              <w:top w:val="single" w:color="auto" w:sz="4" w:space="0"/>
              <w:left w:val="single" w:color="auto" w:sz="4" w:space="0"/>
              <w:bottom w:val="single" w:color="auto" w:sz="4" w:space="0"/>
              <w:right w:val="single" w:color="auto" w:sz="4" w:space="0"/>
            </w:tcBorders>
            <w:vAlign w:val="center"/>
          </w:tcPr>
          <w:p w14:paraId="509527F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构成招标文件的其他资料</w:t>
            </w:r>
          </w:p>
        </w:tc>
        <w:tc>
          <w:tcPr>
            <w:tcW w:w="5940" w:type="dxa"/>
            <w:tcBorders>
              <w:top w:val="single" w:color="auto" w:sz="4" w:space="0"/>
              <w:left w:val="single" w:color="auto" w:sz="4" w:space="0"/>
              <w:bottom w:val="single" w:color="auto" w:sz="4" w:space="0"/>
              <w:right w:val="single" w:color="auto" w:sz="4" w:space="0"/>
            </w:tcBorders>
            <w:vAlign w:val="center"/>
          </w:tcPr>
          <w:p w14:paraId="578F2FC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39E9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A02A8B1">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2.2.1</w:t>
            </w:r>
          </w:p>
        </w:tc>
        <w:tc>
          <w:tcPr>
            <w:tcW w:w="2563" w:type="dxa"/>
            <w:tcBorders>
              <w:top w:val="single" w:color="auto" w:sz="4" w:space="0"/>
              <w:left w:val="single" w:color="auto" w:sz="4" w:space="0"/>
              <w:bottom w:val="single" w:color="auto" w:sz="4" w:space="0"/>
              <w:right w:val="single" w:color="auto" w:sz="4" w:space="0"/>
            </w:tcBorders>
            <w:vAlign w:val="center"/>
          </w:tcPr>
          <w:p w14:paraId="17AC4C1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投标人要求澄清招标文件</w:t>
            </w:r>
          </w:p>
        </w:tc>
        <w:tc>
          <w:tcPr>
            <w:tcW w:w="5940" w:type="dxa"/>
            <w:tcBorders>
              <w:top w:val="single" w:color="auto" w:sz="4" w:space="0"/>
              <w:left w:val="single" w:color="auto" w:sz="4" w:space="0"/>
              <w:bottom w:val="single" w:color="auto" w:sz="4" w:space="0"/>
              <w:right w:val="single" w:color="auto" w:sz="4" w:space="0"/>
            </w:tcBorders>
            <w:vAlign w:val="center"/>
          </w:tcPr>
          <w:p w14:paraId="09544C2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(具体见广州交易集团有限公司（广州公共资源交易中心）本项目的日程安排)。</w:t>
            </w:r>
          </w:p>
          <w:p w14:paraId="56DA4B4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r>
              <w:rPr>
                <w:rFonts w:hint="eastAsia" w:ascii="宋体" w:hAnsi="宋体" w:eastAsia="宋体" w:cs="Times New Roman"/>
                <w:color w:val="auto"/>
                <w:szCs w:val="21"/>
                <w:highlight w:val="none"/>
                <w:u w:val="single"/>
              </w:rPr>
              <w:t>投标人的疑问通过广州交易集团有限公司（广州公共资源交易中心）数字交易平台提交。按照广州交易集团有限公司（广州公共资源交易中心）数字交易平台关于全流程电子化项目的相关指南进行操作，详见广州交易集团有限公司（广州公共资源交易中心）网站发布的相关指南。提问一律不得署名。</w:t>
            </w:r>
          </w:p>
        </w:tc>
      </w:tr>
      <w:tr w14:paraId="5E75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5E689CC">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w:t>
            </w:r>
          </w:p>
        </w:tc>
        <w:tc>
          <w:tcPr>
            <w:tcW w:w="2563" w:type="dxa"/>
            <w:tcBorders>
              <w:top w:val="single" w:color="auto" w:sz="4" w:space="0"/>
              <w:left w:val="single" w:color="auto" w:sz="4" w:space="0"/>
              <w:bottom w:val="single" w:color="auto" w:sz="4" w:space="0"/>
              <w:right w:val="single" w:color="auto" w:sz="4" w:space="0"/>
            </w:tcBorders>
            <w:vAlign w:val="center"/>
          </w:tcPr>
          <w:p w14:paraId="2DC16A6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招标文件澄清发出的形式</w:t>
            </w:r>
          </w:p>
        </w:tc>
        <w:tc>
          <w:tcPr>
            <w:tcW w:w="5940" w:type="dxa"/>
            <w:tcBorders>
              <w:top w:val="single" w:color="auto" w:sz="4" w:space="0"/>
              <w:left w:val="single" w:color="auto" w:sz="4" w:space="0"/>
              <w:bottom w:val="single" w:color="auto" w:sz="4" w:space="0"/>
              <w:right w:val="single" w:color="auto" w:sz="4" w:space="0"/>
            </w:tcBorders>
            <w:vAlign w:val="center"/>
          </w:tcPr>
          <w:p w14:paraId="15589B1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在递交投标文件截止时间15天前；在广州交易集团有限公司（广州公共资源交易中心）网站通过项目答疑专区网上公开发布</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投标人自行下载。</w:t>
            </w:r>
          </w:p>
        </w:tc>
      </w:tr>
      <w:tr w14:paraId="3C9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AF5DBF0">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2.2.3</w:t>
            </w:r>
          </w:p>
        </w:tc>
        <w:tc>
          <w:tcPr>
            <w:tcW w:w="2563" w:type="dxa"/>
            <w:tcBorders>
              <w:top w:val="single" w:color="auto" w:sz="4" w:space="0"/>
              <w:left w:val="single" w:color="auto" w:sz="4" w:space="0"/>
              <w:bottom w:val="single" w:color="auto" w:sz="4" w:space="0"/>
              <w:right w:val="single" w:color="auto" w:sz="4" w:space="0"/>
            </w:tcBorders>
            <w:vAlign w:val="center"/>
          </w:tcPr>
          <w:p w14:paraId="38C1C39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投标人确认收到招标文件澄清</w:t>
            </w:r>
          </w:p>
        </w:tc>
        <w:tc>
          <w:tcPr>
            <w:tcW w:w="5940" w:type="dxa"/>
            <w:tcBorders>
              <w:top w:val="single" w:color="auto" w:sz="4" w:space="0"/>
              <w:left w:val="single" w:color="auto" w:sz="4" w:space="0"/>
              <w:bottom w:val="single" w:color="auto" w:sz="4" w:space="0"/>
              <w:right w:val="single" w:color="auto" w:sz="4" w:space="0"/>
            </w:tcBorders>
            <w:vAlign w:val="center"/>
          </w:tcPr>
          <w:p w14:paraId="6A6BD630">
            <w:pPr>
              <w:spacing w:line="276"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从招标文件澄清及答疑文件发布之日起即视为投标人已确认收到。</w:t>
            </w:r>
          </w:p>
          <w:p w14:paraId="7D1D017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r>
              <w:rPr>
                <w:rFonts w:hint="eastAsia" w:ascii="宋体" w:hAnsi="宋体" w:eastAsia="宋体" w:cs="Times New Roman"/>
                <w:color w:val="auto"/>
                <w:szCs w:val="21"/>
                <w:highlight w:val="none"/>
                <w:u w:val="singl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43D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3F713EC">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2.3.1</w:t>
            </w:r>
          </w:p>
        </w:tc>
        <w:tc>
          <w:tcPr>
            <w:tcW w:w="2563" w:type="dxa"/>
            <w:tcBorders>
              <w:top w:val="single" w:color="auto" w:sz="4" w:space="0"/>
              <w:left w:val="single" w:color="auto" w:sz="4" w:space="0"/>
              <w:bottom w:val="single" w:color="auto" w:sz="4" w:space="0"/>
              <w:right w:val="single" w:color="auto" w:sz="4" w:space="0"/>
            </w:tcBorders>
            <w:vAlign w:val="center"/>
          </w:tcPr>
          <w:p w14:paraId="111C1A7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招标文件修改发出的形式</w:t>
            </w:r>
          </w:p>
        </w:tc>
        <w:tc>
          <w:tcPr>
            <w:tcW w:w="5940" w:type="dxa"/>
            <w:tcBorders>
              <w:top w:val="single" w:color="auto" w:sz="4" w:space="0"/>
              <w:left w:val="single" w:color="auto" w:sz="4" w:space="0"/>
              <w:bottom w:val="single" w:color="auto" w:sz="4" w:space="0"/>
              <w:right w:val="single" w:color="auto" w:sz="4" w:space="0"/>
            </w:tcBorders>
            <w:vAlign w:val="center"/>
          </w:tcPr>
          <w:p w14:paraId="43C9C10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w:t>
            </w:r>
            <w:r>
              <w:rPr>
                <w:rFonts w:hint="eastAsia" w:ascii="宋体" w:hAnsi="宋体" w:eastAsia="宋体" w:cs="Times New Roman"/>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网站项目答疑专区或以补充公告形式发布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u w:val="single"/>
              </w:rPr>
              <w:t>投标人自行下载</w:t>
            </w:r>
            <w:r>
              <w:rPr>
                <w:rFonts w:hint="eastAsia" w:ascii="宋体" w:hAnsi="宋体" w:eastAsia="宋体" w:cs="Times New Roman"/>
                <w:color w:val="auto"/>
                <w:szCs w:val="21"/>
                <w:highlight w:val="none"/>
              </w:rPr>
              <w:t>。</w:t>
            </w:r>
          </w:p>
        </w:tc>
      </w:tr>
      <w:tr w14:paraId="19AE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vMerge w:val="restart"/>
            <w:tcBorders>
              <w:top w:val="single" w:color="auto" w:sz="4" w:space="0"/>
              <w:left w:val="single" w:color="auto" w:sz="4" w:space="0"/>
              <w:bottom w:val="single" w:color="auto" w:sz="4" w:space="0"/>
              <w:right w:val="single" w:color="auto" w:sz="4" w:space="0"/>
            </w:tcBorders>
            <w:vAlign w:val="center"/>
          </w:tcPr>
          <w:p w14:paraId="45225469">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2.3.2</w:t>
            </w:r>
          </w:p>
        </w:tc>
        <w:tc>
          <w:tcPr>
            <w:tcW w:w="2563" w:type="dxa"/>
            <w:vMerge w:val="restart"/>
            <w:tcBorders>
              <w:top w:val="single" w:color="auto" w:sz="4" w:space="0"/>
              <w:left w:val="single" w:color="auto" w:sz="4" w:space="0"/>
              <w:bottom w:val="single" w:color="auto" w:sz="4" w:space="0"/>
              <w:right w:val="single" w:color="auto" w:sz="4" w:space="0"/>
            </w:tcBorders>
            <w:vAlign w:val="center"/>
          </w:tcPr>
          <w:p w14:paraId="0E42F60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投标人确认收到招标文件修改</w:t>
            </w:r>
          </w:p>
        </w:tc>
        <w:tc>
          <w:tcPr>
            <w:tcW w:w="5940" w:type="dxa"/>
            <w:tcBorders>
              <w:top w:val="single" w:color="auto" w:sz="4" w:space="0"/>
              <w:left w:val="single" w:color="auto" w:sz="4" w:space="0"/>
              <w:bottom w:val="single" w:color="auto" w:sz="4" w:space="0"/>
              <w:right w:val="single" w:color="auto" w:sz="4" w:space="0"/>
            </w:tcBorders>
            <w:vAlign w:val="center"/>
          </w:tcPr>
          <w:p w14:paraId="6216161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从招标文件澄清及答疑文件发布之日起即视为投标人已确认收到。</w:t>
            </w:r>
          </w:p>
        </w:tc>
      </w:tr>
      <w:tr w14:paraId="2277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vMerge w:val="continue"/>
            <w:tcBorders>
              <w:top w:val="single" w:color="auto" w:sz="4" w:space="0"/>
              <w:left w:val="single" w:color="auto" w:sz="4" w:space="0"/>
              <w:bottom w:val="single" w:color="auto" w:sz="4" w:space="0"/>
              <w:right w:val="single" w:color="auto" w:sz="4" w:space="0"/>
            </w:tcBorders>
            <w:vAlign w:val="center"/>
          </w:tcPr>
          <w:p w14:paraId="1624EA55">
            <w:pPr>
              <w:widowControl/>
              <w:spacing w:line="276" w:lineRule="auto"/>
              <w:jc w:val="left"/>
              <w:rPr>
                <w:rFonts w:ascii="宋体" w:hAnsi="宋体" w:eastAsia="宋体" w:cs="Times New Roman"/>
                <w:color w:val="auto"/>
                <w:szCs w:val="21"/>
                <w:highlight w:val="none"/>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7CAF227C">
            <w:pPr>
              <w:widowControl/>
              <w:spacing w:line="276" w:lineRule="auto"/>
              <w:jc w:val="left"/>
              <w:rPr>
                <w:rFonts w:ascii="宋体" w:hAnsi="宋体" w:eastAsia="宋体" w:cs="Times New Roman"/>
                <w:color w:val="auto"/>
                <w:szCs w:val="21"/>
                <w:highlight w:val="none"/>
              </w:rPr>
            </w:pPr>
          </w:p>
        </w:tc>
        <w:tc>
          <w:tcPr>
            <w:tcW w:w="5940" w:type="dxa"/>
            <w:tcBorders>
              <w:top w:val="single" w:color="auto" w:sz="4" w:space="0"/>
              <w:left w:val="single" w:color="auto" w:sz="4" w:space="0"/>
              <w:bottom w:val="single" w:color="auto" w:sz="4" w:space="0"/>
              <w:right w:val="single" w:color="auto" w:sz="4" w:space="0"/>
            </w:tcBorders>
            <w:vAlign w:val="center"/>
          </w:tcPr>
          <w:p w14:paraId="101A5A4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r>
              <w:rPr>
                <w:rFonts w:hint="eastAsia" w:ascii="宋体" w:hAnsi="宋体" w:eastAsia="宋体" w:cs="宋体"/>
                <w:color w:val="auto"/>
                <w:szCs w:val="21"/>
                <w:highlight w:val="none"/>
              </w:rPr>
              <w:t>招标文件的修改一经在广州交易集团有限公司（广州公共资源交易中心）网站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76E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62EC9FA">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3.1.1</w:t>
            </w:r>
          </w:p>
        </w:tc>
        <w:tc>
          <w:tcPr>
            <w:tcW w:w="2563" w:type="dxa"/>
            <w:tcBorders>
              <w:top w:val="single" w:color="auto" w:sz="4" w:space="0"/>
              <w:left w:val="single" w:color="auto" w:sz="4" w:space="0"/>
              <w:bottom w:val="single" w:color="auto" w:sz="4" w:space="0"/>
              <w:right w:val="single" w:color="auto" w:sz="4" w:space="0"/>
            </w:tcBorders>
            <w:vAlign w:val="center"/>
          </w:tcPr>
          <w:p w14:paraId="54CCCC8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构成投标文件的其他资料</w:t>
            </w:r>
          </w:p>
        </w:tc>
        <w:tc>
          <w:tcPr>
            <w:tcW w:w="5940" w:type="dxa"/>
            <w:tcBorders>
              <w:top w:val="single" w:color="auto" w:sz="4" w:space="0"/>
              <w:left w:val="single" w:color="auto" w:sz="4" w:space="0"/>
              <w:bottom w:val="single" w:color="auto" w:sz="4" w:space="0"/>
              <w:right w:val="single" w:color="auto" w:sz="4" w:space="0"/>
            </w:tcBorders>
            <w:vAlign w:val="center"/>
          </w:tcPr>
          <w:p w14:paraId="4A93551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满足本项目评审要求的其他资料。</w:t>
            </w:r>
          </w:p>
        </w:tc>
      </w:tr>
      <w:tr w14:paraId="509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6A11FC1">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3.2.1</w:t>
            </w:r>
          </w:p>
        </w:tc>
        <w:tc>
          <w:tcPr>
            <w:tcW w:w="2563" w:type="dxa"/>
            <w:tcBorders>
              <w:top w:val="single" w:color="auto" w:sz="4" w:space="0"/>
              <w:left w:val="single" w:color="auto" w:sz="4" w:space="0"/>
              <w:bottom w:val="single" w:color="auto" w:sz="4" w:space="0"/>
              <w:right w:val="single" w:color="auto" w:sz="4" w:space="0"/>
            </w:tcBorders>
            <w:vAlign w:val="center"/>
          </w:tcPr>
          <w:p w14:paraId="2FFFF0E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增值税税金的计算方法</w:t>
            </w:r>
          </w:p>
        </w:tc>
        <w:tc>
          <w:tcPr>
            <w:tcW w:w="5940" w:type="dxa"/>
            <w:tcBorders>
              <w:top w:val="single" w:color="auto" w:sz="4" w:space="0"/>
              <w:left w:val="single" w:color="auto" w:sz="4" w:space="0"/>
              <w:bottom w:val="single" w:color="auto" w:sz="4" w:space="0"/>
              <w:right w:val="single" w:color="auto" w:sz="4" w:space="0"/>
            </w:tcBorders>
            <w:vAlign w:val="center"/>
          </w:tcPr>
          <w:p w14:paraId="6FBE441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一般计税方法。</w:t>
            </w:r>
          </w:p>
        </w:tc>
      </w:tr>
      <w:tr w14:paraId="7B01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207093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3.2.3</w:t>
            </w:r>
          </w:p>
        </w:tc>
        <w:tc>
          <w:tcPr>
            <w:tcW w:w="2563" w:type="dxa"/>
            <w:tcBorders>
              <w:top w:val="single" w:color="auto" w:sz="4" w:space="0"/>
              <w:left w:val="single" w:color="auto" w:sz="4" w:space="0"/>
              <w:bottom w:val="single" w:color="auto" w:sz="4" w:space="0"/>
              <w:right w:val="single" w:color="auto" w:sz="4" w:space="0"/>
            </w:tcBorders>
            <w:vAlign w:val="center"/>
          </w:tcPr>
          <w:p w14:paraId="4684C2B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报价方式</w:t>
            </w:r>
          </w:p>
        </w:tc>
        <w:tc>
          <w:tcPr>
            <w:tcW w:w="5940" w:type="dxa"/>
            <w:tcBorders>
              <w:top w:val="single" w:color="auto" w:sz="4" w:space="0"/>
              <w:left w:val="single" w:color="auto" w:sz="4" w:space="0"/>
              <w:bottom w:val="single" w:color="auto" w:sz="4" w:space="0"/>
              <w:right w:val="single" w:color="auto" w:sz="4" w:space="0"/>
            </w:tcBorders>
            <w:vAlign w:val="center"/>
          </w:tcPr>
          <w:p w14:paraId="24F0220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各投标单位在最高投标限价总价内根据企业自身实力进行报价（以元为单位，保留两位小数，第三位小数四舍五入）</w:t>
            </w:r>
          </w:p>
        </w:tc>
      </w:tr>
      <w:tr w14:paraId="10C6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30CA72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3.2.4</w:t>
            </w:r>
          </w:p>
        </w:tc>
        <w:tc>
          <w:tcPr>
            <w:tcW w:w="2563" w:type="dxa"/>
            <w:tcBorders>
              <w:top w:val="single" w:color="auto" w:sz="4" w:space="0"/>
              <w:left w:val="single" w:color="auto" w:sz="4" w:space="0"/>
              <w:bottom w:val="single" w:color="auto" w:sz="4" w:space="0"/>
              <w:right w:val="single" w:color="auto" w:sz="4" w:space="0"/>
            </w:tcBorders>
            <w:vAlign w:val="center"/>
          </w:tcPr>
          <w:p w14:paraId="71CC3FB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最高投标限价</w:t>
            </w:r>
          </w:p>
        </w:tc>
        <w:tc>
          <w:tcPr>
            <w:tcW w:w="5940" w:type="dxa"/>
            <w:tcBorders>
              <w:top w:val="single" w:color="auto" w:sz="4" w:space="0"/>
              <w:left w:val="single" w:color="auto" w:sz="4" w:space="0"/>
              <w:bottom w:val="single" w:color="auto" w:sz="4" w:space="0"/>
              <w:right w:val="single" w:color="auto" w:sz="4" w:space="0"/>
            </w:tcBorders>
            <w:vAlign w:val="center"/>
          </w:tcPr>
          <w:p w14:paraId="1A1CEDD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□无</w:t>
            </w:r>
          </w:p>
          <w:p w14:paraId="400582A2">
            <w:pPr>
              <w:spacing w:line="276" w:lineRule="auto"/>
              <w:ind w:left="618" w:hanging="618" w:hangingChars="300"/>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有，最高投标限价（含税）：</w:t>
            </w:r>
            <w:r>
              <w:rPr>
                <w:rFonts w:hint="eastAsia" w:ascii="宋体" w:hAnsi="宋体" w:cs="宋体"/>
                <w:b w:val="0"/>
                <w:bCs/>
                <w:color w:val="auto"/>
                <w:sz w:val="21"/>
                <w:szCs w:val="21"/>
                <w:highlight w:val="none"/>
                <w:u w:val="single"/>
                <w:vertAlign w:val="baseline"/>
                <w:lang w:val="en-US" w:eastAsia="zh-CN"/>
              </w:rPr>
              <w:t>1037633.51</w:t>
            </w:r>
            <w:r>
              <w:rPr>
                <w:rFonts w:hint="eastAsia" w:ascii="宋体" w:hAnsi="宋体" w:eastAsia="宋体" w:cs="宋体"/>
                <w:color w:val="auto"/>
                <w:szCs w:val="21"/>
                <w:highlight w:val="none"/>
                <w:lang w:bidi="ar"/>
              </w:rPr>
              <w:t>元</w:t>
            </w:r>
            <w:r>
              <w:rPr>
                <w:rFonts w:hint="eastAsia" w:ascii="宋体" w:hAnsi="宋体" w:eastAsia="宋体" w:cs="Times New Roman"/>
                <w:color w:val="auto"/>
                <w:szCs w:val="21"/>
                <w:highlight w:val="none"/>
              </w:rPr>
              <w:t>（即招标控制价，下同）。</w:t>
            </w:r>
            <w:r>
              <w:rPr>
                <w:rFonts w:hint="eastAsia" w:ascii="宋体" w:hAnsi="宋体" w:eastAsia="宋体" w:cs="Times New Roman"/>
                <w:color w:val="auto"/>
                <w:szCs w:val="21"/>
                <w:highlight w:val="none"/>
                <w:u w:val="single"/>
              </w:rPr>
              <w:t>投标人应结合自身因素进行投标报价，投标报价不得超出招标最高投标限价，否则投标无效。</w:t>
            </w:r>
          </w:p>
        </w:tc>
      </w:tr>
      <w:tr w14:paraId="6618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30AA5BA">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3.2.5</w:t>
            </w:r>
          </w:p>
        </w:tc>
        <w:tc>
          <w:tcPr>
            <w:tcW w:w="2563" w:type="dxa"/>
            <w:tcBorders>
              <w:top w:val="single" w:color="auto" w:sz="4" w:space="0"/>
              <w:left w:val="single" w:color="auto" w:sz="4" w:space="0"/>
              <w:bottom w:val="single" w:color="auto" w:sz="4" w:space="0"/>
              <w:right w:val="single" w:color="auto" w:sz="4" w:space="0"/>
            </w:tcBorders>
            <w:vAlign w:val="center"/>
          </w:tcPr>
          <w:p w14:paraId="022CCBB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投标报价的其他要求</w:t>
            </w:r>
          </w:p>
        </w:tc>
        <w:tc>
          <w:tcPr>
            <w:tcW w:w="5940" w:type="dxa"/>
            <w:tcBorders>
              <w:top w:val="single" w:color="auto" w:sz="4" w:space="0"/>
              <w:left w:val="single" w:color="auto" w:sz="4" w:space="0"/>
              <w:bottom w:val="single" w:color="auto" w:sz="4" w:space="0"/>
              <w:right w:val="single" w:color="auto" w:sz="4" w:space="0"/>
            </w:tcBorders>
            <w:vAlign w:val="center"/>
          </w:tcPr>
          <w:p w14:paraId="2B50911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对同一招标项目未出现两个或以上投标报价</w:t>
            </w:r>
          </w:p>
        </w:tc>
      </w:tr>
      <w:tr w14:paraId="6E9E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AF23307">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3.3.1</w:t>
            </w:r>
          </w:p>
        </w:tc>
        <w:tc>
          <w:tcPr>
            <w:tcW w:w="2563" w:type="dxa"/>
            <w:tcBorders>
              <w:top w:val="single" w:color="auto" w:sz="4" w:space="0"/>
              <w:left w:val="single" w:color="auto" w:sz="4" w:space="0"/>
              <w:bottom w:val="single" w:color="auto" w:sz="4" w:space="0"/>
              <w:right w:val="single" w:color="auto" w:sz="4" w:space="0"/>
            </w:tcBorders>
            <w:vAlign w:val="center"/>
          </w:tcPr>
          <w:p w14:paraId="1E0EA6E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w:t>
            </w:r>
          </w:p>
        </w:tc>
        <w:tc>
          <w:tcPr>
            <w:tcW w:w="5940" w:type="dxa"/>
            <w:tcBorders>
              <w:top w:val="single" w:color="auto" w:sz="4" w:space="0"/>
              <w:left w:val="single" w:color="auto" w:sz="4" w:space="0"/>
              <w:bottom w:val="single" w:color="auto" w:sz="4" w:space="0"/>
              <w:right w:val="single" w:color="auto" w:sz="4" w:space="0"/>
            </w:tcBorders>
            <w:vAlign w:val="center"/>
          </w:tcPr>
          <w:p w14:paraId="351B72A6">
            <w:pPr>
              <w:spacing w:line="276" w:lineRule="auto"/>
              <w:rPr>
                <w:rFonts w:ascii="宋体" w:hAnsi="宋体" w:eastAsia="宋体" w:cs="Times New Roman"/>
                <w:color w:val="auto"/>
                <w:szCs w:val="21"/>
                <w:highlight w:val="none"/>
              </w:rPr>
            </w:pPr>
            <w:r>
              <w:rPr>
                <w:rFonts w:ascii="宋体" w:hAnsi="宋体" w:eastAsia="宋体" w:cs="Times New Roman"/>
                <w:b/>
                <w:color w:val="auto"/>
                <w:szCs w:val="21"/>
                <w:highlight w:val="none"/>
                <w:u w:val="single"/>
              </w:rPr>
              <w:t>90</w:t>
            </w:r>
            <w:r>
              <w:rPr>
                <w:rFonts w:hint="eastAsia" w:ascii="宋体" w:hAnsi="宋体" w:eastAsia="宋体" w:cs="Times New Roman"/>
                <w:color w:val="auto"/>
                <w:szCs w:val="21"/>
                <w:highlight w:val="none"/>
              </w:rPr>
              <w:t>日历天（从投标截止之日算起）</w:t>
            </w:r>
          </w:p>
        </w:tc>
      </w:tr>
      <w:tr w14:paraId="2FB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6EF5BA5">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3.4.1</w:t>
            </w:r>
          </w:p>
        </w:tc>
        <w:tc>
          <w:tcPr>
            <w:tcW w:w="2563" w:type="dxa"/>
            <w:tcBorders>
              <w:top w:val="single" w:color="auto" w:sz="4" w:space="0"/>
              <w:left w:val="single" w:color="auto" w:sz="4" w:space="0"/>
              <w:bottom w:val="single" w:color="auto" w:sz="4" w:space="0"/>
              <w:right w:val="single" w:color="auto" w:sz="4" w:space="0"/>
            </w:tcBorders>
            <w:vAlign w:val="center"/>
          </w:tcPr>
          <w:p w14:paraId="106E2B4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tc>
        <w:tc>
          <w:tcPr>
            <w:tcW w:w="5940" w:type="dxa"/>
            <w:tcBorders>
              <w:top w:val="single" w:color="auto" w:sz="4" w:space="0"/>
              <w:left w:val="single" w:color="auto" w:sz="4" w:space="0"/>
              <w:bottom w:val="single" w:color="auto" w:sz="4" w:space="0"/>
              <w:right w:val="single" w:color="auto" w:sz="4" w:space="0"/>
            </w:tcBorders>
            <w:vAlign w:val="center"/>
          </w:tcPr>
          <w:p w14:paraId="0CD9DA5F">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是否要求投标人递交投标保证金：</w:t>
            </w:r>
          </w:p>
          <w:p w14:paraId="1A0B4FEB">
            <w:pPr>
              <w:topLinePunct/>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□要求,投标保证金的金额：/</w:t>
            </w:r>
          </w:p>
          <w:p w14:paraId="3ADC8887">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不要求</w:t>
            </w:r>
          </w:p>
        </w:tc>
      </w:tr>
      <w:tr w14:paraId="72FE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D78EF8A">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3.4.4</w:t>
            </w:r>
          </w:p>
        </w:tc>
        <w:tc>
          <w:tcPr>
            <w:tcW w:w="2563" w:type="dxa"/>
            <w:tcBorders>
              <w:top w:val="single" w:color="auto" w:sz="4" w:space="0"/>
              <w:left w:val="single" w:color="auto" w:sz="4" w:space="0"/>
              <w:bottom w:val="single" w:color="auto" w:sz="4" w:space="0"/>
              <w:right w:val="single" w:color="auto" w:sz="4" w:space="0"/>
            </w:tcBorders>
            <w:vAlign w:val="center"/>
          </w:tcPr>
          <w:p w14:paraId="50661A1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其他可以不予退还投标保证金的情形</w:t>
            </w:r>
          </w:p>
        </w:tc>
        <w:tc>
          <w:tcPr>
            <w:tcW w:w="5940" w:type="dxa"/>
            <w:tcBorders>
              <w:top w:val="single" w:color="auto" w:sz="4" w:space="0"/>
              <w:left w:val="single" w:color="auto" w:sz="4" w:space="0"/>
              <w:bottom w:val="single" w:color="auto" w:sz="4" w:space="0"/>
              <w:right w:val="single" w:color="auto" w:sz="4" w:space="0"/>
            </w:tcBorders>
            <w:vAlign w:val="center"/>
          </w:tcPr>
          <w:p w14:paraId="1D2E014C">
            <w:pP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r>
      <w:tr w14:paraId="6244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7A0B18D">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w:t>
            </w:r>
          </w:p>
        </w:tc>
        <w:tc>
          <w:tcPr>
            <w:tcW w:w="2563" w:type="dxa"/>
            <w:tcBorders>
              <w:top w:val="single" w:color="auto" w:sz="4" w:space="0"/>
              <w:left w:val="single" w:color="auto" w:sz="4" w:space="0"/>
              <w:bottom w:val="single" w:color="auto" w:sz="4" w:space="0"/>
              <w:right w:val="single" w:color="auto" w:sz="4" w:space="0"/>
            </w:tcBorders>
            <w:vAlign w:val="center"/>
          </w:tcPr>
          <w:p w14:paraId="403512B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资格审查资料的特殊要求</w:t>
            </w:r>
          </w:p>
        </w:tc>
        <w:tc>
          <w:tcPr>
            <w:tcW w:w="5940" w:type="dxa"/>
            <w:tcBorders>
              <w:top w:val="single" w:color="auto" w:sz="4" w:space="0"/>
              <w:left w:val="single" w:color="auto" w:sz="4" w:space="0"/>
              <w:bottom w:val="single" w:color="auto" w:sz="4" w:space="0"/>
              <w:right w:val="single" w:color="auto" w:sz="4" w:space="0"/>
            </w:tcBorders>
            <w:vAlign w:val="center"/>
          </w:tcPr>
          <w:p w14:paraId="57856033">
            <w:pPr>
              <w:widowControl/>
              <w:spacing w:line="276" w:lineRule="auto"/>
              <w:jc w:val="left"/>
              <w:rPr>
                <w:rFonts w:ascii="宋体" w:hAnsi="宋体" w:eastAsia="宋体" w:cs="宋体"/>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宋体"/>
                <w:color w:val="auto"/>
                <w:szCs w:val="21"/>
                <w:highlight w:val="none"/>
              </w:rPr>
              <w:t>无</w:t>
            </w:r>
          </w:p>
          <w:p w14:paraId="7F5DCB7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有，具体要求：</w:t>
            </w:r>
          </w:p>
        </w:tc>
      </w:tr>
      <w:tr w14:paraId="2CD3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8C49D4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3.5.2</w:t>
            </w:r>
          </w:p>
        </w:tc>
        <w:tc>
          <w:tcPr>
            <w:tcW w:w="2563" w:type="dxa"/>
            <w:tcBorders>
              <w:top w:val="single" w:color="auto" w:sz="4" w:space="0"/>
              <w:left w:val="single" w:color="auto" w:sz="4" w:space="0"/>
              <w:bottom w:val="single" w:color="auto" w:sz="4" w:space="0"/>
              <w:right w:val="single" w:color="auto" w:sz="4" w:space="0"/>
            </w:tcBorders>
            <w:vAlign w:val="center"/>
          </w:tcPr>
          <w:p w14:paraId="17C0FB5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近年财务状况的年份要求</w:t>
            </w:r>
          </w:p>
        </w:tc>
        <w:tc>
          <w:tcPr>
            <w:tcW w:w="5940" w:type="dxa"/>
            <w:tcBorders>
              <w:top w:val="single" w:color="auto" w:sz="4" w:space="0"/>
              <w:left w:val="single" w:color="auto" w:sz="4" w:space="0"/>
              <w:bottom w:val="single" w:color="auto" w:sz="4" w:space="0"/>
              <w:right w:val="single" w:color="auto" w:sz="4" w:space="0"/>
            </w:tcBorders>
            <w:vAlign w:val="center"/>
          </w:tcPr>
          <w:p w14:paraId="1962201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34D6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172181F">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3.5.3</w:t>
            </w:r>
          </w:p>
        </w:tc>
        <w:tc>
          <w:tcPr>
            <w:tcW w:w="2563" w:type="dxa"/>
            <w:tcBorders>
              <w:top w:val="single" w:color="auto" w:sz="4" w:space="0"/>
              <w:left w:val="single" w:color="auto" w:sz="4" w:space="0"/>
              <w:bottom w:val="single" w:color="auto" w:sz="4" w:space="0"/>
              <w:right w:val="single" w:color="auto" w:sz="4" w:space="0"/>
            </w:tcBorders>
            <w:vAlign w:val="center"/>
          </w:tcPr>
          <w:p w14:paraId="74D44B7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近年完成的类似项目情况的时间要求</w:t>
            </w:r>
          </w:p>
        </w:tc>
        <w:tc>
          <w:tcPr>
            <w:tcW w:w="5940" w:type="dxa"/>
            <w:tcBorders>
              <w:top w:val="single" w:color="auto" w:sz="4" w:space="0"/>
              <w:left w:val="single" w:color="auto" w:sz="4" w:space="0"/>
              <w:bottom w:val="single" w:color="auto" w:sz="4" w:space="0"/>
              <w:right w:val="single" w:color="auto" w:sz="4" w:space="0"/>
            </w:tcBorders>
            <w:vAlign w:val="center"/>
          </w:tcPr>
          <w:p w14:paraId="17CDDB4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3F72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57D79F1">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3.5.5</w:t>
            </w:r>
          </w:p>
        </w:tc>
        <w:tc>
          <w:tcPr>
            <w:tcW w:w="2563" w:type="dxa"/>
            <w:tcBorders>
              <w:top w:val="single" w:color="auto" w:sz="4" w:space="0"/>
              <w:left w:val="single" w:color="auto" w:sz="4" w:space="0"/>
              <w:bottom w:val="single" w:color="auto" w:sz="4" w:space="0"/>
              <w:right w:val="single" w:color="auto" w:sz="4" w:space="0"/>
            </w:tcBorders>
            <w:vAlign w:val="center"/>
          </w:tcPr>
          <w:p w14:paraId="513C62D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近年发生的诉讼及仲裁情况的时间要求</w:t>
            </w:r>
          </w:p>
        </w:tc>
        <w:tc>
          <w:tcPr>
            <w:tcW w:w="5940" w:type="dxa"/>
            <w:tcBorders>
              <w:top w:val="single" w:color="auto" w:sz="4" w:space="0"/>
              <w:left w:val="single" w:color="auto" w:sz="4" w:space="0"/>
              <w:bottom w:val="single" w:color="auto" w:sz="4" w:space="0"/>
              <w:right w:val="single" w:color="auto" w:sz="4" w:space="0"/>
            </w:tcBorders>
            <w:vAlign w:val="center"/>
          </w:tcPr>
          <w:p w14:paraId="1211F0A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r>
      <w:tr w14:paraId="3C91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CC51C4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3.6.1</w:t>
            </w:r>
          </w:p>
        </w:tc>
        <w:tc>
          <w:tcPr>
            <w:tcW w:w="2563" w:type="dxa"/>
            <w:tcBorders>
              <w:top w:val="single" w:color="auto" w:sz="4" w:space="0"/>
              <w:left w:val="single" w:color="auto" w:sz="4" w:space="0"/>
              <w:bottom w:val="single" w:color="auto" w:sz="4" w:space="0"/>
              <w:right w:val="single" w:color="auto" w:sz="4" w:space="0"/>
            </w:tcBorders>
            <w:vAlign w:val="center"/>
          </w:tcPr>
          <w:p w14:paraId="4E7D245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是否允许递交备选投标方案</w:t>
            </w:r>
          </w:p>
        </w:tc>
        <w:tc>
          <w:tcPr>
            <w:tcW w:w="5940" w:type="dxa"/>
            <w:tcBorders>
              <w:top w:val="single" w:color="auto" w:sz="4" w:space="0"/>
              <w:left w:val="single" w:color="auto" w:sz="4" w:space="0"/>
              <w:bottom w:val="single" w:color="auto" w:sz="4" w:space="0"/>
              <w:right w:val="single" w:color="auto" w:sz="4" w:space="0"/>
            </w:tcBorders>
            <w:vAlign w:val="center"/>
          </w:tcPr>
          <w:p w14:paraId="0BC8EAAC">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不允许</w:t>
            </w:r>
          </w:p>
          <w:p w14:paraId="38718AE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□允许</w:t>
            </w:r>
          </w:p>
        </w:tc>
      </w:tr>
      <w:tr w14:paraId="6EAA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29344A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3.7.3（B）</w:t>
            </w:r>
          </w:p>
        </w:tc>
        <w:tc>
          <w:tcPr>
            <w:tcW w:w="2563" w:type="dxa"/>
            <w:tcBorders>
              <w:top w:val="single" w:color="auto" w:sz="4" w:space="0"/>
              <w:left w:val="single" w:color="auto" w:sz="4" w:space="0"/>
              <w:bottom w:val="single" w:color="auto" w:sz="4" w:space="0"/>
              <w:right w:val="single" w:color="auto" w:sz="4" w:space="0"/>
            </w:tcBorders>
            <w:vAlign w:val="center"/>
          </w:tcPr>
          <w:p w14:paraId="3A80AD45">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投标文件所附证书证件要求</w:t>
            </w:r>
          </w:p>
        </w:tc>
        <w:tc>
          <w:tcPr>
            <w:tcW w:w="5940" w:type="dxa"/>
            <w:tcBorders>
              <w:top w:val="single" w:color="auto" w:sz="4" w:space="0"/>
              <w:left w:val="single" w:color="auto" w:sz="4" w:space="0"/>
              <w:bottom w:val="single" w:color="auto" w:sz="4" w:space="0"/>
              <w:right w:val="single" w:color="auto" w:sz="4" w:space="0"/>
            </w:tcBorders>
            <w:vAlign w:val="center"/>
          </w:tcPr>
          <w:p w14:paraId="1957B874">
            <w:pPr>
              <w:spacing w:line="276"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投标文件所附证书证件要求：证书证件需为清晰扫描件，并采用单位数字证书，按照招标文件要求在相应位置用单位数字证书加盖电子印章。</w:t>
            </w:r>
          </w:p>
        </w:tc>
      </w:tr>
      <w:tr w14:paraId="1E35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00CD281">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3.7.3（B）</w:t>
            </w:r>
          </w:p>
        </w:tc>
        <w:tc>
          <w:tcPr>
            <w:tcW w:w="2563" w:type="dxa"/>
            <w:tcBorders>
              <w:top w:val="single" w:color="auto" w:sz="4" w:space="0"/>
              <w:left w:val="single" w:color="auto" w:sz="4" w:space="0"/>
              <w:bottom w:val="single" w:color="auto" w:sz="4" w:space="0"/>
              <w:right w:val="single" w:color="auto" w:sz="4" w:space="0"/>
            </w:tcBorders>
            <w:vAlign w:val="center"/>
          </w:tcPr>
          <w:p w14:paraId="0FF570AE">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投标文件签字或盖章要求</w:t>
            </w:r>
          </w:p>
        </w:tc>
        <w:tc>
          <w:tcPr>
            <w:tcW w:w="5940" w:type="dxa"/>
            <w:tcBorders>
              <w:top w:val="single" w:color="auto" w:sz="4" w:space="0"/>
              <w:left w:val="single" w:color="auto" w:sz="4" w:space="0"/>
              <w:bottom w:val="single" w:color="auto" w:sz="4" w:space="0"/>
              <w:right w:val="single" w:color="auto" w:sz="4" w:space="0"/>
            </w:tcBorders>
            <w:vAlign w:val="center"/>
          </w:tcPr>
          <w:p w14:paraId="3C1F5698">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相关操作详见</w:t>
            </w:r>
            <w:r>
              <w:rPr>
                <w:rFonts w:hint="eastAsia" w:ascii="宋体" w:hAnsi="宋体" w:eastAsia="宋体" w:cs="Times New Roman"/>
                <w:color w:val="auto"/>
                <w:szCs w:val="21"/>
                <w:highlight w:val="none"/>
              </w:rPr>
              <w:t>广州交易集团有限公司（广州公共资源交易中心）网站发布的最新指引</w:t>
            </w:r>
            <w:r>
              <w:rPr>
                <w:rFonts w:hint="eastAsia" w:ascii="宋体" w:hAnsi="宋体" w:eastAsia="宋体" w:cs="宋体"/>
                <w:color w:val="auto"/>
                <w:szCs w:val="21"/>
                <w:highlight w:val="none"/>
              </w:rPr>
              <w:t>。</w:t>
            </w:r>
          </w:p>
          <w:p w14:paraId="71A7EE5B">
            <w:pPr>
              <w:pStyle w:val="2"/>
              <w:ind w:left="0" w:leftChars="0" w:firstLine="0" w:firstLineChars="0"/>
              <w:rPr>
                <w:rFonts w:hint="eastAsia" w:eastAsiaTheme="minorEastAsia"/>
                <w:color w:val="auto"/>
                <w:highlight w:val="none"/>
                <w:lang w:eastAsia="zh-CN"/>
              </w:rPr>
            </w:pPr>
            <w:r>
              <w:rPr>
                <w:rFonts w:hint="eastAsia" w:ascii="宋体" w:hAnsi="宋体" w:eastAsia="宋体" w:cs="宋体"/>
                <w:color w:val="auto"/>
                <w:kern w:val="2"/>
                <w:sz w:val="21"/>
                <w:szCs w:val="21"/>
                <w:highlight w:val="none"/>
                <w:lang w:val="en-US" w:eastAsia="zh-CN" w:bidi="ar-SA"/>
              </w:rPr>
              <w:t>联合体投标时，除《联合体协议书》必须联合体各方分别按要求进行签字、盖章外，法定代表人证明书及授权委托证明书可由联合体主办方出具，其中“单位”一栏可只填写联合体主办方名称外，其他内容及落款中的“投标人”应填写联合体各方的单位全称【格式为：（主）XXXX公司（成）XXXX公司】，可仅由联合体主办方盖章或签字。</w:t>
            </w:r>
          </w:p>
        </w:tc>
      </w:tr>
      <w:tr w14:paraId="6B9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E389A00">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4.1.1（B）</w:t>
            </w:r>
          </w:p>
        </w:tc>
        <w:tc>
          <w:tcPr>
            <w:tcW w:w="2563" w:type="dxa"/>
            <w:tcBorders>
              <w:top w:val="single" w:color="auto" w:sz="4" w:space="0"/>
              <w:left w:val="single" w:color="auto" w:sz="4" w:space="0"/>
              <w:bottom w:val="single" w:color="auto" w:sz="4" w:space="0"/>
              <w:right w:val="single" w:color="auto" w:sz="4" w:space="0"/>
            </w:tcBorders>
            <w:vAlign w:val="center"/>
          </w:tcPr>
          <w:p w14:paraId="1931A81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投标文件加密要求</w:t>
            </w:r>
          </w:p>
        </w:tc>
        <w:tc>
          <w:tcPr>
            <w:tcW w:w="5940" w:type="dxa"/>
            <w:tcBorders>
              <w:top w:val="single" w:color="auto" w:sz="4" w:space="0"/>
              <w:left w:val="single" w:color="auto" w:sz="4" w:space="0"/>
              <w:bottom w:val="single" w:color="auto" w:sz="4" w:space="0"/>
              <w:right w:val="single" w:color="auto" w:sz="4" w:space="0"/>
            </w:tcBorders>
            <w:vAlign w:val="center"/>
          </w:tcPr>
          <w:p w14:paraId="1FF74F41">
            <w:pPr>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1.网上递交的电子投标文件须进行加密，具体操作详见</w:t>
            </w:r>
            <w:r>
              <w:rPr>
                <w:rFonts w:hint="eastAsia" w:ascii="宋体" w:hAnsi="宋体" w:eastAsia="宋体" w:cs="Times New Roman"/>
                <w:color w:val="auto"/>
                <w:szCs w:val="21"/>
                <w:highlight w:val="none"/>
              </w:rPr>
              <w:t>广州交易集团有限公司（广州公共资源交易中心）网站发布的最新指引</w:t>
            </w:r>
            <w:r>
              <w:rPr>
                <w:rFonts w:hint="eastAsia" w:ascii="宋体" w:hAnsi="宋体" w:eastAsia="宋体" w:cs="宋体"/>
                <w:color w:val="auto"/>
                <w:szCs w:val="21"/>
                <w:highlight w:val="none"/>
              </w:rPr>
              <w:t>；</w:t>
            </w:r>
          </w:p>
          <w:p w14:paraId="651ACF0A">
            <w:pPr>
              <w:spacing w:line="276"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2.未按要求密封的投标文件，招标人将予以拒收。</w:t>
            </w:r>
          </w:p>
        </w:tc>
      </w:tr>
      <w:tr w14:paraId="6FC3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42DEE93D">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4.1.2</w:t>
            </w:r>
          </w:p>
        </w:tc>
        <w:tc>
          <w:tcPr>
            <w:tcW w:w="2563" w:type="dxa"/>
            <w:tcBorders>
              <w:top w:val="single" w:color="auto" w:sz="4" w:space="0"/>
              <w:left w:val="single" w:color="auto" w:sz="4" w:space="0"/>
              <w:bottom w:val="single" w:color="auto" w:sz="4" w:space="0"/>
              <w:right w:val="single" w:color="auto" w:sz="4" w:space="0"/>
            </w:tcBorders>
            <w:vAlign w:val="center"/>
          </w:tcPr>
          <w:p w14:paraId="6C5EF72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封套上应载明的信息</w:t>
            </w:r>
          </w:p>
        </w:tc>
        <w:tc>
          <w:tcPr>
            <w:tcW w:w="5940" w:type="dxa"/>
            <w:tcBorders>
              <w:top w:val="single" w:color="auto" w:sz="4" w:space="0"/>
              <w:left w:val="single" w:color="auto" w:sz="4" w:space="0"/>
              <w:bottom w:val="single" w:color="auto" w:sz="4" w:space="0"/>
              <w:right w:val="single" w:color="auto" w:sz="4" w:space="0"/>
            </w:tcBorders>
            <w:vAlign w:val="center"/>
          </w:tcPr>
          <w:p w14:paraId="2B5DF217">
            <w:pPr>
              <w:spacing w:line="276"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如有提交投标文件光盘备用，封套上应注明如下信息：</w:t>
            </w:r>
          </w:p>
          <w:p w14:paraId="479E1BDE">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招标人名称：</w:t>
            </w:r>
            <w:r>
              <w:rPr>
                <w:rFonts w:hint="eastAsia" w:ascii="宋体" w:hAnsi="宋体" w:eastAsia="宋体" w:cs="Times New Roman"/>
                <w:color w:val="auto"/>
                <w:szCs w:val="21"/>
                <w:highlight w:val="none"/>
                <w:u w:val="single"/>
                <w:lang w:eastAsia="zh-CN"/>
              </w:rPr>
              <w:t>广州市花都区空港经济管理委员会</w:t>
            </w:r>
          </w:p>
          <w:p w14:paraId="6FA2F7E8">
            <w:pPr>
              <w:spacing w:line="276" w:lineRule="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招标人地址：</w:t>
            </w:r>
            <w:r>
              <w:rPr>
                <w:rFonts w:hint="eastAsia" w:ascii="宋体" w:hAnsi="宋体" w:eastAsia="宋体" w:cs="Times New Roman"/>
                <w:color w:val="auto"/>
                <w:szCs w:val="21"/>
                <w:highlight w:val="none"/>
                <w:u w:val="single"/>
                <w:lang w:eastAsia="zh-CN"/>
              </w:rPr>
              <w:t>广州市花都区花和路412号</w:t>
            </w:r>
          </w:p>
          <w:p w14:paraId="6EC3379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投标文件</w:t>
            </w:r>
          </w:p>
          <w:p w14:paraId="4E784676">
            <w:pPr>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招标编号：</w:t>
            </w:r>
            <w:r>
              <w:rPr>
                <w:rFonts w:hint="eastAsia" w:ascii="宋体" w:hAnsi="宋体" w:eastAsia="宋体" w:cs="Times New Roman"/>
                <w:color w:val="auto"/>
                <w:szCs w:val="21"/>
                <w:highlight w:val="none"/>
                <w:u w:val="single"/>
              </w:rPr>
              <w:t xml:space="preserve">                       </w:t>
            </w:r>
          </w:p>
          <w:p w14:paraId="656BFD48">
            <w:pPr>
              <w:pStyle w:val="7"/>
              <w:spacing w:after="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投标人名称：</w:t>
            </w:r>
            <w:r>
              <w:rPr>
                <w:rFonts w:hint="eastAsia" w:ascii="宋体" w:hAnsi="宋体" w:eastAsia="宋体" w:cs="Times New Roman"/>
                <w:color w:val="auto"/>
                <w:szCs w:val="21"/>
                <w:highlight w:val="none"/>
                <w:u w:val="single"/>
              </w:rPr>
              <w:t xml:space="preserve">                     </w:t>
            </w:r>
          </w:p>
          <w:p w14:paraId="5CB98837">
            <w:pPr>
              <w:pStyle w:val="7"/>
              <w:spacing w:after="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投标人地址：</w:t>
            </w:r>
            <w:r>
              <w:rPr>
                <w:rFonts w:hint="eastAsia" w:ascii="宋体" w:hAnsi="宋体" w:eastAsia="宋体" w:cs="Times New Roman"/>
                <w:color w:val="auto"/>
                <w:szCs w:val="21"/>
                <w:highlight w:val="none"/>
                <w:u w:val="single"/>
              </w:rPr>
              <w:t xml:space="preserve">                     </w:t>
            </w:r>
          </w:p>
          <w:p w14:paraId="7E77BF3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时前不得开启</w:t>
            </w:r>
          </w:p>
        </w:tc>
      </w:tr>
      <w:tr w14:paraId="130A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46D8B7A0">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4.2.1</w:t>
            </w:r>
          </w:p>
        </w:tc>
        <w:tc>
          <w:tcPr>
            <w:tcW w:w="2563" w:type="dxa"/>
            <w:tcBorders>
              <w:top w:val="single" w:color="auto" w:sz="4" w:space="0"/>
              <w:left w:val="single" w:color="auto" w:sz="4" w:space="0"/>
              <w:bottom w:val="single" w:color="auto" w:sz="4" w:space="0"/>
              <w:right w:val="single" w:color="auto" w:sz="4" w:space="0"/>
            </w:tcBorders>
            <w:vAlign w:val="center"/>
          </w:tcPr>
          <w:p w14:paraId="4CA86B1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w:t>
            </w:r>
          </w:p>
        </w:tc>
        <w:tc>
          <w:tcPr>
            <w:tcW w:w="5940" w:type="dxa"/>
            <w:tcBorders>
              <w:top w:val="single" w:color="auto" w:sz="4" w:space="0"/>
              <w:left w:val="single" w:color="auto" w:sz="4" w:space="0"/>
              <w:bottom w:val="single" w:color="auto" w:sz="4" w:space="0"/>
              <w:right w:val="single" w:color="auto" w:sz="4" w:space="0"/>
            </w:tcBorders>
            <w:vAlign w:val="center"/>
          </w:tcPr>
          <w:p w14:paraId="2B23B2E2">
            <w:pPr>
              <w:spacing w:after="120"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登录广州交易集团有限公司（广州公共资源交易中心）网站首页查询，点击“建设工程”-项目查询（日程安排、答疑纪要），输入项目编号或项目名称查询最新信息。</w:t>
            </w:r>
          </w:p>
        </w:tc>
      </w:tr>
      <w:tr w14:paraId="30E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A2863A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4.2.3</w:t>
            </w:r>
          </w:p>
        </w:tc>
        <w:tc>
          <w:tcPr>
            <w:tcW w:w="2563" w:type="dxa"/>
            <w:tcBorders>
              <w:top w:val="single" w:color="auto" w:sz="4" w:space="0"/>
              <w:left w:val="single" w:color="auto" w:sz="4" w:space="0"/>
              <w:bottom w:val="single" w:color="auto" w:sz="4" w:space="0"/>
              <w:right w:val="single" w:color="auto" w:sz="4" w:space="0"/>
            </w:tcBorders>
            <w:vAlign w:val="center"/>
          </w:tcPr>
          <w:p w14:paraId="084ADE9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投标文件是否退还</w:t>
            </w:r>
          </w:p>
        </w:tc>
        <w:tc>
          <w:tcPr>
            <w:tcW w:w="5940" w:type="dxa"/>
            <w:tcBorders>
              <w:top w:val="single" w:color="auto" w:sz="4" w:space="0"/>
              <w:left w:val="single" w:color="auto" w:sz="4" w:space="0"/>
              <w:bottom w:val="single" w:color="auto" w:sz="4" w:space="0"/>
              <w:right w:val="single" w:color="auto" w:sz="4" w:space="0"/>
            </w:tcBorders>
            <w:vAlign w:val="center"/>
          </w:tcPr>
          <w:p w14:paraId="5C758CB5">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否</w:t>
            </w:r>
          </w:p>
          <w:p w14:paraId="46BFB04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□是，退还时间：</w:t>
            </w:r>
          </w:p>
        </w:tc>
      </w:tr>
      <w:tr w14:paraId="1B42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1BCB3E7">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5.1（B）</w:t>
            </w:r>
          </w:p>
        </w:tc>
        <w:tc>
          <w:tcPr>
            <w:tcW w:w="2563" w:type="dxa"/>
            <w:tcBorders>
              <w:top w:val="single" w:color="auto" w:sz="4" w:space="0"/>
              <w:left w:val="single" w:color="auto" w:sz="4" w:space="0"/>
              <w:bottom w:val="single" w:color="auto" w:sz="4" w:space="0"/>
              <w:right w:val="single" w:color="auto" w:sz="4" w:space="0"/>
            </w:tcBorders>
            <w:vAlign w:val="center"/>
          </w:tcPr>
          <w:p w14:paraId="12071F7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开标时间和地点</w:t>
            </w:r>
          </w:p>
        </w:tc>
        <w:tc>
          <w:tcPr>
            <w:tcW w:w="5940" w:type="dxa"/>
            <w:tcBorders>
              <w:top w:val="single" w:color="auto" w:sz="4" w:space="0"/>
              <w:left w:val="single" w:color="auto" w:sz="4" w:space="0"/>
              <w:bottom w:val="single" w:color="auto" w:sz="4" w:space="0"/>
              <w:right w:val="single" w:color="auto" w:sz="4" w:space="0"/>
            </w:tcBorders>
            <w:vAlign w:val="center"/>
          </w:tcPr>
          <w:p w14:paraId="0A8EF30D">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本电子招投标项目在本章4.2.1项规定的投标截止时间（开标时间），在</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宋体"/>
                <w:color w:val="auto"/>
                <w:szCs w:val="21"/>
                <w:highlight w:val="none"/>
              </w:rPr>
              <w:t>公开开标，并邀请所有投标人的法定代表人或其委托代理人准时参加。</w:t>
            </w:r>
            <w:r>
              <w:rPr>
                <w:rFonts w:hint="eastAsia" w:ascii="宋体" w:hAnsi="宋体" w:eastAsia="宋体" w:cs="宋体"/>
                <w:color w:val="auto"/>
                <w:szCs w:val="21"/>
                <w:highlight w:val="none"/>
                <w:u w:val="single"/>
              </w:rPr>
              <w:t>投标人也可选择参加在线开标，具体按照交易平台相关指南进行操作。详见：广州交易集团有限公司（广州公共资源交易中心）网站。</w:t>
            </w:r>
          </w:p>
          <w:p w14:paraId="3FB4A16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DB58B3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标时间和地点均可登录广州交易集团有限公司（广州公共资源交易中心）网站首页查询，点击“建设工程”-项目查询（日程安排、答疑纪要），输入项目编号或项目名称查询最新信息。上述时间及地点是否有改变，请密切留意补充公告和招标答疑纪要的相关信息。</w:t>
            </w:r>
          </w:p>
        </w:tc>
      </w:tr>
      <w:tr w14:paraId="2F36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FD88E1C">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5.2（B）</w:t>
            </w:r>
          </w:p>
          <w:p w14:paraId="76D7C030">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（新增）</w:t>
            </w:r>
          </w:p>
        </w:tc>
        <w:tc>
          <w:tcPr>
            <w:tcW w:w="2563" w:type="dxa"/>
            <w:tcBorders>
              <w:top w:val="single" w:color="auto" w:sz="4" w:space="0"/>
              <w:left w:val="single" w:color="auto" w:sz="4" w:space="0"/>
              <w:bottom w:val="single" w:color="auto" w:sz="4" w:space="0"/>
              <w:right w:val="single" w:color="auto" w:sz="4" w:space="0"/>
            </w:tcBorders>
            <w:vAlign w:val="center"/>
          </w:tcPr>
          <w:p w14:paraId="7832C0F6">
            <w:pPr>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电子招投标开标程序</w:t>
            </w:r>
          </w:p>
        </w:tc>
        <w:tc>
          <w:tcPr>
            <w:tcW w:w="5940" w:type="dxa"/>
            <w:tcBorders>
              <w:top w:val="single" w:color="auto" w:sz="4" w:space="0"/>
              <w:left w:val="single" w:color="auto" w:sz="4" w:space="0"/>
              <w:bottom w:val="single" w:color="auto" w:sz="4" w:space="0"/>
              <w:right w:val="single" w:color="auto" w:sz="4" w:space="0"/>
            </w:tcBorders>
            <w:vAlign w:val="center"/>
          </w:tcPr>
          <w:p w14:paraId="758DD1A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电子招投标项目开标按下列程序进行：</w:t>
            </w:r>
          </w:p>
          <w:p w14:paraId="25A860C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5.2.1主持人按下列程序进行开标：</w:t>
            </w:r>
          </w:p>
          <w:p w14:paraId="04F2491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（1）宣布开标纪律；</w:t>
            </w:r>
          </w:p>
          <w:p w14:paraId="6CA6454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（2）公布在投标截止时间前递交投标文件的投标人名称；</w:t>
            </w:r>
          </w:p>
          <w:p w14:paraId="4169B1E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（3）宣布开标人、唱标人、记录人、监标人（如有）等有关人员姓名；</w:t>
            </w:r>
          </w:p>
          <w:p w14:paraId="7BB6FC9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（4）（B）投标人通过电子招标投标交易平台对已递交的电子投标文件进行解密，公布招标项目名称、投标人名称、投标报价及其他内容，并记录在案；</w:t>
            </w:r>
          </w:p>
          <w:p w14:paraId="21540F1E">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（5）（B）投标人代表、招标人代表、监标人（如有）、记录人等有关人员在开标记录上签字确认；若有关人员不签字的，不影响开标程序；</w:t>
            </w:r>
          </w:p>
          <w:p w14:paraId="5063D0D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（6）开标结束。</w:t>
            </w:r>
          </w:p>
          <w:p w14:paraId="7948086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5.2.2投标截止时间前未完成投标文件传输的或因投标人之外的原因（如：网络瘫痪、服务器损坏、交易系统故障短期无法恢复等因素）造成投标文件未解密且未按要求递交备用光盘的，视为投标人其撤回投标文件。因投标人原因造成投标文件未解密的或未在投标截止时间后</w:t>
            </w:r>
            <w:r>
              <w:rPr>
                <w:rFonts w:hint="eastAsia" w:ascii="宋体" w:hAnsi="宋体" w:eastAsia="宋体" w:cs="Times New Roman"/>
                <w:b/>
                <w:color w:val="auto"/>
                <w:szCs w:val="21"/>
                <w:highlight w:val="none"/>
                <w:u w:val="single"/>
                <w:lang w:val="en-US" w:eastAsia="zh-CN"/>
              </w:rPr>
              <w:t>1</w:t>
            </w:r>
            <w:r>
              <w:rPr>
                <w:rFonts w:hint="eastAsia" w:ascii="宋体" w:hAnsi="宋体" w:eastAsia="宋体" w:cs="Times New Roman"/>
                <w:b/>
                <w:color w:val="auto"/>
                <w:szCs w:val="21"/>
                <w:highlight w:val="none"/>
                <w:u w:val="single"/>
              </w:rPr>
              <w:t>小时内</w:t>
            </w:r>
            <w:r>
              <w:rPr>
                <w:rFonts w:hint="eastAsia" w:ascii="宋体" w:hAnsi="宋体" w:eastAsia="宋体" w:cs="Times New Roman"/>
                <w:color w:val="auto"/>
                <w:szCs w:val="21"/>
                <w:highlight w:val="none"/>
              </w:rPr>
              <w:t>解密的，视为撤销其投标文件。</w:t>
            </w:r>
          </w:p>
          <w:p w14:paraId="15C8A5F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5.2.3开标时，两个（含两个）以上的投标人加密打包投标文件电脑机器特征码一致的，不参与下一程序，并由评标委员会否决其投标。</w:t>
            </w:r>
          </w:p>
        </w:tc>
      </w:tr>
      <w:tr w14:paraId="48A5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37" w:type="dxa"/>
            <w:tcBorders>
              <w:top w:val="single" w:color="auto" w:sz="4" w:space="0"/>
              <w:left w:val="single" w:color="auto" w:sz="4" w:space="0"/>
              <w:right w:val="single" w:color="auto" w:sz="4" w:space="0"/>
            </w:tcBorders>
            <w:vAlign w:val="center"/>
          </w:tcPr>
          <w:p w14:paraId="7D5ABC89">
            <w:pPr>
              <w:snapToGrid/>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6.1.1</w:t>
            </w:r>
          </w:p>
        </w:tc>
        <w:tc>
          <w:tcPr>
            <w:tcW w:w="2563" w:type="dxa"/>
            <w:tcBorders>
              <w:top w:val="single" w:color="auto" w:sz="4" w:space="0"/>
              <w:left w:val="single" w:color="auto" w:sz="4" w:space="0"/>
              <w:right w:val="single" w:color="auto" w:sz="4" w:space="0"/>
            </w:tcBorders>
            <w:vAlign w:val="center"/>
          </w:tcPr>
          <w:p w14:paraId="5DC1C4A1">
            <w:pPr>
              <w:snapToGrid/>
              <w:spacing w:line="276"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评标委员会的组建</w:t>
            </w:r>
          </w:p>
        </w:tc>
        <w:tc>
          <w:tcPr>
            <w:tcW w:w="5940" w:type="dxa"/>
            <w:tcBorders>
              <w:top w:val="single" w:color="auto" w:sz="4" w:space="0"/>
              <w:left w:val="single" w:color="auto" w:sz="4" w:space="0"/>
              <w:bottom w:val="single" w:color="auto" w:sz="4" w:space="0"/>
              <w:right w:val="single" w:color="auto" w:sz="4" w:space="0"/>
            </w:tcBorders>
            <w:vAlign w:val="center"/>
          </w:tcPr>
          <w:p w14:paraId="64EA6579">
            <w:pPr>
              <w:snapToGrid/>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评标专家确定方式：由招标人依法组建。</w:t>
            </w:r>
          </w:p>
        </w:tc>
      </w:tr>
      <w:tr w14:paraId="341D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37" w:type="dxa"/>
            <w:tcBorders>
              <w:top w:val="single" w:color="auto" w:sz="4" w:space="0"/>
              <w:left w:val="single" w:color="auto" w:sz="4" w:space="0"/>
              <w:right w:val="single" w:color="auto" w:sz="4" w:space="0"/>
            </w:tcBorders>
            <w:vAlign w:val="center"/>
          </w:tcPr>
          <w:p w14:paraId="1FCDFC22">
            <w:pPr>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6.1.4</w:t>
            </w:r>
          </w:p>
        </w:tc>
        <w:tc>
          <w:tcPr>
            <w:tcW w:w="2563" w:type="dxa"/>
            <w:tcBorders>
              <w:top w:val="single" w:color="auto" w:sz="4" w:space="0"/>
              <w:left w:val="single" w:color="auto" w:sz="4" w:space="0"/>
              <w:right w:val="single" w:color="auto" w:sz="4" w:space="0"/>
            </w:tcBorders>
            <w:vAlign w:val="center"/>
          </w:tcPr>
          <w:p w14:paraId="77A71BDC">
            <w:pPr>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评标委员会签署《评标委员会成员声明》</w:t>
            </w:r>
          </w:p>
        </w:tc>
        <w:tc>
          <w:tcPr>
            <w:tcW w:w="5940" w:type="dxa"/>
            <w:tcBorders>
              <w:top w:val="single" w:color="auto" w:sz="4" w:space="0"/>
              <w:left w:val="single" w:color="auto" w:sz="4" w:space="0"/>
              <w:bottom w:val="single" w:color="auto" w:sz="4" w:space="0"/>
              <w:right w:val="single" w:color="auto" w:sz="4" w:space="0"/>
            </w:tcBorders>
            <w:vAlign w:val="center"/>
          </w:tcPr>
          <w:p w14:paraId="6F9DC710">
            <w:pPr>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注：评标委员会在开始评标前，应了解评标专家的职责及守则，认真阅读附件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《评标委员会成员声明》的内容并签名，签字后方可进行评标。</w:t>
            </w:r>
          </w:p>
        </w:tc>
      </w:tr>
      <w:tr w14:paraId="16FD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72C7BEB7">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6.3.2</w:t>
            </w:r>
          </w:p>
        </w:tc>
        <w:tc>
          <w:tcPr>
            <w:tcW w:w="2563" w:type="dxa"/>
            <w:tcBorders>
              <w:top w:val="single" w:color="auto" w:sz="4" w:space="0"/>
              <w:left w:val="single" w:color="auto" w:sz="4" w:space="0"/>
              <w:bottom w:val="single" w:color="auto" w:sz="4" w:space="0"/>
              <w:right w:val="single" w:color="auto" w:sz="4" w:space="0"/>
            </w:tcBorders>
            <w:vAlign w:val="center"/>
          </w:tcPr>
          <w:p w14:paraId="0EE66CF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评标委员会推荐中标候选人的人数</w:t>
            </w:r>
          </w:p>
        </w:tc>
        <w:tc>
          <w:tcPr>
            <w:tcW w:w="5940" w:type="dxa"/>
            <w:tcBorders>
              <w:top w:val="single" w:color="auto" w:sz="4" w:space="0"/>
              <w:left w:val="single" w:color="auto" w:sz="4" w:space="0"/>
              <w:bottom w:val="single" w:color="auto" w:sz="4" w:space="0"/>
              <w:right w:val="single" w:color="auto" w:sz="4" w:space="0"/>
            </w:tcBorders>
            <w:vAlign w:val="center"/>
          </w:tcPr>
          <w:p w14:paraId="5E62713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推荐3名中标候选人</w:t>
            </w:r>
          </w:p>
        </w:tc>
      </w:tr>
      <w:tr w14:paraId="6C23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163BA1F">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w:t>
            </w:r>
          </w:p>
        </w:tc>
        <w:tc>
          <w:tcPr>
            <w:tcW w:w="2563" w:type="dxa"/>
            <w:tcBorders>
              <w:top w:val="single" w:color="auto" w:sz="4" w:space="0"/>
              <w:left w:val="single" w:color="auto" w:sz="4" w:space="0"/>
              <w:bottom w:val="single" w:color="auto" w:sz="4" w:space="0"/>
              <w:right w:val="single" w:color="auto" w:sz="4" w:space="0"/>
            </w:tcBorders>
            <w:vAlign w:val="center"/>
          </w:tcPr>
          <w:p w14:paraId="0CF36983">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中标候选人公示媒介及期限</w:t>
            </w:r>
          </w:p>
        </w:tc>
        <w:tc>
          <w:tcPr>
            <w:tcW w:w="5940" w:type="dxa"/>
            <w:tcBorders>
              <w:top w:val="single" w:color="auto" w:sz="4" w:space="0"/>
              <w:left w:val="single" w:color="auto" w:sz="4" w:space="0"/>
              <w:bottom w:val="single" w:color="auto" w:sz="4" w:space="0"/>
              <w:right w:val="single" w:color="auto" w:sz="4" w:space="0"/>
            </w:tcBorders>
            <w:vAlign w:val="center"/>
          </w:tcPr>
          <w:p w14:paraId="75186A0B">
            <w:pPr>
              <w:widowControl/>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Times New Roman"/>
                <w:color w:val="auto"/>
                <w:szCs w:val="21"/>
                <w:highlight w:val="none"/>
                <w:u w:val="single"/>
              </w:rPr>
              <w:t>中国招标投标公共服务平台、广东省招标投标监管网、广州交易集团有限公司（广州公共资源交易中心）网站。</w:t>
            </w:r>
          </w:p>
          <w:p w14:paraId="0B10173B">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u w:val="single"/>
              </w:rPr>
              <w:t>公示期限：</w:t>
            </w:r>
            <w:r>
              <w:rPr>
                <w:rFonts w:hint="eastAsia" w:ascii="宋体" w:hAnsi="宋体" w:eastAsia="宋体" w:cs="宋体"/>
                <w:color w:val="auto"/>
                <w:szCs w:val="21"/>
                <w:highlight w:val="none"/>
                <w:u w:val="single"/>
                <w:lang w:val="en-US" w:eastAsia="zh-CN"/>
              </w:rPr>
              <w:t>不少于</w:t>
            </w:r>
            <w:r>
              <w:rPr>
                <w:rFonts w:hint="eastAsia" w:ascii="宋体" w:hAnsi="宋体" w:eastAsia="宋体" w:cs="宋体"/>
                <w:color w:val="auto"/>
                <w:szCs w:val="21"/>
                <w:highlight w:val="none"/>
                <w:u w:val="single"/>
              </w:rPr>
              <w:t>3日。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446C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CAFF1CF">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7.4</w:t>
            </w:r>
          </w:p>
        </w:tc>
        <w:tc>
          <w:tcPr>
            <w:tcW w:w="2563" w:type="dxa"/>
            <w:tcBorders>
              <w:top w:val="single" w:color="auto" w:sz="4" w:space="0"/>
              <w:left w:val="single" w:color="auto" w:sz="4" w:space="0"/>
              <w:bottom w:val="single" w:color="auto" w:sz="4" w:space="0"/>
              <w:right w:val="single" w:color="auto" w:sz="4" w:space="0"/>
            </w:tcBorders>
            <w:vAlign w:val="center"/>
          </w:tcPr>
          <w:p w14:paraId="763BFEF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是否授权评标委员会确定中标人</w:t>
            </w:r>
          </w:p>
        </w:tc>
        <w:tc>
          <w:tcPr>
            <w:tcW w:w="5940" w:type="dxa"/>
            <w:tcBorders>
              <w:top w:val="single" w:color="auto" w:sz="4" w:space="0"/>
              <w:left w:val="single" w:color="auto" w:sz="4" w:space="0"/>
              <w:bottom w:val="single" w:color="auto" w:sz="4" w:space="0"/>
              <w:right w:val="single" w:color="auto" w:sz="4" w:space="0"/>
            </w:tcBorders>
            <w:vAlign w:val="center"/>
          </w:tcPr>
          <w:p w14:paraId="7FECB27F">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w:t>
            </w:r>
          </w:p>
          <w:p w14:paraId="3F908734">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否</w:t>
            </w:r>
          </w:p>
          <w:p w14:paraId="4514BE13">
            <w:pPr>
              <w:snapToGrid w:val="0"/>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补充说明：</w:t>
            </w:r>
          </w:p>
          <w:p w14:paraId="51AD6E95">
            <w:pPr>
              <w:snapToGrid w:val="0"/>
              <w:spacing w:line="276" w:lineRule="auto"/>
              <w:rPr>
                <w:rFonts w:ascii="宋体" w:hAnsi="宋体" w:eastAsia="宋体" w:cs="Tahoma"/>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ahoma"/>
                <w:color w:val="auto"/>
                <w:szCs w:val="21"/>
                <w:highlight w:val="none"/>
              </w:rPr>
              <w:t>依法必须进行公开招标的项目，招标人应当确定排名第一的中标候选人为中标人。</w:t>
            </w:r>
          </w:p>
          <w:p w14:paraId="7ACADD31">
            <w:pPr>
              <w:spacing w:line="276" w:lineRule="auto"/>
              <w:rPr>
                <w:rFonts w:ascii="宋体" w:hAnsi="宋体" w:eastAsia="宋体" w:cs="Times New Roman"/>
                <w:color w:val="auto"/>
                <w:szCs w:val="21"/>
                <w:highlight w:val="none"/>
              </w:rPr>
            </w:pPr>
            <w:r>
              <w:rPr>
                <w:rFonts w:hint="eastAsia" w:ascii="宋体" w:hAnsi="宋体" w:eastAsia="宋体" w:cs="Tahoma"/>
                <w:color w:val="auto"/>
                <w:szCs w:val="21"/>
                <w:highlight w:val="none"/>
              </w:rPr>
              <w:t>（2）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089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23085AE2">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7.6.1</w:t>
            </w:r>
          </w:p>
        </w:tc>
        <w:tc>
          <w:tcPr>
            <w:tcW w:w="2563" w:type="dxa"/>
            <w:tcBorders>
              <w:top w:val="single" w:color="auto" w:sz="4" w:space="0"/>
              <w:left w:val="single" w:color="auto" w:sz="4" w:space="0"/>
              <w:bottom w:val="single" w:color="auto" w:sz="4" w:space="0"/>
              <w:right w:val="single" w:color="auto" w:sz="4" w:space="0"/>
            </w:tcBorders>
            <w:vAlign w:val="center"/>
          </w:tcPr>
          <w:p w14:paraId="41FC037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履约保证金</w:t>
            </w:r>
          </w:p>
        </w:tc>
        <w:tc>
          <w:tcPr>
            <w:tcW w:w="5940" w:type="dxa"/>
            <w:tcBorders>
              <w:top w:val="single" w:color="auto" w:sz="4" w:space="0"/>
              <w:left w:val="single" w:color="auto" w:sz="4" w:space="0"/>
              <w:bottom w:val="single" w:color="auto" w:sz="4" w:space="0"/>
              <w:right w:val="single" w:color="auto" w:sz="4" w:space="0"/>
            </w:tcBorders>
            <w:vAlign w:val="center"/>
          </w:tcPr>
          <w:p w14:paraId="4EB7597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是否要求中标人提交履约保证金：</w:t>
            </w:r>
          </w:p>
          <w:p w14:paraId="3CC57341">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要求，</w:t>
            </w:r>
          </w:p>
          <w:p w14:paraId="709BD52F">
            <w:pPr>
              <w:topLinePunct/>
              <w:spacing w:after="120" w:line="276"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履约保证金的形式：</w:t>
            </w:r>
            <w:r>
              <w:rPr>
                <w:rFonts w:hint="eastAsia" w:ascii="宋体" w:hAnsi="宋体" w:eastAsia="宋体" w:cs="Times New Roman"/>
                <w:color w:val="auto"/>
                <w:szCs w:val="21"/>
                <w:highlight w:val="none"/>
                <w:u w:val="single"/>
              </w:rPr>
              <w:t>按合同约定。</w:t>
            </w:r>
          </w:p>
          <w:p w14:paraId="3D462573">
            <w:pPr>
              <w:spacing w:after="120" w:line="276"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履约保证金的金额：</w:t>
            </w:r>
            <w:r>
              <w:rPr>
                <w:rFonts w:hint="eastAsia" w:ascii="宋体" w:hAnsi="宋体" w:eastAsia="宋体" w:cs="Times New Roman"/>
                <w:color w:val="auto"/>
                <w:szCs w:val="21"/>
                <w:highlight w:val="none"/>
                <w:u w:val="single"/>
              </w:rPr>
              <w:t>合同总价的10%</w:t>
            </w:r>
            <w:r>
              <w:rPr>
                <w:rFonts w:ascii="宋体" w:hAnsi="宋体" w:eastAsia="宋体" w:cs="Times New Roman"/>
                <w:color w:val="auto"/>
                <w:szCs w:val="21"/>
                <w:highlight w:val="none"/>
                <w:u w:val="single"/>
              </w:rPr>
              <w:t>。</w:t>
            </w:r>
          </w:p>
          <w:p w14:paraId="6628A984">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□不要求</w:t>
            </w:r>
          </w:p>
        </w:tc>
      </w:tr>
      <w:tr w14:paraId="7B07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0B4556E">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2563" w:type="dxa"/>
            <w:tcBorders>
              <w:top w:val="single" w:color="auto" w:sz="4" w:space="0"/>
              <w:left w:val="single" w:color="auto" w:sz="4" w:space="0"/>
              <w:bottom w:val="single" w:color="auto" w:sz="4" w:space="0"/>
              <w:right w:val="single" w:color="auto" w:sz="4" w:space="0"/>
            </w:tcBorders>
            <w:vAlign w:val="center"/>
          </w:tcPr>
          <w:p w14:paraId="0EB3D126">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是否采用电子招标投标</w:t>
            </w:r>
          </w:p>
        </w:tc>
        <w:tc>
          <w:tcPr>
            <w:tcW w:w="5940" w:type="dxa"/>
            <w:tcBorders>
              <w:top w:val="single" w:color="auto" w:sz="4" w:space="0"/>
              <w:left w:val="single" w:color="auto" w:sz="4" w:space="0"/>
              <w:bottom w:val="single" w:color="auto" w:sz="4" w:space="0"/>
              <w:right w:val="single" w:color="auto" w:sz="4" w:space="0"/>
            </w:tcBorders>
            <w:vAlign w:val="center"/>
          </w:tcPr>
          <w:p w14:paraId="6797335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□否</w:t>
            </w:r>
          </w:p>
          <w:p w14:paraId="061EEFB8">
            <w:pPr>
              <w:spacing w:line="276" w:lineRule="auto"/>
              <w:rPr>
                <w:rFonts w:ascii="宋体" w:hAnsi="宋体" w:eastAsia="宋体" w:cs="Times New Roman"/>
                <w:color w:val="auto"/>
                <w:szCs w:val="21"/>
                <w:highlight w:val="none"/>
              </w:rPr>
            </w:pPr>
            <w:r>
              <w:rPr>
                <w:rFonts w:hint="eastAsia" w:ascii="宋体" w:hAnsi="宋体" w:eastAsia="宋体" w:cs="宋体"/>
                <w:color w:val="auto"/>
                <w:spacing w:val="-2"/>
                <w:position w:val="1"/>
                <w:szCs w:val="21"/>
                <w:highlight w:val="none"/>
                <w:bdr w:val="single" w:color="auto" w:sz="4" w:space="0"/>
              </w:rPr>
              <w:t>√</w:t>
            </w:r>
            <w:r>
              <w:rPr>
                <w:rFonts w:hint="eastAsia" w:ascii="宋体" w:hAnsi="宋体" w:eastAsia="宋体" w:cs="Times New Roman"/>
                <w:color w:val="auto"/>
                <w:szCs w:val="21"/>
                <w:highlight w:val="none"/>
              </w:rPr>
              <w:t>是，具体要求：</w:t>
            </w:r>
          </w:p>
          <w:p w14:paraId="73695DF9">
            <w:pPr>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宋体"/>
                <w:color w:val="auto"/>
                <w:szCs w:val="21"/>
                <w:highlight w:val="none"/>
              </w:rPr>
              <w:t>具体操作详见</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宋体"/>
                <w:color w:val="auto"/>
                <w:szCs w:val="21"/>
                <w:highlight w:val="none"/>
              </w:rPr>
              <w:t>网站发布的最新指引</w:t>
            </w:r>
            <w:r>
              <w:rPr>
                <w:rFonts w:hint="eastAsia" w:ascii="宋体" w:hAnsi="宋体" w:eastAsia="宋体" w:cs="宋体"/>
                <w:color w:val="auto"/>
                <w:szCs w:val="21"/>
                <w:highlight w:val="none"/>
                <w:lang w:eastAsia="zh-CN"/>
              </w:rPr>
              <w:t>。</w:t>
            </w:r>
          </w:p>
          <w:p w14:paraId="61E58D40">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（2）提交投标文件光盘备用</w:t>
            </w:r>
          </w:p>
          <w:p w14:paraId="42DFE788">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制作非加密的电子投标文件（PDF格式及其相应word格式或excel格式文档）刻入光盘（1份），按招标公告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读取提交的光盘。投标人也可不提交投标文件光盘(备用)。</w:t>
            </w:r>
          </w:p>
          <w:p w14:paraId="51260667">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（3）补救方案</w:t>
            </w:r>
          </w:p>
          <w:p w14:paraId="61C1E96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①投标文件解密失败的补救方案：</w:t>
            </w:r>
          </w:p>
          <w:p w14:paraId="386903D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0E5FE5B">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②评标时突发情况的补救方案</w:t>
            </w:r>
          </w:p>
          <w:p w14:paraId="45055546">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若遇不可抗力发生（如：网络瘫痪、服务器损坏、交易系统故障短期无法恢复等因素），由评标委员会开启现场递交的全部投标文件光盘，并按光盘内容进行评审。</w:t>
            </w:r>
          </w:p>
          <w:p w14:paraId="0371F2F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③除发生上述情况外，开标评标均以投标人通过交易平台网上递交的电子投标文件为准。</w:t>
            </w:r>
          </w:p>
        </w:tc>
      </w:tr>
      <w:tr w14:paraId="2EDA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02C8321E">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8503" w:type="dxa"/>
            <w:gridSpan w:val="2"/>
            <w:tcBorders>
              <w:top w:val="single" w:color="auto" w:sz="4" w:space="0"/>
              <w:left w:val="single" w:color="auto" w:sz="4" w:space="0"/>
              <w:bottom w:val="single" w:color="auto" w:sz="4" w:space="0"/>
              <w:right w:val="single" w:color="auto" w:sz="4" w:space="0"/>
            </w:tcBorders>
            <w:vAlign w:val="center"/>
          </w:tcPr>
          <w:p w14:paraId="578621A1">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需要补充的其他内容</w:t>
            </w:r>
          </w:p>
        </w:tc>
      </w:tr>
      <w:tr w14:paraId="594F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B9DD8E4">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w:t>
            </w:r>
          </w:p>
        </w:tc>
        <w:tc>
          <w:tcPr>
            <w:tcW w:w="2563" w:type="dxa"/>
            <w:tcBorders>
              <w:top w:val="single" w:color="auto" w:sz="4" w:space="0"/>
              <w:left w:val="single" w:color="auto" w:sz="4" w:space="0"/>
              <w:bottom w:val="single" w:color="auto" w:sz="4" w:space="0"/>
              <w:right w:val="single" w:color="auto" w:sz="4" w:space="0"/>
            </w:tcBorders>
            <w:vAlign w:val="center"/>
          </w:tcPr>
          <w:p w14:paraId="24E58A85">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特别提示</w:t>
            </w:r>
          </w:p>
        </w:tc>
        <w:tc>
          <w:tcPr>
            <w:tcW w:w="5940" w:type="dxa"/>
            <w:tcBorders>
              <w:top w:val="single" w:color="auto" w:sz="4" w:space="0"/>
              <w:left w:val="single" w:color="auto" w:sz="4" w:space="0"/>
              <w:bottom w:val="single" w:color="auto" w:sz="4" w:space="0"/>
              <w:right w:val="single" w:color="auto" w:sz="4" w:space="0"/>
            </w:tcBorders>
            <w:vAlign w:val="center"/>
          </w:tcPr>
          <w:p w14:paraId="26ECF572">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w:t>
            </w:r>
            <w:r>
              <w:rPr>
                <w:rFonts w:hint="eastAsia" w:ascii="宋体" w:hAnsi="宋体" w:eastAsia="宋体" w:cs="Times New Roman"/>
                <w:color w:val="auto"/>
                <w:szCs w:val="21"/>
                <w:highlight w:val="none"/>
              </w:rPr>
              <w:t>年内</w:t>
            </w:r>
            <w:r>
              <w:rPr>
                <w:rFonts w:hint="eastAsia" w:ascii="宋体" w:hAnsi="宋体" w:eastAsia="宋体" w:cs="宋体"/>
                <w:color w:val="auto"/>
                <w:kern w:val="0"/>
                <w:szCs w:val="21"/>
                <w:highlight w:val="none"/>
              </w:rPr>
              <w:t>参与我单位后续工程投标。（注：拒绝投标时限自招标人发出通知之日起计）：</w:t>
            </w:r>
          </w:p>
          <w:p w14:paraId="2928FFA5">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58CAE272">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2）在中标工程中不执行质量、安全生产相关规定的，造成质量或安全事故的；</w:t>
            </w:r>
          </w:p>
          <w:p w14:paraId="77FE8768">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3）出让投标资格的；</w:t>
            </w:r>
          </w:p>
          <w:p w14:paraId="1C1F7059">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4）存在围标或串标情形的；</w:t>
            </w:r>
          </w:p>
          <w:p w14:paraId="1A224596">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Times New Roman"/>
                <w:color w:val="auto"/>
                <w:szCs w:val="21"/>
                <w:highlight w:val="none"/>
              </w:rPr>
              <w:t>在投标文件中提供虚假材料的；</w:t>
            </w:r>
          </w:p>
          <w:p w14:paraId="680D9A2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6）存在少放、不放业绩、奖项等客观评审资料，减少自身竞争力情形的；</w:t>
            </w:r>
          </w:p>
          <w:p w14:paraId="3B2A1B62">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7）存在行贿情形的；</w:t>
            </w:r>
          </w:p>
          <w:p w14:paraId="565904B1">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8）拖欠农民工工资的。</w:t>
            </w:r>
          </w:p>
        </w:tc>
      </w:tr>
      <w:tr w14:paraId="5C0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3B5121F">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ascii="宋体" w:hAnsi="宋体" w:eastAsia="宋体" w:cs="Times New Roman"/>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vAlign w:val="center"/>
          </w:tcPr>
          <w:p w14:paraId="0E7917AC">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资格审查方式</w:t>
            </w:r>
          </w:p>
        </w:tc>
        <w:tc>
          <w:tcPr>
            <w:tcW w:w="5940" w:type="dxa"/>
            <w:tcBorders>
              <w:top w:val="single" w:color="auto" w:sz="4" w:space="0"/>
              <w:left w:val="single" w:color="auto" w:sz="4" w:space="0"/>
              <w:bottom w:val="single" w:color="auto" w:sz="4" w:space="0"/>
              <w:right w:val="single" w:color="auto" w:sz="4" w:space="0"/>
            </w:tcBorders>
            <w:vAlign w:val="center"/>
          </w:tcPr>
          <w:p w14:paraId="2A86BE9F">
            <w:pPr>
              <w:spacing w:line="276"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资格后审</w:t>
            </w:r>
          </w:p>
        </w:tc>
      </w:tr>
      <w:tr w14:paraId="1B54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E1EA2F3">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ascii="宋体" w:hAnsi="宋体" w:eastAsia="宋体" w:cs="Times New Roman"/>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vAlign w:val="center"/>
          </w:tcPr>
          <w:p w14:paraId="7CCC2D2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招标失败的处理</w:t>
            </w:r>
          </w:p>
        </w:tc>
        <w:tc>
          <w:tcPr>
            <w:tcW w:w="5940" w:type="dxa"/>
            <w:tcBorders>
              <w:top w:val="single" w:color="auto" w:sz="4" w:space="0"/>
              <w:left w:val="single" w:color="auto" w:sz="4" w:space="0"/>
              <w:bottom w:val="single" w:color="auto" w:sz="4" w:space="0"/>
              <w:right w:val="single" w:color="auto" w:sz="4" w:space="0"/>
            </w:tcBorders>
            <w:vAlign w:val="center"/>
          </w:tcPr>
          <w:p w14:paraId="4D3FF48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满足资格审查合格条件或通过初步评审的投标人不足3名时为招标失败。招标人分析招标失败原因，修正招标方案，重新组织招标。</w:t>
            </w:r>
            <w:r>
              <w:rPr>
                <w:rFonts w:hint="eastAsia" w:ascii="宋体" w:hAnsi="宋体" w:eastAsia="宋体" w:cs="Times New Roman"/>
                <w:color w:val="auto"/>
                <w:szCs w:val="21"/>
                <w:highlight w:val="none"/>
              </w:rPr>
              <w:t>招标人因两次或多次招标失败，需申请改变招标方式或不招标的，</w:t>
            </w:r>
            <w:r>
              <w:rPr>
                <w:rFonts w:hint="eastAsia" w:ascii="宋体" w:hAnsi="宋体" w:eastAsia="宋体" w:cs="宋体"/>
                <w:color w:val="auto"/>
                <w:szCs w:val="21"/>
                <w:highlight w:val="none"/>
              </w:rPr>
              <w:t>应按国家招投标法及省市最新相关规定执行</w:t>
            </w:r>
            <w:r>
              <w:rPr>
                <w:rFonts w:hint="eastAsia" w:ascii="宋体" w:hAnsi="宋体" w:eastAsia="宋体" w:cs="Times New Roman"/>
                <w:color w:val="auto"/>
                <w:szCs w:val="21"/>
                <w:highlight w:val="none"/>
              </w:rPr>
              <w:t>。</w:t>
            </w:r>
          </w:p>
        </w:tc>
      </w:tr>
      <w:tr w14:paraId="62A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1C2B148E">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ascii="宋体" w:hAnsi="宋体" w:eastAsia="宋体" w:cs="Times New Roman"/>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vAlign w:val="center"/>
          </w:tcPr>
          <w:p w14:paraId="2B821B1D">
            <w:pPr>
              <w:spacing w:line="276" w:lineRule="auto"/>
              <w:jc w:val="center"/>
              <w:rPr>
                <w:rFonts w:ascii="宋体" w:hAnsi="宋体" w:cs="宋体"/>
                <w:color w:val="auto"/>
                <w:szCs w:val="21"/>
                <w:highlight w:val="none"/>
                <w:u w:val="single"/>
              </w:rPr>
            </w:pPr>
            <w:r>
              <w:rPr>
                <w:rFonts w:hint="eastAsia" w:ascii="宋体" w:hAnsi="宋体" w:eastAsia="宋体" w:cs="Times New Roman"/>
                <w:color w:val="auto"/>
                <w:szCs w:val="21"/>
                <w:highlight w:val="none"/>
              </w:rPr>
              <w:t>中标候选人公示要求</w:t>
            </w:r>
          </w:p>
        </w:tc>
        <w:tc>
          <w:tcPr>
            <w:tcW w:w="5940" w:type="dxa"/>
            <w:tcBorders>
              <w:top w:val="single" w:color="auto" w:sz="4" w:space="0"/>
              <w:left w:val="single" w:color="auto" w:sz="4" w:space="0"/>
              <w:bottom w:val="single" w:color="auto" w:sz="4" w:space="0"/>
              <w:right w:val="single" w:color="auto" w:sz="4" w:space="0"/>
            </w:tcBorders>
            <w:vAlign w:val="center"/>
          </w:tcPr>
          <w:p w14:paraId="46D25CEC">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在产生中标候选人后，招标人将中标候选人的投标文件商务部分的所有内容（包括人员、业绩、奖项等资料）在广州交易集团有限公司（广州公共资源交易中心）网站进行公开。</w:t>
            </w:r>
          </w:p>
        </w:tc>
      </w:tr>
      <w:tr w14:paraId="41E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618C6746">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ascii="宋体" w:hAnsi="宋体" w:eastAsia="宋体" w:cs="宋体"/>
                <w:color w:val="auto"/>
                <w:kern w:val="0"/>
                <w:szCs w:val="21"/>
                <w:highlight w:val="none"/>
              </w:rPr>
              <w:t>5</w:t>
            </w:r>
          </w:p>
        </w:tc>
        <w:tc>
          <w:tcPr>
            <w:tcW w:w="2563" w:type="dxa"/>
            <w:tcBorders>
              <w:top w:val="single" w:color="auto" w:sz="4" w:space="0"/>
              <w:left w:val="single" w:color="auto" w:sz="4" w:space="0"/>
              <w:bottom w:val="single" w:color="auto" w:sz="4" w:space="0"/>
              <w:right w:val="single" w:color="auto" w:sz="4" w:space="0"/>
            </w:tcBorders>
            <w:vAlign w:val="center"/>
          </w:tcPr>
          <w:p w14:paraId="528D454D">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投标文件的修改与撤回</w:t>
            </w:r>
          </w:p>
        </w:tc>
        <w:tc>
          <w:tcPr>
            <w:tcW w:w="5940" w:type="dxa"/>
            <w:tcBorders>
              <w:top w:val="single" w:color="auto" w:sz="4" w:space="0"/>
              <w:left w:val="single" w:color="auto" w:sz="4" w:space="0"/>
              <w:bottom w:val="single" w:color="auto" w:sz="4" w:space="0"/>
              <w:right w:val="single" w:color="auto" w:sz="4" w:space="0"/>
            </w:tcBorders>
            <w:vAlign w:val="center"/>
          </w:tcPr>
          <w:p w14:paraId="7011E780">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投标人修改或撤回已递交的投标文件，需在交易平台发出撤回通知，并按要求加盖电子印章。电子招标投标交易平台收到通知后，即时向投标人发出确认回执通知。</w:t>
            </w:r>
          </w:p>
        </w:tc>
      </w:tr>
      <w:tr w14:paraId="100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398DA14C">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ascii="宋体" w:hAnsi="宋体" w:eastAsia="宋体" w:cs="宋体"/>
                <w:color w:val="auto"/>
                <w:kern w:val="0"/>
                <w:szCs w:val="21"/>
                <w:highlight w:val="none"/>
              </w:rPr>
              <w:t>6</w:t>
            </w:r>
          </w:p>
        </w:tc>
        <w:tc>
          <w:tcPr>
            <w:tcW w:w="2563" w:type="dxa"/>
            <w:tcBorders>
              <w:top w:val="single" w:color="auto" w:sz="4" w:space="0"/>
              <w:left w:val="single" w:color="auto" w:sz="4" w:space="0"/>
              <w:bottom w:val="single" w:color="auto" w:sz="4" w:space="0"/>
              <w:right w:val="single" w:color="auto" w:sz="4" w:space="0"/>
            </w:tcBorders>
            <w:vAlign w:val="center"/>
          </w:tcPr>
          <w:p w14:paraId="7431FD54">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投标人是否参加开标</w:t>
            </w:r>
          </w:p>
        </w:tc>
        <w:tc>
          <w:tcPr>
            <w:tcW w:w="5940" w:type="dxa"/>
            <w:tcBorders>
              <w:top w:val="single" w:color="auto" w:sz="4" w:space="0"/>
              <w:left w:val="single" w:color="auto" w:sz="4" w:space="0"/>
              <w:bottom w:val="single" w:color="auto" w:sz="4" w:space="0"/>
              <w:right w:val="single" w:color="auto" w:sz="4" w:space="0"/>
            </w:tcBorders>
            <w:vAlign w:val="center"/>
          </w:tcPr>
          <w:p w14:paraId="35D90A0A">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开标时，投标人代表有权出席开标会，也可以自主决定不参加开标会，若投标人代表对开标过程提出异议，该投标人代表须同时出示本人身份证原件。</w:t>
            </w:r>
          </w:p>
        </w:tc>
      </w:tr>
      <w:tr w14:paraId="5E3B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7" w:type="dxa"/>
            <w:tcBorders>
              <w:top w:val="single" w:color="auto" w:sz="4" w:space="0"/>
              <w:left w:val="single" w:color="auto" w:sz="4" w:space="0"/>
              <w:bottom w:val="single" w:color="auto" w:sz="4" w:space="0"/>
              <w:right w:val="single" w:color="auto" w:sz="4" w:space="0"/>
            </w:tcBorders>
            <w:vAlign w:val="center"/>
          </w:tcPr>
          <w:p w14:paraId="57BB2C43">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ascii="宋体" w:hAnsi="宋体" w:eastAsia="宋体" w:cs="宋体"/>
                <w:color w:val="auto"/>
                <w:kern w:val="0"/>
                <w:szCs w:val="21"/>
                <w:highlight w:val="none"/>
              </w:rPr>
              <w:t>7</w:t>
            </w:r>
          </w:p>
        </w:tc>
        <w:tc>
          <w:tcPr>
            <w:tcW w:w="2563" w:type="dxa"/>
            <w:tcBorders>
              <w:top w:val="single" w:color="auto" w:sz="4" w:space="0"/>
              <w:left w:val="single" w:color="auto" w:sz="4" w:space="0"/>
              <w:bottom w:val="single" w:color="auto" w:sz="4" w:space="0"/>
              <w:right w:val="single" w:color="auto" w:sz="4" w:space="0"/>
            </w:tcBorders>
            <w:vAlign w:val="center"/>
          </w:tcPr>
          <w:p w14:paraId="44D84066">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否决投标条款</w:t>
            </w:r>
          </w:p>
        </w:tc>
        <w:tc>
          <w:tcPr>
            <w:tcW w:w="5940" w:type="dxa"/>
            <w:tcBorders>
              <w:top w:val="single" w:color="auto" w:sz="4" w:space="0"/>
              <w:left w:val="single" w:color="auto" w:sz="4" w:space="0"/>
              <w:bottom w:val="single" w:color="auto" w:sz="4" w:space="0"/>
              <w:right w:val="single" w:color="auto" w:sz="4" w:space="0"/>
            </w:tcBorders>
            <w:vAlign w:val="center"/>
          </w:tcPr>
          <w:p w14:paraId="73FFF945">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1、投标人未按招标文件要求提供附件或未按要求加盖电子印章及签名的，经评标委员会认定后，其投标文件将被否决。</w:t>
            </w:r>
          </w:p>
          <w:p w14:paraId="6B4B3459">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2、投标人未在规定时间内通过电子招标投标交易平台对已递交的电子投标文件进行解密的。</w:t>
            </w:r>
          </w:p>
          <w:p w14:paraId="41ED6716">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3、投标文件中投标报价高于投标最高限价的，其投标文件将被否决。</w:t>
            </w:r>
          </w:p>
          <w:p w14:paraId="16E6F33F">
            <w:pPr>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文件符合列于《评标办法前附表》“形式评审标准”“资格评审标准”“响应性评审标准”中所有情形的，为有效投标文件。任一情形不符合均为无效投标文件，经评标委员会认定后，其投标文件将被否决。</w:t>
            </w:r>
          </w:p>
        </w:tc>
      </w:tr>
      <w:tr w14:paraId="1E1A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37" w:type="dxa"/>
            <w:tcBorders>
              <w:top w:val="single" w:color="auto" w:sz="4" w:space="0"/>
              <w:left w:val="single" w:color="auto" w:sz="4" w:space="0"/>
              <w:bottom w:val="single" w:color="auto" w:sz="4" w:space="0"/>
              <w:right w:val="single" w:color="auto" w:sz="4" w:space="0"/>
            </w:tcBorders>
            <w:vAlign w:val="center"/>
          </w:tcPr>
          <w:p w14:paraId="38425D75">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0.8</w:t>
            </w:r>
          </w:p>
        </w:tc>
        <w:tc>
          <w:tcPr>
            <w:tcW w:w="2563" w:type="dxa"/>
            <w:tcBorders>
              <w:top w:val="single" w:color="auto" w:sz="4" w:space="0"/>
              <w:left w:val="single" w:color="auto" w:sz="4" w:space="0"/>
              <w:bottom w:val="single" w:color="auto" w:sz="4" w:space="0"/>
              <w:right w:val="single" w:color="auto" w:sz="4" w:space="0"/>
            </w:tcBorders>
            <w:vAlign w:val="center"/>
          </w:tcPr>
          <w:p w14:paraId="01E6B860">
            <w:pPr>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其他费用</w:t>
            </w:r>
          </w:p>
        </w:tc>
        <w:tc>
          <w:tcPr>
            <w:tcW w:w="5940" w:type="dxa"/>
            <w:tcBorders>
              <w:top w:val="single" w:color="auto" w:sz="4" w:space="0"/>
              <w:left w:val="single" w:color="auto" w:sz="4" w:space="0"/>
              <w:bottom w:val="single" w:color="auto" w:sz="4" w:space="0"/>
              <w:right w:val="single" w:color="auto" w:sz="4" w:space="0"/>
            </w:tcBorders>
            <w:vAlign w:val="center"/>
          </w:tcPr>
          <w:p w14:paraId="5357198E">
            <w:pPr>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交易服务费：由中标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u w:val="none"/>
              </w:rPr>
              <w:t>。</w:t>
            </w:r>
          </w:p>
          <w:p w14:paraId="4FAAD3E2">
            <w:pPr>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（2）招标代理服务费：</w:t>
            </w:r>
          </w:p>
          <w:p w14:paraId="2827C50C">
            <w:pPr>
              <w:adjustRightIn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1.以中标金额作为计费基数，按照</w:t>
            </w:r>
            <w:r>
              <w:rPr>
                <w:rFonts w:hint="eastAsia" w:ascii="宋体" w:hAnsi="宋体" w:eastAsia="宋体" w:cs="宋体"/>
                <w:strike w:val="0"/>
                <w:color w:val="auto"/>
                <w:sz w:val="21"/>
                <w:szCs w:val="21"/>
                <w:highlight w:val="none"/>
              </w:rPr>
              <w:t>中华人民共和国国家发展计划委员会颁发的计价格(2002)1980号规定计算，并以此为基础再下浮5%后为最终需缴纳的招标代理服务费</w:t>
            </w:r>
            <w:r>
              <w:rPr>
                <w:rFonts w:hint="eastAsia" w:ascii="宋体" w:hAnsi="宋体" w:eastAsia="宋体" w:cs="宋体"/>
                <w:color w:val="auto"/>
                <w:sz w:val="21"/>
                <w:szCs w:val="21"/>
                <w:highlight w:val="none"/>
              </w:rPr>
              <w:t>。</w:t>
            </w:r>
          </w:p>
          <w:p w14:paraId="157B2BB2">
            <w:pP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2.中标人在领取《中标通知书》前应向招标代理机构缴纳招标代理服务费。</w:t>
            </w:r>
          </w:p>
          <w:p w14:paraId="1D1114FD">
            <w:pPr>
              <w:pStyle w:val="2"/>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Cs w:val="21"/>
                <w:highlight w:val="none"/>
                <w:u w:val="single"/>
                <w:lang w:val="en-US" w:eastAsia="zh-CN"/>
              </w:rPr>
              <w:t>上述费用已包含在投标报价中，招标人不再另行支付。</w:t>
            </w:r>
          </w:p>
        </w:tc>
      </w:tr>
      <w:tr w14:paraId="417E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37" w:type="dxa"/>
            <w:tcBorders>
              <w:top w:val="single" w:color="auto" w:sz="4" w:space="0"/>
              <w:left w:val="single" w:color="auto" w:sz="4" w:space="0"/>
              <w:bottom w:val="single" w:color="auto" w:sz="4" w:space="0"/>
              <w:right w:val="single" w:color="auto" w:sz="4" w:space="0"/>
            </w:tcBorders>
            <w:vAlign w:val="center"/>
          </w:tcPr>
          <w:p w14:paraId="0947EE2C">
            <w:pPr>
              <w:spacing w:line="276"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10.9</w:t>
            </w:r>
          </w:p>
        </w:tc>
        <w:tc>
          <w:tcPr>
            <w:tcW w:w="2563" w:type="dxa"/>
            <w:tcBorders>
              <w:top w:val="single" w:color="auto" w:sz="4" w:space="0"/>
              <w:left w:val="single" w:color="auto" w:sz="4" w:space="0"/>
              <w:bottom w:val="single" w:color="auto" w:sz="4" w:space="0"/>
              <w:right w:val="single" w:color="auto" w:sz="4" w:space="0"/>
            </w:tcBorders>
            <w:vAlign w:val="center"/>
          </w:tcPr>
          <w:p w14:paraId="3E214E01">
            <w:pPr>
              <w:spacing w:line="27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中标人纸质投标文件递交</w:t>
            </w:r>
          </w:p>
        </w:tc>
        <w:tc>
          <w:tcPr>
            <w:tcW w:w="5940" w:type="dxa"/>
            <w:tcBorders>
              <w:top w:val="single" w:color="auto" w:sz="4" w:space="0"/>
              <w:left w:val="single" w:color="auto" w:sz="4" w:space="0"/>
              <w:bottom w:val="single" w:color="auto" w:sz="4" w:space="0"/>
              <w:right w:val="single" w:color="auto" w:sz="4" w:space="0"/>
            </w:tcBorders>
            <w:vAlign w:val="center"/>
          </w:tcPr>
          <w:p w14:paraId="091F4140">
            <w:pPr>
              <w:spacing w:line="276"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rPr>
              <w:t>在发出中标通知书后，要求中标人于七日内提交与电子文件一致的纸质投标文件（一正二副）给招标人。相关费用由</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人支付。</w:t>
            </w:r>
          </w:p>
        </w:tc>
      </w:tr>
    </w:tbl>
    <w:p w14:paraId="26C7BE70">
      <w:pPr>
        <w:spacing w:line="400" w:lineRule="exact"/>
        <w:rPr>
          <w:rFonts w:ascii="宋体" w:hAnsi="宋体" w:eastAsia="宋体" w:cs="Times New Roman"/>
          <w:color w:val="auto"/>
          <w:highlight w:val="none"/>
        </w:rPr>
      </w:pPr>
      <w:r>
        <w:rPr>
          <w:rFonts w:hint="eastAsia" w:ascii="宋体" w:hAnsi="宋体" w:eastAsia="宋体" w:cs="Times New Roman"/>
          <w:color w:val="auto"/>
          <w:highlight w:val="none"/>
        </w:rPr>
        <w:t>备注：</w:t>
      </w:r>
      <w:r>
        <w:rPr>
          <w:rFonts w:hint="eastAsia" w:ascii="宋体" w:hAnsi="宋体" w:eastAsia="宋体" w:cs="Times New Roman"/>
          <w:color w:val="auto"/>
          <w:highlight w:val="none"/>
          <w:u w:val="single"/>
        </w:rPr>
        <w:t>投标人须知正文与《投标人须知前附表》描述存在不一致之处，以《投标人须知前附表》为准。</w:t>
      </w:r>
    </w:p>
    <w:p w14:paraId="12350801">
      <w:pPr>
        <w:keepNext/>
        <w:keepLines/>
        <w:spacing w:line="360" w:lineRule="auto"/>
        <w:outlineLvl w:val="2"/>
        <w:rPr>
          <w:rFonts w:ascii="宋体" w:hAnsi="宋体" w:eastAsia="宋体" w:cs="宋体"/>
          <w:b/>
          <w:bCs/>
          <w:color w:val="auto"/>
          <w:kern w:val="0"/>
          <w:sz w:val="24"/>
          <w:szCs w:val="32"/>
          <w:highlight w:val="none"/>
        </w:rPr>
      </w:pPr>
      <w:r>
        <w:rPr>
          <w:rFonts w:ascii="宋体" w:hAnsi="宋体" w:eastAsia="宋体" w:cs="Times New Roman"/>
          <w:b/>
          <w:bCs/>
          <w:color w:val="auto"/>
          <w:kern w:val="0"/>
          <w:sz w:val="24"/>
          <w:szCs w:val="32"/>
          <w:highlight w:val="none"/>
        </w:rPr>
        <w:br w:type="page"/>
      </w:r>
      <w:r>
        <w:rPr>
          <w:rFonts w:hint="eastAsia" w:ascii="宋体" w:hAnsi="宋体" w:eastAsia="宋体" w:cs="宋体"/>
          <w:b/>
          <w:bCs/>
          <w:color w:val="auto"/>
          <w:kern w:val="0"/>
          <w:sz w:val="24"/>
          <w:szCs w:val="32"/>
          <w:highlight w:val="none"/>
        </w:rPr>
        <w:t>1．总则</w:t>
      </w:r>
    </w:p>
    <w:p w14:paraId="7BA8BBFA">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1.1 招标项目概况</w:t>
      </w:r>
    </w:p>
    <w:p w14:paraId="1B2EE9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 根据《</w:t>
      </w:r>
      <w:bookmarkStart w:id="96" w:name="_GoBack"/>
      <w:bookmarkEnd w:id="96"/>
      <w:r>
        <w:rPr>
          <w:rFonts w:hint="eastAsia" w:ascii="宋体" w:hAnsi="宋体" w:eastAsia="宋体" w:cs="宋体"/>
          <w:color w:val="auto"/>
          <w:szCs w:val="21"/>
          <w:highlight w:val="none"/>
        </w:rPr>
        <w:t>中华人民共和国招标投标法》、《中华人民共和国招标投标法实施条例》等有关法律、法规和规章的规定，本招标项目已具备招标条件，现对</w:t>
      </w:r>
      <w:r>
        <w:rPr>
          <w:rFonts w:hint="eastAsia" w:ascii="宋体" w:hAnsi="宋体" w:eastAsia="宋体" w:cs="宋体"/>
          <w:color w:val="auto"/>
          <w:szCs w:val="21"/>
          <w:highlight w:val="none"/>
          <w:lang w:val="en-US" w:eastAsia="zh-CN"/>
        </w:rPr>
        <w:t>检验</w:t>
      </w:r>
      <w:r>
        <w:rPr>
          <w:rFonts w:hint="eastAsia" w:ascii="宋体" w:hAnsi="宋体" w:eastAsia="宋体" w:cs="宋体"/>
          <w:color w:val="auto"/>
          <w:szCs w:val="21"/>
          <w:highlight w:val="none"/>
        </w:rPr>
        <w:t>监测进行招标。</w:t>
      </w:r>
    </w:p>
    <w:p w14:paraId="5CB8D25C">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1.1.2招标人：见投标人须知前附表。</w:t>
      </w:r>
    </w:p>
    <w:p w14:paraId="6AA0B63B">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1.1.3招标代理机构：见投标人须知前附表。</w:t>
      </w:r>
    </w:p>
    <w:p w14:paraId="60A83C0D">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1.1.4招标项目名称：见投标人须知前附表。</w:t>
      </w:r>
    </w:p>
    <w:p w14:paraId="7212DCA1">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1.1.5项目建设地点：见投标人须知前附表。</w:t>
      </w:r>
    </w:p>
    <w:p w14:paraId="19FC199E">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1.1.6项目建设规模：见投标人须知前附表。</w:t>
      </w:r>
    </w:p>
    <w:p w14:paraId="5CA21DEC">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1.1.7工程项目施工预计开工日期和建设周期：见投标人须知前附表。</w:t>
      </w:r>
    </w:p>
    <w:p w14:paraId="530C2B68">
      <w:pPr>
        <w:spacing w:line="360" w:lineRule="auto"/>
        <w:ind w:firstLine="420" w:firstLineChars="200"/>
        <w:rPr>
          <w:rFonts w:ascii="宋体" w:hAnsi="宋体" w:eastAsia="宋体" w:cs="宋体"/>
          <w:bCs/>
          <w:color w:val="auto"/>
          <w:highlight w:val="none"/>
        </w:rPr>
      </w:pPr>
      <w:r>
        <w:rPr>
          <w:rFonts w:hint="eastAsia" w:ascii="宋体" w:hAnsi="宋体" w:eastAsia="宋体" w:cs="宋体"/>
          <w:bCs/>
          <w:color w:val="auto"/>
          <w:highlight w:val="none"/>
        </w:rPr>
        <w:t>1.1.8建筑安装工程费/工程概算：见投标人须知前附表。</w:t>
      </w:r>
    </w:p>
    <w:p w14:paraId="3C6958CA">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1.2招标项目的资金来源和落实情况</w:t>
      </w:r>
    </w:p>
    <w:p w14:paraId="625C0B7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1.2.1资金来源及比例：见投标人须知前附表。</w:t>
      </w:r>
    </w:p>
    <w:p w14:paraId="12A0C8C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1.2.2资金落实情况：见投标人须知前附表。</w:t>
      </w:r>
    </w:p>
    <w:p w14:paraId="400F3436">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1.3招标范围、服务期限和质量标准。</w:t>
      </w:r>
    </w:p>
    <w:p w14:paraId="4022957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1.3.1招标范围：见投标人须知前附表。</w:t>
      </w:r>
    </w:p>
    <w:p w14:paraId="090C794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1.3.2服务期限：见投标人须知前附表。</w:t>
      </w:r>
    </w:p>
    <w:p w14:paraId="1B6587A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1.3.3质量标准：见投标人须知前附表。</w:t>
      </w:r>
    </w:p>
    <w:p w14:paraId="2EE0B6A3">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1.4投标人资格要求</w:t>
      </w:r>
    </w:p>
    <w:p w14:paraId="70A9002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1.4.1投标人应具备承担本招标项目资质条件、能力和信誉：</w:t>
      </w:r>
    </w:p>
    <w:p w14:paraId="115FB5E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（1）资质要求：见投标人须知前附表；</w:t>
      </w:r>
    </w:p>
    <w:p w14:paraId="2976557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（2）财务要求：见投标人须知前附表；</w:t>
      </w:r>
    </w:p>
    <w:p w14:paraId="084914C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（3）业绩要求：见投标人须知前附表；</w:t>
      </w:r>
    </w:p>
    <w:p w14:paraId="22940E1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（4）信誉要求：见投标人须知前附表；</w:t>
      </w:r>
    </w:p>
    <w:p w14:paraId="73AAD51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项目负责人</w:t>
      </w:r>
      <w:r>
        <w:rPr>
          <w:rFonts w:hint="eastAsia" w:ascii="宋体" w:hAnsi="宋体" w:eastAsia="宋体" w:cs="宋体"/>
          <w:color w:val="auto"/>
          <w:highlight w:val="none"/>
        </w:rPr>
        <w:t>的资格要求：见投标人须知前附表；</w:t>
      </w:r>
    </w:p>
    <w:p w14:paraId="6AA7F37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（6）其他主要人员要求：见投标人须知前附表。</w:t>
      </w:r>
    </w:p>
    <w:p w14:paraId="4C1C9EA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（7）试验检测仪器设备要求：见投标人须知前附表。</w:t>
      </w:r>
    </w:p>
    <w:p w14:paraId="0D71BA3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（8）其他要求：见投标人须知前附表。</w:t>
      </w:r>
    </w:p>
    <w:p w14:paraId="429EC44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需要提交的相关证明材料见本章第3.5款的规定。</w:t>
      </w:r>
    </w:p>
    <w:p w14:paraId="401474E3">
      <w:pPr>
        <w:spacing w:line="360" w:lineRule="auto"/>
        <w:ind w:firstLine="420" w:firstLineChars="200"/>
        <w:rPr>
          <w:rFonts w:ascii="宋体" w:hAnsi="宋体" w:eastAsia="宋体" w:cs="宋体"/>
          <w:strike w:val="0"/>
          <w:color w:val="auto"/>
          <w:highlight w:val="none"/>
        </w:rPr>
      </w:pPr>
      <w:r>
        <w:rPr>
          <w:rFonts w:hint="eastAsia" w:ascii="宋体" w:hAnsi="宋体" w:eastAsia="宋体" w:cs="宋体"/>
          <w:strike w:val="0"/>
          <w:color w:val="auto"/>
          <w:highlight w:val="none"/>
        </w:rPr>
        <w:t>1.4.2投标人须知前附表规定接受联合体投标的，联合体除应符合本章第 1.4.1 项和投标人须知前附表的要求外，还应遵守以下规定：</w:t>
      </w:r>
    </w:p>
    <w:p w14:paraId="356B231B">
      <w:pPr>
        <w:spacing w:line="360" w:lineRule="auto"/>
        <w:ind w:firstLine="420" w:firstLineChars="200"/>
        <w:rPr>
          <w:rFonts w:ascii="宋体" w:hAnsi="宋体" w:eastAsia="宋体" w:cs="宋体"/>
          <w:strike w:val="0"/>
          <w:color w:val="auto"/>
          <w:highlight w:val="none"/>
        </w:rPr>
      </w:pPr>
      <w:r>
        <w:rPr>
          <w:rFonts w:hint="eastAsia" w:ascii="宋体" w:hAnsi="宋体" w:eastAsia="宋体" w:cs="宋体"/>
          <w:strike w:val="0"/>
          <w:color w:val="auto"/>
          <w:highlight w:val="none"/>
        </w:rPr>
        <w:t>（1）联合体各方应按招标文件提供的格式签订联合体协议书，明确联合体</w:t>
      </w:r>
      <w:r>
        <w:rPr>
          <w:rFonts w:hint="eastAsia" w:hAnsi="宋体" w:eastAsia="宋体" w:cs="宋体"/>
          <w:color w:val="auto"/>
          <w:sz w:val="21"/>
          <w:szCs w:val="21"/>
          <w:highlight w:val="none"/>
          <w:u w:val="single"/>
        </w:rPr>
        <w:t>主办方</w:t>
      </w:r>
      <w:r>
        <w:rPr>
          <w:rFonts w:hint="eastAsia" w:ascii="宋体" w:hAnsi="宋体" w:eastAsia="宋体" w:cs="宋体"/>
          <w:strike w:val="0"/>
          <w:color w:val="auto"/>
          <w:highlight w:val="none"/>
        </w:rPr>
        <w:t>和各方权利义务，并承诺就中标项目向招标人承担连带责任；</w:t>
      </w:r>
    </w:p>
    <w:p w14:paraId="67BA21B8">
      <w:pPr>
        <w:spacing w:line="360" w:lineRule="auto"/>
        <w:ind w:firstLine="420" w:firstLineChars="200"/>
        <w:rPr>
          <w:rFonts w:ascii="宋体" w:hAnsi="宋体" w:eastAsia="宋体" w:cs="宋体"/>
          <w:strike w:val="0"/>
          <w:color w:val="auto"/>
          <w:highlight w:val="none"/>
        </w:rPr>
      </w:pPr>
      <w:r>
        <w:rPr>
          <w:rFonts w:hint="eastAsia" w:ascii="宋体" w:hAnsi="宋体" w:eastAsia="宋体" w:cs="宋体"/>
          <w:strike w:val="0"/>
          <w:color w:val="auto"/>
          <w:highlight w:val="none"/>
        </w:rPr>
        <w:t>（2）由同一专业的单位组成的联合体，按照资质等级较低的单位确定资质等级；</w:t>
      </w:r>
    </w:p>
    <w:p w14:paraId="12804411">
      <w:pPr>
        <w:spacing w:line="360" w:lineRule="auto"/>
        <w:ind w:firstLine="420" w:firstLineChars="200"/>
        <w:rPr>
          <w:rFonts w:ascii="宋体" w:hAnsi="宋体" w:eastAsia="宋体" w:cs="宋体"/>
          <w:color w:val="auto"/>
          <w:highlight w:val="none"/>
        </w:rPr>
      </w:pPr>
      <w:r>
        <w:rPr>
          <w:rFonts w:hint="eastAsia" w:ascii="宋体" w:hAnsi="宋体" w:eastAsia="宋体" w:cs="宋体"/>
          <w:strike w:val="0"/>
          <w:color w:val="auto"/>
          <w:highlight w:val="none"/>
        </w:rPr>
        <w:t>（3）联合体各方不得再以自己名义单独或参加其他联合体在本招标项目中投标，否则各相关投标均无效。</w:t>
      </w:r>
    </w:p>
    <w:p w14:paraId="1ECBCA0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1.4.3投标人不得存在下列情形之一：</w:t>
      </w:r>
    </w:p>
    <w:p w14:paraId="6DD55AC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（1）为招标人不具有独立法人资格的附属机构（单位）；</w:t>
      </w:r>
    </w:p>
    <w:p w14:paraId="25A3D9D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（2）与招标人存在利害关系且可能影响招标公正性；</w:t>
      </w:r>
    </w:p>
    <w:p w14:paraId="6EB08B6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（3）与本招标项目的其他投标人为同一个单位负责人；</w:t>
      </w:r>
    </w:p>
    <w:p w14:paraId="3BB2E8C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（4）与本招标项目的其他投标人存在控股、管理关系；</w:t>
      </w:r>
    </w:p>
    <w:p w14:paraId="32704A9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（5）为本招标项目的代建人；</w:t>
      </w:r>
    </w:p>
    <w:p w14:paraId="47501F2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（6）为本招标项目的招标代理机构；</w:t>
      </w:r>
    </w:p>
    <w:p w14:paraId="0293640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（7）与本招标项目的代建人或招标代理机构同为一个法定代表人；</w:t>
      </w:r>
    </w:p>
    <w:p w14:paraId="5FD151A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（8）与本招标项目的代建人或招标代理机构存在控股或参股关系；</w:t>
      </w:r>
    </w:p>
    <w:p w14:paraId="638738B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（9）与本招标项目的施工承包人以及建筑材料、建筑构配件和设备供应商有隶属关系或者其他利害关系；</w:t>
      </w:r>
    </w:p>
    <w:p w14:paraId="1BA4FF4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85134E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（11）被责令停产停业、暂扣或者吊销许可证、暂扣或者吊销执照；（本项事实应当以根据《中华人民共和国行政处罚法》依法作出并已经生效的行政处罚决定为认定依据。）</w:t>
      </w:r>
    </w:p>
    <w:p w14:paraId="4B61722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（12）进入清算程序，或被宣告破产，或其他丧失履约能力的情形；</w:t>
      </w:r>
    </w:p>
    <w:p w14:paraId="2B47CF0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13）在最近三年内发生重大检测监测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139E865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（14）法律法规或投标人须知前附表规定的其他情形。</w:t>
      </w:r>
    </w:p>
    <w:p w14:paraId="1FCDAD9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1.5 费用承担</w:t>
      </w:r>
    </w:p>
    <w:p w14:paraId="0A04544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14:paraId="251F3FB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1.6 保密</w:t>
      </w:r>
    </w:p>
    <w:p w14:paraId="740DBFF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3A6BB5A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1.7 语言文字</w:t>
      </w:r>
    </w:p>
    <w:p w14:paraId="0FB65E5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招标投标文件使用的语言文字为中文。专用术语使用外文的，应附有中文注释。</w:t>
      </w:r>
    </w:p>
    <w:p w14:paraId="2DE7834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1.8 计量单位</w:t>
      </w:r>
    </w:p>
    <w:p w14:paraId="174123D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5C93887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1.9踏勘现场</w:t>
      </w:r>
    </w:p>
    <w:p w14:paraId="21E0D37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1.9.1投标人须知前附表规定组织踏勘现场的，招标人按投标人须知前附表规定的时间、地点组织投标人踏勘项目现场。部分投标人未按时参加踏勘现场的，不影响踏勘现场的正常进行。</w:t>
      </w:r>
    </w:p>
    <w:p w14:paraId="74557CE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1.9.2投标人踏勘现场发生的费用自理。</w:t>
      </w:r>
    </w:p>
    <w:p w14:paraId="75ECBF3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1.9.3除招标人的原因外，投标人自行负责在踏勘现场中所发生的人员伤亡和财产损失。</w:t>
      </w:r>
    </w:p>
    <w:p w14:paraId="5A0FDEB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1.9.4招标人在踏勘现场中介绍的工程场地和相关的周边环境情况，供投标人在编制投标文件时参考，招标人不对投标人据此作出的判断和决策负责。</w:t>
      </w:r>
    </w:p>
    <w:p w14:paraId="17A6FB5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1.10投标预备会</w:t>
      </w:r>
    </w:p>
    <w:p w14:paraId="76D1D12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1.10.1投标人须知前附表规定召开投标预备会的，招标人按投标人须知前附表规定的时间和地点召开投标预备会，澄清投标人提出的问题。</w:t>
      </w:r>
    </w:p>
    <w:p w14:paraId="04CCFC1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1.10.2投标人应按投标人须知前附表规定的时间和形式将提出的问题送达招标人，以便招标人在会议期间澄清。</w:t>
      </w:r>
    </w:p>
    <w:p w14:paraId="3BD0502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1.10.3投标预备会后，招标人将对投标人所提问题的澄清，以投标人须知前附表规定的形式通知所有购买招标文件的投标人。该澄清内容为招标文件的组成部分。</w:t>
      </w:r>
    </w:p>
    <w:p w14:paraId="23BDB81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1.11 分包</w:t>
      </w:r>
    </w:p>
    <w:p w14:paraId="204337D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本项目严禁分包。</w:t>
      </w:r>
    </w:p>
    <w:p w14:paraId="49E0AD3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1.12响应和偏差</w:t>
      </w:r>
    </w:p>
    <w:p w14:paraId="10F3B80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1.12.1投标文件应当对招标文件的实质性要求和条件作出满足性或更有利于招标人的响应，否则，投标人的投标将被否决。实质性要求和条件见投标人须知前附表。</w:t>
      </w:r>
    </w:p>
    <w:p w14:paraId="5748A76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1.12.2投标人应根据招标文件的要求提供投标</w:t>
      </w:r>
      <w:r>
        <w:rPr>
          <w:rFonts w:hint="eastAsia" w:ascii="宋体" w:hAnsi="宋体" w:eastAsia="宋体" w:cs="宋体"/>
          <w:color w:val="auto"/>
          <w:highlight w:val="none"/>
          <w:lang w:val="en-US" w:eastAsia="zh-CN"/>
        </w:rPr>
        <w:t>技术方案</w:t>
      </w:r>
      <w:r>
        <w:rPr>
          <w:rFonts w:hint="eastAsia" w:ascii="宋体" w:hAnsi="宋体" w:eastAsia="宋体" w:cs="宋体"/>
          <w:color w:val="auto"/>
          <w:highlight w:val="none"/>
        </w:rPr>
        <w:t>等内容以对招标文件作出响应。</w:t>
      </w:r>
    </w:p>
    <w:p w14:paraId="519D302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1.12.3投标人须知前附表允许投标文件偏离招标文件某些要求的，偏差应当符合招标文件规定的偏差范围和幅度。</w:t>
      </w:r>
    </w:p>
    <w:p w14:paraId="348C2D8D">
      <w:pPr>
        <w:keepNext/>
        <w:keepLines/>
        <w:spacing w:line="360" w:lineRule="auto"/>
        <w:outlineLvl w:val="2"/>
        <w:rPr>
          <w:rFonts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2．招标文件</w:t>
      </w:r>
    </w:p>
    <w:p w14:paraId="30171A6A">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2.1招标文件的组成</w:t>
      </w:r>
    </w:p>
    <w:p w14:paraId="39CE9FE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本招标文件包括：</w:t>
      </w:r>
    </w:p>
    <w:p w14:paraId="79D5296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（1）招标公告</w:t>
      </w:r>
      <w:r>
        <w:rPr>
          <w:rFonts w:hint="eastAsia" w:ascii="宋体" w:hAnsi="宋体" w:eastAsia="宋体" w:cs="宋体"/>
          <w:color w:val="auto"/>
          <w:highlight w:val="none"/>
          <w:u w:val="single"/>
        </w:rPr>
        <w:t>（另册）</w:t>
      </w:r>
      <w:r>
        <w:rPr>
          <w:rFonts w:hint="eastAsia" w:ascii="宋体" w:hAnsi="宋体" w:eastAsia="宋体" w:cs="宋体"/>
          <w:color w:val="auto"/>
          <w:highlight w:val="none"/>
        </w:rPr>
        <w:t>；</w:t>
      </w:r>
    </w:p>
    <w:p w14:paraId="078A822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（2）投标人须知；</w:t>
      </w:r>
    </w:p>
    <w:p w14:paraId="57AEC0E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（3）评标办法；</w:t>
      </w:r>
    </w:p>
    <w:p w14:paraId="38A7D61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（4）合同条款及格式</w:t>
      </w:r>
      <w:r>
        <w:rPr>
          <w:rFonts w:hint="eastAsia" w:ascii="宋体" w:hAnsi="宋体" w:eastAsia="宋体" w:cs="宋体"/>
          <w:color w:val="auto"/>
          <w:highlight w:val="none"/>
          <w:u w:val="single"/>
        </w:rPr>
        <w:t>（另册）</w:t>
      </w:r>
      <w:r>
        <w:rPr>
          <w:rFonts w:hint="eastAsia" w:ascii="宋体" w:hAnsi="宋体" w:eastAsia="宋体" w:cs="宋体"/>
          <w:color w:val="auto"/>
          <w:highlight w:val="none"/>
        </w:rPr>
        <w:t>；</w:t>
      </w:r>
    </w:p>
    <w:p w14:paraId="5F4EC29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（5）委托人要求；</w:t>
      </w:r>
    </w:p>
    <w:p w14:paraId="590797E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（6）投标文件格式；</w:t>
      </w:r>
    </w:p>
    <w:p w14:paraId="30069C6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（7）投标人须知前附表规定的其他资料。</w:t>
      </w:r>
    </w:p>
    <w:p w14:paraId="1EC90CE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根据本章第 1.10 款、第 2.2 款和第 2.3 款对招标文件所作的澄清、修改，构成招标文件的组成部分。</w:t>
      </w:r>
    </w:p>
    <w:p w14:paraId="5DA19A94">
      <w:pPr>
        <w:spacing w:line="360" w:lineRule="auto"/>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2.2招标文件的澄清</w:t>
      </w:r>
    </w:p>
    <w:p w14:paraId="38FBD7E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353F36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559D472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2.2.3投标人在收到澄清后，应按投标人须知前附表规定的时间和形式通知招标人，确认已收到该澄清。</w:t>
      </w:r>
    </w:p>
    <w:p w14:paraId="3E34D7B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2.2.4除非招标人认为确有必要答复，否则，招标人有权拒绝回复投标人在本章第 2.2.1 项规定的时间后的任何澄清要求。</w:t>
      </w:r>
    </w:p>
    <w:p w14:paraId="4FF7BEEA">
      <w:pPr>
        <w:spacing w:line="360" w:lineRule="auto"/>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2.3招标文件的修改</w:t>
      </w:r>
    </w:p>
    <w:p w14:paraId="01B4B0B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04CEB6F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2.3.2投标人收到修改内容后，应按投标人须知前附表规定的时间和形式通知招标人，确认已收到该修改。</w:t>
      </w:r>
    </w:p>
    <w:p w14:paraId="6473CD86">
      <w:pPr>
        <w:spacing w:line="360" w:lineRule="auto"/>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2.4招标文件的异议</w:t>
      </w:r>
    </w:p>
    <w:p w14:paraId="03FD56C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投标人或者其他利害关系人对招标文件有异议的，应当在投标截止时间 10 日前以书面形式提出。招标人将在收到异议之日起 3 日内作出答复；作出答复前，将暂停招标投标活动。</w:t>
      </w:r>
    </w:p>
    <w:p w14:paraId="41C397EC">
      <w:pPr>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92952CE">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3．投标文件</w:t>
      </w:r>
    </w:p>
    <w:p w14:paraId="6D55EDCB">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3.1 投标文件的组成</w:t>
      </w:r>
    </w:p>
    <w:p w14:paraId="42F1C6BF">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3.1.1投标文件应包括下列内容：</w:t>
      </w:r>
    </w:p>
    <w:p w14:paraId="4ED9C11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（1）投标函及投标函附录；</w:t>
      </w:r>
    </w:p>
    <w:p w14:paraId="2E69E1E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（2）法定代表人身份证明（适用于无委托代理人的情况）；</w:t>
      </w:r>
    </w:p>
    <w:p w14:paraId="4E63AA6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（3）法定代表人授权委托书（适用于有委托代理人的情况）；</w:t>
      </w:r>
    </w:p>
    <w:p w14:paraId="6EFCF3AC">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（4）联合体协议书（如有）</w:t>
      </w:r>
      <w:r>
        <w:rPr>
          <w:rFonts w:hint="eastAsia" w:ascii="宋体" w:hAnsi="宋体" w:eastAsia="宋体" w:cs="宋体"/>
          <w:bCs/>
          <w:color w:val="auto"/>
          <w:highlight w:val="none"/>
          <w:lang w:eastAsia="zh-CN"/>
        </w:rPr>
        <w:t>；</w:t>
      </w:r>
    </w:p>
    <w:p w14:paraId="396982A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）资格审查资料；</w:t>
      </w:r>
    </w:p>
    <w:p w14:paraId="3FE13BAA">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lang w:eastAsia="zh-CN"/>
        </w:rPr>
        <w:t>）近年完成的类似项目情况表；</w:t>
      </w:r>
    </w:p>
    <w:p w14:paraId="6FE6E9D4">
      <w:pPr>
        <w:spacing w:line="360" w:lineRule="auto"/>
        <w:ind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lang w:eastAsia="zh-CN"/>
        </w:rPr>
        <w:t>）拟投入本项目的检测人员一览表；</w:t>
      </w:r>
    </w:p>
    <w:p w14:paraId="44037C9C">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lang w:eastAsia="zh-CN"/>
        </w:rPr>
        <w:t>）拟投入本项目的主要人员简历表；</w:t>
      </w:r>
    </w:p>
    <w:p w14:paraId="7209DF6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技术方案</w:t>
      </w:r>
      <w:r>
        <w:rPr>
          <w:rFonts w:hint="eastAsia" w:ascii="宋体" w:hAnsi="宋体" w:eastAsia="宋体" w:cs="宋体"/>
          <w:bCs/>
          <w:color w:val="auto"/>
          <w:highlight w:val="none"/>
        </w:rPr>
        <w:t>；</w:t>
      </w:r>
    </w:p>
    <w:p w14:paraId="7C9790CA">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10</w:t>
      </w:r>
      <w:r>
        <w:rPr>
          <w:rFonts w:hint="eastAsia" w:ascii="宋体" w:hAnsi="宋体" w:eastAsia="宋体" w:cs="宋体"/>
          <w:bCs/>
          <w:color w:val="auto"/>
          <w:highlight w:val="none"/>
        </w:rPr>
        <w:t>）其他资料</w:t>
      </w:r>
      <w:r>
        <w:rPr>
          <w:rFonts w:hint="eastAsia" w:ascii="宋体" w:hAnsi="宋体" w:eastAsia="宋体" w:cs="宋体"/>
          <w:bCs/>
          <w:color w:val="auto"/>
          <w:highlight w:val="none"/>
          <w:lang w:eastAsia="zh-CN"/>
        </w:rPr>
        <w:t>。</w:t>
      </w:r>
    </w:p>
    <w:p w14:paraId="470D810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投标人在评标过程中作出的符合法律法规和招标文件规定的澄清确认，构成投标文件的组成部分。</w:t>
      </w:r>
    </w:p>
    <w:p w14:paraId="0DE3D78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3.1.2 投标人须知前附表规定不接受联合体投标的，或投标人没有组成联合体的，投标文件不包括本章第 3.1.1（3）目所指的联合体协议书。</w:t>
      </w:r>
    </w:p>
    <w:p w14:paraId="45F9D2B8">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3.1.3 投标人须知前附表未要求提交投标保证金的，投标文件不包括本章第 3.1.1（4）目所指的投标保证金。</w:t>
      </w:r>
    </w:p>
    <w:p w14:paraId="3A5DC013">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3.2投标报价</w:t>
      </w:r>
    </w:p>
    <w:p w14:paraId="1AD5976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3.2.1投标报价应包括国家规定的增值税税金，除投标人须知前附表另有规定外，增值税税金按一般计税方法计算。投标人应按第六章“投标文件格式”的要求在投标函中进行报价并填写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color w:val="auto"/>
          <w:highlight w:val="none"/>
          <w:lang w:val="en-US" w:eastAsia="zh-CN"/>
        </w:rPr>
        <w:t>投标函附录</w:t>
      </w:r>
      <w:r>
        <w:rPr>
          <w:rFonts w:hint="eastAsia" w:ascii="宋体" w:hAnsi="宋体" w:eastAsia="宋体" w:cs="宋体"/>
          <w:color w:val="auto"/>
          <w:highlight w:val="none"/>
        </w:rPr>
        <w:t>。</w:t>
      </w:r>
    </w:p>
    <w:p w14:paraId="2C70EF2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3.2.2投标人应充分了解该项目的总体情况以及影响投标报价的其他要素。</w:t>
      </w:r>
    </w:p>
    <w:p w14:paraId="38DC4E9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3.2.3本项目的报价方式见投标人须知前附表。投标人在投标截止时间前修改投标函中的投标报价总额，应同时修改投标文件“</w:t>
      </w:r>
      <w:r>
        <w:rPr>
          <w:rFonts w:hint="eastAsia" w:ascii="宋体" w:hAnsi="宋体" w:eastAsia="宋体" w:cs="宋体"/>
          <w:color w:val="auto"/>
          <w:highlight w:val="none"/>
          <w:lang w:val="en-US" w:eastAsia="zh-CN"/>
        </w:rPr>
        <w:t>投标函附录</w:t>
      </w:r>
      <w:r>
        <w:rPr>
          <w:rFonts w:hint="eastAsia" w:ascii="宋体" w:hAnsi="宋体" w:eastAsia="宋体" w:cs="宋体"/>
          <w:color w:val="auto"/>
          <w:highlight w:val="none"/>
        </w:rPr>
        <w:t>”中的相应报价。此修改须符合本章第 4.3 款的有关要求。</w:t>
      </w:r>
    </w:p>
    <w:p w14:paraId="1D414AB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3.2.4招标人设有最高投标限价的，投标人的投标报价不得超过最高投标限价，最高投标限价在投标人须知前附表中载明。</w:t>
      </w:r>
    </w:p>
    <w:p w14:paraId="40ADD6F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3.2.5投标报价的其他要求见投标人须知前附表。</w:t>
      </w:r>
    </w:p>
    <w:p w14:paraId="61381CCF">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3.3投标有效期</w:t>
      </w:r>
    </w:p>
    <w:p w14:paraId="7C94170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Times New Roman"/>
          <w:color w:val="auto"/>
          <w:highlight w:val="none"/>
        </w:rPr>
        <w:t>除投标人须知前附表另有规定外，投标有效期为</w:t>
      </w:r>
      <w:r>
        <w:rPr>
          <w:rFonts w:hint="eastAsia" w:ascii="宋体" w:hAnsi="宋体" w:eastAsia="宋体" w:cs="Times New Roman"/>
          <w:color w:val="auto"/>
          <w:highlight w:val="none"/>
          <w:lang w:val="en-US" w:eastAsia="zh-CN"/>
        </w:rPr>
        <w:t>90</w:t>
      </w:r>
      <w:r>
        <w:rPr>
          <w:rFonts w:hint="eastAsia" w:ascii="宋体" w:hAnsi="宋体" w:eastAsia="宋体" w:cs="Times New Roman"/>
          <w:color w:val="auto"/>
          <w:highlight w:val="none"/>
        </w:rPr>
        <w:t>天。</w:t>
      </w:r>
    </w:p>
    <w:p w14:paraId="0DCE62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3.3.2在投标有效期内，投标人撤销投标文件的，应承担招标文件和法律规定的责任。</w:t>
      </w:r>
    </w:p>
    <w:p w14:paraId="05ECA28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3.3.3出现特殊情况需要延长投标有效期的，招标人以书面形式通知所有投标人延长投标有效期。投标人应予以书面答复，</w:t>
      </w:r>
      <w:r>
        <w:rPr>
          <w:rFonts w:hint="eastAsia" w:ascii="宋体" w:hAnsi="宋体" w:eastAsia="宋体" w:cs="宋体"/>
          <w:strike/>
          <w:color w:val="auto"/>
          <w:highlight w:val="none"/>
        </w:rPr>
        <w:t>同意延长的，应相应延长其投标保证金的有效期，</w:t>
      </w:r>
      <w:r>
        <w:rPr>
          <w:rFonts w:hint="eastAsia" w:ascii="宋体" w:hAnsi="宋体" w:eastAsia="宋体" w:cs="宋体"/>
          <w:color w:val="auto"/>
          <w:highlight w:val="none"/>
        </w:rPr>
        <w:t>但不得要求或被允许修改其投标文件；投标人拒绝延长的，其投标失效</w:t>
      </w:r>
      <w:r>
        <w:rPr>
          <w:rFonts w:hint="eastAsia" w:ascii="宋体" w:hAnsi="宋体" w:eastAsia="宋体" w:cs="宋体"/>
          <w:strike/>
          <w:color w:val="auto"/>
          <w:highlight w:val="none"/>
        </w:rPr>
        <w:t>，但投标人有权收回其投标保证金及以现金或者支票形式递交的投标保证金的银行同期存款利息</w:t>
      </w:r>
      <w:r>
        <w:rPr>
          <w:rFonts w:hint="eastAsia" w:ascii="宋体" w:hAnsi="宋体" w:eastAsia="宋体" w:cs="宋体"/>
          <w:color w:val="auto"/>
          <w:highlight w:val="none"/>
        </w:rPr>
        <w:t>。</w:t>
      </w:r>
    </w:p>
    <w:p w14:paraId="00A19892">
      <w:pPr>
        <w:spacing w:line="360" w:lineRule="auto"/>
        <w:rPr>
          <w:rFonts w:ascii="宋体" w:hAnsi="宋体" w:eastAsia="宋体" w:cs="宋体"/>
          <w:b/>
          <w:bCs/>
          <w:strike w:val="0"/>
          <w:color w:val="auto"/>
          <w:highlight w:val="none"/>
        </w:rPr>
      </w:pPr>
      <w:r>
        <w:rPr>
          <w:rFonts w:hint="eastAsia" w:ascii="宋体" w:hAnsi="宋体" w:eastAsia="宋体" w:cs="宋体"/>
          <w:b/>
          <w:bCs/>
          <w:strike w:val="0"/>
          <w:color w:val="auto"/>
          <w:highlight w:val="none"/>
        </w:rPr>
        <w:t>3.4投标保证金（不适用）</w:t>
      </w:r>
    </w:p>
    <w:p w14:paraId="29F74B73">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449C066">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3.4.2投标人不按本章第 3.4.1 项要求提交投标保证金的，评标委员会将否决其投标。</w:t>
      </w:r>
    </w:p>
    <w:p w14:paraId="430C34E6">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3.4.3招标代理机构最迟将在中标人与招标人签订合同后 5 日内，向未中标的投标人和中标人退还投标保证金。</w:t>
      </w:r>
    </w:p>
    <w:p w14:paraId="486DD11F">
      <w:pPr>
        <w:spacing w:line="360" w:lineRule="auto"/>
        <w:ind w:firstLine="420" w:firstLineChars="200"/>
        <w:rPr>
          <w:rFonts w:ascii="宋体" w:hAnsi="宋体" w:eastAsia="宋体" w:cs="宋体"/>
          <w:strike/>
          <w:color w:val="auto"/>
          <w:highlight w:val="none"/>
        </w:rPr>
      </w:pPr>
      <w:r>
        <w:rPr>
          <w:rFonts w:ascii="宋体" w:hAnsi="宋体" w:eastAsia="宋体" w:cs="宋体"/>
          <w:strike/>
          <w:color w:val="auto"/>
          <w:highlight w:val="none"/>
        </w:rPr>
        <w:t xml:space="preserve">3.4.4 </w:t>
      </w:r>
      <w:r>
        <w:rPr>
          <w:rFonts w:hint="eastAsia" w:ascii="宋体" w:hAnsi="宋体" w:eastAsia="宋体" w:cs="宋体"/>
          <w:strike/>
          <w:color w:val="auto"/>
          <w:highlight w:val="none"/>
        </w:rPr>
        <w:t>有下列情形之一的，投标保证金将不予退还：</w:t>
      </w:r>
    </w:p>
    <w:p w14:paraId="67C26977">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w:t>
      </w:r>
      <w:r>
        <w:rPr>
          <w:rFonts w:ascii="宋体" w:hAnsi="宋体" w:eastAsia="宋体" w:cs="宋体"/>
          <w:strike/>
          <w:color w:val="auto"/>
          <w:highlight w:val="none"/>
        </w:rPr>
        <w:t>1</w:t>
      </w:r>
      <w:r>
        <w:rPr>
          <w:rFonts w:hint="eastAsia" w:ascii="宋体" w:hAnsi="宋体" w:eastAsia="宋体" w:cs="宋体"/>
          <w:strike/>
          <w:color w:val="auto"/>
          <w:highlight w:val="none"/>
        </w:rPr>
        <w:t>）投标人在投标有效期内撤销投标文件；</w:t>
      </w:r>
    </w:p>
    <w:p w14:paraId="7D482544">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w:t>
      </w:r>
      <w:r>
        <w:rPr>
          <w:rFonts w:ascii="宋体" w:hAnsi="宋体" w:eastAsia="宋体" w:cs="宋体"/>
          <w:strike/>
          <w:color w:val="auto"/>
          <w:highlight w:val="none"/>
        </w:rPr>
        <w:t>2</w:t>
      </w:r>
      <w:r>
        <w:rPr>
          <w:rFonts w:hint="eastAsia" w:ascii="宋体" w:hAnsi="宋体" w:eastAsia="宋体" w:cs="宋体"/>
          <w:strike/>
          <w:color w:val="auto"/>
          <w:highlight w:val="none"/>
        </w:rPr>
        <w:t>）中标人在收到中标通知书后，无正当理由不与招标人订立合同，在签订合同时向招标人提出附加条件，或者不按照招标文件要求提交履约保证金；</w:t>
      </w:r>
    </w:p>
    <w:p w14:paraId="337AC7C2">
      <w:pPr>
        <w:spacing w:line="360" w:lineRule="auto"/>
        <w:ind w:firstLine="420" w:firstLineChars="200"/>
        <w:rPr>
          <w:rFonts w:ascii="宋体" w:hAnsi="宋体" w:eastAsia="宋体" w:cs="宋体"/>
          <w:color w:val="auto"/>
          <w:highlight w:val="none"/>
        </w:rPr>
      </w:pPr>
      <w:r>
        <w:rPr>
          <w:rFonts w:hint="eastAsia" w:ascii="宋体" w:hAnsi="宋体" w:eastAsia="宋体" w:cs="宋体"/>
          <w:strike/>
          <w:color w:val="auto"/>
          <w:highlight w:val="none"/>
        </w:rPr>
        <w:t>（</w:t>
      </w:r>
      <w:r>
        <w:rPr>
          <w:rFonts w:ascii="宋体" w:hAnsi="宋体" w:eastAsia="宋体" w:cs="宋体"/>
          <w:strike/>
          <w:color w:val="auto"/>
          <w:highlight w:val="none"/>
        </w:rPr>
        <w:t>3</w:t>
      </w:r>
      <w:r>
        <w:rPr>
          <w:rFonts w:hint="eastAsia" w:ascii="宋体" w:hAnsi="宋体" w:eastAsia="宋体" w:cs="宋体"/>
          <w:strike/>
          <w:color w:val="auto"/>
          <w:highlight w:val="none"/>
        </w:rPr>
        <w:t>）发生投标人须知前附表规定的其他可以不予退还投标保证金的情形。</w:t>
      </w:r>
    </w:p>
    <w:p w14:paraId="04927E6D">
      <w:pPr>
        <w:spacing w:line="360" w:lineRule="auto"/>
        <w:rPr>
          <w:rFonts w:ascii="宋体" w:hAnsi="宋体" w:eastAsia="宋体" w:cs="宋体"/>
          <w:b/>
          <w:bCs/>
          <w:strike/>
          <w:color w:val="auto"/>
          <w:highlight w:val="none"/>
        </w:rPr>
      </w:pPr>
      <w:r>
        <w:rPr>
          <w:rFonts w:hint="eastAsia" w:ascii="宋体" w:hAnsi="宋体" w:eastAsia="宋体" w:cs="宋体"/>
          <w:b/>
          <w:bCs/>
          <w:strike/>
          <w:color w:val="auto"/>
          <w:highlight w:val="none"/>
        </w:rPr>
        <w:t>3.5  资格审查资料（适用于已进行资格预审的）</w:t>
      </w:r>
    </w:p>
    <w:p w14:paraId="6131F928">
      <w:pPr>
        <w:spacing w:line="360" w:lineRule="auto"/>
        <w:ind w:firstLine="420" w:firstLineChars="200"/>
        <w:rPr>
          <w:rFonts w:ascii="宋体" w:hAnsi="宋体" w:eastAsia="宋体" w:cs="宋体"/>
          <w:strike/>
          <w:color w:val="auto"/>
          <w:highlight w:val="none"/>
        </w:rPr>
      </w:pPr>
      <w:r>
        <w:rPr>
          <w:rFonts w:hint="eastAsia" w:ascii="宋体" w:hAnsi="宋体" w:eastAsia="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45946B8A">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3.5 资格审查资料（适用于未进行资格预审的）</w:t>
      </w:r>
    </w:p>
    <w:p w14:paraId="59B8C4D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除投标人须知前附表另有规定外，投标人应按下列规定提供资格审查资料，以证明其满足本章第 1.4 款规定的资质、财务、业绩、信誉等要求。</w:t>
      </w:r>
    </w:p>
    <w:p w14:paraId="7CC02B6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详见招标公告投标人资格要求。</w:t>
      </w:r>
    </w:p>
    <w:p w14:paraId="7F453176">
      <w:pPr>
        <w:spacing w:line="360" w:lineRule="auto"/>
        <w:ind w:firstLine="103" w:firstLineChars="4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3.6备选投标方案</w:t>
      </w:r>
    </w:p>
    <w:p w14:paraId="0C3269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45228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3092C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3.6.3投标人提供两个或两个以上投标报价，或者在投标文件中提供一个报价，但同时提供两个或两个以上</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方案的，视为提供备选方案。</w:t>
      </w:r>
    </w:p>
    <w:p w14:paraId="4FB9B19A">
      <w:pPr>
        <w:spacing w:line="360" w:lineRule="auto"/>
        <w:ind w:firstLine="422"/>
        <w:rPr>
          <w:rFonts w:ascii="宋体" w:hAnsi="宋体" w:eastAsia="宋体" w:cs="宋体"/>
          <w:b/>
          <w:color w:val="auto"/>
          <w:szCs w:val="21"/>
          <w:highlight w:val="none"/>
        </w:rPr>
      </w:pPr>
      <w:r>
        <w:rPr>
          <w:rFonts w:hint="eastAsia" w:ascii="宋体" w:hAnsi="宋体" w:eastAsia="宋体" w:cs="宋体"/>
          <w:b/>
          <w:color w:val="auto"/>
          <w:szCs w:val="21"/>
          <w:highlight w:val="none"/>
        </w:rPr>
        <w:t>3.7投标文件的编制</w:t>
      </w:r>
    </w:p>
    <w:p w14:paraId="275970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r>
        <w:rPr>
          <w:rFonts w:hint="eastAsia" w:ascii="宋体" w:hAnsi="宋体" w:eastAsia="宋体" w:cs="宋体"/>
          <w:color w:val="auto"/>
          <w:szCs w:val="21"/>
          <w:highlight w:val="none"/>
          <w:u w:val="single"/>
        </w:rPr>
        <w:t>第六章“投标文件格式”未提供的格式，由投标人自定格式。</w:t>
      </w:r>
    </w:p>
    <w:p w14:paraId="64A600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3.7.2投标文件应当对招标文件有关服务期限、投标有效期、委托人要求、招标范围等实质性内容作出响应。</w:t>
      </w:r>
    </w:p>
    <w:p w14:paraId="08B446B6">
      <w:pPr>
        <w:spacing w:line="360" w:lineRule="auto"/>
        <w:ind w:firstLine="420" w:firstLineChars="200"/>
        <w:rPr>
          <w:rFonts w:ascii="宋体" w:hAnsi="宋体" w:eastAsia="宋体" w:cs="Times New Roman"/>
          <w:color w:val="auto"/>
          <w:highlight w:val="none"/>
        </w:rPr>
      </w:pPr>
      <w:r>
        <w:rPr>
          <w:rFonts w:hint="eastAsia" w:ascii="宋体" w:hAnsi="宋体" w:eastAsia="宋体" w:cs="宋体"/>
          <w:color w:val="auto"/>
          <w:szCs w:val="21"/>
          <w:highlight w:val="none"/>
        </w:rPr>
        <w:t>3.7.3（B）投标文件全部采用电子文档，投标文件所附证书证件均为原件扫描件，并采用单位数字证书，按招标文件要求在相应位置加盖电子印章。投标文件中需个人签字或盖章的，应加盖个人电子印章或在线下完成后扫描上传。相关操作详见广州交易集团有限公司（广州公共资源交易中心）网站发布的最新指引。联合体投标时，除《联合体协议书》必须联合体各方分别按要求进行签字、盖章外，法定代表人证明书及授权委托证明书可由联合体主办方出具，其中“单位”一栏可只填写联合体主办方名称外，其他内容及落款中的“投标人”应填写联合体各方的单位全称【格式为：（主）XXXX公司（成）XXXX公司】，可仅由联合体主办方盖章或签字。</w:t>
      </w:r>
    </w:p>
    <w:p w14:paraId="562B002A">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4．投标</w:t>
      </w:r>
    </w:p>
    <w:p w14:paraId="55B24373">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4.1 投标文件的密封和标记</w:t>
      </w:r>
    </w:p>
    <w:p w14:paraId="692FD8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4.1.1投标人应当按照招标文件和电子招标投标交易平台的要求加密投标文件，具体要求见投标人须知前附表。</w:t>
      </w:r>
    </w:p>
    <w:p w14:paraId="02FD9E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4.1.2 投标文件封套上应写明的内容见投标人须知前附表。</w:t>
      </w:r>
    </w:p>
    <w:p w14:paraId="63C5DB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4.1.3 未按本章第4.1.1 项或第4.1.2 项要求密封和加写标记的投标文件，招标人应当拒收。</w:t>
      </w:r>
    </w:p>
    <w:p w14:paraId="1D217C9E">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4.2 投标文件的递交</w:t>
      </w:r>
    </w:p>
    <w:p w14:paraId="3DCE97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4.2.1  投标人应在投标人须知前附表规定的投标截止时间前递交投标文件。</w:t>
      </w:r>
    </w:p>
    <w:p w14:paraId="7C5842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4.2.2  投标人通过下载招标文件的电子招标投标交易平台递交电子投标文件。</w:t>
      </w:r>
    </w:p>
    <w:p w14:paraId="6ACDE8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4.2.3  除投标人须知前附表另有规定外，投标人所递交的投标文件不予退还。</w:t>
      </w:r>
    </w:p>
    <w:p w14:paraId="16F29C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4.2.4  投标人完成电子投标文件上传后，电子招标投标交易平台即时向投标人发出递交回执通知。递交时间以递交回执通知载明的传输完成时间为准。</w:t>
      </w:r>
    </w:p>
    <w:p w14:paraId="2CD245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4.2.5  逾期送达的投标文件，电子招标投标交易平台将予以拒收。</w:t>
      </w:r>
    </w:p>
    <w:p w14:paraId="0E6D4EF0">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4.3 投标文件的修改与撤回</w:t>
      </w:r>
    </w:p>
    <w:p w14:paraId="022467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4.3.1 在本章第4.2.1项规定的投标截止时间前，投标人可以修改或撤回已递交的投标文件，但应以书面形式通知招标人。</w:t>
      </w:r>
    </w:p>
    <w:p w14:paraId="25214A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4.3.2 投标人修改或撤回已递交投标文件的通知，应按照本章第 3.7.3（B）项的要求加盖电子印章。电子招标投标交易平台收到通知后，即时向投标人发出确认回执通知。</w:t>
      </w:r>
    </w:p>
    <w:p w14:paraId="495B458D">
      <w:pPr>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strike/>
          <w:color w:val="auto"/>
          <w:szCs w:val="21"/>
          <w:highlight w:val="none"/>
        </w:rPr>
        <w:t>4.3.3 投标人撤回投标文件的，招标人自收到投标人书面撤回通知之日起 5 日内退还已收取的投标保证金。</w:t>
      </w:r>
    </w:p>
    <w:p w14:paraId="028369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4.3.4修改的内容为投标文件的组成部分。修改的投标文件应按照本章第3 条、第4 条规定进行编制、密封、标记和递交，并标明“修改”字样。</w:t>
      </w:r>
    </w:p>
    <w:p w14:paraId="161B18EC">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5．开标</w:t>
      </w:r>
    </w:p>
    <w:p w14:paraId="24AB469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  开标时间和地点</w:t>
      </w:r>
    </w:p>
    <w:p w14:paraId="3FFA04DA">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招标人在本章第4.2.1项规定的投标截止时间（开标时间）,通过电子招标投标交易平台公开开标</w:t>
      </w:r>
      <w:r>
        <w:rPr>
          <w:rFonts w:hint="eastAsia" w:ascii="宋体" w:hAnsi="宋体" w:eastAsia="宋体" w:cs="宋体"/>
          <w:color w:val="auto"/>
          <w:highlight w:val="none"/>
          <w:lang w:eastAsia="zh-CN"/>
        </w:rPr>
        <w:t>。开标时，投标人代表有权出席开标会，也可以自主决定不参加开标会。</w:t>
      </w:r>
    </w:p>
    <w:p w14:paraId="52DAD944">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5.2 开标程序</w:t>
      </w:r>
    </w:p>
    <w:p w14:paraId="1D0D22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45476F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（l）宣布开标纪律；</w:t>
      </w:r>
    </w:p>
    <w:p w14:paraId="56E794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1551C7A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（3）宣布开标人、唱标人、记录人、监标人（如有）等有关人员姓名；</w:t>
      </w:r>
    </w:p>
    <w:p w14:paraId="709485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（4）投标人通过电子招标投标交易平台对已递交的电子投标文件进行解密，公布招标项目名称、投标人名称、</w:t>
      </w:r>
      <w:r>
        <w:rPr>
          <w:rFonts w:hint="eastAsia" w:ascii="宋体" w:hAnsi="宋体" w:eastAsia="宋体" w:cs="宋体"/>
          <w:strike/>
          <w:color w:val="auto"/>
          <w:szCs w:val="21"/>
          <w:highlight w:val="none"/>
        </w:rPr>
        <w:t>投标保证金的递交情况、</w:t>
      </w:r>
      <w:r>
        <w:rPr>
          <w:rFonts w:hint="eastAsia" w:ascii="宋体" w:hAnsi="宋体" w:eastAsia="宋体" w:cs="宋体"/>
          <w:color w:val="auto"/>
          <w:szCs w:val="21"/>
          <w:highlight w:val="none"/>
        </w:rPr>
        <w:t>投标报价、服务期限及其他内容，并记录在案；</w:t>
      </w:r>
    </w:p>
    <w:p w14:paraId="40A707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（5）投标人代表、招标人代表、监标人（如有）、记录人等有关人员使用本人的电子印章在开标记录上签字确认；</w:t>
      </w:r>
    </w:p>
    <w:p w14:paraId="3B3ECC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58839824">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5.3开标异议</w:t>
      </w:r>
    </w:p>
    <w:p w14:paraId="4E0B9A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Times New Roman"/>
          <w:color w:val="auto"/>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EE10891">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6．评标</w:t>
      </w:r>
    </w:p>
    <w:p w14:paraId="3EEA2620">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6.1 评标委员会</w:t>
      </w:r>
    </w:p>
    <w:p w14:paraId="7F9082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01949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6.1.2 评标委员会成员有下列情形之一的，应当回避：</w:t>
      </w:r>
    </w:p>
    <w:p w14:paraId="48DB00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（1）招标人或投标人的主要负责人的近亲属；</w:t>
      </w:r>
    </w:p>
    <w:p w14:paraId="50DF96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442070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14:paraId="7EC737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14:paraId="3A1196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14:paraId="742D76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395B6A3">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6.2 评标原则</w:t>
      </w:r>
    </w:p>
    <w:p w14:paraId="64404A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14:paraId="0E7B4CEE">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6.3 评标</w:t>
      </w:r>
    </w:p>
    <w:p w14:paraId="6FFEB48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6.3.1 </w:t>
      </w:r>
      <w:r>
        <w:rPr>
          <w:rFonts w:hint="eastAsia" w:ascii="宋体" w:hAnsi="宋体" w:eastAsia="宋体" w:cs="宋体"/>
          <w:color w:val="auto"/>
          <w:szCs w:val="21"/>
          <w:highlight w:val="none"/>
        </w:rPr>
        <w:t>评标委员会按照第三章</w:t>
      </w:r>
      <w:r>
        <w:rPr>
          <w:rFonts w:ascii="宋体" w:hAnsi="宋体" w:eastAsia="宋体" w:cs="宋体"/>
          <w:color w:val="auto"/>
          <w:szCs w:val="21"/>
          <w:highlight w:val="none"/>
        </w:rPr>
        <w:t>“</w:t>
      </w:r>
      <w:r>
        <w:rPr>
          <w:rFonts w:hint="eastAsia" w:ascii="宋体" w:hAnsi="宋体" w:eastAsia="宋体" w:cs="宋体"/>
          <w:color w:val="auto"/>
          <w:szCs w:val="21"/>
          <w:highlight w:val="none"/>
        </w:rPr>
        <w:t>评标办法</w:t>
      </w:r>
      <w:r>
        <w:rPr>
          <w:rFonts w:ascii="宋体" w:hAnsi="宋体" w:eastAsia="宋体" w:cs="宋体"/>
          <w:color w:val="auto"/>
          <w:szCs w:val="21"/>
          <w:highlight w:val="none"/>
        </w:rPr>
        <w:t>”</w:t>
      </w:r>
      <w:r>
        <w:rPr>
          <w:rFonts w:hint="eastAsia" w:ascii="宋体" w:hAnsi="宋体" w:eastAsia="宋体" w:cs="宋体"/>
          <w:color w:val="auto"/>
          <w:szCs w:val="21"/>
          <w:highlight w:val="none"/>
        </w:rPr>
        <w:t>规定的方法、评审因素、标准和程序对投标文件进行评审。第三章</w:t>
      </w:r>
      <w:r>
        <w:rPr>
          <w:rFonts w:ascii="宋体" w:hAnsi="宋体" w:eastAsia="宋体" w:cs="宋体"/>
          <w:color w:val="auto"/>
          <w:szCs w:val="21"/>
          <w:highlight w:val="none"/>
        </w:rPr>
        <w:t>“</w:t>
      </w:r>
      <w:r>
        <w:rPr>
          <w:rFonts w:hint="eastAsia" w:ascii="宋体" w:hAnsi="宋体" w:eastAsia="宋体" w:cs="宋体"/>
          <w:color w:val="auto"/>
          <w:szCs w:val="21"/>
          <w:highlight w:val="none"/>
        </w:rPr>
        <w:t>评标办法</w:t>
      </w:r>
      <w:r>
        <w:rPr>
          <w:rFonts w:ascii="宋体" w:hAnsi="宋体" w:eastAsia="宋体" w:cs="宋体"/>
          <w:color w:val="auto"/>
          <w:szCs w:val="21"/>
          <w:highlight w:val="none"/>
        </w:rPr>
        <w:t>”</w:t>
      </w:r>
      <w:r>
        <w:rPr>
          <w:rFonts w:hint="eastAsia" w:ascii="宋体" w:hAnsi="宋体" w:eastAsia="宋体" w:cs="宋体"/>
          <w:color w:val="auto"/>
          <w:szCs w:val="21"/>
          <w:highlight w:val="none"/>
        </w:rPr>
        <w:t>没有规定的方法、评审因素和标准，不作为评标依据。</w:t>
      </w:r>
    </w:p>
    <w:p w14:paraId="614F626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6.3.2 </w:t>
      </w:r>
      <w:r>
        <w:rPr>
          <w:rFonts w:hint="eastAsia" w:ascii="宋体" w:hAnsi="宋体" w:eastAsia="宋体" w:cs="宋体"/>
          <w:color w:val="auto"/>
          <w:szCs w:val="21"/>
          <w:highlight w:val="none"/>
        </w:rPr>
        <w:t>评标完成后，评标委员会应当向招标人提交书面评标报告和中标候选人名单。评标委员会推荐中标候选人的人数见投标人须知前附表。</w:t>
      </w:r>
    </w:p>
    <w:p w14:paraId="52CD219F">
      <w:pPr>
        <w:spacing w:line="360" w:lineRule="auto"/>
        <w:ind w:firstLine="420" w:firstLineChars="200"/>
        <w:rPr>
          <w:rFonts w:ascii="宋体" w:hAnsi="宋体" w:eastAsia="宋体" w:cs="宋体"/>
          <w:color w:val="auto"/>
          <w:szCs w:val="21"/>
          <w:highlight w:val="none"/>
        </w:rPr>
      </w:pPr>
    </w:p>
    <w:p w14:paraId="2159CEC1">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7．合同授予</w:t>
      </w:r>
    </w:p>
    <w:p w14:paraId="73C3D3E8">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7.1 中标候选人公示</w:t>
      </w:r>
    </w:p>
    <w:p w14:paraId="2D69DC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招标人在收到评标报告之日起 3 日内，按照投标人须知前附表规定的公示媒介和期限公示中标候选人，公示期不得少于 3 天。</w:t>
      </w:r>
    </w:p>
    <w:p w14:paraId="189F1F84">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7.2 评标结果异议</w:t>
      </w:r>
    </w:p>
    <w:p w14:paraId="79EE670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投标人或者其他利害关系人对评标结果有异议的，应当在中标候选人公示期间提出</w:t>
      </w:r>
      <w:r>
        <w:rPr>
          <w:rFonts w:hint="eastAsia" w:ascii="宋体" w:hAnsi="宋体" w:eastAsia="宋体" w:cs="Times New Roman"/>
          <w:color w:val="auto"/>
          <w:highlight w:val="none"/>
        </w:rPr>
        <w:t>，</w:t>
      </w:r>
      <w:r>
        <w:rPr>
          <w:rFonts w:hint="eastAsia" w:ascii="宋体" w:hAnsi="宋体" w:eastAsia="宋体" w:cs="Times New Roman"/>
          <w:color w:val="auto"/>
          <w:highlight w:val="none"/>
          <w:u w:val="single"/>
        </w:rPr>
        <w:t>可以通过线下或线上的形式提出异议。线上提交的，应通过交易平台进行，招标人也应通过交易平台答复线上提交的异议</w:t>
      </w:r>
      <w:r>
        <w:rPr>
          <w:rFonts w:hint="eastAsia" w:ascii="宋体" w:hAnsi="宋体" w:eastAsia="宋体" w:cs="Times New Roman"/>
          <w:color w:val="auto"/>
          <w:highlight w:val="none"/>
        </w:rPr>
        <w:t>。</w:t>
      </w:r>
      <w:r>
        <w:rPr>
          <w:rFonts w:hint="eastAsia" w:ascii="宋体" w:hAnsi="宋体" w:eastAsia="宋体" w:cs="宋体"/>
          <w:color w:val="auto"/>
          <w:highlight w:val="none"/>
        </w:rPr>
        <w:t>招标人将在收到异议之日起 3 日内作出答复；作出答复前，将暂停招标投标活动。</w:t>
      </w:r>
    </w:p>
    <w:p w14:paraId="7DFE5919">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7.3 中标候选人履约能力审查</w:t>
      </w:r>
    </w:p>
    <w:p w14:paraId="16A033C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E7173A7">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7.4 定标</w:t>
      </w:r>
    </w:p>
    <w:p w14:paraId="68EF1D1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按照投标人须知前附表的规定，招标人或招标人授权的评标委员会依法确定中标人。</w:t>
      </w:r>
    </w:p>
    <w:p w14:paraId="770BDA23">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7.5 中标通知</w:t>
      </w:r>
    </w:p>
    <w:p w14:paraId="68A9AF5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在本章第 3.3 款规定的投标有效期内，</w:t>
      </w:r>
      <w:r>
        <w:rPr>
          <w:rFonts w:hint="default" w:ascii="宋体" w:hAnsi="宋体" w:eastAsia="宋体" w:cs="Times New Roman"/>
          <w:b w:val="0"/>
          <w:bCs w:val="0"/>
          <w:color w:val="auto"/>
          <w:sz w:val="21"/>
          <w:szCs w:val="21"/>
          <w:highlight w:val="none"/>
          <w:u w:val="single"/>
        </w:rPr>
        <w:t>中标人自行于广州交易集团有限公司（广州公共资源交易中心）交易平台下载中标通知书</w:t>
      </w:r>
      <w:r>
        <w:rPr>
          <w:rFonts w:hint="eastAsia" w:ascii="宋体" w:hAnsi="宋体" w:eastAsia="宋体" w:cs="Times New Roman"/>
          <w:b w:val="0"/>
          <w:bCs w:val="0"/>
          <w:color w:val="auto"/>
          <w:sz w:val="21"/>
          <w:highlight w:val="none"/>
          <w:u w:val="single"/>
          <w:lang w:val="en-US" w:eastAsia="zh-CN" w:bidi="ar-SA"/>
        </w:rPr>
        <w:t>。在广东省招标投标监管网和广州交易集团有限公司（广州公共资源交易中心）网站发布中标信息，视同将中标结果通知未中标的投标人。</w:t>
      </w:r>
    </w:p>
    <w:p w14:paraId="4B4B9954">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7.6履约保证金</w:t>
      </w:r>
    </w:p>
    <w:p w14:paraId="122F2A2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7.6.1在签订合同前，中标人应按“投标人须知前附表”规定的担保形式和招标文件第四章“合同条款及格式”规定的或者事先经过招标人书面认可的履约担保格式向招标人提交履约保证金。</w:t>
      </w:r>
      <w:r>
        <w:rPr>
          <w:rFonts w:hint="eastAsia" w:ascii="宋体" w:hAnsi="宋体" w:eastAsia="宋体" w:cs="宋体"/>
          <w:color w:val="auto"/>
          <w:highlight w:val="none"/>
          <w:u w:val="single"/>
        </w:rPr>
        <w:t>除投标人须知前附表另有规定外，履约保证金为合同总价的10%。</w:t>
      </w:r>
      <w:r>
        <w:rPr>
          <w:rFonts w:hint="eastAsia" w:ascii="宋体" w:hAnsi="宋体" w:eastAsia="宋体" w:cs="宋体"/>
          <w:color w:val="auto"/>
          <w:highlight w:val="none"/>
        </w:rPr>
        <w:t>联合体中标的，其履约保证金以联合体各方或者联合体中</w:t>
      </w:r>
      <w:r>
        <w:rPr>
          <w:rFonts w:hint="eastAsia" w:ascii="宋体" w:hAnsi="宋体" w:eastAsia="宋体" w:cs="宋体"/>
          <w:color w:val="auto"/>
          <w:highlight w:val="none"/>
          <w:u w:val="single"/>
          <w:lang w:val="en-US" w:eastAsia="zh-CN"/>
        </w:rPr>
        <w:t>主办方</w:t>
      </w:r>
      <w:r>
        <w:rPr>
          <w:rFonts w:hint="eastAsia" w:ascii="宋体" w:hAnsi="宋体" w:eastAsia="宋体" w:cs="宋体"/>
          <w:color w:val="auto"/>
          <w:highlight w:val="none"/>
        </w:rPr>
        <w:t>的名义提交。</w:t>
      </w:r>
    </w:p>
    <w:p w14:paraId="30A2096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7.6.2 中标人不能按本章第7.6.1项要求提交履约保证金的，视为放弃中标</w:t>
      </w:r>
      <w:r>
        <w:rPr>
          <w:rFonts w:hint="eastAsia" w:ascii="宋体" w:hAnsi="宋体" w:eastAsia="宋体" w:cs="宋体"/>
          <w:strike/>
          <w:color w:val="auto"/>
          <w:highlight w:val="none"/>
        </w:rPr>
        <w:t>，其投标保证金不予退还，</w:t>
      </w:r>
      <w:r>
        <w:rPr>
          <w:rFonts w:hint="eastAsia" w:ascii="宋体" w:hAnsi="宋体" w:eastAsia="宋体" w:cs="宋体"/>
          <w:color w:val="auto"/>
          <w:highlight w:val="none"/>
        </w:rPr>
        <w:t>给招标人造成的损失</w:t>
      </w:r>
      <w:r>
        <w:rPr>
          <w:rFonts w:hint="eastAsia" w:ascii="宋体" w:hAnsi="宋体" w:eastAsia="宋体" w:cs="宋体"/>
          <w:strike/>
          <w:color w:val="auto"/>
          <w:highlight w:val="none"/>
        </w:rPr>
        <w:t>超过投标保证金数额</w:t>
      </w:r>
      <w:r>
        <w:rPr>
          <w:rFonts w:hint="eastAsia" w:ascii="宋体" w:hAnsi="宋体" w:eastAsia="宋体" w:cs="宋体"/>
          <w:color w:val="auto"/>
          <w:highlight w:val="none"/>
        </w:rPr>
        <w:t>的，中标人还应当</w:t>
      </w:r>
      <w:r>
        <w:rPr>
          <w:rFonts w:hint="eastAsia" w:ascii="宋体" w:hAnsi="宋体" w:eastAsia="宋体" w:cs="宋体"/>
          <w:strike/>
          <w:color w:val="auto"/>
          <w:highlight w:val="none"/>
        </w:rPr>
        <w:t>对超过部分</w:t>
      </w:r>
      <w:r>
        <w:rPr>
          <w:rFonts w:hint="eastAsia" w:ascii="宋体" w:hAnsi="宋体" w:eastAsia="宋体" w:cs="宋体"/>
          <w:color w:val="auto"/>
          <w:highlight w:val="none"/>
        </w:rPr>
        <w:t>予以赔偿。</w:t>
      </w:r>
    </w:p>
    <w:p w14:paraId="3C0B7655">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7.7签订合同</w:t>
      </w:r>
    </w:p>
    <w:p w14:paraId="7138215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eastAsia="宋体" w:cs="宋体"/>
          <w:strike/>
          <w:color w:val="auto"/>
          <w:highlight w:val="none"/>
        </w:rPr>
        <w:t>，其投标保证金不予退还</w:t>
      </w:r>
      <w:r>
        <w:rPr>
          <w:rFonts w:hint="eastAsia" w:ascii="宋体" w:hAnsi="宋体" w:eastAsia="宋体" w:cs="宋体"/>
          <w:color w:val="auto"/>
          <w:highlight w:val="none"/>
        </w:rPr>
        <w:t>；给招标人造成的损失</w:t>
      </w:r>
      <w:r>
        <w:rPr>
          <w:rFonts w:hint="eastAsia" w:ascii="宋体" w:hAnsi="宋体" w:eastAsia="宋体" w:cs="宋体"/>
          <w:strike/>
          <w:color w:val="auto"/>
          <w:highlight w:val="none"/>
        </w:rPr>
        <w:t>超过投标保证金数额</w:t>
      </w:r>
      <w:r>
        <w:rPr>
          <w:rFonts w:hint="eastAsia" w:ascii="宋体" w:hAnsi="宋体" w:eastAsia="宋体" w:cs="宋体"/>
          <w:color w:val="auto"/>
          <w:highlight w:val="none"/>
        </w:rPr>
        <w:t>的，中标人还应当</w:t>
      </w:r>
      <w:r>
        <w:rPr>
          <w:rFonts w:hint="eastAsia" w:ascii="宋体" w:hAnsi="宋体" w:eastAsia="宋体" w:cs="宋体"/>
          <w:strike/>
          <w:color w:val="auto"/>
          <w:highlight w:val="none"/>
        </w:rPr>
        <w:t>对超过部分</w:t>
      </w:r>
      <w:r>
        <w:rPr>
          <w:rFonts w:hint="eastAsia" w:ascii="宋体" w:hAnsi="宋体" w:eastAsia="宋体" w:cs="宋体"/>
          <w:color w:val="auto"/>
          <w:highlight w:val="none"/>
        </w:rPr>
        <w:t>予以赔偿。对依法必须招标项目的中标人，由有关行政监督部门责令改正。</w:t>
      </w:r>
    </w:p>
    <w:p w14:paraId="44DA85B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7.7.2发出中标通知书后，招标人无正当理由拒签合同，或者在签订合同时向中标人提出附加条件的，</w:t>
      </w:r>
      <w:r>
        <w:rPr>
          <w:rFonts w:hint="eastAsia" w:ascii="宋体" w:hAnsi="宋体" w:eastAsia="宋体" w:cs="宋体"/>
          <w:strike/>
          <w:color w:val="auto"/>
          <w:highlight w:val="none"/>
        </w:rPr>
        <w:t>招标人向中标人退还投标保证金；</w:t>
      </w:r>
      <w:r>
        <w:rPr>
          <w:rFonts w:hint="eastAsia" w:ascii="宋体" w:hAnsi="宋体" w:eastAsia="宋体" w:cs="宋体"/>
          <w:color w:val="auto"/>
          <w:highlight w:val="none"/>
        </w:rPr>
        <w:t>给中标人造成损失的，还应当赔偿损失。</w:t>
      </w:r>
    </w:p>
    <w:p w14:paraId="7C360A2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7.7.3联合体中标的，联合体各方应当共同与招标人签订合同，就中标项目向招标人承担连带责任。</w:t>
      </w:r>
    </w:p>
    <w:p w14:paraId="08925D18">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8．纪律和监督</w:t>
      </w:r>
    </w:p>
    <w:p w14:paraId="4D643DCE">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8.1 对招标人的纪律要求</w:t>
      </w:r>
    </w:p>
    <w:p w14:paraId="4ED0297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招标人不得泄露招标投标活动中应当保密的情况和资料，不得与投标人串通损害国家利益、社会公共利益或者他人合法权益。</w:t>
      </w:r>
    </w:p>
    <w:p w14:paraId="358CB7DF">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8.2 对投标人的纪律要求</w:t>
      </w:r>
    </w:p>
    <w:p w14:paraId="1303969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A4F70BC">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8.3 对评标委员会成员的纪律要求</w:t>
      </w:r>
    </w:p>
    <w:p w14:paraId="76C2773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0C74AB5">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8.4 对与评标活动有关的工作人员的纪律要求</w:t>
      </w:r>
    </w:p>
    <w:p w14:paraId="37C1333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3E3F14">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8.5投诉</w:t>
      </w:r>
    </w:p>
    <w:p w14:paraId="4C04F33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8.5.1投标人或者其他利害关系人认为招标投标活动不符合法律、行政法规规定的，可以自知道或者应当知道之日起 10 日内向有关行政监督部门投诉。投诉应当有明确的请求和必要的证明材料。</w:t>
      </w:r>
    </w:p>
    <w:p w14:paraId="1C4499B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8.5.2投标人或者其他利害关系人对招标文件、开标和评标结果提出投诉的，应当按照投标人须知第 2.4 款、第 5.3 款和第 7.2 款的规定先向招标人提出异议。异议答复期间不计算在第 8.5.1项规定的期限内。</w:t>
      </w:r>
    </w:p>
    <w:p w14:paraId="7A6B6896">
      <w:pPr>
        <w:keepNext/>
        <w:keepLines/>
        <w:spacing w:line="360" w:lineRule="auto"/>
        <w:outlineLvl w:val="2"/>
        <w:rPr>
          <w:rFonts w:ascii="宋体" w:hAnsi="宋体" w:eastAsia="宋体" w:cs="宋体"/>
          <w:b/>
          <w:bCs/>
          <w:color w:val="auto"/>
          <w:kern w:val="0"/>
          <w:sz w:val="24"/>
          <w:szCs w:val="32"/>
          <w:highlight w:val="none"/>
        </w:rPr>
      </w:pPr>
      <w:r>
        <w:rPr>
          <w:rFonts w:hint="eastAsia" w:ascii="宋体" w:hAnsi="宋体" w:eastAsia="宋体" w:cs="宋体"/>
          <w:b/>
          <w:color w:val="auto"/>
          <w:kern w:val="0"/>
          <w:sz w:val="24"/>
          <w:szCs w:val="32"/>
          <w:highlight w:val="none"/>
        </w:rPr>
        <w:t>9</w:t>
      </w:r>
      <w:r>
        <w:rPr>
          <w:rFonts w:hint="eastAsia" w:ascii="宋体" w:hAnsi="宋体" w:eastAsia="宋体" w:cs="宋体"/>
          <w:b/>
          <w:bCs/>
          <w:color w:val="auto"/>
          <w:kern w:val="0"/>
          <w:sz w:val="24"/>
          <w:szCs w:val="32"/>
          <w:highlight w:val="none"/>
        </w:rPr>
        <w:t>．</w:t>
      </w:r>
      <w:r>
        <w:rPr>
          <w:rFonts w:hint="eastAsia" w:ascii="宋体" w:hAnsi="宋体" w:eastAsia="宋体" w:cs="宋体"/>
          <w:b/>
          <w:color w:val="auto"/>
          <w:kern w:val="0"/>
          <w:sz w:val="24"/>
          <w:szCs w:val="32"/>
          <w:highlight w:val="none"/>
        </w:rPr>
        <w:t>是否采用电子招标投标</w:t>
      </w:r>
    </w:p>
    <w:p w14:paraId="633F9EF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本招标项目是否采用电子招标投标方式，见投标人须知前附表。</w:t>
      </w:r>
    </w:p>
    <w:p w14:paraId="6C0AD729">
      <w:pPr>
        <w:keepNext/>
        <w:keepLines/>
        <w:spacing w:line="360" w:lineRule="auto"/>
        <w:outlineLvl w:val="2"/>
        <w:rPr>
          <w:rFonts w:ascii="宋体" w:hAnsi="宋体" w:eastAsia="宋体" w:cs="宋体"/>
          <w:b/>
          <w:color w:val="auto"/>
          <w:kern w:val="0"/>
          <w:sz w:val="24"/>
          <w:szCs w:val="32"/>
          <w:highlight w:val="none"/>
        </w:rPr>
      </w:pPr>
      <w:r>
        <w:rPr>
          <w:rFonts w:hint="eastAsia" w:ascii="宋体" w:hAnsi="宋体" w:eastAsia="宋体" w:cs="宋体"/>
          <w:b/>
          <w:color w:val="auto"/>
          <w:kern w:val="0"/>
          <w:sz w:val="24"/>
          <w:szCs w:val="32"/>
          <w:highlight w:val="none"/>
        </w:rPr>
        <w:t>10</w:t>
      </w:r>
      <w:r>
        <w:rPr>
          <w:rFonts w:hint="eastAsia" w:ascii="宋体" w:hAnsi="宋体" w:eastAsia="宋体" w:cs="宋体"/>
          <w:b/>
          <w:bCs/>
          <w:color w:val="auto"/>
          <w:kern w:val="0"/>
          <w:sz w:val="24"/>
          <w:szCs w:val="32"/>
          <w:highlight w:val="none"/>
        </w:rPr>
        <w:t>．</w:t>
      </w:r>
      <w:r>
        <w:rPr>
          <w:rFonts w:hint="eastAsia" w:ascii="宋体" w:hAnsi="宋体" w:eastAsia="宋体" w:cs="宋体"/>
          <w:b/>
          <w:color w:val="auto"/>
          <w:kern w:val="0"/>
          <w:sz w:val="24"/>
          <w:szCs w:val="32"/>
          <w:highlight w:val="none"/>
        </w:rPr>
        <w:t>需要补充的其他内容</w:t>
      </w:r>
    </w:p>
    <w:p w14:paraId="26234B4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5F6643BA">
      <w:pPr>
        <w:widowControl/>
        <w:jc w:val="left"/>
        <w:rPr>
          <w:rFonts w:ascii="宋体" w:hAnsi="宋体" w:eastAsia="宋体" w:cs="宋体"/>
          <w:color w:val="auto"/>
          <w:highlight w:val="none"/>
        </w:rPr>
      </w:pPr>
      <w:r>
        <w:rPr>
          <w:rFonts w:ascii="宋体" w:hAnsi="宋体" w:eastAsia="宋体" w:cs="宋体"/>
          <w:color w:val="auto"/>
          <w:highlight w:val="none"/>
        </w:rPr>
        <w:br w:type="page"/>
      </w:r>
    </w:p>
    <w:p w14:paraId="579BEDB2">
      <w:pPr>
        <w:keepNext/>
        <w:keepLines/>
        <w:spacing w:line="360" w:lineRule="auto"/>
        <w:ind w:firstLine="137"/>
        <w:outlineLvl w:val="2"/>
        <w:rPr>
          <w:rFonts w:ascii="宋体" w:hAnsi="宋体" w:eastAsia="宋体" w:cs="Times New Roman"/>
          <w:b/>
          <w:bCs/>
          <w:color w:val="auto"/>
          <w:kern w:val="0"/>
          <w:sz w:val="24"/>
          <w:szCs w:val="32"/>
          <w:highlight w:val="none"/>
        </w:rPr>
      </w:pPr>
      <w:bookmarkStart w:id="12" w:name="_Toc529459324"/>
      <w:bookmarkStart w:id="13" w:name="_Toc104306337"/>
      <w:bookmarkStart w:id="14" w:name="_Toc536455244"/>
      <w:bookmarkStart w:id="15" w:name="_Toc525218679"/>
      <w:bookmarkStart w:id="16" w:name="_Toc189921813"/>
      <w:r>
        <w:rPr>
          <w:rFonts w:hint="eastAsia" w:ascii="宋体" w:hAnsi="宋体" w:eastAsia="宋体" w:cs="Times New Roman"/>
          <w:b/>
          <w:bCs/>
          <w:color w:val="auto"/>
          <w:kern w:val="0"/>
          <w:sz w:val="24"/>
          <w:szCs w:val="32"/>
          <w:highlight w:val="none"/>
        </w:rPr>
        <w:t>附件一：开标记录表</w:t>
      </w:r>
      <w:bookmarkEnd w:id="12"/>
      <w:bookmarkEnd w:id="13"/>
      <w:bookmarkEnd w:id="14"/>
      <w:bookmarkEnd w:id="15"/>
      <w:bookmarkEnd w:id="16"/>
    </w:p>
    <w:p w14:paraId="3F824B15">
      <w:pPr>
        <w:spacing w:line="440" w:lineRule="exact"/>
        <w:jc w:val="center"/>
        <w:rPr>
          <w:rFonts w:ascii="宋体" w:hAnsi="宋体" w:eastAsia="宋体" w:cs="Times New Roman"/>
          <w:color w:val="auto"/>
          <w:sz w:val="28"/>
          <w:highlight w:val="none"/>
        </w:rPr>
      </w:pPr>
      <w:r>
        <w:rPr>
          <w:rFonts w:hint="eastAsia" w:ascii="宋体" w:hAnsi="宋体" w:eastAsia="宋体" w:cs="Times New Roman"/>
          <w:color w:val="auto"/>
          <w:sz w:val="28"/>
          <w:highlight w:val="none"/>
        </w:rPr>
        <w:t>开标记录表</w:t>
      </w:r>
    </w:p>
    <w:p w14:paraId="00A7558A">
      <w:pPr>
        <w:spacing w:before="120" w:beforeLines="50" w:after="120" w:afterLines="50" w:line="400" w:lineRule="exact"/>
        <w:ind w:right="420"/>
        <w:jc w:val="right"/>
        <w:rPr>
          <w:rFonts w:ascii="宋体" w:hAnsi="宋体" w:eastAsia="宋体" w:cs="Times New Roman"/>
          <w:color w:val="auto"/>
          <w:highlight w:val="none"/>
        </w:rPr>
      </w:pPr>
      <w:r>
        <w:rPr>
          <w:rFonts w:hint="eastAsia" w:ascii="宋体" w:hAnsi="宋体" w:eastAsia="宋体" w:cs="Times New Roman"/>
          <w:color w:val="auto"/>
          <w:highlight w:val="none"/>
        </w:rPr>
        <w:t>开标时间：</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年</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月</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日</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时</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分</w:t>
      </w:r>
    </w:p>
    <w:tbl>
      <w:tblPr>
        <w:tblStyle w:val="14"/>
        <w:tblW w:w="4997" w:type="pct"/>
        <w:jc w:val="center"/>
        <w:tblLayout w:type="autofit"/>
        <w:tblCellMar>
          <w:top w:w="0" w:type="dxa"/>
          <w:left w:w="108" w:type="dxa"/>
          <w:bottom w:w="0" w:type="dxa"/>
          <w:right w:w="108" w:type="dxa"/>
        </w:tblCellMar>
      </w:tblPr>
      <w:tblGrid>
        <w:gridCol w:w="778"/>
        <w:gridCol w:w="1224"/>
        <w:gridCol w:w="1191"/>
        <w:gridCol w:w="1364"/>
        <w:gridCol w:w="1024"/>
        <w:gridCol w:w="852"/>
        <w:gridCol w:w="852"/>
        <w:gridCol w:w="853"/>
        <w:gridCol w:w="1097"/>
      </w:tblGrid>
      <w:tr w14:paraId="59DC6385">
        <w:tblPrEx>
          <w:tblCellMar>
            <w:top w:w="0" w:type="dxa"/>
            <w:left w:w="108" w:type="dxa"/>
            <w:bottom w:w="0" w:type="dxa"/>
            <w:right w:w="108" w:type="dxa"/>
          </w:tblCellMar>
        </w:tblPrEx>
        <w:trPr>
          <w:trHeight w:val="843" w:hRule="atLeast"/>
          <w:jc w:val="center"/>
        </w:trPr>
        <w:tc>
          <w:tcPr>
            <w:tcW w:w="421" w:type="pct"/>
            <w:tcBorders>
              <w:top w:val="single" w:color="auto" w:sz="4" w:space="0"/>
              <w:left w:val="single" w:color="auto" w:sz="4" w:space="0"/>
              <w:bottom w:val="single" w:color="auto" w:sz="4" w:space="0"/>
              <w:right w:val="single" w:color="auto" w:sz="4" w:space="0"/>
            </w:tcBorders>
            <w:vAlign w:val="center"/>
          </w:tcPr>
          <w:p w14:paraId="558AB6AD">
            <w:pPr>
              <w:jc w:val="center"/>
              <w:rPr>
                <w:rFonts w:ascii="宋体" w:hAnsi="宋体" w:eastAsia="宋体" w:cs="Times New Roman"/>
                <w:color w:val="auto"/>
                <w:highlight w:val="none"/>
              </w:rPr>
            </w:pPr>
            <w:r>
              <w:rPr>
                <w:rFonts w:hint="eastAsia" w:ascii="宋体" w:hAnsi="宋体" w:eastAsia="宋体" w:cs="Times New Roman"/>
                <w:color w:val="auto"/>
                <w:highlight w:val="none"/>
              </w:rPr>
              <w:t>序号</w:t>
            </w:r>
          </w:p>
        </w:tc>
        <w:tc>
          <w:tcPr>
            <w:tcW w:w="662" w:type="pct"/>
            <w:tcBorders>
              <w:top w:val="single" w:color="auto" w:sz="4" w:space="0"/>
              <w:left w:val="single" w:color="auto" w:sz="4" w:space="0"/>
              <w:bottom w:val="single" w:color="auto" w:sz="4" w:space="0"/>
              <w:right w:val="single" w:color="auto" w:sz="4" w:space="0"/>
            </w:tcBorders>
            <w:vAlign w:val="center"/>
          </w:tcPr>
          <w:p w14:paraId="072A8642">
            <w:pPr>
              <w:jc w:val="center"/>
              <w:rPr>
                <w:rFonts w:ascii="宋体" w:hAnsi="宋体" w:eastAsia="宋体" w:cs="Times New Roman"/>
                <w:color w:val="auto"/>
                <w:highlight w:val="none"/>
              </w:rPr>
            </w:pPr>
            <w:r>
              <w:rPr>
                <w:rFonts w:hint="eastAsia" w:ascii="宋体" w:hAnsi="宋体" w:eastAsia="宋体" w:cs="Times New Roman"/>
                <w:color w:val="auto"/>
                <w:highlight w:val="none"/>
              </w:rPr>
              <w:t>投标人</w:t>
            </w:r>
          </w:p>
        </w:tc>
        <w:tc>
          <w:tcPr>
            <w:tcW w:w="644" w:type="pct"/>
            <w:tcBorders>
              <w:top w:val="single" w:color="auto" w:sz="4" w:space="0"/>
              <w:left w:val="single" w:color="auto" w:sz="4" w:space="0"/>
              <w:bottom w:val="single" w:color="auto" w:sz="4" w:space="0"/>
              <w:right w:val="single" w:color="auto" w:sz="4" w:space="0"/>
            </w:tcBorders>
            <w:vAlign w:val="center"/>
          </w:tcPr>
          <w:p w14:paraId="26A2B4EA">
            <w:pPr>
              <w:jc w:val="center"/>
              <w:rPr>
                <w:rFonts w:ascii="宋体" w:hAnsi="宋体" w:eastAsia="宋体" w:cs="Times New Roman"/>
                <w:color w:val="auto"/>
                <w:highlight w:val="none"/>
              </w:rPr>
            </w:pPr>
            <w:r>
              <w:rPr>
                <w:rFonts w:hint="eastAsia" w:ascii="宋体" w:hAnsi="宋体" w:eastAsia="宋体" w:cs="Times New Roman"/>
                <w:color w:val="auto"/>
                <w:highlight w:val="none"/>
              </w:rPr>
              <w:t>密封情况</w:t>
            </w:r>
          </w:p>
        </w:tc>
        <w:tc>
          <w:tcPr>
            <w:tcW w:w="738" w:type="pct"/>
            <w:tcBorders>
              <w:top w:val="single" w:color="auto" w:sz="4" w:space="0"/>
              <w:left w:val="single" w:color="auto" w:sz="4" w:space="0"/>
              <w:bottom w:val="single" w:color="auto" w:sz="4" w:space="0"/>
              <w:right w:val="single" w:color="auto" w:sz="4" w:space="0"/>
            </w:tcBorders>
            <w:vAlign w:val="center"/>
          </w:tcPr>
          <w:p w14:paraId="007D16AB">
            <w:pPr>
              <w:jc w:val="center"/>
              <w:rPr>
                <w:rFonts w:ascii="宋体" w:hAnsi="宋体" w:eastAsia="宋体" w:cs="Times New Roman"/>
                <w:color w:val="auto"/>
                <w:highlight w:val="none"/>
              </w:rPr>
            </w:pPr>
            <w:r>
              <w:rPr>
                <w:rFonts w:hint="eastAsia" w:ascii="宋体" w:hAnsi="宋体" w:eastAsia="宋体" w:cs="Times New Roman"/>
                <w:color w:val="auto"/>
                <w:highlight w:val="none"/>
              </w:rPr>
              <w:t>投标报价</w:t>
            </w:r>
          </w:p>
          <w:p w14:paraId="186DFD9E">
            <w:pPr>
              <w:jc w:val="center"/>
              <w:rPr>
                <w:rFonts w:ascii="宋体" w:hAnsi="宋体" w:eastAsia="宋体" w:cs="Times New Roman"/>
                <w:color w:val="auto"/>
                <w:highlight w:val="none"/>
              </w:rPr>
            </w:pPr>
            <w:r>
              <w:rPr>
                <w:rFonts w:hint="eastAsia" w:ascii="宋体" w:hAnsi="宋体" w:eastAsia="宋体" w:cs="Times New Roman"/>
                <w:color w:val="auto"/>
                <w:highlight w:val="none"/>
              </w:rPr>
              <w:t>（元）</w:t>
            </w:r>
          </w:p>
        </w:tc>
        <w:tc>
          <w:tcPr>
            <w:tcW w:w="554" w:type="pct"/>
            <w:tcBorders>
              <w:top w:val="single" w:color="auto" w:sz="4" w:space="0"/>
              <w:left w:val="single" w:color="auto" w:sz="4" w:space="0"/>
              <w:bottom w:val="single" w:color="auto" w:sz="4" w:space="0"/>
              <w:right w:val="single" w:color="auto" w:sz="4" w:space="0"/>
            </w:tcBorders>
            <w:vAlign w:val="center"/>
          </w:tcPr>
          <w:p w14:paraId="53DFED62">
            <w:pPr>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项目负责人</w:t>
            </w:r>
          </w:p>
        </w:tc>
        <w:tc>
          <w:tcPr>
            <w:tcW w:w="461" w:type="pct"/>
            <w:tcBorders>
              <w:top w:val="single" w:color="auto" w:sz="4" w:space="0"/>
              <w:left w:val="single" w:color="auto" w:sz="4" w:space="0"/>
              <w:bottom w:val="single" w:color="auto" w:sz="4" w:space="0"/>
              <w:right w:val="single" w:color="auto" w:sz="4" w:space="0"/>
            </w:tcBorders>
            <w:vAlign w:val="center"/>
          </w:tcPr>
          <w:p w14:paraId="6238BE88">
            <w:pPr>
              <w:jc w:val="center"/>
              <w:rPr>
                <w:rFonts w:ascii="宋体" w:hAnsi="宋体" w:eastAsia="宋体" w:cs="Times New Roman"/>
                <w:color w:val="auto"/>
                <w:highlight w:val="none"/>
              </w:rPr>
            </w:pPr>
            <w:r>
              <w:rPr>
                <w:rFonts w:hint="eastAsia" w:ascii="宋体" w:hAnsi="宋体" w:eastAsia="宋体" w:cs="Times New Roman"/>
                <w:color w:val="auto"/>
                <w:highlight w:val="none"/>
              </w:rPr>
              <w:t>投标文件递交</w:t>
            </w:r>
          </w:p>
        </w:tc>
        <w:tc>
          <w:tcPr>
            <w:tcW w:w="461" w:type="pct"/>
            <w:tcBorders>
              <w:top w:val="single" w:color="auto" w:sz="4" w:space="0"/>
              <w:left w:val="single" w:color="auto" w:sz="4" w:space="0"/>
              <w:bottom w:val="single" w:color="auto" w:sz="4" w:space="0"/>
              <w:right w:val="single" w:color="auto" w:sz="4" w:space="0"/>
            </w:tcBorders>
            <w:vAlign w:val="center"/>
          </w:tcPr>
          <w:p w14:paraId="58C72132">
            <w:pPr>
              <w:jc w:val="center"/>
              <w:rPr>
                <w:rFonts w:ascii="宋体" w:hAnsi="宋体" w:eastAsia="宋体" w:cs="Times New Roman"/>
                <w:color w:val="auto"/>
                <w:highlight w:val="none"/>
              </w:rPr>
            </w:pPr>
            <w:r>
              <w:rPr>
                <w:rFonts w:hint="eastAsia" w:ascii="宋体" w:hAnsi="宋体" w:eastAsia="宋体" w:cs="Times New Roman"/>
                <w:color w:val="auto"/>
                <w:highlight w:val="none"/>
              </w:rPr>
              <w:t>解密情况</w:t>
            </w:r>
          </w:p>
        </w:tc>
        <w:tc>
          <w:tcPr>
            <w:tcW w:w="461" w:type="pct"/>
            <w:tcBorders>
              <w:top w:val="single" w:color="auto" w:sz="4" w:space="0"/>
              <w:left w:val="single" w:color="auto" w:sz="4" w:space="0"/>
              <w:bottom w:val="single" w:color="auto" w:sz="4" w:space="0"/>
              <w:right w:val="single" w:color="auto" w:sz="4" w:space="0"/>
            </w:tcBorders>
            <w:vAlign w:val="center"/>
          </w:tcPr>
          <w:p w14:paraId="0B548E6A">
            <w:pPr>
              <w:jc w:val="center"/>
              <w:rPr>
                <w:rFonts w:ascii="宋体" w:hAnsi="宋体" w:eastAsia="宋体" w:cs="Times New Roman"/>
                <w:color w:val="auto"/>
                <w:highlight w:val="none"/>
              </w:rPr>
            </w:pPr>
            <w:r>
              <w:rPr>
                <w:rFonts w:hint="eastAsia" w:ascii="宋体" w:hAnsi="宋体" w:eastAsia="宋体" w:cs="Times New Roman"/>
                <w:color w:val="auto"/>
                <w:highlight w:val="none"/>
              </w:rPr>
              <w:t>备注</w:t>
            </w:r>
          </w:p>
        </w:tc>
        <w:tc>
          <w:tcPr>
            <w:tcW w:w="593" w:type="pct"/>
            <w:tcBorders>
              <w:top w:val="single" w:color="auto" w:sz="4" w:space="0"/>
              <w:left w:val="single" w:color="auto" w:sz="4" w:space="0"/>
              <w:bottom w:val="single" w:color="auto" w:sz="4" w:space="0"/>
              <w:right w:val="single" w:color="auto" w:sz="4" w:space="0"/>
            </w:tcBorders>
            <w:vAlign w:val="center"/>
          </w:tcPr>
          <w:p w14:paraId="403554F6">
            <w:pPr>
              <w:jc w:val="center"/>
              <w:rPr>
                <w:rFonts w:ascii="宋体" w:hAnsi="宋体" w:eastAsia="宋体" w:cs="Times New Roman"/>
                <w:color w:val="auto"/>
                <w:highlight w:val="none"/>
              </w:rPr>
            </w:pPr>
            <w:r>
              <w:rPr>
                <w:rFonts w:hint="eastAsia" w:ascii="宋体" w:hAnsi="宋体" w:eastAsia="宋体" w:cs="Times New Roman"/>
                <w:color w:val="auto"/>
                <w:highlight w:val="none"/>
              </w:rPr>
              <w:t>投标人代表签名</w:t>
            </w:r>
          </w:p>
        </w:tc>
      </w:tr>
      <w:tr w14:paraId="37FAD343">
        <w:tblPrEx>
          <w:tblCellMar>
            <w:top w:w="0" w:type="dxa"/>
            <w:left w:w="108" w:type="dxa"/>
            <w:bottom w:w="0" w:type="dxa"/>
            <w:right w:w="108" w:type="dxa"/>
          </w:tblCellMar>
        </w:tblPrEx>
        <w:trPr>
          <w:trHeight w:val="528" w:hRule="atLeast"/>
          <w:jc w:val="center"/>
        </w:trPr>
        <w:tc>
          <w:tcPr>
            <w:tcW w:w="421" w:type="pct"/>
            <w:tcBorders>
              <w:top w:val="single" w:color="auto" w:sz="4" w:space="0"/>
              <w:left w:val="single" w:color="auto" w:sz="4" w:space="0"/>
              <w:bottom w:val="single" w:color="auto" w:sz="4" w:space="0"/>
              <w:right w:val="single" w:color="auto" w:sz="4" w:space="0"/>
            </w:tcBorders>
          </w:tcPr>
          <w:p w14:paraId="1C795146">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04E4585F">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074A7065">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16774F7F">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2E2EB3D2">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29D299EC">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1732A31B">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61C7275D">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6BF5B00C">
            <w:pPr>
              <w:spacing w:line="500" w:lineRule="exact"/>
              <w:jc w:val="left"/>
              <w:rPr>
                <w:rFonts w:ascii="宋体" w:hAnsi="宋体" w:eastAsia="宋体" w:cs="Times New Roman"/>
                <w:color w:val="auto"/>
                <w:highlight w:val="none"/>
              </w:rPr>
            </w:pPr>
          </w:p>
        </w:tc>
      </w:tr>
      <w:tr w14:paraId="20DDC8FA">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010664D4">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74AC5525">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66B99EF4">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DE09AD2">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58363E65">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7464FAAA">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55DC1DF">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61BE877B">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1C89CA13">
            <w:pPr>
              <w:spacing w:line="500" w:lineRule="exact"/>
              <w:jc w:val="left"/>
              <w:rPr>
                <w:rFonts w:ascii="宋体" w:hAnsi="宋体" w:eastAsia="宋体" w:cs="Times New Roman"/>
                <w:color w:val="auto"/>
                <w:highlight w:val="none"/>
              </w:rPr>
            </w:pPr>
          </w:p>
        </w:tc>
      </w:tr>
      <w:tr w14:paraId="6A8F0388">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1BD2AFA3">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1C4F6E25">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02FAB9D8">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9FABE02">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1F36CD69">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12898B03">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2EEA5472">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837BA30">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3699AB7F">
            <w:pPr>
              <w:spacing w:line="500" w:lineRule="exact"/>
              <w:jc w:val="left"/>
              <w:rPr>
                <w:rFonts w:ascii="宋体" w:hAnsi="宋体" w:eastAsia="宋体" w:cs="Times New Roman"/>
                <w:color w:val="auto"/>
                <w:highlight w:val="none"/>
              </w:rPr>
            </w:pPr>
          </w:p>
        </w:tc>
      </w:tr>
      <w:tr w14:paraId="63CEE978">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43E5A48C">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1FB33B66">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642D5156">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55572DC">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0A31D2FD">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5C6954FB">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469D72B7">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2CEDEF25">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6AFEC485">
            <w:pPr>
              <w:spacing w:line="500" w:lineRule="exact"/>
              <w:jc w:val="left"/>
              <w:rPr>
                <w:rFonts w:ascii="宋体" w:hAnsi="宋体" w:eastAsia="宋体" w:cs="Times New Roman"/>
                <w:color w:val="auto"/>
                <w:highlight w:val="none"/>
              </w:rPr>
            </w:pPr>
          </w:p>
        </w:tc>
      </w:tr>
      <w:tr w14:paraId="54D53B1F">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7DF71327">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67A67EF3">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757EFDA8">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590E618D">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4F5E615B">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42C791A">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513221A2">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44509BB2">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7B9603C0">
            <w:pPr>
              <w:spacing w:line="500" w:lineRule="exact"/>
              <w:jc w:val="left"/>
              <w:rPr>
                <w:rFonts w:ascii="宋体" w:hAnsi="宋体" w:eastAsia="宋体" w:cs="Times New Roman"/>
                <w:color w:val="auto"/>
                <w:highlight w:val="none"/>
              </w:rPr>
            </w:pPr>
          </w:p>
        </w:tc>
      </w:tr>
      <w:tr w14:paraId="3F7E9EAB">
        <w:tblPrEx>
          <w:tblCellMar>
            <w:top w:w="0" w:type="dxa"/>
            <w:left w:w="108" w:type="dxa"/>
            <w:bottom w:w="0" w:type="dxa"/>
            <w:right w:w="108" w:type="dxa"/>
          </w:tblCellMar>
        </w:tblPrEx>
        <w:trPr>
          <w:trHeight w:val="528" w:hRule="atLeast"/>
          <w:jc w:val="center"/>
        </w:trPr>
        <w:tc>
          <w:tcPr>
            <w:tcW w:w="421" w:type="pct"/>
            <w:tcBorders>
              <w:top w:val="single" w:color="auto" w:sz="4" w:space="0"/>
              <w:left w:val="single" w:color="auto" w:sz="4" w:space="0"/>
              <w:bottom w:val="single" w:color="auto" w:sz="4" w:space="0"/>
              <w:right w:val="single" w:color="auto" w:sz="4" w:space="0"/>
            </w:tcBorders>
          </w:tcPr>
          <w:p w14:paraId="1316FC72">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44739996">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15AD88DE">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91E197C">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4B2AF80D">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6CCDF461">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678AD233">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09A09238">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2B7113D9">
            <w:pPr>
              <w:spacing w:line="500" w:lineRule="exact"/>
              <w:jc w:val="left"/>
              <w:rPr>
                <w:rFonts w:ascii="宋体" w:hAnsi="宋体" w:eastAsia="宋体" w:cs="Times New Roman"/>
                <w:color w:val="auto"/>
                <w:highlight w:val="none"/>
              </w:rPr>
            </w:pPr>
          </w:p>
        </w:tc>
      </w:tr>
      <w:tr w14:paraId="3C272201">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5BD144D5">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62C71834">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78CC5488">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35B778E7">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6A94716B">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5C83EEC">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EE680B0">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4B0B903B">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3C11A121">
            <w:pPr>
              <w:spacing w:line="500" w:lineRule="exact"/>
              <w:jc w:val="left"/>
              <w:rPr>
                <w:rFonts w:ascii="宋体" w:hAnsi="宋体" w:eastAsia="宋体" w:cs="Times New Roman"/>
                <w:color w:val="auto"/>
                <w:highlight w:val="none"/>
              </w:rPr>
            </w:pPr>
          </w:p>
        </w:tc>
      </w:tr>
      <w:tr w14:paraId="3BB25A7D">
        <w:tblPrEx>
          <w:tblCellMar>
            <w:top w:w="0" w:type="dxa"/>
            <w:left w:w="108" w:type="dxa"/>
            <w:bottom w:w="0" w:type="dxa"/>
            <w:right w:w="108" w:type="dxa"/>
          </w:tblCellMar>
        </w:tblPrEx>
        <w:trPr>
          <w:trHeight w:val="513" w:hRule="atLeast"/>
          <w:jc w:val="center"/>
        </w:trPr>
        <w:tc>
          <w:tcPr>
            <w:tcW w:w="421" w:type="pct"/>
            <w:tcBorders>
              <w:top w:val="single" w:color="auto" w:sz="4" w:space="0"/>
              <w:left w:val="single" w:color="auto" w:sz="4" w:space="0"/>
              <w:bottom w:val="single" w:color="auto" w:sz="4" w:space="0"/>
              <w:right w:val="single" w:color="auto" w:sz="4" w:space="0"/>
            </w:tcBorders>
          </w:tcPr>
          <w:p w14:paraId="6A0FF05E">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132C7B38">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2A35EEAB">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73838D58">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51882DFE">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3109BF1A">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78088126">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16E4122B">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5CF80C18">
            <w:pPr>
              <w:spacing w:line="500" w:lineRule="exact"/>
              <w:jc w:val="left"/>
              <w:rPr>
                <w:rFonts w:ascii="宋体" w:hAnsi="宋体" w:eastAsia="宋体" w:cs="Times New Roman"/>
                <w:color w:val="auto"/>
                <w:highlight w:val="none"/>
              </w:rPr>
            </w:pPr>
          </w:p>
        </w:tc>
      </w:tr>
      <w:tr w14:paraId="18217F2B">
        <w:tblPrEx>
          <w:tblCellMar>
            <w:top w:w="0" w:type="dxa"/>
            <w:left w:w="108" w:type="dxa"/>
            <w:bottom w:w="0" w:type="dxa"/>
            <w:right w:w="108" w:type="dxa"/>
          </w:tblCellMar>
        </w:tblPrEx>
        <w:trPr>
          <w:trHeight w:val="524" w:hRule="atLeast"/>
          <w:jc w:val="center"/>
        </w:trPr>
        <w:tc>
          <w:tcPr>
            <w:tcW w:w="421" w:type="pct"/>
            <w:tcBorders>
              <w:top w:val="single" w:color="auto" w:sz="4" w:space="0"/>
              <w:left w:val="single" w:color="auto" w:sz="4" w:space="0"/>
              <w:bottom w:val="single" w:color="auto" w:sz="4" w:space="0"/>
              <w:right w:val="single" w:color="auto" w:sz="4" w:space="0"/>
            </w:tcBorders>
          </w:tcPr>
          <w:p w14:paraId="0B2D7E73">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2F90C889">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6B5102C8">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CDBA229">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1018E945">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0DB6F13E">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0B2215DA">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79B4F89C">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77B6C6D1">
            <w:pPr>
              <w:spacing w:line="500" w:lineRule="exact"/>
              <w:jc w:val="left"/>
              <w:rPr>
                <w:rFonts w:ascii="宋体" w:hAnsi="宋体" w:eastAsia="宋体" w:cs="Times New Roman"/>
                <w:color w:val="auto"/>
                <w:highlight w:val="none"/>
              </w:rPr>
            </w:pPr>
          </w:p>
        </w:tc>
      </w:tr>
      <w:tr w14:paraId="27E2341E">
        <w:tblPrEx>
          <w:tblCellMar>
            <w:top w:w="0" w:type="dxa"/>
            <w:left w:w="108" w:type="dxa"/>
            <w:bottom w:w="0" w:type="dxa"/>
            <w:right w:w="108" w:type="dxa"/>
          </w:tblCellMar>
        </w:tblPrEx>
        <w:trPr>
          <w:trHeight w:val="528" w:hRule="atLeast"/>
          <w:jc w:val="center"/>
        </w:trPr>
        <w:tc>
          <w:tcPr>
            <w:tcW w:w="421" w:type="pct"/>
            <w:tcBorders>
              <w:top w:val="single" w:color="auto" w:sz="4" w:space="0"/>
              <w:left w:val="single" w:color="auto" w:sz="4" w:space="0"/>
              <w:bottom w:val="single" w:color="auto" w:sz="4" w:space="0"/>
              <w:right w:val="single" w:color="auto" w:sz="4" w:space="0"/>
            </w:tcBorders>
          </w:tcPr>
          <w:p w14:paraId="70A6F199">
            <w:pPr>
              <w:spacing w:line="500" w:lineRule="exact"/>
              <w:jc w:val="left"/>
              <w:rPr>
                <w:rFonts w:ascii="宋体" w:hAnsi="宋体" w:eastAsia="宋体" w:cs="Times New Roman"/>
                <w:color w:val="auto"/>
                <w:highlight w:val="none"/>
              </w:rPr>
            </w:pPr>
            <w:bookmarkStart w:id="17" w:name="_Toc17638" w:colFirst="9" w:colLast="9"/>
          </w:p>
        </w:tc>
        <w:tc>
          <w:tcPr>
            <w:tcW w:w="662" w:type="pct"/>
            <w:tcBorders>
              <w:top w:val="single" w:color="auto" w:sz="4" w:space="0"/>
              <w:left w:val="single" w:color="auto" w:sz="4" w:space="0"/>
              <w:bottom w:val="single" w:color="auto" w:sz="4" w:space="0"/>
              <w:right w:val="single" w:color="auto" w:sz="4" w:space="0"/>
            </w:tcBorders>
          </w:tcPr>
          <w:p w14:paraId="5FFDA9E5">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25C74EA7">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42CDB9F6">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06CD46B5">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413D62D3">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072C8D85">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586D5B32">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2B4E77C6">
            <w:pPr>
              <w:spacing w:line="500" w:lineRule="exact"/>
              <w:jc w:val="left"/>
              <w:rPr>
                <w:rFonts w:ascii="宋体" w:hAnsi="宋体" w:eastAsia="宋体" w:cs="Times New Roman"/>
                <w:color w:val="auto"/>
                <w:highlight w:val="none"/>
              </w:rPr>
            </w:pPr>
          </w:p>
        </w:tc>
      </w:tr>
      <w:tr w14:paraId="45DA0D21">
        <w:tblPrEx>
          <w:tblCellMar>
            <w:top w:w="0" w:type="dxa"/>
            <w:left w:w="108" w:type="dxa"/>
            <w:bottom w:w="0" w:type="dxa"/>
            <w:right w:w="108" w:type="dxa"/>
          </w:tblCellMar>
        </w:tblPrEx>
        <w:trPr>
          <w:trHeight w:val="528" w:hRule="atLeast"/>
          <w:jc w:val="center"/>
        </w:trPr>
        <w:tc>
          <w:tcPr>
            <w:tcW w:w="421" w:type="pct"/>
            <w:tcBorders>
              <w:top w:val="single" w:color="auto" w:sz="4" w:space="0"/>
              <w:left w:val="single" w:color="auto" w:sz="4" w:space="0"/>
              <w:bottom w:val="single" w:color="auto" w:sz="4" w:space="0"/>
              <w:right w:val="single" w:color="auto" w:sz="4" w:space="0"/>
            </w:tcBorders>
          </w:tcPr>
          <w:p w14:paraId="5FFAFAC0">
            <w:pPr>
              <w:spacing w:line="500" w:lineRule="exact"/>
              <w:jc w:val="left"/>
              <w:rPr>
                <w:rFonts w:ascii="宋体" w:hAnsi="宋体" w:eastAsia="宋体" w:cs="Times New Roman"/>
                <w:color w:val="auto"/>
                <w:highlight w:val="none"/>
              </w:rPr>
            </w:pPr>
          </w:p>
        </w:tc>
        <w:tc>
          <w:tcPr>
            <w:tcW w:w="662" w:type="pct"/>
            <w:tcBorders>
              <w:top w:val="single" w:color="auto" w:sz="4" w:space="0"/>
              <w:left w:val="single" w:color="auto" w:sz="4" w:space="0"/>
              <w:bottom w:val="single" w:color="auto" w:sz="4" w:space="0"/>
              <w:right w:val="single" w:color="auto" w:sz="4" w:space="0"/>
            </w:tcBorders>
          </w:tcPr>
          <w:p w14:paraId="44CFA94D">
            <w:pPr>
              <w:spacing w:line="500" w:lineRule="exact"/>
              <w:jc w:val="left"/>
              <w:rPr>
                <w:rFonts w:ascii="宋体" w:hAnsi="宋体" w:eastAsia="宋体" w:cs="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13C0DFDE">
            <w:pPr>
              <w:spacing w:line="500" w:lineRule="exact"/>
              <w:jc w:val="left"/>
              <w:rPr>
                <w:rFonts w:ascii="宋体" w:hAnsi="宋体" w:eastAsia="宋体" w:cs="Times New Roman"/>
                <w:color w:val="auto"/>
                <w:highlight w:val="none"/>
              </w:rPr>
            </w:pPr>
          </w:p>
        </w:tc>
        <w:tc>
          <w:tcPr>
            <w:tcW w:w="738" w:type="pct"/>
            <w:tcBorders>
              <w:top w:val="single" w:color="auto" w:sz="4" w:space="0"/>
              <w:left w:val="single" w:color="auto" w:sz="4" w:space="0"/>
              <w:bottom w:val="single" w:color="auto" w:sz="4" w:space="0"/>
              <w:right w:val="single" w:color="auto" w:sz="4" w:space="0"/>
            </w:tcBorders>
          </w:tcPr>
          <w:p w14:paraId="63F131DF">
            <w:pPr>
              <w:spacing w:line="500" w:lineRule="exact"/>
              <w:jc w:val="left"/>
              <w:rPr>
                <w:rFonts w:ascii="宋体" w:hAnsi="宋体" w:eastAsia="宋体" w:cs="Times New Roman"/>
                <w:color w:val="auto"/>
                <w:highlight w:val="none"/>
              </w:rPr>
            </w:pPr>
          </w:p>
        </w:tc>
        <w:tc>
          <w:tcPr>
            <w:tcW w:w="554" w:type="pct"/>
            <w:tcBorders>
              <w:top w:val="single" w:color="auto" w:sz="4" w:space="0"/>
              <w:left w:val="single" w:color="auto" w:sz="4" w:space="0"/>
              <w:bottom w:val="single" w:color="auto" w:sz="4" w:space="0"/>
              <w:right w:val="single" w:color="auto" w:sz="4" w:space="0"/>
            </w:tcBorders>
          </w:tcPr>
          <w:p w14:paraId="6CD88DA0">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1BFAFA14">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457640D7">
            <w:pPr>
              <w:spacing w:line="500" w:lineRule="exact"/>
              <w:jc w:val="left"/>
              <w:rPr>
                <w:rFonts w:ascii="宋体" w:hAnsi="宋体" w:eastAsia="宋体" w:cs="Times New Roman"/>
                <w:color w:val="auto"/>
                <w:highlight w:val="none"/>
              </w:rPr>
            </w:pPr>
          </w:p>
        </w:tc>
        <w:tc>
          <w:tcPr>
            <w:tcW w:w="461" w:type="pct"/>
            <w:tcBorders>
              <w:top w:val="single" w:color="auto" w:sz="4" w:space="0"/>
              <w:left w:val="single" w:color="auto" w:sz="4" w:space="0"/>
              <w:bottom w:val="single" w:color="auto" w:sz="4" w:space="0"/>
              <w:right w:val="single" w:color="auto" w:sz="4" w:space="0"/>
            </w:tcBorders>
          </w:tcPr>
          <w:p w14:paraId="0AB73063">
            <w:pPr>
              <w:spacing w:line="500" w:lineRule="exact"/>
              <w:jc w:val="left"/>
              <w:rPr>
                <w:rFonts w:ascii="宋体" w:hAnsi="宋体" w:eastAsia="宋体" w:cs="Times New Roman"/>
                <w:color w:val="auto"/>
                <w:highlight w:val="none"/>
              </w:rPr>
            </w:pPr>
          </w:p>
        </w:tc>
        <w:tc>
          <w:tcPr>
            <w:tcW w:w="593" w:type="pct"/>
            <w:tcBorders>
              <w:top w:val="single" w:color="auto" w:sz="4" w:space="0"/>
              <w:left w:val="single" w:color="auto" w:sz="4" w:space="0"/>
              <w:bottom w:val="single" w:color="auto" w:sz="4" w:space="0"/>
              <w:right w:val="single" w:color="auto" w:sz="4" w:space="0"/>
            </w:tcBorders>
          </w:tcPr>
          <w:p w14:paraId="20310A08">
            <w:pPr>
              <w:spacing w:line="500" w:lineRule="exact"/>
              <w:jc w:val="left"/>
              <w:rPr>
                <w:rFonts w:ascii="宋体" w:hAnsi="宋体" w:eastAsia="宋体" w:cs="Times New Roman"/>
                <w:color w:val="auto"/>
                <w:highlight w:val="none"/>
              </w:rPr>
            </w:pPr>
          </w:p>
        </w:tc>
      </w:tr>
      <w:bookmarkEnd w:id="17"/>
    </w:tbl>
    <w:p w14:paraId="2BB59741">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　　　备注：开标记录表以开标当天</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Times New Roman"/>
          <w:color w:val="auto"/>
          <w:highlight w:val="none"/>
        </w:rPr>
        <w:t>系统生成格式为准。</w:t>
      </w:r>
    </w:p>
    <w:p w14:paraId="53BBEE7F">
      <w:pPr>
        <w:spacing w:line="620" w:lineRule="exact"/>
        <w:rPr>
          <w:rFonts w:ascii="宋体" w:hAnsi="宋体" w:eastAsia="宋体" w:cs="Times New Roman"/>
          <w:color w:val="auto"/>
          <w:highlight w:val="none"/>
        </w:rPr>
      </w:pPr>
      <w:r>
        <w:rPr>
          <w:rFonts w:hint="eastAsia" w:ascii="宋体" w:hAnsi="宋体" w:eastAsia="宋体" w:cs="Times New Roman"/>
          <w:color w:val="auto"/>
          <w:highlight w:val="none"/>
        </w:rPr>
        <w:t>招标人代表：</w:t>
      </w:r>
      <w:r>
        <w:rPr>
          <w:rFonts w:ascii="宋体" w:hAnsi="宋体" w:eastAsia="宋体" w:cs="Times New Roman"/>
          <w:color w:val="auto"/>
          <w:highlight w:val="none"/>
          <w:u w:val="single"/>
        </w:rPr>
        <w:t xml:space="preserve">       </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记录人：</w:t>
      </w:r>
      <w:r>
        <w:rPr>
          <w:rFonts w:ascii="宋体" w:hAnsi="宋体" w:eastAsia="宋体" w:cs="Times New Roman"/>
          <w:color w:val="auto"/>
          <w:highlight w:val="none"/>
          <w:u w:val="single"/>
        </w:rPr>
        <w:t xml:space="preserve">       </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监标人：</w:t>
      </w:r>
      <w:r>
        <w:rPr>
          <w:rFonts w:ascii="宋体" w:hAnsi="宋体" w:eastAsia="宋体" w:cs="Times New Roman"/>
          <w:color w:val="auto"/>
          <w:highlight w:val="none"/>
          <w:u w:val="single"/>
        </w:rPr>
        <w:t xml:space="preserve">       </w:t>
      </w:r>
    </w:p>
    <w:p w14:paraId="56C5A065">
      <w:pPr>
        <w:spacing w:line="620" w:lineRule="exact"/>
        <w:jc w:val="right"/>
        <w:rPr>
          <w:rFonts w:ascii="宋体" w:hAnsi="宋体" w:eastAsia="宋体" w:cs="Times New Roman"/>
          <w:color w:val="auto"/>
          <w:sz w:val="20"/>
          <w:highlight w:val="none"/>
        </w:rPr>
      </w:pP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年</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月</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日</w:t>
      </w:r>
    </w:p>
    <w:p w14:paraId="1D59CA7D">
      <w:pPr>
        <w:spacing w:line="440" w:lineRule="exact"/>
        <w:rPr>
          <w:rFonts w:ascii="宋体" w:hAnsi="宋体" w:eastAsia="宋体" w:cs="Times New Roman"/>
          <w:color w:val="auto"/>
          <w:highlight w:val="none"/>
        </w:rPr>
      </w:pPr>
      <w:r>
        <w:rPr>
          <w:rFonts w:ascii="宋体" w:hAnsi="宋体" w:eastAsia="宋体" w:cs="Times New Roman"/>
          <w:color w:val="auto"/>
          <w:highlight w:val="none"/>
        </w:rPr>
        <w:br w:type="page"/>
      </w:r>
    </w:p>
    <w:p w14:paraId="26FC94EF">
      <w:pPr>
        <w:keepNext/>
        <w:keepLines/>
        <w:spacing w:line="360" w:lineRule="auto"/>
        <w:ind w:firstLine="137"/>
        <w:outlineLvl w:val="2"/>
        <w:rPr>
          <w:rFonts w:ascii="宋体" w:hAnsi="宋体" w:eastAsia="宋体" w:cs="Times New Roman"/>
          <w:b/>
          <w:bCs/>
          <w:color w:val="auto"/>
          <w:kern w:val="0"/>
          <w:sz w:val="24"/>
          <w:szCs w:val="32"/>
          <w:highlight w:val="none"/>
        </w:rPr>
      </w:pPr>
      <w:bookmarkStart w:id="18" w:name="_Toc189921814"/>
      <w:bookmarkStart w:id="19" w:name="_Toc536455245"/>
      <w:bookmarkStart w:id="20" w:name="_Toc529459325"/>
      <w:bookmarkStart w:id="21" w:name="_Toc104306338"/>
      <w:bookmarkStart w:id="22" w:name="_Toc525218680"/>
      <w:r>
        <w:rPr>
          <w:rFonts w:hint="eastAsia" w:ascii="宋体" w:hAnsi="宋体" w:eastAsia="宋体" w:cs="Times New Roman"/>
          <w:b/>
          <w:bCs/>
          <w:color w:val="auto"/>
          <w:kern w:val="0"/>
          <w:sz w:val="24"/>
          <w:szCs w:val="32"/>
          <w:highlight w:val="none"/>
        </w:rPr>
        <w:t>附件二：问题澄清通知</w:t>
      </w:r>
      <w:bookmarkEnd w:id="18"/>
      <w:bookmarkEnd w:id="19"/>
      <w:bookmarkEnd w:id="20"/>
      <w:bookmarkEnd w:id="21"/>
      <w:bookmarkEnd w:id="22"/>
    </w:p>
    <w:p w14:paraId="590141B1">
      <w:pPr>
        <w:spacing w:line="440" w:lineRule="exact"/>
        <w:jc w:val="center"/>
        <w:rPr>
          <w:rFonts w:ascii="宋体" w:hAnsi="宋体" w:eastAsia="宋体" w:cs="Times New Roman"/>
          <w:color w:val="auto"/>
          <w:highlight w:val="none"/>
        </w:rPr>
      </w:pPr>
    </w:p>
    <w:p w14:paraId="5AE026BD">
      <w:pPr>
        <w:spacing w:line="440" w:lineRule="exact"/>
        <w:jc w:val="center"/>
        <w:rPr>
          <w:rFonts w:ascii="宋体" w:hAnsi="宋体" w:eastAsia="宋体" w:cs="Times New Roman"/>
          <w:color w:val="auto"/>
          <w:highlight w:val="none"/>
        </w:rPr>
      </w:pPr>
      <w:bookmarkStart w:id="23" w:name="_Toc144974546"/>
      <w:bookmarkStart w:id="24" w:name="_Toc152042355"/>
      <w:r>
        <w:rPr>
          <w:rFonts w:hint="eastAsia" w:ascii="宋体" w:hAnsi="宋体" w:eastAsia="宋体" w:cs="Times New Roman"/>
          <w:bCs/>
          <w:color w:val="auto"/>
          <w:highlight w:val="none"/>
        </w:rPr>
        <w:t>以</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Times New Roman"/>
          <w:bCs/>
          <w:color w:val="auto"/>
          <w:highlight w:val="none"/>
          <w:lang w:val="en-US" w:eastAsia="zh-CN"/>
        </w:rPr>
        <w:t>格式</w:t>
      </w:r>
      <w:r>
        <w:rPr>
          <w:rFonts w:hint="eastAsia" w:ascii="宋体" w:hAnsi="宋体" w:eastAsia="宋体" w:cs="Times New Roman"/>
          <w:bCs/>
          <w:color w:val="auto"/>
          <w:highlight w:val="none"/>
        </w:rPr>
        <w:t>为准。</w:t>
      </w:r>
    </w:p>
    <w:p w14:paraId="255DE0FD">
      <w:pPr>
        <w:spacing w:line="400" w:lineRule="exact"/>
        <w:rPr>
          <w:rFonts w:ascii="宋体" w:hAnsi="宋体" w:eastAsia="宋体" w:cs="Times New Roman"/>
          <w:color w:val="auto"/>
          <w:highlight w:val="none"/>
        </w:rPr>
      </w:pPr>
      <w:r>
        <w:rPr>
          <w:rFonts w:ascii="宋体" w:hAnsi="宋体" w:eastAsia="宋体" w:cs="Times New Roman"/>
          <w:color w:val="auto"/>
          <w:highlight w:val="none"/>
        </w:rPr>
        <w:br w:type="page"/>
      </w:r>
    </w:p>
    <w:p w14:paraId="1548966C">
      <w:pPr>
        <w:keepNext/>
        <w:keepLines/>
        <w:spacing w:line="360" w:lineRule="auto"/>
        <w:ind w:firstLine="137"/>
        <w:outlineLvl w:val="2"/>
        <w:rPr>
          <w:rFonts w:ascii="宋体" w:hAnsi="宋体" w:eastAsia="宋体" w:cs="Times New Roman"/>
          <w:b/>
          <w:bCs/>
          <w:color w:val="auto"/>
          <w:kern w:val="0"/>
          <w:sz w:val="24"/>
          <w:szCs w:val="32"/>
          <w:highlight w:val="none"/>
        </w:rPr>
      </w:pPr>
      <w:bookmarkStart w:id="25" w:name="_Toc189921815"/>
      <w:bookmarkStart w:id="26" w:name="_Toc529459326"/>
      <w:bookmarkStart w:id="27" w:name="_Toc536455246"/>
      <w:bookmarkStart w:id="28" w:name="_Toc525218681"/>
      <w:bookmarkStart w:id="29" w:name="_Toc104306339"/>
      <w:r>
        <w:rPr>
          <w:rFonts w:hint="eastAsia" w:ascii="宋体" w:hAnsi="宋体" w:eastAsia="宋体" w:cs="Times New Roman"/>
          <w:b/>
          <w:bCs/>
          <w:color w:val="auto"/>
          <w:kern w:val="0"/>
          <w:sz w:val="24"/>
          <w:szCs w:val="32"/>
          <w:highlight w:val="none"/>
        </w:rPr>
        <w:t>附件三：问题的澄清</w:t>
      </w:r>
      <w:bookmarkEnd w:id="25"/>
      <w:bookmarkEnd w:id="26"/>
      <w:bookmarkEnd w:id="27"/>
      <w:bookmarkEnd w:id="28"/>
      <w:bookmarkEnd w:id="29"/>
    </w:p>
    <w:p w14:paraId="261704D1">
      <w:pPr>
        <w:spacing w:line="400" w:lineRule="exact"/>
        <w:jc w:val="center"/>
        <w:rPr>
          <w:rFonts w:ascii="宋体" w:hAnsi="宋体" w:eastAsia="宋体" w:cs="Times New Roman"/>
          <w:color w:val="auto"/>
          <w:sz w:val="28"/>
          <w:highlight w:val="none"/>
        </w:rPr>
      </w:pPr>
    </w:p>
    <w:bookmarkEnd w:id="23"/>
    <w:bookmarkEnd w:id="24"/>
    <w:p w14:paraId="4B4395B3">
      <w:pPr>
        <w:spacing w:line="440" w:lineRule="exact"/>
        <w:jc w:val="center"/>
        <w:rPr>
          <w:rFonts w:ascii="宋体" w:hAnsi="宋体" w:eastAsia="宋体" w:cs="Times New Roman"/>
          <w:color w:val="auto"/>
          <w:highlight w:val="none"/>
        </w:rPr>
      </w:pPr>
      <w:r>
        <w:rPr>
          <w:rFonts w:hint="eastAsia" w:ascii="宋体" w:hAnsi="宋体" w:eastAsia="宋体" w:cs="Times New Roman"/>
          <w:bCs/>
          <w:color w:val="auto"/>
          <w:highlight w:val="none"/>
        </w:rPr>
        <w:t>以</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Times New Roman"/>
          <w:bCs/>
          <w:color w:val="auto"/>
          <w:highlight w:val="none"/>
          <w:lang w:val="en-US" w:eastAsia="zh-CN"/>
        </w:rPr>
        <w:t>格式</w:t>
      </w:r>
      <w:r>
        <w:rPr>
          <w:rFonts w:hint="eastAsia" w:ascii="宋体" w:hAnsi="宋体" w:eastAsia="宋体" w:cs="Times New Roman"/>
          <w:bCs/>
          <w:color w:val="auto"/>
          <w:highlight w:val="none"/>
        </w:rPr>
        <w:t>为准。</w:t>
      </w:r>
    </w:p>
    <w:p w14:paraId="2ED58C1C">
      <w:pPr>
        <w:spacing w:line="400" w:lineRule="exact"/>
        <w:rPr>
          <w:rFonts w:ascii="宋体" w:hAnsi="宋体" w:eastAsia="宋体" w:cs="Times New Roman"/>
          <w:color w:val="auto"/>
          <w:highlight w:val="none"/>
        </w:rPr>
      </w:pPr>
      <w:r>
        <w:rPr>
          <w:rFonts w:ascii="宋体" w:hAnsi="宋体" w:eastAsia="宋体" w:cs="Times New Roman"/>
          <w:color w:val="auto"/>
          <w:highlight w:val="none"/>
        </w:rPr>
        <w:br w:type="page"/>
      </w:r>
    </w:p>
    <w:p w14:paraId="39A5F621">
      <w:pPr>
        <w:keepNext/>
        <w:keepLines/>
        <w:spacing w:line="360" w:lineRule="auto"/>
        <w:ind w:firstLine="137"/>
        <w:outlineLvl w:val="2"/>
        <w:rPr>
          <w:rFonts w:ascii="宋体" w:hAnsi="宋体" w:eastAsia="宋体" w:cs="Times New Roman"/>
          <w:b/>
          <w:bCs/>
          <w:color w:val="auto"/>
          <w:kern w:val="0"/>
          <w:sz w:val="24"/>
          <w:szCs w:val="32"/>
          <w:highlight w:val="none"/>
        </w:rPr>
      </w:pPr>
      <w:bookmarkStart w:id="30" w:name="_Toc189921816"/>
      <w:bookmarkStart w:id="31" w:name="_Toc529459327"/>
      <w:bookmarkStart w:id="32" w:name="_Toc536455247"/>
      <w:bookmarkStart w:id="33" w:name="_Toc104306340"/>
      <w:bookmarkStart w:id="34" w:name="_Toc525218682"/>
      <w:r>
        <w:rPr>
          <w:rFonts w:hint="eastAsia" w:ascii="宋体" w:hAnsi="宋体" w:eastAsia="宋体" w:cs="Times New Roman"/>
          <w:b/>
          <w:bCs/>
          <w:color w:val="auto"/>
          <w:kern w:val="0"/>
          <w:sz w:val="24"/>
          <w:szCs w:val="32"/>
          <w:highlight w:val="none"/>
        </w:rPr>
        <w:t>附件四：中标通知书</w:t>
      </w:r>
      <w:bookmarkEnd w:id="30"/>
      <w:bookmarkEnd w:id="31"/>
      <w:bookmarkEnd w:id="32"/>
      <w:bookmarkEnd w:id="33"/>
      <w:bookmarkEnd w:id="34"/>
    </w:p>
    <w:p w14:paraId="185F6FE4">
      <w:pPr>
        <w:spacing w:line="400" w:lineRule="exact"/>
        <w:rPr>
          <w:rFonts w:ascii="宋体" w:hAnsi="宋体" w:eastAsia="宋体" w:cs="Times New Roman"/>
          <w:color w:val="auto"/>
          <w:highlight w:val="none"/>
        </w:rPr>
      </w:pPr>
    </w:p>
    <w:p w14:paraId="20C8B54F">
      <w:pPr>
        <w:spacing w:line="400" w:lineRule="exact"/>
        <w:jc w:val="center"/>
        <w:rPr>
          <w:rFonts w:ascii="宋体" w:hAnsi="宋体" w:eastAsia="宋体" w:cs="Times New Roman"/>
          <w:color w:val="auto"/>
          <w:sz w:val="28"/>
          <w:highlight w:val="none"/>
        </w:rPr>
      </w:pPr>
      <w:r>
        <w:rPr>
          <w:rFonts w:hint="eastAsia" w:ascii="宋体" w:hAnsi="宋体" w:eastAsia="宋体" w:cs="Times New Roman"/>
          <w:color w:val="auto"/>
          <w:sz w:val="28"/>
          <w:highlight w:val="none"/>
        </w:rPr>
        <w:t>中标通知书</w:t>
      </w:r>
    </w:p>
    <w:p w14:paraId="473A8665">
      <w:pPr>
        <w:spacing w:line="400" w:lineRule="exact"/>
        <w:jc w:val="center"/>
        <w:rPr>
          <w:rFonts w:ascii="宋体" w:hAnsi="宋体" w:eastAsia="宋体" w:cs="Times New Roman"/>
          <w:color w:val="auto"/>
          <w:sz w:val="28"/>
          <w:highlight w:val="none"/>
        </w:rPr>
      </w:pPr>
    </w:p>
    <w:p w14:paraId="665DB3B3">
      <w:pPr>
        <w:jc w:val="center"/>
        <w:rPr>
          <w:rFonts w:ascii="宋体" w:hAnsi="宋体" w:eastAsia="宋体" w:cs="Times New Roman"/>
          <w:bCs/>
          <w:color w:val="auto"/>
          <w:highlight w:val="none"/>
        </w:rPr>
      </w:pPr>
      <w:r>
        <w:rPr>
          <w:rFonts w:hint="eastAsia" w:ascii="宋体" w:hAnsi="宋体" w:eastAsia="宋体" w:cs="Times New Roman"/>
          <w:bCs/>
          <w:color w:val="auto"/>
          <w:highlight w:val="none"/>
        </w:rPr>
        <w:t>以</w:t>
      </w:r>
      <w:r>
        <w:rPr>
          <w:rFonts w:hint="eastAsia" w:ascii="宋体" w:hAnsi="宋体" w:eastAsia="宋体" w:cs="Times New Roman"/>
          <w:color w:val="auto"/>
          <w:szCs w:val="21"/>
          <w:highlight w:val="none"/>
        </w:rPr>
        <w:t>广州交易集团有限公司（广州公共资源交易中心）</w:t>
      </w:r>
      <w:r>
        <w:rPr>
          <w:rFonts w:hint="eastAsia" w:ascii="宋体" w:hAnsi="宋体" w:eastAsia="宋体" w:cs="Times New Roman"/>
          <w:bCs/>
          <w:color w:val="auto"/>
          <w:highlight w:val="none"/>
          <w:lang w:val="en-US" w:eastAsia="zh-CN"/>
        </w:rPr>
        <w:t>格式</w:t>
      </w:r>
      <w:r>
        <w:rPr>
          <w:rFonts w:hint="eastAsia" w:ascii="宋体" w:hAnsi="宋体" w:eastAsia="宋体" w:cs="Times New Roman"/>
          <w:bCs/>
          <w:color w:val="auto"/>
          <w:highlight w:val="none"/>
        </w:rPr>
        <w:t>为准。</w:t>
      </w:r>
    </w:p>
    <w:p w14:paraId="7EAB1FB7">
      <w:pPr>
        <w:spacing w:line="400" w:lineRule="exact"/>
        <w:rPr>
          <w:rFonts w:ascii="宋体" w:hAnsi="宋体" w:eastAsia="宋体" w:cs="Times New Roman"/>
          <w:color w:val="auto"/>
          <w:sz w:val="28"/>
          <w:highlight w:val="none"/>
        </w:rPr>
      </w:pPr>
    </w:p>
    <w:p w14:paraId="53F28472">
      <w:pPr>
        <w:spacing w:line="400" w:lineRule="exact"/>
        <w:rPr>
          <w:rFonts w:ascii="宋体" w:hAnsi="宋体" w:eastAsia="宋体" w:cs="Times New Roman"/>
          <w:color w:val="auto"/>
          <w:highlight w:val="none"/>
        </w:rPr>
      </w:pPr>
    </w:p>
    <w:p w14:paraId="507077B8">
      <w:pPr>
        <w:spacing w:line="400" w:lineRule="exact"/>
        <w:rPr>
          <w:rFonts w:ascii="宋体" w:hAnsi="宋体" w:eastAsia="宋体" w:cs="Times New Roman"/>
          <w:color w:val="auto"/>
          <w:highlight w:val="none"/>
        </w:rPr>
      </w:pPr>
    </w:p>
    <w:p w14:paraId="7D1CAE60">
      <w:pPr>
        <w:spacing w:line="240" w:lineRule="auto"/>
        <w:rPr>
          <w:rFonts w:ascii="宋体" w:hAnsi="宋体" w:eastAsia="宋体" w:cs="Times New Roman"/>
          <w:color w:val="auto"/>
          <w:highlight w:val="none"/>
        </w:rPr>
      </w:pPr>
      <w:r>
        <w:rPr>
          <w:rFonts w:ascii="宋体" w:hAnsi="宋体" w:eastAsia="宋体" w:cs="Times New Roman"/>
          <w:color w:val="auto"/>
          <w:highlight w:val="none"/>
        </w:rPr>
        <w:br w:type="page"/>
      </w:r>
    </w:p>
    <w:p w14:paraId="3C5CC4CD">
      <w:pPr>
        <w:spacing w:line="400" w:lineRule="exact"/>
        <w:rPr>
          <w:rFonts w:ascii="宋体" w:hAnsi="宋体" w:eastAsia="宋体" w:cs="宋体"/>
          <w:color w:val="auto"/>
          <w:sz w:val="24"/>
          <w:szCs w:val="24"/>
          <w:highlight w:val="none"/>
        </w:rPr>
      </w:pPr>
      <w:r>
        <w:rPr>
          <w:rFonts w:hint="eastAsia" w:ascii="宋体" w:hAnsi="宋体" w:eastAsia="宋体" w:cs="Times New Roman"/>
          <w:b/>
          <w:bCs/>
          <w:color w:val="auto"/>
          <w:kern w:val="0"/>
          <w:sz w:val="24"/>
          <w:szCs w:val="32"/>
          <w:highlight w:val="none"/>
        </w:rPr>
        <w:t>附件</w:t>
      </w:r>
      <w:r>
        <w:rPr>
          <w:rFonts w:hint="eastAsia" w:ascii="宋体" w:hAnsi="宋体" w:eastAsia="宋体" w:cs="Times New Roman"/>
          <w:b/>
          <w:bCs/>
          <w:color w:val="auto"/>
          <w:kern w:val="0"/>
          <w:sz w:val="24"/>
          <w:szCs w:val="32"/>
          <w:highlight w:val="none"/>
          <w:lang w:val="en-US" w:eastAsia="zh-CN"/>
        </w:rPr>
        <w:t>五</w:t>
      </w:r>
    </w:p>
    <w:p w14:paraId="7499F748">
      <w:pPr>
        <w:spacing w:line="4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评标委员会成员声明</w:t>
      </w:r>
    </w:p>
    <w:p w14:paraId="236C71FB">
      <w:pPr>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62BF025E">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项目的评标工作，作出郑重声明：</w:t>
      </w:r>
    </w:p>
    <w:p w14:paraId="7F8F7BAC">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899F34">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8F9A8C8">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561916F">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BEC458F">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A5F816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7CCD18ED">
      <w:pPr>
        <w:spacing w:line="420" w:lineRule="exact"/>
        <w:jc w:val="left"/>
        <w:rPr>
          <w:rFonts w:ascii="宋体" w:hAnsi="宋体" w:eastAsia="宋体" w:cs="宋体"/>
          <w:color w:val="auto"/>
          <w:sz w:val="24"/>
          <w:szCs w:val="24"/>
          <w:highlight w:val="none"/>
        </w:rPr>
      </w:pPr>
    </w:p>
    <w:p w14:paraId="44D0DE72">
      <w:pPr>
        <w:spacing w:line="42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声明人：（签名）  </w:t>
      </w:r>
    </w:p>
    <w:p w14:paraId="66C33620">
      <w:pPr>
        <w:pStyle w:val="3"/>
        <w:rPr>
          <w:color w:val="auto"/>
          <w:highlight w:val="none"/>
        </w:rPr>
      </w:pPr>
      <w:r>
        <w:rPr>
          <w:color w:val="auto"/>
          <w:highlight w:val="none"/>
        </w:rPr>
        <w:br w:type="page"/>
      </w:r>
      <w:bookmarkStart w:id="35" w:name="_Toc189921818"/>
      <w:r>
        <w:rPr>
          <w:rFonts w:hint="eastAsia"/>
          <w:color w:val="auto"/>
          <w:sz w:val="32"/>
          <w:szCs w:val="32"/>
          <w:highlight w:val="none"/>
        </w:rPr>
        <w:t>第三章</w:t>
      </w:r>
      <w:r>
        <w:rPr>
          <w:color w:val="auto"/>
          <w:sz w:val="32"/>
          <w:szCs w:val="32"/>
          <w:highlight w:val="none"/>
        </w:rPr>
        <w:t xml:space="preserve"> </w:t>
      </w:r>
      <w:r>
        <w:rPr>
          <w:rFonts w:hint="eastAsia"/>
          <w:color w:val="auto"/>
          <w:sz w:val="32"/>
          <w:szCs w:val="32"/>
          <w:highlight w:val="none"/>
        </w:rPr>
        <w:t>评标办法</w:t>
      </w:r>
      <w:r>
        <w:rPr>
          <w:color w:val="auto"/>
          <w:sz w:val="32"/>
          <w:szCs w:val="32"/>
          <w:highlight w:val="none"/>
        </w:rPr>
        <w:t xml:space="preserve"> (</w:t>
      </w:r>
      <w:r>
        <w:rPr>
          <w:rFonts w:hint="eastAsia"/>
          <w:color w:val="auto"/>
          <w:sz w:val="32"/>
          <w:szCs w:val="32"/>
          <w:highlight w:val="none"/>
        </w:rPr>
        <w:t>综合评估法</w:t>
      </w:r>
      <w:r>
        <w:rPr>
          <w:color w:val="auto"/>
          <w:sz w:val="32"/>
          <w:szCs w:val="32"/>
          <w:highlight w:val="none"/>
        </w:rPr>
        <w:t>)</w:t>
      </w:r>
      <w:bookmarkEnd w:id="35"/>
    </w:p>
    <w:p w14:paraId="4E7435D4">
      <w:pPr>
        <w:pStyle w:val="3"/>
        <w:rPr>
          <w:color w:val="auto"/>
          <w:highlight w:val="none"/>
        </w:rPr>
      </w:pPr>
      <w:bookmarkStart w:id="36" w:name="_Toc189921819"/>
      <w:bookmarkStart w:id="37" w:name="_Toc511140226"/>
      <w:r>
        <w:rPr>
          <w:rFonts w:hint="eastAsia"/>
          <w:color w:val="auto"/>
          <w:highlight w:val="none"/>
        </w:rPr>
        <w:t>评标办法前附表</w:t>
      </w:r>
      <w:bookmarkEnd w:id="36"/>
      <w:bookmarkEnd w:id="37"/>
    </w:p>
    <w:tbl>
      <w:tblPr>
        <w:tblStyle w:val="14"/>
        <w:tblW w:w="9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043"/>
        <w:gridCol w:w="1044"/>
        <w:gridCol w:w="5199"/>
        <w:gridCol w:w="13"/>
      </w:tblGrid>
      <w:tr w14:paraId="02318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2024" w:type="dxa"/>
            <w:gridSpan w:val="2"/>
            <w:tcBorders>
              <w:top w:val="single" w:color="auto" w:sz="4" w:space="0"/>
              <w:left w:val="single" w:color="auto" w:sz="4" w:space="0"/>
              <w:bottom w:val="single" w:color="auto" w:sz="4" w:space="0"/>
              <w:right w:val="single" w:color="auto" w:sz="4" w:space="0"/>
            </w:tcBorders>
            <w:vAlign w:val="center"/>
          </w:tcPr>
          <w:p w14:paraId="47CB8C69">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highlight w:val="none"/>
              </w:rPr>
              <w:t>条款号</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5B1D8119">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highlight w:val="none"/>
              </w:rPr>
              <w:t>评审因素</w:t>
            </w:r>
          </w:p>
        </w:tc>
        <w:tc>
          <w:tcPr>
            <w:tcW w:w="5199" w:type="dxa"/>
            <w:tcBorders>
              <w:top w:val="single" w:color="auto" w:sz="4" w:space="0"/>
              <w:left w:val="single" w:color="auto" w:sz="4" w:space="0"/>
              <w:bottom w:val="single" w:color="auto" w:sz="4" w:space="0"/>
              <w:right w:val="single" w:color="auto" w:sz="4" w:space="0"/>
            </w:tcBorders>
            <w:vAlign w:val="center"/>
          </w:tcPr>
          <w:p w14:paraId="6A07FD8F">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highlight w:val="none"/>
              </w:rPr>
              <w:t>评审标准</w:t>
            </w:r>
          </w:p>
        </w:tc>
      </w:tr>
      <w:tr w14:paraId="0F0A5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14:paraId="605A76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w:t>
            </w:r>
          </w:p>
        </w:tc>
        <w:tc>
          <w:tcPr>
            <w:tcW w:w="1124" w:type="dxa"/>
            <w:tcBorders>
              <w:top w:val="single" w:color="auto" w:sz="4" w:space="0"/>
              <w:left w:val="nil"/>
              <w:bottom w:val="nil"/>
              <w:right w:val="single" w:color="auto" w:sz="4" w:space="0"/>
            </w:tcBorders>
            <w:vAlign w:val="center"/>
          </w:tcPr>
          <w:p w14:paraId="0FFD8E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评标方法</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4D30E86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中标候选人排序方法</w:t>
            </w:r>
          </w:p>
        </w:tc>
        <w:tc>
          <w:tcPr>
            <w:tcW w:w="5199" w:type="dxa"/>
            <w:tcBorders>
              <w:top w:val="single" w:color="auto" w:sz="4" w:space="0"/>
              <w:left w:val="single" w:color="auto" w:sz="4" w:space="0"/>
              <w:bottom w:val="single" w:color="auto" w:sz="4" w:space="0"/>
              <w:right w:val="single" w:color="auto" w:sz="4" w:space="0"/>
            </w:tcBorders>
            <w:vAlign w:val="top"/>
          </w:tcPr>
          <w:p w14:paraId="35FC3C63">
            <w:pPr>
              <w:spacing w:after="120"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4"/>
                <w:highlight w:val="none"/>
              </w:rPr>
              <w:t>本次评标采用综合评估法。评标委员会对满足招标文件实质性要求的投标文件，按照本章第</w:t>
            </w:r>
            <w:r>
              <w:rPr>
                <w:rFonts w:ascii="宋体" w:hAnsi="宋体" w:eastAsia="宋体" w:cs="Times New Roman"/>
                <w:color w:val="auto"/>
                <w:szCs w:val="24"/>
                <w:highlight w:val="none"/>
              </w:rPr>
              <w:t>2.2</w:t>
            </w:r>
            <w:r>
              <w:rPr>
                <w:rFonts w:hint="eastAsia" w:ascii="宋体" w:hAnsi="宋体" w:eastAsia="宋体" w:cs="Times New Roman"/>
                <w:color w:val="auto"/>
                <w:szCs w:val="24"/>
                <w:highlight w:val="none"/>
              </w:rPr>
              <w:t>款规定的评分标准进行打分，并按得分由高到低顺序推荐中标候选人，</w:t>
            </w:r>
            <w:r>
              <w:rPr>
                <w:rFonts w:hint="eastAsia" w:ascii="宋体" w:hAnsi="宋体" w:eastAsia="宋体" w:cs="宋体"/>
                <w:color w:val="auto"/>
                <w:highlight w:val="none"/>
              </w:rPr>
              <w:t>排序的前一～三名为第一中标候选人、第二中标候选人和第三中标候选人</w:t>
            </w:r>
            <w:r>
              <w:rPr>
                <w:rFonts w:hint="eastAsia" w:ascii="宋体" w:hAnsi="宋体" w:eastAsia="宋体" w:cs="Times New Roman"/>
                <w:color w:val="auto"/>
                <w:szCs w:val="24"/>
                <w:highlight w:val="none"/>
              </w:rPr>
              <w:t>。</w:t>
            </w:r>
            <w:r>
              <w:rPr>
                <w:rFonts w:hint="eastAsia" w:ascii="宋体" w:hAnsi="宋体" w:eastAsia="宋体" w:cs="宋体"/>
                <w:color w:val="auto"/>
                <w:szCs w:val="21"/>
                <w:highlight w:val="none"/>
              </w:rPr>
              <w:t>总分相等时，以投标报价低的优先；投标报价也相等的，以</w:t>
            </w:r>
            <w:r>
              <w:rPr>
                <w:rFonts w:hint="eastAsia" w:ascii="宋体" w:hAnsi="宋体" w:eastAsia="宋体" w:cs="宋体"/>
                <w:color w:val="auto"/>
                <w:szCs w:val="21"/>
                <w:highlight w:val="none"/>
                <w:lang w:val="en-US" w:eastAsia="zh-CN"/>
              </w:rPr>
              <w:t>技术部分</w:t>
            </w:r>
            <w:r>
              <w:rPr>
                <w:rFonts w:hint="eastAsia" w:ascii="宋体" w:hAnsi="宋体" w:eastAsia="宋体" w:cs="宋体"/>
                <w:color w:val="auto"/>
                <w:szCs w:val="21"/>
                <w:highlight w:val="none"/>
              </w:rPr>
              <w:t>得分高的优先；</w:t>
            </w:r>
            <w:r>
              <w:rPr>
                <w:rFonts w:hint="eastAsia" w:ascii="宋体" w:hAnsi="宋体" w:eastAsia="宋体" w:cs="Times New Roman"/>
                <w:color w:val="auto"/>
                <w:szCs w:val="24"/>
                <w:highlight w:val="none"/>
              </w:rPr>
              <w:t>如仍存在相同情况，则对具有相同情况的投标人，按中标候选人数量规定，由评标委员会采用记名投票的方式，确定中标候选人的排序。</w:t>
            </w:r>
          </w:p>
        </w:tc>
      </w:tr>
      <w:tr w14:paraId="2A4A7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36B686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124" w:type="dxa"/>
            <w:vMerge w:val="restart"/>
            <w:tcBorders>
              <w:top w:val="single" w:color="auto" w:sz="4" w:space="0"/>
              <w:left w:val="nil"/>
              <w:bottom w:val="nil"/>
              <w:right w:val="single" w:color="auto" w:sz="4" w:space="0"/>
            </w:tcBorders>
            <w:vAlign w:val="center"/>
          </w:tcPr>
          <w:p w14:paraId="2AE1F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21EA5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199" w:type="dxa"/>
            <w:tcBorders>
              <w:top w:val="single" w:color="auto" w:sz="4" w:space="0"/>
              <w:left w:val="single" w:color="auto" w:sz="4" w:space="0"/>
              <w:bottom w:val="single" w:color="auto" w:sz="4" w:space="0"/>
              <w:right w:val="single" w:color="auto" w:sz="4" w:space="0"/>
            </w:tcBorders>
            <w:vAlign w:val="center"/>
          </w:tcPr>
          <w:p w14:paraId="3C601F1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与营业执照、资质证书一致。</w:t>
            </w:r>
          </w:p>
        </w:tc>
      </w:tr>
      <w:tr w14:paraId="5F383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6A35989A">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090690C8">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0A70DB4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5199" w:type="dxa"/>
            <w:tcBorders>
              <w:top w:val="single" w:color="auto" w:sz="4" w:space="0"/>
              <w:left w:val="single" w:color="auto" w:sz="4" w:space="0"/>
              <w:bottom w:val="single" w:color="auto" w:sz="4" w:space="0"/>
              <w:right w:val="single" w:color="auto" w:sz="4" w:space="0"/>
            </w:tcBorders>
            <w:vAlign w:val="center"/>
          </w:tcPr>
          <w:p w14:paraId="5E787B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有法定代表人或被授权人签字（或盖章）并加盖单位章。由法定代表人签字（或盖章）的，应附法定代表人身份证明；由被授权人签字（或盖章）的，应附授权委托书；</w:t>
            </w:r>
          </w:p>
        </w:tc>
      </w:tr>
      <w:tr w14:paraId="56E72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ECA52F7">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0B67998F">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134EBBB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199" w:type="dxa"/>
            <w:tcBorders>
              <w:top w:val="single" w:color="auto" w:sz="4" w:space="0"/>
              <w:left w:val="single" w:color="auto" w:sz="4" w:space="0"/>
              <w:bottom w:val="single" w:color="auto" w:sz="4" w:space="0"/>
              <w:right w:val="single" w:color="auto" w:sz="4" w:space="0"/>
            </w:tcBorders>
            <w:vAlign w:val="center"/>
          </w:tcPr>
          <w:p w14:paraId="60C38F4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w:t>
            </w:r>
            <w:r>
              <w:rPr>
                <w:rFonts w:hint="eastAsia" w:ascii="宋体" w:hAnsi="宋体" w:eastAsia="宋体" w:cs="宋体"/>
                <w:color w:val="auto"/>
                <w:szCs w:val="21"/>
                <w:highlight w:val="none"/>
                <w:u w:val="single"/>
              </w:rPr>
              <w:t>（指格式一：投标函及投标函附录）</w:t>
            </w:r>
            <w:r>
              <w:rPr>
                <w:rFonts w:hint="eastAsia" w:ascii="宋体" w:hAnsi="宋体" w:eastAsia="宋体" w:cs="宋体"/>
                <w:color w:val="auto"/>
                <w:szCs w:val="21"/>
                <w:highlight w:val="none"/>
              </w:rPr>
              <w:t>的规定</w:t>
            </w:r>
          </w:p>
        </w:tc>
      </w:tr>
      <w:tr w14:paraId="6CA2E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1015"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B260616">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02A65B64">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right w:val="single" w:color="auto" w:sz="4" w:space="0"/>
            </w:tcBorders>
            <w:vAlign w:val="center"/>
          </w:tcPr>
          <w:p w14:paraId="533E15D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5199" w:type="dxa"/>
            <w:tcBorders>
              <w:top w:val="single" w:color="auto" w:sz="4" w:space="0"/>
              <w:left w:val="single" w:color="auto" w:sz="4" w:space="0"/>
              <w:bottom w:val="single" w:color="auto" w:sz="4" w:space="0"/>
              <w:right w:val="single" w:color="auto" w:sz="4" w:space="0"/>
            </w:tcBorders>
            <w:vAlign w:val="center"/>
          </w:tcPr>
          <w:p w14:paraId="74CE606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除招标文件明确允许提交备选投标方案外，投标人不得提交备选投标方案。</w:t>
            </w:r>
          </w:p>
        </w:tc>
      </w:tr>
      <w:tr w14:paraId="191DC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DACA46C">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0A2C4D07">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1571067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授权有效性</w:t>
            </w:r>
          </w:p>
        </w:tc>
        <w:tc>
          <w:tcPr>
            <w:tcW w:w="5199" w:type="dxa"/>
            <w:tcBorders>
              <w:top w:val="single" w:color="auto" w:sz="4" w:space="0"/>
              <w:left w:val="single" w:color="auto" w:sz="4" w:space="0"/>
              <w:bottom w:val="single" w:color="auto" w:sz="4" w:space="0"/>
              <w:right w:val="single" w:color="auto" w:sz="4" w:space="0"/>
            </w:tcBorders>
            <w:vAlign w:val="center"/>
          </w:tcPr>
          <w:p w14:paraId="5DC696A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投标人参加投标的意思表达清楚，法定代表人证明书及投标人代表被授权有效。</w:t>
            </w:r>
          </w:p>
        </w:tc>
      </w:tr>
      <w:tr w14:paraId="4FFBD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E282614">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50668826">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1BD0EFF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不存在串通投标情形</w:t>
            </w:r>
          </w:p>
        </w:tc>
        <w:tc>
          <w:tcPr>
            <w:tcW w:w="5199" w:type="dxa"/>
            <w:tcBorders>
              <w:top w:val="single" w:color="auto" w:sz="4" w:space="0"/>
              <w:left w:val="single" w:color="auto" w:sz="4" w:space="0"/>
              <w:bottom w:val="single" w:color="auto" w:sz="4" w:space="0"/>
              <w:right w:val="single" w:color="auto" w:sz="4" w:space="0"/>
            </w:tcBorders>
            <w:vAlign w:val="center"/>
          </w:tcPr>
          <w:p w14:paraId="65DB9297">
            <w:pPr>
              <w:widowControl/>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不存在串通投标情形以《广东省实施&lt;中华人民共和国招标投标法&gt;办法》</w:t>
            </w:r>
            <w:r>
              <w:rPr>
                <w:rFonts w:hint="eastAsia" w:ascii="宋体" w:hAnsi="宋体" w:eastAsia="宋体" w:cs="宋体"/>
                <w:color w:val="auto"/>
                <w:szCs w:val="21"/>
                <w:highlight w:val="none"/>
                <w:u w:val="single"/>
              </w:rPr>
              <w:t>第十六条所禁止的情形</w:t>
            </w:r>
            <w:r>
              <w:rPr>
                <w:rFonts w:hint="eastAsia" w:ascii="宋体" w:hAnsi="宋体" w:eastAsia="宋体" w:cs="宋体"/>
                <w:color w:val="auto"/>
                <w:kern w:val="0"/>
                <w:szCs w:val="21"/>
                <w:highlight w:val="none"/>
              </w:rPr>
              <w:t>为准。</w:t>
            </w:r>
          </w:p>
        </w:tc>
      </w:tr>
      <w:tr w14:paraId="5D5E5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4F8C9CF1">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nil"/>
              <w:bottom w:val="nil"/>
              <w:right w:val="single" w:color="auto" w:sz="4" w:space="0"/>
            </w:tcBorders>
            <w:vAlign w:val="center"/>
          </w:tcPr>
          <w:p w14:paraId="2C0D79B2">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nil"/>
              <w:right w:val="single" w:color="auto" w:sz="4" w:space="0"/>
            </w:tcBorders>
            <w:vAlign w:val="center"/>
          </w:tcPr>
          <w:p w14:paraId="2B8DED8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5199" w:type="dxa"/>
            <w:tcBorders>
              <w:top w:val="nil"/>
              <w:left w:val="single" w:color="auto" w:sz="4" w:space="0"/>
              <w:bottom w:val="nil"/>
              <w:right w:val="single" w:color="auto" w:sz="4" w:space="0"/>
            </w:tcBorders>
            <w:vAlign w:val="center"/>
          </w:tcPr>
          <w:p w14:paraId="1FD2BC82">
            <w:pPr>
              <w:widowControl/>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投标人与本项目其他投标人加密打包投标文件电脑机器特征码一致的(以广州交易集团有限公司（广州公共资源交易中心）交易平台评标系统的检索信息为准) 将被否决。</w:t>
            </w:r>
          </w:p>
        </w:tc>
      </w:tr>
      <w:tr w14:paraId="0992D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4D3FA3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469CBE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3184B9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营业执照或事业单位法人证书</w:t>
            </w:r>
          </w:p>
        </w:tc>
        <w:tc>
          <w:tcPr>
            <w:tcW w:w="5199" w:type="dxa"/>
            <w:tcBorders>
              <w:top w:val="single" w:color="auto" w:sz="4" w:space="0"/>
              <w:left w:val="single" w:color="auto" w:sz="4" w:space="0"/>
              <w:bottom w:val="single" w:color="auto" w:sz="4" w:space="0"/>
              <w:right w:val="single" w:color="auto" w:sz="4" w:space="0"/>
            </w:tcBorders>
            <w:vAlign w:val="center"/>
          </w:tcPr>
          <w:p w14:paraId="353817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符合第二章“投标人须知”第3.5.1项规定，投标人必须是在中华人民共和国注册的独立法人。投标人持有有效的工商行政</w:t>
            </w:r>
            <w:r>
              <w:rPr>
                <w:rFonts w:hint="eastAsia" w:ascii="宋体" w:hAnsi="宋体" w:eastAsia="宋体" w:cs="宋体"/>
                <w:color w:val="auto"/>
                <w:szCs w:val="21"/>
                <w:highlight w:val="none"/>
                <w:u w:val="single"/>
              </w:rPr>
              <w:t>（或市场监管）</w:t>
            </w:r>
            <w:r>
              <w:rPr>
                <w:rFonts w:hint="eastAsia" w:ascii="宋体" w:hAnsi="宋体" w:eastAsia="宋体" w:cs="宋体"/>
                <w:color w:val="auto"/>
                <w:szCs w:val="21"/>
                <w:highlight w:val="none"/>
              </w:rPr>
              <w:t>管理部门核发的法人营业执照或各级政府事业单位登记管理机关颁发的事业单位法人证书，按国家法律经营。</w:t>
            </w:r>
          </w:p>
        </w:tc>
      </w:tr>
      <w:tr w14:paraId="1273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41CC1F94">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0D1BF54">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C65F6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199" w:type="dxa"/>
            <w:tcBorders>
              <w:top w:val="single" w:color="auto" w:sz="4" w:space="0"/>
              <w:left w:val="single" w:color="auto" w:sz="4" w:space="0"/>
              <w:bottom w:val="single" w:color="auto" w:sz="4" w:space="0"/>
              <w:right w:val="single" w:color="auto" w:sz="4" w:space="0"/>
            </w:tcBorders>
            <w:vAlign w:val="center"/>
          </w:tcPr>
          <w:p w14:paraId="7DA7F2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21244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22456D18">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4F9590F">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F125F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财务要求</w:t>
            </w:r>
          </w:p>
        </w:tc>
        <w:tc>
          <w:tcPr>
            <w:tcW w:w="5199" w:type="dxa"/>
            <w:tcBorders>
              <w:top w:val="single" w:color="auto" w:sz="4" w:space="0"/>
              <w:left w:val="single" w:color="auto" w:sz="4" w:space="0"/>
              <w:bottom w:val="single" w:color="auto" w:sz="4" w:space="0"/>
              <w:right w:val="single" w:color="auto" w:sz="4" w:space="0"/>
            </w:tcBorders>
            <w:vAlign w:val="center"/>
          </w:tcPr>
          <w:p w14:paraId="5DF07E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9CBF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781F7CEC">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14D9CB3">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B8BAE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业绩要求</w:t>
            </w:r>
          </w:p>
        </w:tc>
        <w:tc>
          <w:tcPr>
            <w:tcW w:w="5199" w:type="dxa"/>
            <w:tcBorders>
              <w:top w:val="single" w:color="auto" w:sz="4" w:space="0"/>
              <w:left w:val="single" w:color="auto" w:sz="4" w:space="0"/>
              <w:bottom w:val="single" w:color="auto" w:sz="4" w:space="0"/>
              <w:right w:val="single" w:color="auto" w:sz="4" w:space="0"/>
            </w:tcBorders>
            <w:vAlign w:val="center"/>
          </w:tcPr>
          <w:p w14:paraId="4A276D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3680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46677DA">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F4CA0A1">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1B098C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信誉要求</w:t>
            </w:r>
          </w:p>
        </w:tc>
        <w:tc>
          <w:tcPr>
            <w:tcW w:w="5199" w:type="dxa"/>
            <w:tcBorders>
              <w:top w:val="single" w:color="auto" w:sz="4" w:space="0"/>
              <w:left w:val="single" w:color="auto" w:sz="4" w:space="0"/>
              <w:bottom w:val="single" w:color="auto" w:sz="4" w:space="0"/>
              <w:right w:val="single" w:color="auto" w:sz="4" w:space="0"/>
            </w:tcBorders>
            <w:vAlign w:val="center"/>
          </w:tcPr>
          <w:p w14:paraId="62FA8E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A335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176BB668">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0AE4230">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96EFEF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项目负责人</w:t>
            </w:r>
          </w:p>
        </w:tc>
        <w:tc>
          <w:tcPr>
            <w:tcW w:w="5199" w:type="dxa"/>
            <w:tcBorders>
              <w:top w:val="single" w:color="auto" w:sz="4" w:space="0"/>
              <w:left w:val="single" w:color="auto" w:sz="4" w:space="0"/>
              <w:bottom w:val="single" w:color="auto" w:sz="4" w:space="0"/>
              <w:right w:val="single" w:color="auto" w:sz="4" w:space="0"/>
            </w:tcBorders>
            <w:vAlign w:val="center"/>
          </w:tcPr>
          <w:p w14:paraId="683774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154D7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6332845A">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094C32">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42E986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其他主要人员</w:t>
            </w:r>
          </w:p>
        </w:tc>
        <w:tc>
          <w:tcPr>
            <w:tcW w:w="5199" w:type="dxa"/>
            <w:tcBorders>
              <w:top w:val="single" w:color="auto" w:sz="4" w:space="0"/>
              <w:left w:val="single" w:color="auto" w:sz="4" w:space="0"/>
              <w:bottom w:val="single" w:color="auto" w:sz="4" w:space="0"/>
              <w:right w:val="single" w:color="auto" w:sz="4" w:space="0"/>
            </w:tcBorders>
            <w:vAlign w:val="center"/>
          </w:tcPr>
          <w:p w14:paraId="7540D3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6AA8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790954B3">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854AF0">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53614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试验检测仪器设备</w:t>
            </w:r>
          </w:p>
        </w:tc>
        <w:tc>
          <w:tcPr>
            <w:tcW w:w="5199" w:type="dxa"/>
            <w:tcBorders>
              <w:top w:val="single" w:color="auto" w:sz="4" w:space="0"/>
              <w:left w:val="single" w:color="auto" w:sz="4" w:space="0"/>
              <w:bottom w:val="single" w:color="auto" w:sz="4" w:space="0"/>
              <w:right w:val="single" w:color="auto" w:sz="4" w:space="0"/>
            </w:tcBorders>
            <w:vAlign w:val="center"/>
          </w:tcPr>
          <w:p w14:paraId="69A3F1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2706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16C25724">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4309DA">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06E1F8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199" w:type="dxa"/>
            <w:tcBorders>
              <w:top w:val="single" w:color="auto" w:sz="4" w:space="0"/>
              <w:left w:val="single" w:color="auto" w:sz="4" w:space="0"/>
              <w:bottom w:val="single" w:color="auto" w:sz="4" w:space="0"/>
              <w:right w:val="single" w:color="auto" w:sz="4" w:space="0"/>
            </w:tcBorders>
            <w:vAlign w:val="center"/>
          </w:tcPr>
          <w:p w14:paraId="16A88C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6CD0F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AA7259C">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E927AC4">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A4262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5199" w:type="dxa"/>
            <w:tcBorders>
              <w:top w:val="single" w:color="auto" w:sz="4" w:space="0"/>
              <w:left w:val="single" w:color="auto" w:sz="4" w:space="0"/>
              <w:bottom w:val="single" w:color="auto" w:sz="4" w:space="0"/>
              <w:right w:val="single" w:color="auto" w:sz="4" w:space="0"/>
            </w:tcBorders>
            <w:vAlign w:val="center"/>
          </w:tcPr>
          <w:p w14:paraId="771B6C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项规定。</w:t>
            </w:r>
          </w:p>
        </w:tc>
      </w:tr>
      <w:tr w14:paraId="3BC35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C0785B7">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940BB0D">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514CA3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5199" w:type="dxa"/>
            <w:tcBorders>
              <w:top w:val="single" w:color="auto" w:sz="4" w:space="0"/>
              <w:left w:val="single" w:color="auto" w:sz="4" w:space="0"/>
              <w:bottom w:val="single" w:color="auto" w:sz="4" w:space="0"/>
              <w:right w:val="single" w:color="auto" w:sz="4" w:space="0"/>
            </w:tcBorders>
            <w:vAlign w:val="center"/>
          </w:tcPr>
          <w:p w14:paraId="6E9637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不存在第二章“投标人须知”第1.4.3项规定的任何一种情形。（以《</w:t>
            </w:r>
            <w:r>
              <w:rPr>
                <w:rFonts w:hint="eastAsia" w:ascii="宋体" w:hAnsi="宋体" w:eastAsia="宋体" w:cs="宋体"/>
                <w:color w:val="auto"/>
                <w:szCs w:val="21"/>
                <w:highlight w:val="none"/>
                <w:lang w:val="en-US" w:eastAsia="zh-CN"/>
              </w:rPr>
              <w:t>投标函</w:t>
            </w:r>
            <w:r>
              <w:rPr>
                <w:rFonts w:hint="eastAsia" w:ascii="宋体" w:hAnsi="宋体" w:eastAsia="宋体" w:cs="宋体"/>
                <w:color w:val="auto"/>
                <w:szCs w:val="21"/>
                <w:highlight w:val="none"/>
              </w:rPr>
              <w:t>》为准）</w:t>
            </w:r>
          </w:p>
        </w:tc>
      </w:tr>
      <w:tr w14:paraId="559F0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90"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30822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E7949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3A82BB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199" w:type="dxa"/>
            <w:tcBorders>
              <w:top w:val="single" w:color="auto" w:sz="4" w:space="0"/>
              <w:left w:val="single" w:color="auto" w:sz="4" w:space="0"/>
              <w:bottom w:val="single" w:color="auto" w:sz="4" w:space="0"/>
              <w:right w:val="single" w:color="auto" w:sz="4" w:space="0"/>
            </w:tcBorders>
            <w:vAlign w:val="center"/>
          </w:tcPr>
          <w:p w14:paraId="3C1980F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须同时满足以下条件：</w:t>
            </w:r>
          </w:p>
          <w:p w14:paraId="4193B36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（1）投标人的投标报价不得高于</w:t>
            </w:r>
            <w:r>
              <w:rPr>
                <w:rFonts w:hint="eastAsia" w:ascii="宋体" w:hAnsi="宋体" w:eastAsia="宋体" w:cs="宋体"/>
                <w:color w:val="auto"/>
                <w:szCs w:val="21"/>
                <w:highlight w:val="none"/>
                <w:lang w:eastAsia="zh-CN"/>
              </w:rPr>
              <w:t>最高投标限价</w:t>
            </w:r>
            <w:r>
              <w:rPr>
                <w:rFonts w:hint="eastAsia" w:ascii="宋体" w:hAnsi="宋体" w:eastAsia="宋体" w:cs="宋体"/>
                <w:color w:val="auto"/>
                <w:szCs w:val="21"/>
                <w:highlight w:val="none"/>
              </w:rPr>
              <w:t>；</w:t>
            </w:r>
          </w:p>
          <w:p w14:paraId="1301C4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（2）对同一招标项目未出现两个或以上投标报价。</w:t>
            </w:r>
          </w:p>
        </w:tc>
      </w:tr>
      <w:tr w14:paraId="20424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295D9BBF">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588D490">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36009D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199" w:type="dxa"/>
            <w:tcBorders>
              <w:top w:val="single" w:color="auto" w:sz="4" w:space="0"/>
              <w:left w:val="single" w:color="auto" w:sz="4" w:space="0"/>
              <w:bottom w:val="single" w:color="auto" w:sz="4" w:space="0"/>
              <w:right w:val="single" w:color="auto" w:sz="4" w:space="0"/>
            </w:tcBorders>
            <w:vAlign w:val="center"/>
          </w:tcPr>
          <w:p w14:paraId="0F3281C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70BA3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640460FE">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D1A9DC">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244B28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199" w:type="dxa"/>
            <w:tcBorders>
              <w:top w:val="single" w:color="auto" w:sz="4" w:space="0"/>
              <w:left w:val="single" w:color="auto" w:sz="4" w:space="0"/>
              <w:bottom w:val="single" w:color="auto" w:sz="4" w:space="0"/>
              <w:right w:val="single" w:color="auto" w:sz="4" w:space="0"/>
            </w:tcBorders>
            <w:vAlign w:val="center"/>
          </w:tcPr>
          <w:p w14:paraId="379249B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0BDD5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66542F9C">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904224F">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20D518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199" w:type="dxa"/>
            <w:tcBorders>
              <w:top w:val="single" w:color="auto" w:sz="4" w:space="0"/>
              <w:left w:val="single" w:color="auto" w:sz="4" w:space="0"/>
              <w:bottom w:val="single" w:color="auto" w:sz="4" w:space="0"/>
              <w:right w:val="single" w:color="auto" w:sz="4" w:space="0"/>
            </w:tcBorders>
            <w:vAlign w:val="center"/>
          </w:tcPr>
          <w:p w14:paraId="157484B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31C1B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4308CA3">
            <w:pPr>
              <w:widowControl/>
              <w:spacing w:line="360" w:lineRule="auto"/>
              <w:jc w:val="left"/>
              <w:rPr>
                <w:rFonts w:hint="eastAsia" w:ascii="宋体" w:hAnsi="宋体" w:eastAsia="宋体" w:cs="宋体"/>
                <w:color w:val="auto"/>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27E8F66">
            <w:pPr>
              <w:widowControl/>
              <w:spacing w:line="360" w:lineRule="auto"/>
              <w:jc w:val="left"/>
              <w:rPr>
                <w:rFonts w:hint="eastAsia" w:ascii="宋体" w:hAnsi="宋体" w:eastAsia="宋体" w:cs="宋体"/>
                <w:color w:val="auto"/>
                <w:szCs w:val="21"/>
                <w:highlight w:val="none"/>
              </w:rPr>
            </w:pP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72E029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199" w:type="dxa"/>
            <w:tcBorders>
              <w:top w:val="single" w:color="auto" w:sz="4" w:space="0"/>
              <w:left w:val="single" w:color="auto" w:sz="4" w:space="0"/>
              <w:bottom w:val="single" w:color="auto" w:sz="4" w:space="0"/>
              <w:right w:val="single" w:color="auto" w:sz="4" w:space="0"/>
            </w:tcBorders>
          </w:tcPr>
          <w:p w14:paraId="63B459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2742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4" w:type="dxa"/>
            <w:gridSpan w:val="2"/>
            <w:vAlign w:val="center"/>
          </w:tcPr>
          <w:p w14:paraId="4DE576C5">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条款号</w:t>
            </w:r>
          </w:p>
        </w:tc>
        <w:tc>
          <w:tcPr>
            <w:tcW w:w="2087" w:type="dxa"/>
            <w:gridSpan w:val="2"/>
            <w:vAlign w:val="center"/>
          </w:tcPr>
          <w:p w14:paraId="406F8288">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条款内容</w:t>
            </w:r>
          </w:p>
        </w:tc>
        <w:tc>
          <w:tcPr>
            <w:tcW w:w="5212" w:type="dxa"/>
            <w:gridSpan w:val="2"/>
            <w:vAlign w:val="center"/>
          </w:tcPr>
          <w:p w14:paraId="3EBDCF7C">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编列内容</w:t>
            </w:r>
          </w:p>
        </w:tc>
      </w:tr>
      <w:tr w14:paraId="726A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4" w:type="dxa"/>
            <w:gridSpan w:val="2"/>
            <w:vAlign w:val="center"/>
          </w:tcPr>
          <w:p w14:paraId="7A3320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087" w:type="dxa"/>
            <w:gridSpan w:val="2"/>
            <w:vAlign w:val="center"/>
          </w:tcPr>
          <w:p w14:paraId="3BF93C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712D12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5212" w:type="dxa"/>
            <w:gridSpan w:val="2"/>
            <w:vAlign w:val="center"/>
          </w:tcPr>
          <w:p w14:paraId="56702DC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投标人得分=企业综合实力得分（A）+</w:t>
            </w:r>
            <w:r>
              <w:rPr>
                <w:rFonts w:hint="eastAsia" w:ascii="宋体" w:hAnsi="宋体" w:eastAsia="宋体" w:cs="宋体"/>
                <w:color w:val="auto"/>
                <w:szCs w:val="21"/>
                <w:highlight w:val="none"/>
                <w:u w:val="single"/>
                <w:lang w:eastAsia="zh-CN"/>
              </w:rPr>
              <w:t>技术方案</w:t>
            </w:r>
            <w:r>
              <w:rPr>
                <w:rFonts w:hint="eastAsia" w:ascii="宋体" w:hAnsi="宋体" w:eastAsia="宋体" w:cs="宋体"/>
                <w:color w:val="auto"/>
                <w:szCs w:val="21"/>
                <w:highlight w:val="none"/>
                <w:u w:val="single"/>
              </w:rPr>
              <w:t>得分（B）+投标报价得分（C）</w:t>
            </w:r>
          </w:p>
          <w:p w14:paraId="0A92C213">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企业综合实力部分</w:t>
            </w:r>
            <w:r>
              <w:rPr>
                <w:rFonts w:hint="eastAsia" w:ascii="宋体" w:hAnsi="宋体" w:eastAsia="宋体" w:cs="宋体"/>
                <w:color w:val="auto"/>
                <w:szCs w:val="21"/>
                <w:highlight w:val="none"/>
              </w:rPr>
              <w:t>（A）：</w:t>
            </w:r>
            <w:r>
              <w:rPr>
                <w:rFonts w:hint="eastAsia" w:ascii="宋体" w:hAnsi="宋体" w:eastAsia="宋体" w:cs="宋体"/>
                <w:color w:val="auto"/>
                <w:szCs w:val="21"/>
                <w:highlight w:val="none"/>
                <w:u w:val="single"/>
                <w:lang w:val="en-US" w:eastAsia="zh-CN"/>
              </w:rPr>
              <w:t>60</w:t>
            </w:r>
            <w:r>
              <w:rPr>
                <w:rFonts w:hint="eastAsia" w:ascii="宋体" w:hAnsi="宋体" w:eastAsia="宋体" w:cs="宋体"/>
                <w:color w:val="auto"/>
                <w:szCs w:val="21"/>
                <w:highlight w:val="none"/>
              </w:rPr>
              <w:t>分</w:t>
            </w:r>
          </w:p>
          <w:p w14:paraId="3A1DC34C">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eastAsia="zh-CN"/>
              </w:rPr>
              <w:t>技术方案</w:t>
            </w:r>
            <w:r>
              <w:rPr>
                <w:rFonts w:hint="eastAsia" w:ascii="宋体" w:hAnsi="宋体" w:eastAsia="宋体" w:cs="宋体"/>
                <w:b/>
                <w:color w:val="auto"/>
                <w:szCs w:val="21"/>
                <w:highlight w:val="none"/>
              </w:rPr>
              <w:t>部分</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rPr>
              <w:t>分</w:t>
            </w:r>
          </w:p>
          <w:p w14:paraId="340BD4A2">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投标报价</w:t>
            </w:r>
            <w:r>
              <w:rPr>
                <w:rFonts w:hint="eastAsia" w:ascii="宋体" w:hAnsi="宋体" w:eastAsia="宋体" w:cs="宋体"/>
                <w:color w:val="auto"/>
                <w:szCs w:val="21"/>
                <w:highlight w:val="none"/>
              </w:rPr>
              <w:t>（C）：</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r>
      <w:tr w14:paraId="123A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4" w:type="dxa"/>
            <w:gridSpan w:val="2"/>
            <w:vAlign w:val="center"/>
          </w:tcPr>
          <w:p w14:paraId="6E70B2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087" w:type="dxa"/>
            <w:gridSpan w:val="2"/>
            <w:vAlign w:val="center"/>
          </w:tcPr>
          <w:p w14:paraId="64FCBB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212" w:type="dxa"/>
            <w:gridSpan w:val="2"/>
            <w:vAlign w:val="center"/>
          </w:tcPr>
          <w:p w14:paraId="0E4E60D3">
            <w:pPr>
              <w:spacing w:line="360" w:lineRule="auto"/>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(1)当通过初步评审的投标报价位于[最高投标限价×90%，最高投标限价×100%]区间的投标人大于或等于5家时，去掉一个最高价和一个最低价，取该区间内余下有效投标人的投标报价的算术平均值作为评标基准价。</w:t>
            </w:r>
          </w:p>
          <w:p w14:paraId="680D6CC5">
            <w:pPr>
              <w:spacing w:line="360" w:lineRule="auto"/>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(2)当通过初步评审的投标报价位于[最高投标限价×90%，最高投标限价×100%]区间的投标人小于5家(且不为0)时，直接取该区间中的所有有效投标人的投标报价的算术平均值作为评标基准价。</w:t>
            </w:r>
          </w:p>
          <w:p w14:paraId="60F14BCC">
            <w:pPr>
              <w:spacing w:line="360" w:lineRule="auto"/>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(3)当通过初步评审的投标报价无位于[用最高投标限价×90%，最高投标限价×100%]区间的，则取最高投标限价×90%作为评标基准价。</w:t>
            </w:r>
          </w:p>
          <w:p w14:paraId="78292F5A">
            <w:pPr>
              <w:spacing w:line="360" w:lineRule="auto"/>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
              </w:rPr>
              <w:t>评标基准价四舍五入保留2位小数。</w:t>
            </w:r>
          </w:p>
        </w:tc>
      </w:tr>
      <w:tr w14:paraId="452A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4" w:type="dxa"/>
            <w:gridSpan w:val="2"/>
            <w:vAlign w:val="center"/>
          </w:tcPr>
          <w:p w14:paraId="02FF6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087" w:type="dxa"/>
            <w:gridSpan w:val="2"/>
            <w:vAlign w:val="center"/>
          </w:tcPr>
          <w:p w14:paraId="08024D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11AB5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5212" w:type="dxa"/>
            <w:gridSpan w:val="2"/>
            <w:vAlign w:val="center"/>
          </w:tcPr>
          <w:p w14:paraId="2C6665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＝∣评标价—评标基准价∣/评标基准价×100%</w:t>
            </w:r>
          </w:p>
          <w:p w14:paraId="284C58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四舍五入保留</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位小数）</w:t>
            </w:r>
          </w:p>
          <w:p w14:paraId="55C3F9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“投标报价”为投标人投标函中的大写金额。</w:t>
            </w:r>
          </w:p>
          <w:p w14:paraId="4749CC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“评标价”为经修正后的投标报价（如有）。</w:t>
            </w:r>
          </w:p>
        </w:tc>
      </w:tr>
      <w:tr w14:paraId="3D3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4" w:type="dxa"/>
            <w:gridSpan w:val="2"/>
            <w:vAlign w:val="center"/>
          </w:tcPr>
          <w:p w14:paraId="1D79638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087" w:type="dxa"/>
            <w:gridSpan w:val="2"/>
            <w:vAlign w:val="center"/>
          </w:tcPr>
          <w:p w14:paraId="13618AC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5212" w:type="dxa"/>
            <w:gridSpan w:val="2"/>
            <w:vAlign w:val="center"/>
          </w:tcPr>
          <w:p w14:paraId="484A048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4E75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trPr>
        <w:tc>
          <w:tcPr>
            <w:tcW w:w="900" w:type="dxa"/>
            <w:vMerge w:val="restart"/>
            <w:vAlign w:val="center"/>
          </w:tcPr>
          <w:p w14:paraId="5EB07E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1124" w:type="dxa"/>
            <w:vMerge w:val="restart"/>
            <w:vAlign w:val="center"/>
          </w:tcPr>
          <w:p w14:paraId="64C413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企业综合实力评分标准</w:t>
            </w:r>
          </w:p>
          <w:p w14:paraId="71E4C0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（60分）</w:t>
            </w:r>
          </w:p>
        </w:tc>
        <w:tc>
          <w:tcPr>
            <w:tcW w:w="2087" w:type="dxa"/>
            <w:gridSpan w:val="2"/>
            <w:vAlign w:val="center"/>
          </w:tcPr>
          <w:p w14:paraId="209506D5">
            <w:pPr>
              <w:tabs>
                <w:tab w:val="left" w:pos="720"/>
              </w:tabs>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22168C21">
            <w:pPr>
              <w:tabs>
                <w:tab w:val="left" w:pos="720"/>
              </w:tabs>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212" w:type="dxa"/>
            <w:gridSpan w:val="2"/>
            <w:vAlign w:val="center"/>
          </w:tcPr>
          <w:p w14:paraId="51033786">
            <w:pPr>
              <w:spacing w:line="276"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年1月1日至</w:t>
            </w:r>
            <w:r>
              <w:rPr>
                <w:rFonts w:hint="eastAsia" w:ascii="宋体" w:hAnsi="宋体" w:cs="宋体"/>
                <w:color w:val="auto"/>
                <w:szCs w:val="21"/>
                <w:highlight w:val="none"/>
                <w:lang w:val="en-US" w:eastAsia="zh-CN"/>
              </w:rPr>
              <w:t>今完成过类似</w:t>
            </w:r>
            <w:r>
              <w:rPr>
                <w:rFonts w:hint="eastAsia" w:ascii="宋体" w:hAnsi="宋体" w:cs="宋体"/>
                <w:color w:val="auto"/>
                <w:szCs w:val="21"/>
                <w:highlight w:val="none"/>
              </w:rPr>
              <w:t>检测项目业绩</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375E361">
            <w:pPr>
              <w:spacing w:line="276"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年1月1日至</w:t>
            </w:r>
            <w:r>
              <w:rPr>
                <w:rFonts w:hint="eastAsia" w:ascii="宋体" w:hAnsi="宋体" w:cs="宋体"/>
                <w:color w:val="auto"/>
                <w:szCs w:val="21"/>
                <w:highlight w:val="none"/>
                <w:lang w:val="en-US" w:eastAsia="zh-CN"/>
              </w:rPr>
              <w:t>今完成过类似监测</w:t>
            </w:r>
            <w:r>
              <w:rPr>
                <w:rFonts w:hint="eastAsia" w:ascii="宋体" w:hAnsi="宋体" w:cs="宋体"/>
                <w:color w:val="auto"/>
                <w:szCs w:val="21"/>
                <w:highlight w:val="none"/>
              </w:rPr>
              <w:t>项目业绩</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077A967">
            <w:pPr>
              <w:tabs>
                <w:tab w:val="left" w:pos="720"/>
              </w:tabs>
              <w:adjustRightInd w:val="0"/>
              <w:snapToGrid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注:须同时提供中标通知书(或免招标证明)和技术服务合同关键页(合同关键页包含签订合同双方的单位名称、项目名称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项目内容、双方签字盖章页及合同签订日期内容)等证明材料扫描件，类似业绩时间</w:t>
            </w:r>
            <w:r>
              <w:rPr>
                <w:rFonts w:hint="eastAsia" w:ascii="宋体" w:hAnsi="宋体" w:eastAsia="宋体" w:cs="宋体"/>
                <w:strike w:val="0"/>
                <w:color w:val="auto"/>
                <w:szCs w:val="21"/>
                <w:highlight w:val="none"/>
              </w:rPr>
              <w:t>及金额</w:t>
            </w:r>
            <w:r>
              <w:rPr>
                <w:rFonts w:hint="eastAsia" w:ascii="宋体" w:hAnsi="宋体" w:eastAsia="宋体" w:cs="宋体"/>
                <w:color w:val="auto"/>
                <w:szCs w:val="21"/>
                <w:highlight w:val="none"/>
              </w:rPr>
              <w:t>均以合同为准。类似检测或监测业绩指包含本项目招标内容中的一项或多项内容的工程质量检测或监测业绩，合同内容名称不同，但表达的意思一致也视为满足内容要求。</w:t>
            </w:r>
          </w:p>
        </w:tc>
      </w:tr>
      <w:tr w14:paraId="00EC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vMerge w:val="continue"/>
            <w:vAlign w:val="center"/>
          </w:tcPr>
          <w:p w14:paraId="76CD57BD">
            <w:pPr>
              <w:spacing w:line="360" w:lineRule="auto"/>
              <w:jc w:val="center"/>
              <w:rPr>
                <w:rFonts w:hint="eastAsia" w:ascii="宋体" w:hAnsi="宋体" w:eastAsia="宋体" w:cs="宋体"/>
                <w:color w:val="auto"/>
                <w:szCs w:val="21"/>
                <w:highlight w:val="none"/>
              </w:rPr>
            </w:pPr>
          </w:p>
        </w:tc>
        <w:tc>
          <w:tcPr>
            <w:tcW w:w="1124" w:type="dxa"/>
            <w:vMerge w:val="continue"/>
            <w:vAlign w:val="center"/>
          </w:tcPr>
          <w:p w14:paraId="28617C81">
            <w:pPr>
              <w:spacing w:line="360" w:lineRule="auto"/>
              <w:jc w:val="center"/>
              <w:rPr>
                <w:rFonts w:hint="eastAsia" w:ascii="宋体" w:hAnsi="宋体" w:eastAsia="宋体" w:cs="宋体"/>
                <w:color w:val="auto"/>
                <w:szCs w:val="21"/>
                <w:highlight w:val="none"/>
              </w:rPr>
            </w:pPr>
          </w:p>
        </w:tc>
        <w:tc>
          <w:tcPr>
            <w:tcW w:w="2087" w:type="dxa"/>
            <w:gridSpan w:val="2"/>
            <w:vAlign w:val="center"/>
          </w:tcPr>
          <w:p w14:paraId="63B025A5">
            <w:pPr>
              <w:pStyle w:val="5"/>
              <w:adjustRightInd w:val="0"/>
              <w:snapToGrid w:val="0"/>
              <w:spacing w:line="360" w:lineRule="auto"/>
              <w:ind w:firstLine="0" w:firstLineChars="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企业资信</w:t>
            </w:r>
          </w:p>
          <w:p w14:paraId="6BA130FD">
            <w:pPr>
              <w:pStyle w:val="5"/>
              <w:adjustRightInd w:val="0"/>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分）</w:t>
            </w:r>
          </w:p>
        </w:tc>
        <w:tc>
          <w:tcPr>
            <w:tcW w:w="5212" w:type="dxa"/>
            <w:gridSpan w:val="2"/>
            <w:vAlign w:val="center"/>
          </w:tcPr>
          <w:p w14:paraId="3E898F71">
            <w:pPr>
              <w:numPr>
                <w:ilvl w:val="0"/>
                <w:numId w:val="0"/>
              </w:num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具有中国合格评定国家认可委员会检验机构证书（CNAS）</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rPr>
              <w:t>中国合格评定国家认可委员会实验室认可证书（CNAS）且在有效期内的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得6分；具备其中一个证书的，得3分；没有证书不得分。</w:t>
            </w:r>
          </w:p>
          <w:p w14:paraId="154FC7A5">
            <w:pPr>
              <w:numPr>
                <w:ilvl w:val="-1"/>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本项最多得6分。</w:t>
            </w:r>
          </w:p>
          <w:p w14:paraId="71D952A8">
            <w:pPr>
              <w:numPr>
                <w:ilvl w:val="-1"/>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注:须提供证书清晰扫描件并加盖公章。</w:t>
            </w:r>
          </w:p>
          <w:p w14:paraId="35CB97EA">
            <w:pPr>
              <w:numPr>
                <w:ilvl w:val="0"/>
                <w:numId w:val="0"/>
              </w:numPr>
              <w:snapToGrid/>
              <w:spacing w:line="240" w:lineRule="auto"/>
              <w:rPr>
                <w:rFonts w:hint="eastAsia" w:ascii="宋体" w:hAnsi="宋体" w:eastAsia="宋体" w:cs="宋体"/>
                <w:color w:val="auto"/>
                <w:sz w:val="21"/>
                <w:szCs w:val="21"/>
                <w:highlight w:val="none"/>
              </w:rPr>
            </w:pPr>
          </w:p>
          <w:p w14:paraId="2BF475AF">
            <w:pPr>
              <w:numPr>
                <w:ilvl w:val="0"/>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投标人具有质量管理体系、环境管理体系、职业健康</w:t>
            </w:r>
            <w:r>
              <w:rPr>
                <w:rFonts w:hint="eastAsia" w:ascii="宋体" w:hAnsi="宋体" w:eastAsia="宋体" w:cs="宋体"/>
                <w:color w:val="auto"/>
                <w:szCs w:val="21"/>
                <w:highlight w:val="none"/>
                <w:shd w:val="clear" w:color="auto" w:fill="auto"/>
              </w:rPr>
              <w:t>安全</w:t>
            </w:r>
            <w:r>
              <w:rPr>
                <w:rFonts w:hint="eastAsia" w:ascii="宋体" w:hAnsi="宋体" w:eastAsia="宋体" w:cs="宋体"/>
                <w:color w:val="auto"/>
                <w:szCs w:val="21"/>
                <w:highlight w:val="none"/>
              </w:rPr>
              <w:t>管理体系</w:t>
            </w:r>
            <w:r>
              <w:rPr>
                <w:rFonts w:hint="eastAsia" w:ascii="宋体" w:hAnsi="宋体" w:eastAsia="宋体" w:cs="宋体"/>
                <w:color w:val="auto"/>
                <w:szCs w:val="21"/>
                <w:highlight w:val="none"/>
                <w:lang w:eastAsia="zh-CN"/>
              </w:rPr>
              <w:t>、</w:t>
            </w:r>
            <w:r>
              <w:rPr>
                <w:rFonts w:hint="eastAsia" w:ascii="宋体" w:hAnsi="宋体" w:eastAsia="宋体" w:cs="宋体"/>
                <w:strike w:val="0"/>
                <w:color w:val="auto"/>
                <w:szCs w:val="21"/>
                <w:highlight w:val="none"/>
                <w:lang w:val="en-US" w:eastAsia="zh-CN"/>
              </w:rPr>
              <w:t>合规管理体系、社会责任管理体系、测量管理体系认证证书</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在有效期内的，每个得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5AAAA75D">
            <w:pPr>
              <w:numPr>
                <w:ilvl w:val="0"/>
                <w:numId w:val="0"/>
              </w:numPr>
              <w:snapToGri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注：须提供相关证书</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rPr>
              <w:t>清晰扫描件。</w:t>
            </w:r>
          </w:p>
          <w:p w14:paraId="6F16C771">
            <w:pPr>
              <w:numPr>
                <w:ilvl w:val="0"/>
                <w:numId w:val="0"/>
              </w:numPr>
              <w:snapToGrid/>
              <w:spacing w:line="240" w:lineRule="auto"/>
              <w:rPr>
                <w:rFonts w:hint="eastAsia" w:ascii="宋体" w:hAnsi="宋体" w:eastAsia="宋体" w:cs="宋体"/>
                <w:color w:val="auto"/>
                <w:szCs w:val="21"/>
                <w:highlight w:val="none"/>
                <w:lang w:val="en-US" w:eastAsia="zh-CN"/>
              </w:rPr>
            </w:pPr>
          </w:p>
          <w:p w14:paraId="6B35FEFC">
            <w:pPr>
              <w:numPr>
                <w:ilvl w:val="0"/>
                <w:numId w:val="0"/>
              </w:numPr>
              <w:snapToGrid/>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Cs w:val="21"/>
                <w:highlight w:val="none"/>
                <w:lang w:val="en-US" w:eastAsia="zh-CN"/>
              </w:rPr>
              <w:t>投标人获得过“科学技术奖励/科学技术进步奖证书”的：</w:t>
            </w:r>
          </w:p>
          <w:p w14:paraId="77F9DE4C">
            <w:pPr>
              <w:numPr>
                <w:ilvl w:val="0"/>
                <w:numId w:val="0"/>
              </w:numPr>
              <w:snapToGrid/>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（1）国家级科学技术奖励/科学技术进步奖证书的（不限等级），得8分；</w:t>
            </w:r>
          </w:p>
          <w:p w14:paraId="2CDA2B3F">
            <w:pPr>
              <w:numPr>
                <w:ilvl w:val="0"/>
                <w:numId w:val="0"/>
              </w:numPr>
              <w:snapToGrid/>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（2）省级科学技术奖励/科学技术进步奖证书的（不限等级），得4分；</w:t>
            </w:r>
          </w:p>
          <w:p w14:paraId="439B2871">
            <w:pPr>
              <w:numPr>
                <w:ilvl w:val="0"/>
                <w:numId w:val="0"/>
              </w:numPr>
              <w:snapToGrid/>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（3）市级科学技术奖励/科学技术进步奖证书的（不限等级），得1分；</w:t>
            </w:r>
          </w:p>
          <w:p w14:paraId="05680185">
            <w:pPr>
              <w:numPr>
                <w:ilvl w:val="-1"/>
                <w:numId w:val="0"/>
              </w:num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无则不得分，本项最多得8分。</w:t>
            </w:r>
          </w:p>
          <w:p w14:paraId="6F7428C5">
            <w:pPr>
              <w:jc w:val="left"/>
              <w:rPr>
                <w:rFonts w:hint="eastAsia"/>
                <w:b w:val="0"/>
                <w:bCs w:val="0"/>
                <w:szCs w:val="21"/>
              </w:rPr>
            </w:pPr>
            <w:r>
              <w:rPr>
                <w:rFonts w:hint="eastAsia"/>
                <w:b w:val="0"/>
                <w:bCs w:val="0"/>
                <w:szCs w:val="21"/>
              </w:rPr>
              <w:t>注：①同一项目获得多个奖项的，按最高奖项计取，不重复计算。</w:t>
            </w:r>
          </w:p>
          <w:p w14:paraId="7332AB1E">
            <w:pPr>
              <w:jc w:val="left"/>
              <w:rPr>
                <w:rFonts w:hint="eastAsia"/>
                <w:b w:val="0"/>
                <w:bCs w:val="0"/>
                <w:szCs w:val="21"/>
              </w:rPr>
            </w:pPr>
            <w:r>
              <w:rPr>
                <w:rFonts w:hint="eastAsia"/>
                <w:b w:val="0"/>
                <w:bCs w:val="0"/>
                <w:szCs w:val="21"/>
              </w:rPr>
              <w:t>②科学技术奖励证书颁发部门为国家或地方人民政府或行业社会组织机构（行业协会），投标人需提供颁发的证书原件扫描件并加盖投标单位电子印章。若为行业社会组织机构（行业协会）颁发的证书，还需提供该机构（行业协会）在“中国社会组织政务服务平台(全国社会组织信用信息公示平台)”（https://xxgs.chinanpo.mca.gov.cn/gsxt/newList）有登记的网页查询截图，同时须提供其在査询结果“状态”栏必须为“正常”，查询结果截图加盖投标单位公章，否则不得分。</w:t>
            </w:r>
          </w:p>
          <w:p w14:paraId="5DA7483F">
            <w:pPr>
              <w:jc w:val="left"/>
              <w:rPr>
                <w:rFonts w:hint="eastAsia"/>
                <w:b w:val="0"/>
                <w:bCs w:val="0"/>
                <w:szCs w:val="21"/>
              </w:rPr>
            </w:pPr>
            <w:r>
              <w:rPr>
                <w:rFonts w:hint="eastAsia"/>
                <w:b w:val="0"/>
                <w:bCs w:val="0"/>
                <w:szCs w:val="21"/>
              </w:rPr>
              <w:t>注：须提供相关证书的清晰扫描件，没有提供的不得分。</w:t>
            </w:r>
          </w:p>
          <w:p w14:paraId="1DA9566E">
            <w:pPr>
              <w:numPr>
                <w:ilvl w:val="-1"/>
                <w:numId w:val="0"/>
              </w:numPr>
              <w:rPr>
                <w:rFonts w:hint="eastAsia" w:ascii="宋体" w:hAnsi="宋体" w:eastAsia="宋体" w:cs="宋体"/>
                <w:color w:val="auto"/>
                <w:kern w:val="2"/>
                <w:sz w:val="21"/>
                <w:szCs w:val="21"/>
                <w:highlight w:val="none"/>
                <w:lang w:val="en-US" w:eastAsia="zh-CN" w:bidi="ar-SA"/>
              </w:rPr>
            </w:pPr>
          </w:p>
          <w:p w14:paraId="745CB93F">
            <w:pPr>
              <w:numPr>
                <w:ilvl w:val="-1"/>
                <w:numId w:val="0"/>
              </w:numPr>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Cs w:val="21"/>
                <w:highlight w:val="none"/>
                <w:lang w:val="en-US" w:eastAsia="zh-CN"/>
              </w:rPr>
              <w:t>投标人至今（含最近评审年份）连续5年或以上获得税务局“A级纳税人”称号的得8分，连续3-4年的得4分，连续1-2年的得1分，没有的不得分。本项最多得8分。</w:t>
            </w:r>
          </w:p>
          <w:p w14:paraId="14797974">
            <w:pPr>
              <w:numPr>
                <w:ilvl w:val="0"/>
                <w:numId w:val="0"/>
              </w:num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注：须提供相关证明材料的清晰扫描件。</w:t>
            </w:r>
            <w:r>
              <w:rPr>
                <w:rFonts w:hint="eastAsia" w:ascii="宋体" w:hAnsi="宋体" w:eastAsia="宋体" w:cs="宋体"/>
                <w:color w:val="auto"/>
                <w:szCs w:val="21"/>
                <w:highlight w:val="none"/>
                <w:lang w:val="en-US" w:eastAsia="zh-CN"/>
              </w:rPr>
              <w:t>“A级纳税人”以国家税务总局查询网页(http://www.chinatax.gov.cn/)或省级（含直辖市）税务局查询网页信息查询结果截图为准，纳税人等级只计算投标人自身（不计算投标人的分公司和子公司）。投标人须提供在上述网站的查询结果网页截图（不符合条件或未提交截图的不计分）。时间以税务局官网公布的获奖年度（评价年度）为准。</w:t>
            </w:r>
          </w:p>
          <w:p w14:paraId="1B90C46B">
            <w:pPr>
              <w:jc w:val="left"/>
              <w:rPr>
                <w:rFonts w:hint="eastAsia"/>
                <w:b/>
                <w:bCs/>
                <w:szCs w:val="21"/>
              </w:rPr>
            </w:pPr>
          </w:p>
          <w:p w14:paraId="6167C133">
            <w:pPr>
              <w:jc w:val="left"/>
              <w:rPr>
                <w:rFonts w:ascii="宋体" w:hAnsi="宋体" w:cs="宋体"/>
                <w:bCs/>
                <w:kern w:val="0"/>
                <w:szCs w:val="21"/>
                <w:lang w:bidi="ar"/>
              </w:rPr>
            </w:pPr>
            <w:r>
              <w:rPr>
                <w:rFonts w:hint="eastAsia" w:ascii="宋体" w:hAnsi="宋体" w:eastAsia="宋体" w:cs="宋体"/>
                <w:color w:val="auto"/>
                <w:szCs w:val="21"/>
                <w:highlight w:val="none"/>
                <w:lang w:val="en-US" w:eastAsia="zh-CN"/>
              </w:rPr>
              <w:t>5、</w:t>
            </w:r>
            <w:r>
              <w:rPr>
                <w:rFonts w:hint="eastAsia" w:ascii="宋体" w:hAnsi="宋体" w:cs="宋体"/>
                <w:bCs/>
                <w:kern w:val="0"/>
                <w:szCs w:val="21"/>
                <w:lang w:bidi="ar"/>
              </w:rPr>
              <w:t>投标人获得过省级</w:t>
            </w:r>
            <w:r>
              <w:rPr>
                <w:rFonts w:hint="eastAsia" w:ascii="宋体" w:hAnsi="宋体" w:cs="宋体"/>
                <w:bCs/>
                <w:kern w:val="0"/>
                <w:szCs w:val="21"/>
                <w:lang w:eastAsia="zh-CN" w:bidi="ar"/>
              </w:rPr>
              <w:t>（</w:t>
            </w:r>
            <w:r>
              <w:rPr>
                <w:rFonts w:hint="eastAsia" w:ascii="宋体" w:hAnsi="宋体" w:cs="宋体"/>
                <w:bCs/>
                <w:kern w:val="0"/>
                <w:szCs w:val="21"/>
                <w:lang w:val="en-US" w:eastAsia="zh-CN" w:bidi="ar"/>
              </w:rPr>
              <w:t>或以上</w:t>
            </w:r>
            <w:r>
              <w:rPr>
                <w:rFonts w:hint="eastAsia" w:ascii="宋体" w:hAnsi="宋体" w:cs="宋体"/>
                <w:bCs/>
                <w:kern w:val="0"/>
                <w:szCs w:val="21"/>
                <w:lang w:eastAsia="zh-CN" w:bidi="ar"/>
              </w:rPr>
              <w:t>）</w:t>
            </w:r>
            <w:r>
              <w:rPr>
                <w:rFonts w:hint="eastAsia" w:ascii="宋体" w:hAnsi="宋体" w:cs="宋体"/>
                <w:bCs/>
                <w:kern w:val="0"/>
                <w:szCs w:val="21"/>
                <w:lang w:bidi="ar"/>
              </w:rPr>
              <w:t>企业信用等级AAA证书的，得</w:t>
            </w:r>
            <w:r>
              <w:rPr>
                <w:rFonts w:hint="eastAsia" w:ascii="宋体" w:hAnsi="宋体" w:cs="宋体"/>
                <w:bCs/>
                <w:kern w:val="0"/>
                <w:szCs w:val="21"/>
                <w:lang w:val="en-US" w:eastAsia="zh-CN" w:bidi="ar"/>
              </w:rPr>
              <w:t>5</w:t>
            </w:r>
            <w:r>
              <w:rPr>
                <w:rFonts w:hint="eastAsia" w:ascii="宋体" w:hAnsi="宋体" w:cs="宋体"/>
                <w:bCs/>
                <w:kern w:val="0"/>
                <w:szCs w:val="21"/>
                <w:lang w:bidi="ar"/>
              </w:rPr>
              <w:t>分；</w:t>
            </w:r>
          </w:p>
          <w:p w14:paraId="538EB5EE">
            <w:pPr>
              <w:jc w:val="left"/>
              <w:rPr>
                <w:rFonts w:hint="eastAsia" w:ascii="宋体" w:hAnsi="宋体" w:cs="宋体"/>
                <w:bCs/>
                <w:kern w:val="0"/>
                <w:szCs w:val="21"/>
                <w:lang w:bidi="ar"/>
              </w:rPr>
            </w:pPr>
            <w:r>
              <w:rPr>
                <w:rFonts w:hint="eastAsia" w:ascii="宋体" w:hAnsi="宋体" w:cs="宋体"/>
                <w:bCs/>
                <w:kern w:val="0"/>
                <w:szCs w:val="21"/>
                <w:lang w:bidi="ar"/>
              </w:rPr>
              <w:t>投标人获得过省级</w:t>
            </w:r>
            <w:r>
              <w:rPr>
                <w:rFonts w:hint="eastAsia" w:ascii="宋体" w:hAnsi="宋体" w:cs="宋体"/>
                <w:bCs/>
                <w:kern w:val="0"/>
                <w:szCs w:val="21"/>
                <w:lang w:eastAsia="zh-CN" w:bidi="ar"/>
              </w:rPr>
              <w:t>（</w:t>
            </w:r>
            <w:r>
              <w:rPr>
                <w:rFonts w:hint="eastAsia" w:ascii="宋体" w:hAnsi="宋体" w:cs="宋体"/>
                <w:bCs/>
                <w:kern w:val="0"/>
                <w:szCs w:val="21"/>
                <w:lang w:val="en-US" w:eastAsia="zh-CN" w:bidi="ar"/>
              </w:rPr>
              <w:t>或以上</w:t>
            </w:r>
            <w:r>
              <w:rPr>
                <w:rFonts w:hint="eastAsia" w:ascii="宋体" w:hAnsi="宋体" w:cs="宋体"/>
                <w:bCs/>
                <w:kern w:val="0"/>
                <w:szCs w:val="21"/>
                <w:lang w:eastAsia="zh-CN" w:bidi="ar"/>
              </w:rPr>
              <w:t>）</w:t>
            </w:r>
            <w:r>
              <w:rPr>
                <w:rFonts w:hint="eastAsia" w:ascii="宋体" w:hAnsi="宋体" w:cs="宋体"/>
                <w:bCs/>
                <w:kern w:val="0"/>
                <w:szCs w:val="21"/>
                <w:lang w:bidi="ar"/>
              </w:rPr>
              <w:t>企业信用等级AA证书</w:t>
            </w:r>
            <w:r>
              <w:rPr>
                <w:rFonts w:hint="eastAsia" w:ascii="宋体" w:hAnsi="宋体" w:cs="宋体"/>
                <w:bCs/>
                <w:kern w:val="0"/>
                <w:szCs w:val="21"/>
                <w:lang w:val="en-US" w:eastAsia="zh-CN" w:bidi="ar"/>
              </w:rPr>
              <w:t>或市级</w:t>
            </w:r>
            <w:r>
              <w:rPr>
                <w:rFonts w:hint="eastAsia" w:ascii="宋体" w:hAnsi="宋体" w:cs="宋体"/>
                <w:bCs/>
                <w:kern w:val="0"/>
                <w:szCs w:val="21"/>
                <w:lang w:bidi="ar"/>
              </w:rPr>
              <w:t>企业信用等级AA</w:t>
            </w:r>
            <w:r>
              <w:rPr>
                <w:rFonts w:hint="eastAsia" w:ascii="宋体" w:hAnsi="宋体" w:cs="宋体"/>
                <w:bCs/>
                <w:kern w:val="0"/>
                <w:szCs w:val="21"/>
                <w:lang w:val="en-US" w:eastAsia="zh-CN" w:bidi="ar"/>
              </w:rPr>
              <w:t>A</w:t>
            </w:r>
            <w:r>
              <w:rPr>
                <w:rFonts w:hint="eastAsia" w:ascii="宋体" w:hAnsi="宋体" w:cs="宋体"/>
                <w:bCs/>
                <w:kern w:val="0"/>
                <w:szCs w:val="21"/>
                <w:lang w:bidi="ar"/>
              </w:rPr>
              <w:t>证书的，得</w:t>
            </w:r>
            <w:r>
              <w:rPr>
                <w:rFonts w:hint="eastAsia" w:ascii="宋体" w:hAnsi="宋体" w:cs="宋体"/>
                <w:bCs/>
                <w:kern w:val="0"/>
                <w:szCs w:val="21"/>
                <w:lang w:val="en-US" w:eastAsia="zh-CN" w:bidi="ar"/>
              </w:rPr>
              <w:t>3</w:t>
            </w:r>
            <w:r>
              <w:rPr>
                <w:rFonts w:hint="eastAsia" w:ascii="宋体" w:hAnsi="宋体" w:cs="宋体"/>
                <w:bCs/>
                <w:kern w:val="0"/>
                <w:szCs w:val="21"/>
                <w:lang w:bidi="ar"/>
              </w:rPr>
              <w:t>分；</w:t>
            </w:r>
          </w:p>
          <w:p w14:paraId="10BD25BF">
            <w:pPr>
              <w:jc w:val="left"/>
            </w:pPr>
            <w:r>
              <w:rPr>
                <w:rFonts w:hint="eastAsia" w:ascii="宋体" w:hAnsi="宋体" w:cs="宋体"/>
                <w:bCs/>
                <w:kern w:val="0"/>
                <w:szCs w:val="21"/>
                <w:lang w:bidi="ar"/>
              </w:rPr>
              <w:t>投标人获得过省级</w:t>
            </w:r>
            <w:r>
              <w:rPr>
                <w:rFonts w:hint="eastAsia" w:ascii="宋体" w:hAnsi="宋体" w:cs="宋体"/>
                <w:bCs/>
                <w:kern w:val="0"/>
                <w:szCs w:val="21"/>
                <w:lang w:eastAsia="zh-CN" w:bidi="ar"/>
              </w:rPr>
              <w:t>（</w:t>
            </w:r>
            <w:r>
              <w:rPr>
                <w:rFonts w:hint="eastAsia" w:ascii="宋体" w:hAnsi="宋体" w:cs="宋体"/>
                <w:bCs/>
                <w:kern w:val="0"/>
                <w:szCs w:val="21"/>
                <w:lang w:val="en-US" w:eastAsia="zh-CN" w:bidi="ar"/>
              </w:rPr>
              <w:t>或以上</w:t>
            </w:r>
            <w:r>
              <w:rPr>
                <w:rFonts w:hint="eastAsia" w:ascii="宋体" w:hAnsi="宋体" w:cs="宋体"/>
                <w:bCs/>
                <w:kern w:val="0"/>
                <w:szCs w:val="21"/>
                <w:lang w:eastAsia="zh-CN" w:bidi="ar"/>
              </w:rPr>
              <w:t>）</w:t>
            </w:r>
            <w:r>
              <w:rPr>
                <w:rFonts w:hint="eastAsia" w:ascii="宋体" w:hAnsi="宋体" w:cs="宋体"/>
                <w:bCs/>
                <w:kern w:val="0"/>
                <w:szCs w:val="21"/>
                <w:lang w:bidi="ar"/>
              </w:rPr>
              <w:t>企业信用等级A证书</w:t>
            </w:r>
            <w:r>
              <w:rPr>
                <w:rFonts w:hint="eastAsia" w:ascii="宋体" w:hAnsi="宋体" w:cs="宋体"/>
                <w:bCs/>
                <w:kern w:val="0"/>
                <w:szCs w:val="21"/>
                <w:lang w:val="en-US" w:eastAsia="zh-CN" w:bidi="ar"/>
              </w:rPr>
              <w:t>或市级</w:t>
            </w:r>
            <w:r>
              <w:rPr>
                <w:rFonts w:hint="eastAsia" w:ascii="宋体" w:hAnsi="宋体" w:cs="宋体"/>
                <w:bCs/>
                <w:kern w:val="0"/>
                <w:szCs w:val="21"/>
                <w:lang w:bidi="ar"/>
              </w:rPr>
              <w:t>企业信用等级AA证书的，得1分；</w:t>
            </w:r>
          </w:p>
          <w:p w14:paraId="2D1125E1">
            <w:pPr>
              <w:jc w:val="left"/>
              <w:rPr>
                <w:rFonts w:ascii="宋体" w:hAnsi="宋体" w:cs="宋体"/>
                <w:bCs/>
                <w:kern w:val="0"/>
                <w:szCs w:val="21"/>
                <w:lang w:bidi="ar"/>
              </w:rPr>
            </w:pPr>
            <w:r>
              <w:rPr>
                <w:rFonts w:hint="eastAsia" w:ascii="宋体" w:hAnsi="宋体" w:cs="宋体"/>
                <w:bCs/>
                <w:kern w:val="0"/>
                <w:szCs w:val="21"/>
                <w:lang w:bidi="ar"/>
              </w:rPr>
              <w:t>没有不得分。</w:t>
            </w:r>
          </w:p>
          <w:p w14:paraId="38DA4961">
            <w:pPr>
              <w:jc w:val="left"/>
              <w:rPr>
                <w:rFonts w:ascii="宋体" w:hAnsi="宋体" w:cs="宋体"/>
                <w:bCs/>
                <w:kern w:val="0"/>
                <w:szCs w:val="21"/>
                <w:lang w:bidi="ar"/>
              </w:rPr>
            </w:pPr>
            <w:r>
              <w:rPr>
                <w:rFonts w:hint="eastAsia" w:ascii="宋体" w:hAnsi="宋体" w:cs="宋体"/>
                <w:bCs/>
                <w:kern w:val="0"/>
                <w:szCs w:val="21"/>
                <w:lang w:bidi="ar"/>
              </w:rPr>
              <w:t>本项只计最高得分项，最高得</w:t>
            </w:r>
            <w:r>
              <w:rPr>
                <w:rFonts w:hint="eastAsia" w:ascii="宋体" w:hAnsi="宋体" w:cs="宋体"/>
                <w:bCs/>
                <w:kern w:val="0"/>
                <w:szCs w:val="21"/>
                <w:lang w:val="en-US" w:eastAsia="zh-CN" w:bidi="ar"/>
              </w:rPr>
              <w:t>5</w:t>
            </w:r>
            <w:r>
              <w:rPr>
                <w:rFonts w:hint="eastAsia" w:ascii="宋体" w:hAnsi="宋体" w:cs="宋体"/>
                <w:bCs/>
                <w:kern w:val="0"/>
                <w:szCs w:val="21"/>
                <w:lang w:bidi="ar"/>
              </w:rPr>
              <w:t>分。</w:t>
            </w:r>
          </w:p>
          <w:p w14:paraId="2352A835">
            <w:pPr>
              <w:widowControl/>
              <w:numPr>
                <w:ilvl w:val="0"/>
                <w:numId w:val="0"/>
              </w:numPr>
              <w:adjustRightInd/>
              <w:snapToGrid/>
              <w:spacing w:line="240" w:lineRule="auto"/>
              <w:jc w:val="left"/>
              <w:rPr>
                <w:rFonts w:hint="eastAsia" w:ascii="宋体" w:hAnsi="宋体" w:eastAsia="宋体" w:cs="宋体"/>
                <w:b w:val="0"/>
                <w:color w:val="auto"/>
                <w:szCs w:val="21"/>
                <w:highlight w:val="none"/>
                <w:u w:val="none"/>
                <w:lang w:bidi="ar"/>
              </w:rPr>
            </w:pPr>
            <w:r>
              <w:rPr>
                <w:rFonts w:hint="eastAsia" w:ascii="宋体" w:hAnsi="宋体" w:cs="宋体"/>
                <w:b w:val="0"/>
                <w:bCs/>
                <w:kern w:val="0"/>
                <w:szCs w:val="21"/>
                <w:lang w:bidi="ar"/>
              </w:rPr>
              <w:t>注：本项按最高等级计算一次，不重复累加计算分值。企业信用等级证书须在有效期内，否则不得分。</w:t>
            </w:r>
            <w:r>
              <w:rPr>
                <w:rFonts w:hint="eastAsia" w:ascii="宋体" w:hAnsi="宋体" w:cs="宋体"/>
                <w:b w:val="0"/>
                <w:bCs/>
                <w:kern w:val="0"/>
                <w:szCs w:val="21"/>
                <w:highlight w:val="none"/>
                <w:lang w:bidi="ar"/>
              </w:rPr>
              <w:t>国家级</w:t>
            </w:r>
            <w:r>
              <w:rPr>
                <w:rFonts w:hint="eastAsia" w:ascii="宋体" w:hAnsi="宋体" w:cs="宋体"/>
                <w:b w:val="0"/>
                <w:bCs/>
                <w:kern w:val="0"/>
                <w:szCs w:val="21"/>
                <w:highlight w:val="none"/>
                <w:lang w:eastAsia="zh-CN" w:bidi="ar"/>
              </w:rPr>
              <w:t>、</w:t>
            </w:r>
            <w:r>
              <w:rPr>
                <w:rFonts w:hint="eastAsia" w:ascii="宋体" w:hAnsi="宋体" w:cs="宋体"/>
                <w:b w:val="0"/>
                <w:bCs/>
                <w:kern w:val="0"/>
                <w:szCs w:val="21"/>
                <w:highlight w:val="none"/>
                <w:lang w:val="en-US" w:eastAsia="zh-CN" w:bidi="ar"/>
              </w:rPr>
              <w:t>省级、市级</w:t>
            </w:r>
            <w:r>
              <w:rPr>
                <w:rFonts w:hint="eastAsia" w:ascii="宋体" w:hAnsi="宋体" w:cs="宋体"/>
                <w:b w:val="0"/>
                <w:bCs/>
                <w:kern w:val="0"/>
                <w:szCs w:val="21"/>
                <w:highlight w:val="none"/>
                <w:lang w:bidi="ar"/>
              </w:rPr>
              <w:t>企业信用证书</w:t>
            </w:r>
            <w:r>
              <w:rPr>
                <w:rFonts w:hint="eastAsia" w:ascii="宋体" w:hAnsi="宋体" w:cs="宋体"/>
                <w:b w:val="0"/>
                <w:bCs/>
                <w:kern w:val="0"/>
                <w:szCs w:val="21"/>
                <w:lang w:bidi="ar"/>
              </w:rPr>
              <w:t>以</w:t>
            </w:r>
            <w:r>
              <w:rPr>
                <w:rFonts w:hint="eastAsia" w:ascii="宋体" w:hAnsi="宋体" w:cs="宋体"/>
                <w:b w:val="0"/>
                <w:bCs/>
                <w:kern w:val="0"/>
                <w:szCs w:val="21"/>
                <w:lang w:val="en-US" w:eastAsia="zh-CN" w:bidi="ar"/>
              </w:rPr>
              <w:t>国家级、</w:t>
            </w:r>
            <w:r>
              <w:rPr>
                <w:rFonts w:hint="eastAsia" w:ascii="宋体" w:hAnsi="宋体" w:cs="宋体"/>
                <w:b w:val="0"/>
                <w:bCs/>
                <w:kern w:val="0"/>
                <w:szCs w:val="21"/>
                <w:lang w:bidi="ar"/>
              </w:rPr>
              <w:t>省级</w:t>
            </w:r>
            <w:r>
              <w:rPr>
                <w:rFonts w:hint="eastAsia" w:ascii="宋体" w:hAnsi="宋体" w:cs="宋体"/>
                <w:b w:val="0"/>
                <w:bCs/>
                <w:kern w:val="0"/>
                <w:szCs w:val="21"/>
                <w:lang w:eastAsia="zh-CN" w:bidi="ar"/>
              </w:rPr>
              <w:t>、</w:t>
            </w:r>
            <w:r>
              <w:rPr>
                <w:rFonts w:hint="eastAsia" w:ascii="宋体" w:hAnsi="宋体" w:cs="宋体"/>
                <w:b w:val="0"/>
                <w:bCs/>
                <w:kern w:val="0"/>
                <w:szCs w:val="21"/>
                <w:lang w:val="en-US" w:eastAsia="zh-CN" w:bidi="ar"/>
              </w:rPr>
              <w:t>市级</w:t>
            </w:r>
            <w:r>
              <w:rPr>
                <w:rFonts w:hint="eastAsia" w:ascii="宋体" w:hAnsi="宋体" w:cs="宋体"/>
                <w:b w:val="0"/>
                <w:bCs/>
                <w:kern w:val="0"/>
                <w:szCs w:val="21"/>
                <w:lang w:bidi="ar"/>
              </w:rPr>
              <w:t>行业协会颁发（行业协会须在民政管理部门登记备案）的证书为准。证书上的单位名称需与投标人名称一致。需提供行业协会在“中国社会组织政务服务平台(全国社会组织信用信息公示平台)”（https://xxgs.chinanpo.mca.gov.cn/gsxt/newList）有登记的网页查询截图，同时须提供其在査询结果“状态”栏必须为“正常”，查询结果截图加盖投标单位公章，否则不得分。需提供相关证书的清晰扫描件，没有提供的不得分。</w:t>
            </w:r>
          </w:p>
        </w:tc>
      </w:tr>
      <w:tr w14:paraId="2605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00" w:type="dxa"/>
            <w:vMerge w:val="continue"/>
            <w:vAlign w:val="center"/>
          </w:tcPr>
          <w:p w14:paraId="393BC49D">
            <w:pPr>
              <w:spacing w:line="360" w:lineRule="auto"/>
              <w:jc w:val="center"/>
              <w:rPr>
                <w:rFonts w:hint="eastAsia" w:ascii="宋体" w:hAnsi="宋体" w:eastAsia="宋体" w:cs="宋体"/>
                <w:color w:val="auto"/>
                <w:szCs w:val="21"/>
                <w:highlight w:val="none"/>
              </w:rPr>
            </w:pPr>
          </w:p>
        </w:tc>
        <w:tc>
          <w:tcPr>
            <w:tcW w:w="1124" w:type="dxa"/>
            <w:vMerge w:val="continue"/>
            <w:vAlign w:val="center"/>
          </w:tcPr>
          <w:p w14:paraId="3ABE9618">
            <w:pPr>
              <w:spacing w:line="360" w:lineRule="auto"/>
              <w:jc w:val="center"/>
              <w:rPr>
                <w:rFonts w:hint="eastAsia" w:ascii="宋体" w:hAnsi="宋体" w:eastAsia="宋体" w:cs="宋体"/>
                <w:color w:val="auto"/>
                <w:szCs w:val="21"/>
                <w:highlight w:val="none"/>
              </w:rPr>
            </w:pPr>
          </w:p>
        </w:tc>
        <w:tc>
          <w:tcPr>
            <w:tcW w:w="1043" w:type="dxa"/>
            <w:vMerge w:val="restart"/>
            <w:vAlign w:val="center"/>
          </w:tcPr>
          <w:p w14:paraId="14068659">
            <w:pPr>
              <w:pStyle w:val="5"/>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拟投入人员综合水平（20分）</w:t>
            </w:r>
          </w:p>
        </w:tc>
        <w:tc>
          <w:tcPr>
            <w:tcW w:w="1044" w:type="dxa"/>
            <w:vAlign w:val="center"/>
          </w:tcPr>
          <w:p w14:paraId="5DE39806">
            <w:pPr>
              <w:pStyle w:val="5"/>
              <w:adjustRightInd w:val="0"/>
              <w:snapToGrid w:val="0"/>
              <w:spacing w:line="36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项目负责人要求</w:t>
            </w:r>
          </w:p>
          <w:p w14:paraId="79C2EE4A">
            <w:pPr>
              <w:pStyle w:val="5"/>
              <w:adjustRightInd w:val="0"/>
              <w:snapToGrid w:val="0"/>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5212" w:type="dxa"/>
            <w:gridSpan w:val="2"/>
            <w:vAlign w:val="center"/>
          </w:tcPr>
          <w:p w14:paraId="4E817712">
            <w:pPr>
              <w:pStyle w:val="7"/>
              <w:numPr>
                <w:ilvl w:val="-1"/>
                <w:numId w:val="0"/>
              </w:numPr>
              <w:jc w:val="left"/>
              <w:rPr>
                <w:rFonts w:hint="default" w:ascii="宋体" w:hAnsi="宋体" w:cs="宋体" w:eastAsiaTheme="minorEastAsia"/>
                <w:color w:val="auto"/>
                <w:szCs w:val="21"/>
                <w:highlight w:val="none"/>
                <w:lang w:val="en-US" w:eastAsia="zh-CN"/>
              </w:rPr>
            </w:pPr>
            <w:r>
              <w:rPr>
                <w:rFonts w:hint="eastAsia" w:ascii="宋体" w:hAnsi="宋体" w:cs="宋体" w:eastAsiaTheme="minorEastAsia"/>
                <w:color w:val="auto"/>
                <w:kern w:val="2"/>
                <w:sz w:val="21"/>
                <w:szCs w:val="21"/>
                <w:highlight w:val="none"/>
                <w:lang w:val="en-US" w:eastAsia="zh-CN" w:bidi="ar-SA"/>
              </w:rPr>
              <w:t>1.</w:t>
            </w:r>
            <w:r>
              <w:rPr>
                <w:rFonts w:hint="eastAsia" w:ascii="宋体" w:hAnsi="宋体" w:cs="宋体"/>
                <w:color w:val="auto"/>
                <w:szCs w:val="21"/>
                <w:highlight w:val="none"/>
              </w:rPr>
              <w:t>具有工程类</w:t>
            </w:r>
            <w:r>
              <w:rPr>
                <w:rFonts w:hint="eastAsia" w:ascii="宋体" w:hAnsi="宋体" w:cs="宋体"/>
                <w:color w:val="auto"/>
                <w:szCs w:val="21"/>
                <w:highlight w:val="none"/>
                <w:lang w:val="en-US" w:eastAsia="zh-CN"/>
              </w:rPr>
              <w:t>相关专业</w:t>
            </w:r>
            <w:r>
              <w:rPr>
                <w:rFonts w:hint="eastAsia" w:ascii="宋体" w:hAnsi="宋体" w:cs="宋体"/>
                <w:color w:val="auto"/>
                <w:szCs w:val="21"/>
                <w:highlight w:val="none"/>
              </w:rPr>
              <w:t>高级工程</w:t>
            </w:r>
            <w:r>
              <w:rPr>
                <w:rFonts w:hint="eastAsia" w:ascii="宋体" w:hAnsi="宋体" w:cs="宋体"/>
                <w:color w:val="auto"/>
                <w:szCs w:val="21"/>
                <w:highlight w:val="none"/>
                <w:lang w:val="en-US" w:eastAsia="zh-CN"/>
              </w:rPr>
              <w:t>师</w:t>
            </w:r>
            <w:r>
              <w:rPr>
                <w:rFonts w:hint="eastAsia" w:ascii="宋体" w:hAnsi="宋体" w:eastAsia="宋体" w:cs="宋体"/>
                <w:color w:val="auto"/>
                <w:sz w:val="21"/>
                <w:szCs w:val="21"/>
                <w:highlight w:val="none"/>
                <w:shd w:val="clear" w:color="auto" w:fill="auto"/>
              </w:rPr>
              <w:t>或以上</w:t>
            </w:r>
            <w:r>
              <w:rPr>
                <w:rFonts w:hint="eastAsia" w:ascii="宋体" w:hAnsi="宋体" w:eastAsia="宋体" w:cs="宋体"/>
                <w:color w:val="auto"/>
                <w:sz w:val="21"/>
                <w:szCs w:val="21"/>
                <w:highlight w:val="none"/>
              </w:rPr>
              <w:t>职称</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其他不得分；</w:t>
            </w:r>
          </w:p>
          <w:p w14:paraId="15FFA7DB">
            <w:pPr>
              <w:pStyle w:val="7"/>
              <w:numPr>
                <w:ilvl w:val="-1"/>
                <w:numId w:val="0"/>
              </w:numPr>
              <w:spacing w:after="0"/>
              <w:rPr>
                <w:rFonts w:hint="eastAsia" w:ascii="宋体" w:hAnsi="宋体" w:cs="宋体"/>
                <w:color w:val="auto"/>
                <w:szCs w:val="21"/>
                <w:highlight w:val="none"/>
                <w:lang w:eastAsia="zh-CN"/>
              </w:rPr>
            </w:pPr>
            <w:r>
              <w:rPr>
                <w:rFonts w:hint="eastAsia" w:ascii="宋体" w:hAnsi="宋体" w:cs="宋体"/>
                <w:color w:val="auto"/>
                <w:szCs w:val="21"/>
                <w:highlight w:val="none"/>
              </w:rPr>
              <w:t>2.具有建设行政主管部门或其委托的机构、行业协会颁发的检测员证或检测鉴定培训合格证的得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没有获得，不得分</w:t>
            </w:r>
            <w:r>
              <w:rPr>
                <w:rFonts w:hint="eastAsia" w:ascii="宋体" w:hAnsi="宋体" w:cs="宋体"/>
                <w:color w:val="auto"/>
                <w:szCs w:val="21"/>
                <w:highlight w:val="none"/>
                <w:lang w:eastAsia="zh-CN"/>
              </w:rPr>
              <w:t>；</w:t>
            </w:r>
          </w:p>
          <w:p w14:paraId="0CF27BF2">
            <w:pPr>
              <w:pStyle w:val="7"/>
              <w:numPr>
                <w:ilvl w:val="-1"/>
                <w:numId w:val="0"/>
              </w:numPr>
              <w:rPr>
                <w:rFonts w:hint="eastAsia" w:ascii="宋体" w:hAnsi="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eastAsia="宋体" w:cs="宋体"/>
                <w:color w:val="auto"/>
                <w:szCs w:val="21"/>
                <w:highlight w:val="none"/>
                <w:u w:val="none"/>
              </w:rPr>
              <w:t>具有注册土木工程师</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岩土</w:t>
            </w:r>
            <w:r>
              <w:rPr>
                <w:rFonts w:hint="eastAsia" w:ascii="宋体" w:hAnsi="宋体" w:eastAsia="宋体" w:cs="宋体"/>
                <w:color w:val="auto"/>
                <w:szCs w:val="21"/>
                <w:highlight w:val="none"/>
                <w:u w:val="none"/>
                <w:lang w:eastAsia="zh-CN"/>
              </w:rPr>
              <w:t>）</w:t>
            </w:r>
            <w:r>
              <w:rPr>
                <w:rFonts w:hint="eastAsia" w:ascii="宋体" w:hAnsi="宋体" w:cs="宋体"/>
                <w:szCs w:val="21"/>
                <w:highlight w:val="none"/>
                <w:shd w:val="clear" w:color="auto" w:fill="auto"/>
              </w:rPr>
              <w:t>执业资格</w:t>
            </w:r>
            <w:r>
              <w:rPr>
                <w:rFonts w:hint="eastAsia" w:ascii="宋体" w:hAnsi="宋体" w:eastAsia="宋体" w:cs="宋体"/>
                <w:color w:val="auto"/>
                <w:szCs w:val="21"/>
                <w:highlight w:val="none"/>
                <w:u w:val="none"/>
                <w:shd w:val="clear" w:color="auto" w:fill="auto"/>
              </w:rPr>
              <w:t>证书</w:t>
            </w:r>
            <w:r>
              <w:rPr>
                <w:rFonts w:hint="eastAsia" w:ascii="宋体" w:hAnsi="宋体" w:eastAsia="宋体" w:cs="宋体"/>
                <w:color w:val="auto"/>
                <w:szCs w:val="21"/>
                <w:highlight w:val="none"/>
                <w:u w:val="none"/>
                <w:lang w:val="en-US" w:eastAsia="zh-CN"/>
              </w:rPr>
              <w:t>和</w:t>
            </w:r>
            <w:r>
              <w:rPr>
                <w:rFonts w:hint="eastAsia" w:ascii="宋体" w:hAnsi="宋体" w:cs="宋体"/>
                <w:szCs w:val="21"/>
                <w:highlight w:val="none"/>
              </w:rPr>
              <w:t>一级注册结构工程师</w:t>
            </w:r>
            <w:r>
              <w:rPr>
                <w:rFonts w:hint="eastAsia" w:ascii="宋体" w:hAnsi="宋体" w:cs="宋体"/>
                <w:szCs w:val="21"/>
                <w:highlight w:val="none"/>
                <w:shd w:val="clear" w:color="auto" w:fill="auto"/>
              </w:rPr>
              <w:t>执业资格证书</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只具备其中一项的，得1分</w:t>
            </w:r>
            <w:r>
              <w:rPr>
                <w:rFonts w:hint="eastAsia" w:ascii="宋体" w:hAnsi="宋体" w:cs="宋体"/>
                <w:color w:val="auto"/>
                <w:szCs w:val="21"/>
                <w:highlight w:val="none"/>
                <w:lang w:eastAsia="zh-CN"/>
              </w:rPr>
              <w:t>。</w:t>
            </w:r>
          </w:p>
          <w:p w14:paraId="272B1D5D">
            <w:pPr>
              <w:pStyle w:val="7"/>
              <w:numPr>
                <w:ilvl w:val="-1"/>
                <w:numId w:val="0"/>
              </w:numPr>
              <w:spacing w:after="0"/>
              <w:rPr>
                <w:rFonts w:hint="eastAsia"/>
                <w:highlight w:val="none"/>
              </w:rPr>
            </w:pPr>
            <w:r>
              <w:rPr>
                <w:rFonts w:hint="eastAsia"/>
                <w:highlight w:val="none"/>
              </w:rPr>
              <w:t>本项最多</w:t>
            </w:r>
            <w:r>
              <w:rPr>
                <w:rFonts w:hint="eastAsia" w:ascii="宋体" w:hAnsi="宋体" w:cs="宋体"/>
                <w:color w:val="auto"/>
                <w:szCs w:val="21"/>
                <w:highlight w:val="none"/>
              </w:rPr>
              <w:t>得</w:t>
            </w:r>
            <w:r>
              <w:rPr>
                <w:rFonts w:hint="default" w:ascii="宋体" w:hAnsi="宋体" w:cs="宋体"/>
                <w:color w:val="auto"/>
                <w:szCs w:val="21"/>
                <w:highlight w:val="none"/>
                <w:lang w:val="en-US"/>
              </w:rPr>
              <w:t>6</w:t>
            </w:r>
            <w:r>
              <w:rPr>
                <w:rFonts w:hint="eastAsia" w:ascii="宋体" w:hAnsi="宋体" w:cs="宋体"/>
                <w:color w:val="auto"/>
                <w:szCs w:val="21"/>
                <w:highlight w:val="none"/>
              </w:rPr>
              <w:t>分。</w:t>
            </w:r>
          </w:p>
          <w:p w14:paraId="58A0AA17">
            <w:pPr>
              <w:pStyle w:val="7"/>
              <w:widowControl/>
              <w:numPr>
                <w:ilvl w:val="0"/>
                <w:numId w:val="0"/>
              </w:numPr>
              <w:adjustRightInd w:val="0"/>
              <w:snapToGrid w:val="0"/>
              <w:jc w:val="left"/>
              <w:rPr>
                <w:rFonts w:hint="eastAsia" w:ascii="宋体" w:hAnsi="宋体" w:eastAsia="宋体" w:cs="宋体"/>
                <w:color w:val="auto"/>
                <w:kern w:val="0"/>
                <w:sz w:val="21"/>
                <w:szCs w:val="21"/>
                <w:highlight w:val="none"/>
              </w:rPr>
            </w:pPr>
            <w:r>
              <w:rPr>
                <w:rFonts w:hint="eastAsia"/>
                <w:highlight w:val="none"/>
              </w:rPr>
              <w:t>注:以上按最高级别得分，不重复计算。须提供职称证、检测员证</w:t>
            </w:r>
            <w:r>
              <w:rPr>
                <w:rFonts w:hint="eastAsia"/>
                <w:highlight w:val="none"/>
                <w:lang w:val="en-US" w:eastAsia="zh-CN"/>
              </w:rPr>
              <w:t>或</w:t>
            </w:r>
            <w:r>
              <w:rPr>
                <w:rFonts w:hint="eastAsia" w:ascii="宋体" w:hAnsi="宋体" w:cs="宋体"/>
                <w:color w:val="auto"/>
                <w:szCs w:val="21"/>
                <w:highlight w:val="none"/>
              </w:rPr>
              <w:t>检测鉴定培训合格证</w:t>
            </w:r>
            <w:r>
              <w:rPr>
                <w:rFonts w:hint="eastAsia"/>
                <w:highlight w:val="none"/>
              </w:rPr>
              <w:t>、注册证</w:t>
            </w:r>
            <w:r>
              <w:rPr>
                <w:rFonts w:hint="eastAsia"/>
                <w:highlight w:val="none"/>
                <w:lang w:eastAsia="zh-CN"/>
              </w:rPr>
              <w:t>（</w:t>
            </w:r>
            <w:r>
              <w:rPr>
                <w:rFonts w:hint="eastAsia"/>
                <w:highlight w:val="none"/>
                <w:lang w:val="en-US" w:eastAsia="zh-CN"/>
              </w:rPr>
              <w:t>并提供住房和城乡建设部执业资格注册中心查询网页截图，</w:t>
            </w:r>
            <w:r>
              <w:rPr>
                <w:rFonts w:hint="eastAsia"/>
                <w:highlight w:val="none"/>
              </w:rPr>
              <w:t>注册单位必须为投标人本单位</w:t>
            </w:r>
            <w:r>
              <w:rPr>
                <w:rFonts w:hint="eastAsia"/>
                <w:highlight w:val="none"/>
                <w:lang w:eastAsia="zh-CN"/>
              </w:rPr>
              <w:t>）</w:t>
            </w:r>
            <w:r>
              <w:rPr>
                <w:rFonts w:hint="eastAsia"/>
                <w:highlight w:val="none"/>
              </w:rPr>
              <w:t>及社保证明</w:t>
            </w:r>
            <w:r>
              <w:rPr>
                <w:rFonts w:hint="eastAsia"/>
                <w:highlight w:val="none"/>
                <w:lang w:eastAsia="zh-CN"/>
              </w:rPr>
              <w:t>（</w:t>
            </w:r>
            <w:r>
              <w:rPr>
                <w:rFonts w:hint="eastAsia"/>
                <w:highlight w:val="none"/>
              </w:rPr>
              <w:t>社保证明需提供投标截止前近1个月</w:t>
            </w:r>
            <w:r>
              <w:rPr>
                <w:rFonts w:hint="eastAsia"/>
                <w:highlight w:val="none"/>
                <w:lang w:eastAsia="zh-CN"/>
              </w:rPr>
              <w:t>（</w:t>
            </w:r>
            <w:r>
              <w:rPr>
                <w:rFonts w:hint="eastAsia"/>
                <w:highlight w:val="none"/>
              </w:rPr>
              <w:t>即2025年</w:t>
            </w:r>
            <w:r>
              <w:rPr>
                <w:rFonts w:hint="eastAsia"/>
                <w:highlight w:val="none"/>
                <w:shd w:val="clear" w:color="auto" w:fill="auto"/>
                <w:lang w:val="en-US" w:eastAsia="zh-CN"/>
              </w:rPr>
              <w:t>6</w:t>
            </w:r>
            <w:r>
              <w:rPr>
                <w:rFonts w:hint="eastAsia"/>
                <w:highlight w:val="none"/>
              </w:rPr>
              <w:t>月</w:t>
            </w:r>
            <w:r>
              <w:rPr>
                <w:rFonts w:hint="eastAsia"/>
                <w:highlight w:val="none"/>
                <w:lang w:eastAsia="zh-CN"/>
              </w:rPr>
              <w:t>）</w:t>
            </w:r>
            <w:r>
              <w:rPr>
                <w:rFonts w:hint="eastAsia"/>
                <w:highlight w:val="none"/>
              </w:rPr>
              <w:t>的社保证明</w:t>
            </w:r>
            <w:r>
              <w:rPr>
                <w:rFonts w:hint="eastAsia"/>
                <w:highlight w:val="none"/>
                <w:lang w:eastAsia="zh-CN"/>
              </w:rPr>
              <w:t>）</w:t>
            </w:r>
            <w:r>
              <w:rPr>
                <w:rFonts w:hint="eastAsia"/>
                <w:highlight w:val="none"/>
              </w:rPr>
              <w:t>，须提供上述证件或证明材料扫描件</w:t>
            </w:r>
            <w:r>
              <w:rPr>
                <w:rFonts w:hint="eastAsia"/>
                <w:highlight w:val="none"/>
                <w:lang w:eastAsia="zh-CN"/>
              </w:rPr>
              <w:t>；</w:t>
            </w:r>
            <w:r>
              <w:rPr>
                <w:rFonts w:hint="eastAsia"/>
                <w:highlight w:val="none"/>
              </w:rPr>
              <w:t>不提供不得分或提供不满足评审要求的不得分。</w:t>
            </w:r>
          </w:p>
        </w:tc>
      </w:tr>
      <w:tr w14:paraId="03C6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00" w:type="dxa"/>
            <w:vMerge w:val="continue"/>
            <w:vAlign w:val="center"/>
          </w:tcPr>
          <w:p w14:paraId="442A853D">
            <w:pPr>
              <w:spacing w:line="360" w:lineRule="auto"/>
              <w:jc w:val="center"/>
              <w:rPr>
                <w:rFonts w:hint="eastAsia" w:ascii="宋体" w:hAnsi="宋体" w:eastAsia="宋体" w:cs="宋体"/>
                <w:color w:val="auto"/>
                <w:szCs w:val="21"/>
                <w:highlight w:val="none"/>
              </w:rPr>
            </w:pPr>
          </w:p>
        </w:tc>
        <w:tc>
          <w:tcPr>
            <w:tcW w:w="1124" w:type="dxa"/>
            <w:vMerge w:val="continue"/>
            <w:vAlign w:val="center"/>
          </w:tcPr>
          <w:p w14:paraId="5FB3DEA2">
            <w:pPr>
              <w:spacing w:line="360" w:lineRule="auto"/>
              <w:jc w:val="center"/>
              <w:rPr>
                <w:rFonts w:hint="eastAsia" w:ascii="宋体" w:hAnsi="宋体" w:eastAsia="宋体" w:cs="宋体"/>
                <w:color w:val="auto"/>
                <w:szCs w:val="21"/>
                <w:highlight w:val="none"/>
              </w:rPr>
            </w:pPr>
          </w:p>
        </w:tc>
        <w:tc>
          <w:tcPr>
            <w:tcW w:w="1043" w:type="dxa"/>
            <w:vMerge w:val="continue"/>
            <w:vAlign w:val="center"/>
          </w:tcPr>
          <w:p w14:paraId="4BB80318">
            <w:pPr>
              <w:pStyle w:val="5"/>
              <w:adjustRightInd w:val="0"/>
              <w:snapToGrid w:val="0"/>
              <w:spacing w:line="360" w:lineRule="auto"/>
              <w:ind w:firstLine="0" w:firstLineChars="0"/>
              <w:jc w:val="center"/>
              <w:rPr>
                <w:rFonts w:hint="eastAsia" w:ascii="宋体" w:hAnsi="宋体" w:eastAsia="宋体" w:cs="宋体"/>
                <w:color w:val="auto"/>
                <w:szCs w:val="21"/>
                <w:highlight w:val="none"/>
              </w:rPr>
            </w:pPr>
          </w:p>
        </w:tc>
        <w:tc>
          <w:tcPr>
            <w:tcW w:w="1044" w:type="dxa"/>
            <w:vAlign w:val="center"/>
          </w:tcPr>
          <w:p w14:paraId="667A7AAD">
            <w:pPr>
              <w:pStyle w:val="5"/>
              <w:adjustRightInd w:val="0"/>
              <w:snapToGrid w:val="0"/>
              <w:spacing w:line="36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技术负责人要求</w:t>
            </w:r>
          </w:p>
          <w:p w14:paraId="6724119F">
            <w:pPr>
              <w:pStyle w:val="5"/>
              <w:adjustRightInd w:val="0"/>
              <w:snapToGrid w:val="0"/>
              <w:spacing w:line="360" w:lineRule="auto"/>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（6分）</w:t>
            </w:r>
          </w:p>
        </w:tc>
        <w:tc>
          <w:tcPr>
            <w:tcW w:w="5212" w:type="dxa"/>
            <w:gridSpan w:val="2"/>
            <w:vAlign w:val="center"/>
          </w:tcPr>
          <w:p w14:paraId="6F09F6DC">
            <w:pPr>
              <w:widowControl/>
              <w:numPr>
                <w:ilvl w:val="0"/>
                <w:numId w:val="0"/>
              </w:numPr>
              <w:adjustRightInd w:val="0"/>
              <w:snapToGrid w:val="0"/>
              <w:spacing w:line="360" w:lineRule="auto"/>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u w:val="none"/>
              </w:rPr>
              <w:t>具有工程类相关专业高级工程师</w:t>
            </w:r>
            <w:r>
              <w:rPr>
                <w:rFonts w:hint="eastAsia" w:ascii="宋体" w:hAnsi="宋体" w:eastAsia="宋体" w:cs="宋体"/>
                <w:color w:val="auto"/>
                <w:sz w:val="21"/>
                <w:szCs w:val="21"/>
                <w:highlight w:val="none"/>
                <w:shd w:val="clear" w:color="auto" w:fill="auto"/>
              </w:rPr>
              <w:t>或以上</w:t>
            </w:r>
            <w:r>
              <w:rPr>
                <w:rFonts w:hint="eastAsia" w:ascii="宋体" w:hAnsi="宋体" w:eastAsia="宋体" w:cs="宋体"/>
                <w:color w:val="auto"/>
                <w:szCs w:val="21"/>
                <w:highlight w:val="none"/>
                <w:u w:val="none"/>
              </w:rPr>
              <w:t>职称得2分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具有工程类相关专业工程师职称得1分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其他不得分</w:t>
            </w:r>
            <w:r>
              <w:rPr>
                <w:rFonts w:hint="eastAsia" w:ascii="宋体" w:hAnsi="宋体" w:eastAsia="宋体" w:cs="宋体"/>
                <w:color w:val="auto"/>
                <w:szCs w:val="21"/>
                <w:highlight w:val="none"/>
                <w:u w:val="none"/>
                <w:lang w:eastAsia="zh-CN"/>
              </w:rPr>
              <w:t>；</w:t>
            </w:r>
          </w:p>
          <w:p w14:paraId="6A49943B">
            <w:pPr>
              <w:widowControl/>
              <w:numPr>
                <w:ilvl w:val="0"/>
                <w:numId w:val="0"/>
              </w:numPr>
              <w:adjustRightInd w:val="0"/>
              <w:snapToGrid w:val="0"/>
              <w:spacing w:line="360" w:lineRule="auto"/>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u w:val="none"/>
              </w:rPr>
              <w:t>具有建设行政主管部门或其委托的机构、行业协会颁发的检测员证或检测鉴定培训合格证的得</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没有获得，不得分</w:t>
            </w:r>
            <w:r>
              <w:rPr>
                <w:rFonts w:hint="eastAsia" w:ascii="宋体" w:hAnsi="宋体" w:eastAsia="宋体" w:cs="宋体"/>
                <w:color w:val="auto"/>
                <w:szCs w:val="21"/>
                <w:highlight w:val="none"/>
                <w:u w:val="none"/>
                <w:lang w:eastAsia="zh-CN"/>
              </w:rPr>
              <w:t>；</w:t>
            </w:r>
          </w:p>
          <w:p w14:paraId="35AD68EB">
            <w:pPr>
              <w:widowControl/>
              <w:numPr>
                <w:ilvl w:val="0"/>
                <w:numId w:val="0"/>
              </w:numPr>
              <w:adjustRightInd w:val="0"/>
              <w:snapToGrid w:val="0"/>
              <w:spacing w:line="360" w:lineRule="auto"/>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3.具有注册土木工程师</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岩土</w:t>
            </w:r>
            <w:r>
              <w:rPr>
                <w:rFonts w:hint="eastAsia" w:ascii="宋体" w:hAnsi="宋体" w:eastAsia="宋体" w:cs="宋体"/>
                <w:color w:val="auto"/>
                <w:szCs w:val="21"/>
                <w:highlight w:val="none"/>
                <w:u w:val="none"/>
                <w:lang w:eastAsia="zh-CN"/>
              </w:rPr>
              <w:t>）</w:t>
            </w:r>
            <w:r>
              <w:rPr>
                <w:rFonts w:hint="eastAsia" w:ascii="宋体" w:hAnsi="宋体" w:eastAsia="宋体" w:cs="宋体"/>
                <w:szCs w:val="21"/>
                <w:highlight w:val="none"/>
                <w:shd w:val="clear" w:color="auto" w:fill="auto"/>
              </w:rPr>
              <w:t>执业资格</w:t>
            </w:r>
            <w:r>
              <w:rPr>
                <w:rFonts w:hint="eastAsia" w:ascii="宋体" w:hAnsi="宋体" w:eastAsia="宋体" w:cs="宋体"/>
                <w:color w:val="auto"/>
                <w:szCs w:val="21"/>
                <w:highlight w:val="none"/>
                <w:u w:val="none"/>
                <w:shd w:val="clear" w:color="auto" w:fill="auto"/>
              </w:rPr>
              <w:t>证书</w:t>
            </w:r>
            <w:r>
              <w:rPr>
                <w:rFonts w:hint="eastAsia" w:ascii="宋体" w:hAnsi="宋体" w:eastAsia="宋体" w:cs="宋体"/>
                <w:color w:val="auto"/>
                <w:szCs w:val="21"/>
                <w:highlight w:val="none"/>
                <w:u w:val="none"/>
                <w:lang w:val="en-US" w:eastAsia="zh-CN"/>
              </w:rPr>
              <w:t>和</w:t>
            </w:r>
            <w:r>
              <w:rPr>
                <w:rFonts w:hint="eastAsia" w:ascii="宋体" w:hAnsi="宋体" w:eastAsia="宋体" w:cs="宋体"/>
                <w:szCs w:val="21"/>
                <w:highlight w:val="none"/>
              </w:rPr>
              <w:t>一级注册结构工程师</w:t>
            </w:r>
            <w:r>
              <w:rPr>
                <w:rFonts w:hint="eastAsia" w:ascii="宋体" w:hAnsi="宋体" w:eastAsia="宋体" w:cs="宋体"/>
                <w:szCs w:val="21"/>
                <w:highlight w:val="none"/>
                <w:shd w:val="clear" w:color="auto" w:fill="auto"/>
              </w:rPr>
              <w:t>执业资格证书</w:t>
            </w:r>
            <w:r>
              <w:rPr>
                <w:rFonts w:hint="eastAsia" w:ascii="宋体" w:hAnsi="宋体" w:eastAsia="宋体" w:cs="宋体"/>
                <w:color w:val="auto"/>
                <w:szCs w:val="21"/>
                <w:highlight w:val="none"/>
                <w:u w:val="none"/>
              </w:rPr>
              <w:t>，得</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只具备其中一项的，得1分</w:t>
            </w:r>
            <w:r>
              <w:rPr>
                <w:rFonts w:hint="eastAsia" w:ascii="宋体" w:hAnsi="宋体" w:eastAsia="宋体" w:cs="宋体"/>
                <w:color w:val="auto"/>
                <w:szCs w:val="21"/>
                <w:highlight w:val="none"/>
                <w:u w:val="none"/>
                <w:lang w:eastAsia="zh-CN"/>
              </w:rPr>
              <w:t>。</w:t>
            </w:r>
          </w:p>
          <w:p w14:paraId="715B1F4E">
            <w:pPr>
              <w:widowControl/>
              <w:numPr>
                <w:ilvl w:val="0"/>
                <w:numId w:val="0"/>
              </w:numPr>
              <w:adjustRightInd w:val="0"/>
              <w:snapToGrid w:val="0"/>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本项最多得 6分。</w:t>
            </w:r>
          </w:p>
          <w:p w14:paraId="58249A46">
            <w:pPr>
              <w:widowControl/>
              <w:adjustRightInd w:val="0"/>
              <w:snapToGrid w:val="0"/>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注:项目负责人与技术负责人不能为同一人。以上按最高级别得分，不重复计算。须提供职称证、检测员证</w:t>
            </w:r>
            <w:r>
              <w:rPr>
                <w:rFonts w:hint="eastAsia" w:ascii="宋体" w:hAnsi="宋体" w:eastAsia="宋体" w:cs="宋体"/>
                <w:color w:val="auto"/>
                <w:szCs w:val="21"/>
                <w:highlight w:val="none"/>
                <w:u w:val="none"/>
                <w:lang w:val="en-US" w:eastAsia="zh-CN"/>
              </w:rPr>
              <w:t>或</w:t>
            </w:r>
            <w:r>
              <w:rPr>
                <w:rFonts w:hint="eastAsia" w:ascii="宋体" w:hAnsi="宋体" w:cs="宋体"/>
                <w:color w:val="auto"/>
                <w:szCs w:val="21"/>
                <w:highlight w:val="none"/>
              </w:rPr>
              <w:t>检测鉴定培训合格证</w:t>
            </w:r>
            <w:r>
              <w:rPr>
                <w:rFonts w:hint="eastAsia" w:ascii="宋体" w:hAnsi="宋体" w:eastAsia="宋体" w:cs="宋体"/>
                <w:color w:val="auto"/>
                <w:szCs w:val="21"/>
                <w:highlight w:val="none"/>
                <w:u w:val="none"/>
              </w:rPr>
              <w:t>、注册证</w:t>
            </w:r>
            <w:r>
              <w:rPr>
                <w:rFonts w:hint="eastAsia" w:ascii="宋体" w:hAnsi="宋体" w:eastAsia="宋体" w:cs="宋体"/>
                <w:highlight w:val="none"/>
                <w:lang w:eastAsia="zh-CN"/>
              </w:rPr>
              <w:t>（</w:t>
            </w:r>
            <w:r>
              <w:rPr>
                <w:rFonts w:hint="eastAsia"/>
                <w:highlight w:val="none"/>
                <w:lang w:val="en-US" w:eastAsia="zh-CN"/>
              </w:rPr>
              <w:t>并提供住房和城乡建设部执业资格注册中心查询网页截图，</w:t>
            </w:r>
            <w:r>
              <w:rPr>
                <w:rFonts w:hint="eastAsia" w:ascii="宋体" w:hAnsi="宋体" w:eastAsia="宋体" w:cs="宋体"/>
                <w:highlight w:val="none"/>
              </w:rPr>
              <w:t>注册单位必须为投标人本单位</w:t>
            </w:r>
            <w:r>
              <w:rPr>
                <w:rFonts w:hint="eastAsia" w:ascii="宋体" w:hAnsi="宋体" w:eastAsia="宋体" w:cs="宋体"/>
                <w:highlight w:val="none"/>
                <w:lang w:eastAsia="zh-CN"/>
              </w:rPr>
              <w:t>）</w:t>
            </w:r>
            <w:r>
              <w:rPr>
                <w:rFonts w:hint="eastAsia" w:ascii="宋体" w:hAnsi="宋体" w:eastAsia="宋体" w:cs="宋体"/>
                <w:color w:val="auto"/>
                <w:szCs w:val="21"/>
                <w:highlight w:val="none"/>
                <w:u w:val="none"/>
              </w:rPr>
              <w:t>及社保证明</w:t>
            </w:r>
            <w:r>
              <w:rPr>
                <w:rFonts w:hint="eastAsia" w:ascii="宋体" w:hAnsi="宋体" w:eastAsia="宋体" w:cs="宋体"/>
                <w:highlight w:val="none"/>
                <w:lang w:eastAsia="zh-CN"/>
              </w:rPr>
              <w:t>（</w:t>
            </w:r>
            <w:r>
              <w:rPr>
                <w:rFonts w:hint="eastAsia" w:ascii="宋体" w:hAnsi="宋体" w:eastAsia="宋体" w:cs="宋体"/>
                <w:highlight w:val="none"/>
              </w:rPr>
              <w:t>社保证明需提供投标截止前近1个月</w:t>
            </w:r>
            <w:r>
              <w:rPr>
                <w:rFonts w:hint="eastAsia" w:ascii="宋体" w:hAnsi="宋体" w:eastAsia="宋体" w:cs="宋体"/>
                <w:highlight w:val="none"/>
                <w:lang w:eastAsia="zh-CN"/>
              </w:rPr>
              <w:t>（</w:t>
            </w:r>
            <w:r>
              <w:rPr>
                <w:rFonts w:hint="eastAsia" w:ascii="宋体" w:hAnsi="宋体" w:eastAsia="宋体" w:cs="宋体"/>
                <w:highlight w:val="none"/>
              </w:rPr>
              <w:t>即2025年</w:t>
            </w:r>
            <w:r>
              <w:rPr>
                <w:rFonts w:hint="eastAsia" w:ascii="宋体" w:hAnsi="宋体" w:eastAsia="宋体" w:cs="宋体"/>
                <w:highlight w:val="none"/>
                <w:shd w:val="clear" w:color="auto" w:fill="auto"/>
                <w:lang w:val="en-US" w:eastAsia="zh-CN"/>
              </w:rPr>
              <w:t>6</w:t>
            </w:r>
            <w:r>
              <w:rPr>
                <w:rFonts w:hint="eastAsia" w:ascii="宋体" w:hAnsi="宋体" w:eastAsia="宋体" w:cs="宋体"/>
                <w:highlight w:val="none"/>
              </w:rPr>
              <w:t>月</w:t>
            </w:r>
            <w:r>
              <w:rPr>
                <w:rFonts w:hint="eastAsia" w:ascii="宋体" w:hAnsi="宋体" w:eastAsia="宋体" w:cs="宋体"/>
                <w:highlight w:val="none"/>
                <w:lang w:eastAsia="zh-CN"/>
              </w:rPr>
              <w:t>）</w:t>
            </w:r>
            <w:r>
              <w:rPr>
                <w:rFonts w:hint="eastAsia" w:ascii="宋体" w:hAnsi="宋体" w:eastAsia="宋体" w:cs="宋体"/>
                <w:highlight w:val="none"/>
              </w:rPr>
              <w:t>的社保证明</w:t>
            </w:r>
            <w:r>
              <w:rPr>
                <w:rFonts w:hint="eastAsia" w:ascii="宋体" w:hAnsi="宋体" w:eastAsia="宋体" w:cs="宋体"/>
                <w:highlight w:val="none"/>
                <w:lang w:eastAsia="zh-CN"/>
              </w:rPr>
              <w:t>）</w:t>
            </w:r>
            <w:r>
              <w:rPr>
                <w:rFonts w:hint="eastAsia" w:ascii="宋体" w:hAnsi="宋体" w:eastAsia="宋体" w:cs="宋体"/>
                <w:color w:val="auto"/>
                <w:szCs w:val="21"/>
                <w:highlight w:val="none"/>
                <w:u w:val="none"/>
              </w:rPr>
              <w:t>，须提供上述证件或证明材料扫描件;不提供不得分或提供不满足评审要求的不得分。</w:t>
            </w:r>
          </w:p>
        </w:tc>
      </w:tr>
      <w:tr w14:paraId="7B2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vAlign w:val="center"/>
          </w:tcPr>
          <w:p w14:paraId="20524292">
            <w:pPr>
              <w:spacing w:line="360" w:lineRule="auto"/>
              <w:jc w:val="center"/>
              <w:rPr>
                <w:rFonts w:hint="eastAsia" w:ascii="宋体" w:hAnsi="宋体" w:eastAsia="宋体" w:cs="宋体"/>
                <w:color w:val="auto"/>
                <w:szCs w:val="21"/>
                <w:highlight w:val="none"/>
              </w:rPr>
            </w:pPr>
          </w:p>
        </w:tc>
        <w:tc>
          <w:tcPr>
            <w:tcW w:w="1124" w:type="dxa"/>
            <w:vMerge w:val="continue"/>
            <w:vAlign w:val="center"/>
          </w:tcPr>
          <w:p w14:paraId="27C9B7D2">
            <w:pPr>
              <w:spacing w:line="360" w:lineRule="auto"/>
              <w:jc w:val="center"/>
              <w:rPr>
                <w:rFonts w:hint="eastAsia" w:ascii="宋体" w:hAnsi="宋体" w:eastAsia="宋体" w:cs="宋体"/>
                <w:color w:val="auto"/>
                <w:szCs w:val="21"/>
                <w:highlight w:val="none"/>
              </w:rPr>
            </w:pPr>
          </w:p>
        </w:tc>
        <w:tc>
          <w:tcPr>
            <w:tcW w:w="1043" w:type="dxa"/>
            <w:vMerge w:val="continue"/>
            <w:vAlign w:val="center"/>
          </w:tcPr>
          <w:p w14:paraId="2836B60C">
            <w:pPr>
              <w:pStyle w:val="5"/>
              <w:adjustRightInd w:val="0"/>
              <w:snapToGrid w:val="0"/>
              <w:spacing w:line="360" w:lineRule="auto"/>
              <w:ind w:firstLine="0" w:firstLineChars="0"/>
              <w:jc w:val="center"/>
              <w:rPr>
                <w:rFonts w:hint="eastAsia" w:ascii="宋体" w:hAnsi="宋体" w:eastAsia="宋体" w:cs="宋体"/>
                <w:color w:val="auto"/>
                <w:szCs w:val="21"/>
                <w:highlight w:val="none"/>
              </w:rPr>
            </w:pPr>
          </w:p>
        </w:tc>
        <w:tc>
          <w:tcPr>
            <w:tcW w:w="1044" w:type="dxa"/>
            <w:vAlign w:val="center"/>
          </w:tcPr>
          <w:p w14:paraId="1A6D1E5B">
            <w:pPr>
              <w:pStyle w:val="5"/>
              <w:adjustRightInd w:val="0"/>
              <w:snapToGrid w:val="0"/>
              <w:spacing w:line="360" w:lineRule="auto"/>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主要技术人员要求</w:t>
            </w:r>
          </w:p>
          <w:p w14:paraId="7D8B3FC8">
            <w:pPr>
              <w:pStyle w:val="5"/>
              <w:adjustRightInd w:val="0"/>
              <w:snapToGri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（8分）</w:t>
            </w:r>
          </w:p>
        </w:tc>
        <w:tc>
          <w:tcPr>
            <w:tcW w:w="5212" w:type="dxa"/>
            <w:gridSpan w:val="2"/>
            <w:vAlign w:val="center"/>
          </w:tcPr>
          <w:p w14:paraId="5DF99402">
            <w:pPr>
              <w:widowControl/>
              <w:adjustRightInd w:val="0"/>
              <w:snapToGrid w:val="0"/>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拟投入本项目技术人员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除项目负责人、技术负责人外</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中:</w:t>
            </w:r>
          </w:p>
          <w:p w14:paraId="5455626A">
            <w:pPr>
              <w:widowControl/>
              <w:adjustRightInd w:val="0"/>
              <w:snapToGrid w:val="0"/>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持有建设行政主管部门或其委托的机构、行业协会颁发的检测员证或检测鉴定培训合格证，每一人得0.5分，最多得4分。</w:t>
            </w:r>
          </w:p>
          <w:p w14:paraId="3E2A1DFC">
            <w:pPr>
              <w:widowControl/>
              <w:adjustRightInd w:val="0"/>
              <w:snapToGrid w:val="0"/>
              <w:spacing w:line="360" w:lineRule="auto"/>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上述持有检测员证或检测鉴定培训合格证的人员中，具有工程类相关专业高级工程师或以上职称，每一人加1分，具有工程类相关专业工程师职称，每一人加0.5分，最多得4分。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每个人员只按最高级别职称加分</w:t>
            </w:r>
            <w:r>
              <w:rPr>
                <w:rFonts w:hint="eastAsia" w:ascii="宋体" w:hAnsi="宋体" w:eastAsia="宋体" w:cs="宋体"/>
                <w:color w:val="auto"/>
                <w:szCs w:val="21"/>
                <w:highlight w:val="none"/>
                <w:u w:val="none"/>
                <w:lang w:eastAsia="zh-CN"/>
              </w:rPr>
              <w:t>）</w:t>
            </w:r>
          </w:p>
          <w:p w14:paraId="64FB6531">
            <w:pPr>
              <w:widowControl/>
              <w:adjustRightInd w:val="0"/>
              <w:snapToGrid w:val="0"/>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注:须提供职称证、检测员证或检测鉴定培训合格证及社保证明</w:t>
            </w:r>
            <w:r>
              <w:rPr>
                <w:rFonts w:hint="eastAsia" w:ascii="宋体" w:hAnsi="宋体" w:eastAsia="宋体" w:cs="宋体"/>
                <w:highlight w:val="none"/>
                <w:lang w:eastAsia="zh-CN"/>
              </w:rPr>
              <w:t>（</w:t>
            </w:r>
            <w:r>
              <w:rPr>
                <w:rFonts w:hint="eastAsia" w:ascii="宋体" w:hAnsi="宋体" w:eastAsia="宋体" w:cs="宋体"/>
                <w:highlight w:val="none"/>
              </w:rPr>
              <w:t>社保证明需提供投标截止前近1个月</w:t>
            </w:r>
            <w:r>
              <w:rPr>
                <w:rFonts w:hint="eastAsia" w:ascii="宋体" w:hAnsi="宋体" w:eastAsia="宋体" w:cs="宋体"/>
                <w:highlight w:val="none"/>
                <w:lang w:eastAsia="zh-CN"/>
              </w:rPr>
              <w:t>（</w:t>
            </w:r>
            <w:r>
              <w:rPr>
                <w:rFonts w:hint="eastAsia" w:ascii="宋体" w:hAnsi="宋体" w:eastAsia="宋体" w:cs="宋体"/>
                <w:highlight w:val="none"/>
              </w:rPr>
              <w:t>即2025年</w:t>
            </w:r>
            <w:r>
              <w:rPr>
                <w:rFonts w:hint="eastAsia" w:ascii="宋体" w:hAnsi="宋体" w:eastAsia="宋体" w:cs="宋体"/>
                <w:highlight w:val="none"/>
                <w:shd w:val="clear" w:color="auto" w:fill="auto"/>
                <w:lang w:val="en-US" w:eastAsia="zh-CN"/>
              </w:rPr>
              <w:t>6</w:t>
            </w:r>
            <w:r>
              <w:rPr>
                <w:rFonts w:hint="eastAsia" w:ascii="宋体" w:hAnsi="宋体" w:eastAsia="宋体" w:cs="宋体"/>
                <w:highlight w:val="none"/>
              </w:rPr>
              <w:t>月</w:t>
            </w:r>
            <w:r>
              <w:rPr>
                <w:rFonts w:hint="eastAsia" w:ascii="宋体" w:hAnsi="宋体" w:eastAsia="宋体" w:cs="宋体"/>
                <w:highlight w:val="none"/>
                <w:lang w:eastAsia="zh-CN"/>
              </w:rPr>
              <w:t>）</w:t>
            </w:r>
            <w:r>
              <w:rPr>
                <w:rFonts w:hint="eastAsia" w:ascii="宋体" w:hAnsi="宋体" w:eastAsia="宋体" w:cs="宋体"/>
                <w:highlight w:val="none"/>
              </w:rPr>
              <w:t>的社保证明</w:t>
            </w:r>
            <w:r>
              <w:rPr>
                <w:rFonts w:hint="eastAsia" w:ascii="宋体" w:hAnsi="宋体" w:eastAsia="宋体" w:cs="宋体"/>
                <w:highlight w:val="none"/>
                <w:lang w:eastAsia="zh-CN"/>
              </w:rPr>
              <w:t>）</w:t>
            </w:r>
            <w:r>
              <w:rPr>
                <w:rFonts w:hint="eastAsia" w:ascii="宋体" w:hAnsi="宋体" w:eastAsia="宋体" w:cs="宋体"/>
                <w:color w:val="auto"/>
                <w:szCs w:val="21"/>
                <w:highlight w:val="none"/>
                <w:u w:val="none"/>
              </w:rPr>
              <w:t>等的证明资料，须提供上述证件或证明材料扫描件</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不提供不得分或提供不满足评审要求的不得分。</w:t>
            </w:r>
          </w:p>
        </w:tc>
      </w:tr>
    </w:tbl>
    <w:p w14:paraId="7D014057">
      <w:pPr>
        <w:rPr>
          <w:highlight w:val="none"/>
        </w:rPr>
      </w:pPr>
      <w:r>
        <w:rPr>
          <w:highlight w:val="none"/>
        </w:rPr>
        <w:br w:type="page"/>
      </w:r>
    </w:p>
    <w:tbl>
      <w:tblPr>
        <w:tblStyle w:val="14"/>
        <w:tblW w:w="9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1669"/>
        <w:gridCol w:w="5630"/>
      </w:tblGrid>
      <w:tr w14:paraId="7D28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10B4B1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6C7A12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评分标准（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0381B39D">
            <w:pPr>
              <w:pStyle w:val="7"/>
              <w:adjustRightInd w:val="0"/>
              <w:snapToGrid w:val="0"/>
              <w:spacing w:after="0"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highlight w:val="none"/>
                <w:lang w:val="en-US" w:bidi="ar"/>
              </w:rPr>
              <w:t>拟投入本项目设备</w:t>
            </w:r>
            <w:r>
              <w:rPr>
                <w:rFonts w:hint="eastAsia" w:ascii="宋体" w:hAnsi="宋体" w:eastAsia="宋体" w:cs="宋体"/>
                <w:color w:val="auto"/>
                <w:highlight w:val="none"/>
                <w:lang w:val="en-US" w:eastAsia="zh-CN" w:bidi="ar"/>
              </w:rPr>
              <w:t>计划</w:t>
            </w:r>
            <w:r>
              <w:rPr>
                <w:rFonts w:hint="eastAsia" w:ascii="宋体" w:hAnsi="宋体" w:eastAsia="宋体" w:cs="宋体"/>
                <w:color w:val="auto"/>
                <w:highlight w:val="none"/>
                <w:lang w:val="en-US" w:bidi="ar"/>
              </w:rPr>
              <w:t>（</w:t>
            </w:r>
            <w:r>
              <w:rPr>
                <w:rFonts w:hint="eastAsia" w:ascii="宋体" w:hAnsi="宋体" w:eastAsia="宋体" w:cs="宋体"/>
                <w:color w:val="auto"/>
                <w:highlight w:val="none"/>
                <w:lang w:val="en-US" w:eastAsia="zh-CN" w:bidi="ar"/>
              </w:rPr>
              <w:t>5</w:t>
            </w:r>
            <w:r>
              <w:rPr>
                <w:rFonts w:hint="eastAsia" w:ascii="宋体" w:hAnsi="宋体" w:eastAsia="宋体" w:cs="宋体"/>
                <w:color w:val="auto"/>
                <w:highlight w:val="none"/>
                <w:lang w:val="en-US" w:bidi="ar"/>
              </w:rPr>
              <w:t>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F87FF2C">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Cs w:val="21"/>
                <w:highlight w:val="none"/>
              </w:rPr>
              <w:t>拟投入检测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监测设备先进、配备合理，完全满足检测、监测和服务期要求，得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Cs w:val="21"/>
                <w:highlight w:val="none"/>
              </w:rPr>
              <w:t>分；</w:t>
            </w:r>
          </w:p>
          <w:p w14:paraId="37DADD73">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Cs w:val="21"/>
                <w:highlight w:val="none"/>
              </w:rPr>
              <w:t>拟投入检测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监测设备先进、配备合理，能较好满足检测、监测和服务期要求，得</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Cs w:val="21"/>
                <w:highlight w:val="none"/>
              </w:rPr>
              <w:t>分；</w:t>
            </w:r>
          </w:p>
          <w:p w14:paraId="6E9B934F">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Cs w:val="21"/>
                <w:highlight w:val="none"/>
              </w:rPr>
              <w:t>拟投入检测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监测设备先进、配备基本合理，能基本满足检测、监测和服务期要求，得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rPr>
              <w:t>分；</w:t>
            </w:r>
          </w:p>
          <w:p w14:paraId="24220410">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Cs w:val="21"/>
                <w:highlight w:val="none"/>
              </w:rPr>
              <w:t>设备不能满足检测、监测需要和服务期要求，得</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p w14:paraId="3C191091">
            <w:pPr>
              <w:pStyle w:val="7"/>
              <w:rPr>
                <w:rFonts w:hint="eastAsia"/>
                <w:highlight w:val="none"/>
                <w:lang w:val="en-US" w:eastAsia="zh-CN"/>
              </w:rPr>
            </w:pPr>
            <w:r>
              <w:rPr>
                <w:rFonts w:hint="eastAsia"/>
                <w:highlight w:val="none"/>
                <w:lang w:val="en-US" w:eastAsia="zh-CN"/>
              </w:rPr>
              <w:t>注:须提交设备购置发票、仪器检定证书或其他证明材料扫描件。</w:t>
            </w:r>
          </w:p>
        </w:tc>
      </w:tr>
      <w:tr w14:paraId="7E7C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vMerge w:val="continue"/>
            <w:tcBorders>
              <w:left w:val="single" w:color="auto" w:sz="4" w:space="0"/>
              <w:right w:val="single" w:color="auto" w:sz="4" w:space="0"/>
            </w:tcBorders>
            <w:vAlign w:val="center"/>
          </w:tcPr>
          <w:p w14:paraId="111F1962">
            <w:pPr>
              <w:spacing w:line="360" w:lineRule="auto"/>
              <w:jc w:val="center"/>
              <w:rPr>
                <w:rFonts w:hint="eastAsia" w:ascii="宋体" w:hAnsi="宋体" w:eastAsia="宋体" w:cs="宋体"/>
                <w:color w:val="auto"/>
                <w:szCs w:val="21"/>
                <w:highlight w:val="none"/>
              </w:rPr>
            </w:pPr>
          </w:p>
        </w:tc>
        <w:tc>
          <w:tcPr>
            <w:tcW w:w="1124" w:type="dxa"/>
            <w:vMerge w:val="continue"/>
            <w:tcBorders>
              <w:left w:val="single" w:color="auto" w:sz="4" w:space="0"/>
              <w:right w:val="single" w:color="auto" w:sz="4" w:space="0"/>
            </w:tcBorders>
            <w:vAlign w:val="center"/>
          </w:tcPr>
          <w:p w14:paraId="61AD6CAC">
            <w:pPr>
              <w:spacing w:line="360" w:lineRule="auto"/>
              <w:jc w:val="center"/>
              <w:rPr>
                <w:rFonts w:hint="eastAsia" w:ascii="宋体" w:hAnsi="宋体" w:eastAsia="宋体" w:cs="宋体"/>
                <w:color w:val="auto"/>
                <w:szCs w:val="21"/>
                <w:highlight w:val="none"/>
                <w:lang w:eastAsia="zh-CN"/>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6ED58343">
            <w:pPr>
              <w:keepNext w:val="0"/>
              <w:keepLines w:val="0"/>
              <w:widowControl/>
              <w:suppressLineNumbers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val="en-US" w:eastAsia="zh-CN"/>
              </w:rPr>
              <w:t>、监测</w:t>
            </w:r>
            <w:r>
              <w:rPr>
                <w:rFonts w:hint="eastAsia" w:ascii="宋体" w:hAnsi="宋体" w:eastAsia="宋体" w:cs="宋体"/>
                <w:color w:val="auto"/>
                <w:kern w:val="0"/>
                <w:sz w:val="21"/>
                <w:szCs w:val="21"/>
                <w:highlight w:val="none"/>
                <w:lang w:val="en-US" w:eastAsia="zh-CN" w:bidi="ar"/>
              </w:rPr>
              <w:t>方案</w:t>
            </w:r>
          </w:p>
          <w:p w14:paraId="30BD942F">
            <w:pPr>
              <w:keepNext w:val="0"/>
              <w:keepLines w:val="0"/>
              <w:widowControl/>
              <w:suppressLineNumbers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(15分)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92A4670">
            <w:pPr>
              <w:pStyle w:val="17"/>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szCs w:val="21"/>
              </w:rPr>
              <w:t>工作的程序与方案详细、具体，内容齐全，能满足用户需求，有合理可行的保证通过相关验收、满足工程进度确保措施</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6A02735">
            <w:pPr>
              <w:pStyle w:val="17"/>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szCs w:val="21"/>
              </w:rPr>
              <w:t>工作的程序与方案内容齐全，基本满足要求，检测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szCs w:val="21"/>
              </w:rPr>
              <w:t>方法符合检测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szCs w:val="21"/>
              </w:rPr>
              <w:t>要求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3B92492">
            <w:pPr>
              <w:pStyle w:val="17"/>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en-US" w:eastAsia="zh-CN"/>
              </w:rPr>
              <w:t>工</w:t>
            </w:r>
            <w:r>
              <w:rPr>
                <w:rFonts w:hint="eastAsia"/>
                <w:szCs w:val="21"/>
              </w:rPr>
              <w:t>作的程序与方案不够全面具体，可行性低</w:t>
            </w:r>
            <w:r>
              <w:rPr>
                <w:rFonts w:hint="eastAsia" w:ascii="宋体" w:hAnsi="宋体" w:eastAsia="宋体" w:cs="宋体"/>
                <w:color w:val="auto"/>
                <w:sz w:val="21"/>
                <w:szCs w:val="21"/>
                <w:highlight w:val="none"/>
              </w:rPr>
              <w:t>，得1-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6E3F205">
            <w:pPr>
              <w:pStyle w:val="17"/>
              <w:keepNext w:val="0"/>
              <w:keepLines w:val="0"/>
              <w:widowControl/>
              <w:suppressLineNumbers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【差】检测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监测方案</w:t>
            </w:r>
            <w:r>
              <w:rPr>
                <w:rFonts w:hint="eastAsia"/>
                <w:szCs w:val="21"/>
              </w:rPr>
              <w:t>内容阐述缺项，检测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监测</w:t>
            </w:r>
            <w:r>
              <w:rPr>
                <w:rFonts w:hint="eastAsia"/>
                <w:szCs w:val="21"/>
              </w:rPr>
              <w:t>程序不满足要求</w:t>
            </w:r>
            <w:r>
              <w:rPr>
                <w:rFonts w:hint="eastAsia" w:ascii="宋体" w:hAnsi="宋体" w:eastAsia="宋体" w:cs="宋体"/>
                <w:color w:val="auto"/>
                <w:sz w:val="21"/>
                <w:szCs w:val="21"/>
                <w:highlight w:val="none"/>
              </w:rPr>
              <w:t>，得0分。</w:t>
            </w:r>
          </w:p>
        </w:tc>
      </w:tr>
      <w:tr w14:paraId="1F64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900" w:type="dxa"/>
            <w:tcBorders>
              <w:top w:val="single" w:color="auto" w:sz="4" w:space="0"/>
              <w:left w:val="single" w:color="auto" w:sz="4" w:space="0"/>
              <w:bottom w:val="single" w:color="auto" w:sz="4" w:space="0"/>
              <w:right w:val="single" w:color="auto" w:sz="4" w:space="0"/>
            </w:tcBorders>
            <w:vAlign w:val="center"/>
          </w:tcPr>
          <w:p w14:paraId="2F6498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124" w:type="dxa"/>
            <w:tcBorders>
              <w:top w:val="single" w:color="auto" w:sz="4" w:space="0"/>
              <w:left w:val="single" w:color="auto" w:sz="4" w:space="0"/>
              <w:bottom w:val="single" w:color="auto" w:sz="4" w:space="0"/>
              <w:right w:val="single" w:color="auto" w:sz="4" w:space="0"/>
            </w:tcBorders>
            <w:vAlign w:val="center"/>
          </w:tcPr>
          <w:p w14:paraId="02CF4B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0分）</w:t>
            </w:r>
          </w:p>
        </w:tc>
        <w:tc>
          <w:tcPr>
            <w:tcW w:w="1669" w:type="dxa"/>
            <w:tcBorders>
              <w:top w:val="single" w:color="auto" w:sz="4" w:space="0"/>
              <w:left w:val="single" w:color="auto" w:sz="4" w:space="0"/>
              <w:bottom w:val="single" w:color="auto" w:sz="4" w:space="0"/>
              <w:right w:val="single" w:color="auto" w:sz="4" w:space="0"/>
            </w:tcBorders>
            <w:vAlign w:val="center"/>
          </w:tcPr>
          <w:p w14:paraId="78471D4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630" w:type="dxa"/>
            <w:tcBorders>
              <w:top w:val="single" w:color="auto" w:sz="4" w:space="0"/>
              <w:left w:val="single" w:color="auto" w:sz="4" w:space="0"/>
              <w:bottom w:val="single" w:color="auto" w:sz="4" w:space="0"/>
              <w:right w:val="single" w:color="auto" w:sz="4" w:space="0"/>
            </w:tcBorders>
            <w:vAlign w:val="center"/>
          </w:tcPr>
          <w:p w14:paraId="1B63B46B">
            <w:pPr>
              <w:spacing w:after="0" w:afterLines="0"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以评标参考价作为计算各有效投标报价得分的基础，当有效投标报价等于评标参考价时得20分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投标有效报价与评标参考价之差，每上偏1%扣1.0分，下偏1%扣0.5分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最多减至0分止</w:t>
            </w:r>
            <w:r>
              <w:rPr>
                <w:rFonts w:hint="eastAsia" w:ascii="宋体" w:hAnsi="宋体" w:eastAsia="宋体" w:cs="宋体"/>
                <w:color w:val="auto"/>
                <w:szCs w:val="21"/>
                <w:highlight w:val="none"/>
                <w:lang w:eastAsia="zh-CN"/>
              </w:rPr>
              <w:t>。</w:t>
            </w:r>
          </w:p>
          <w:p w14:paraId="74159B19">
            <w:pPr>
              <w:spacing w:after="120" w:afterLines="5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本项最高分为20分，最低分为0分。得分精确到小数点后两位</w:t>
            </w:r>
            <w:r>
              <w:rPr>
                <w:rFonts w:hint="eastAsia" w:ascii="宋体" w:hAnsi="宋体" w:eastAsia="宋体" w:cs="宋体"/>
                <w:color w:val="auto"/>
                <w:szCs w:val="21"/>
                <w:highlight w:val="none"/>
                <w:lang w:eastAsia="zh-CN"/>
              </w:rPr>
              <w:t>。</w:t>
            </w:r>
          </w:p>
        </w:tc>
      </w:tr>
    </w:tbl>
    <w:p w14:paraId="13AEACC2">
      <w:pPr>
        <w:snapToGrid w:val="0"/>
        <w:spacing w:line="360" w:lineRule="auto"/>
        <w:rPr>
          <w:rFonts w:hint="eastAsia" w:ascii="宋体" w:hAnsi="宋体" w:eastAsia="宋体" w:cs="宋体"/>
          <w:color w:val="auto"/>
          <w:szCs w:val="21"/>
          <w:highlight w:val="none"/>
        </w:rPr>
      </w:pPr>
      <w:bookmarkStart w:id="38" w:name="OLE_LINK6"/>
      <w:bookmarkStart w:id="39" w:name="OLE_LINK5"/>
      <w:r>
        <w:rPr>
          <w:rFonts w:hint="eastAsia" w:ascii="宋体" w:hAnsi="宋体" w:eastAsia="宋体" w:cs="宋体"/>
          <w:color w:val="auto"/>
          <w:szCs w:val="21"/>
          <w:highlight w:val="none"/>
        </w:rPr>
        <w:t>注:</w:t>
      </w:r>
    </w:p>
    <w:bookmarkEnd w:id="38"/>
    <w:bookmarkEnd w:id="39"/>
    <w:p w14:paraId="077FD013">
      <w:pPr>
        <w:numPr>
          <w:ilvl w:val="0"/>
          <w:numId w:val="0"/>
        </w:numPr>
        <w:snapToGrid w:val="0"/>
        <w:spacing w:line="360" w:lineRule="auto"/>
        <w:ind w:left="0" w:leftChars="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highlight w:val="none"/>
        </w:rPr>
        <w:t>投标人的综合得分为各评委的评分去掉一个最高分和一个最低分后计取的算术平均分(分数出现小数点时，保留小数点后二位，第三位小数四舍五入)。</w:t>
      </w:r>
    </w:p>
    <w:p w14:paraId="1222AE35">
      <w:pPr>
        <w:snapToGrid w:val="0"/>
        <w:spacing w:line="360" w:lineRule="auto"/>
        <w:ind w:left="0" w:leftChars="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2、投标人提供的网页信息截图或证明材料扫描件内容必须清晰可辨，如因网页信息截图或证明材料扫描件内容模糊导致评标时无法判断的，后果由投标人自负。</w:t>
      </w:r>
    </w:p>
    <w:p w14:paraId="3A5549C4">
      <w:pPr>
        <w:snapToGrid w:val="0"/>
        <w:spacing w:line="360" w:lineRule="auto"/>
        <w:ind w:left="0" w:leftChars="0" w:firstLineChars="0"/>
        <w:rPr>
          <w:highlight w:val="none"/>
        </w:rPr>
      </w:pPr>
      <w:r>
        <w:rPr>
          <w:rFonts w:hint="eastAsia" w:ascii="宋体" w:hAnsi="宋体" w:eastAsia="宋体" w:cs="宋体"/>
          <w:color w:val="auto"/>
          <w:szCs w:val="21"/>
          <w:highlight w:val="none"/>
        </w:rPr>
        <w:t>3、联合体投标的，以上各评分项除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类似业绩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主要技术人员要求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拟投入本项目设备计划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可合并计算以外，其他评审内容按主办方单位进行评审。项目负责人、技术负责人须为主办方正式员工，且项目负责人与技术负责人不能为同一人。</w:t>
      </w:r>
    </w:p>
    <w:p w14:paraId="2A547F08">
      <w:pPr>
        <w:keepNext w:val="0"/>
        <w:keepLines w:val="0"/>
        <w:spacing w:line="240" w:lineRule="auto"/>
        <w:outlineLvl w:val="9"/>
        <w:rPr>
          <w:rFonts w:hint="eastAsia" w:ascii="宋体" w:hAnsi="宋体" w:eastAsia="宋体" w:cs="宋体"/>
          <w:b/>
          <w:color w:val="auto"/>
          <w:kern w:val="0"/>
          <w:szCs w:val="21"/>
          <w:highlight w:val="none"/>
        </w:rPr>
      </w:pPr>
      <w:bookmarkStart w:id="40" w:name="_Toc91066107"/>
      <w:bookmarkStart w:id="41" w:name="_Toc189921822"/>
      <w:r>
        <w:rPr>
          <w:rFonts w:hint="eastAsia" w:ascii="宋体" w:hAnsi="宋体" w:eastAsia="宋体" w:cs="宋体"/>
          <w:b/>
          <w:color w:val="auto"/>
          <w:kern w:val="0"/>
          <w:szCs w:val="21"/>
          <w:highlight w:val="none"/>
        </w:rPr>
        <w:br w:type="page"/>
      </w:r>
    </w:p>
    <w:p w14:paraId="09353238">
      <w:pPr>
        <w:keepNext w:val="0"/>
        <w:keepLines w:val="0"/>
        <w:spacing w:line="240" w:lineRule="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 评标方法</w:t>
      </w:r>
    </w:p>
    <w:p w14:paraId="6314B9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w:t>
      </w: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得分高的优先；如果</w:t>
      </w: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得分也相等，按照评标办法前附表的规定确定中标候选人顺序。</w:t>
      </w:r>
    </w:p>
    <w:p w14:paraId="432D213D">
      <w:pPr>
        <w:keepNext/>
        <w:keepLines/>
        <w:spacing w:line="360" w:lineRule="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 评审标准</w:t>
      </w:r>
    </w:p>
    <w:p w14:paraId="7A674A6C">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 初步评审标准</w:t>
      </w:r>
    </w:p>
    <w:p w14:paraId="6FA6E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形式评审标准：见评标办法前附表。</w:t>
      </w:r>
    </w:p>
    <w:p w14:paraId="6C374B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资格评审标准：见评标办法前附表。</w:t>
      </w:r>
    </w:p>
    <w:p w14:paraId="78984A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响应性评审标准：见评标办法前附表。</w:t>
      </w:r>
    </w:p>
    <w:p w14:paraId="535CC055">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 分值构成与评分标准</w:t>
      </w:r>
    </w:p>
    <w:p w14:paraId="18E2F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分值构成</w:t>
      </w:r>
    </w:p>
    <w:p w14:paraId="33B1C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（1）企业综合实力部分：见评标办法前附表；</w:t>
      </w:r>
    </w:p>
    <w:p w14:paraId="0A8948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部分：见评标办法前附表；</w:t>
      </w:r>
    </w:p>
    <w:p w14:paraId="04579B4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（3）投标报价：见评标办法前附表</w:t>
      </w:r>
      <w:r>
        <w:rPr>
          <w:rFonts w:hint="eastAsia" w:ascii="宋体" w:hAnsi="宋体" w:eastAsia="宋体" w:cs="宋体"/>
          <w:color w:val="auto"/>
          <w:szCs w:val="21"/>
          <w:highlight w:val="none"/>
          <w:lang w:eastAsia="zh-CN"/>
        </w:rPr>
        <w:t>。</w:t>
      </w:r>
    </w:p>
    <w:p w14:paraId="3E1457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评标基准价计算</w:t>
      </w:r>
    </w:p>
    <w:p w14:paraId="2C50ED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评标基准价计算方法：见评标办法前附表。</w:t>
      </w:r>
    </w:p>
    <w:p w14:paraId="797E58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投标报价的偏差率计算</w:t>
      </w:r>
    </w:p>
    <w:p w14:paraId="01FEC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投标报价的偏差率计算公式：见评标办法前附表。</w:t>
      </w:r>
    </w:p>
    <w:p w14:paraId="72D476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评分标准</w:t>
      </w:r>
    </w:p>
    <w:p w14:paraId="599BCB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（1）企业综合实力评分标准：见评标办法前附表；</w:t>
      </w:r>
    </w:p>
    <w:p w14:paraId="5202D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评分标准：见评标办法前附表；</w:t>
      </w:r>
    </w:p>
    <w:p w14:paraId="1E926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14:paraId="6A510714">
      <w:pPr>
        <w:keepNext/>
        <w:keepLines/>
        <w:spacing w:line="360" w:lineRule="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 评标程序</w:t>
      </w:r>
    </w:p>
    <w:p w14:paraId="62EFCA55">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3.1 初步评审</w:t>
      </w:r>
    </w:p>
    <w:p w14:paraId="2AB40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D7D1D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投标人有以下情形之一的，评标委员会应当否决其投标：</w:t>
      </w:r>
    </w:p>
    <w:p w14:paraId="233BA2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（1）投标文件没有对招标文件的实质性要求和条件作出响应，或者对招标文件的偏差超出招标文件规定的偏差范围或最高项数；</w:t>
      </w:r>
    </w:p>
    <w:p w14:paraId="614DB7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（2）有串通投标、弄虚作假、行贿等违法行为。</w:t>
      </w:r>
    </w:p>
    <w:p w14:paraId="0016CD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 投标报价有算术错误及其他错误的，评标委员会按以下原则要求投标人对投标报价进行修正，并要求投标人书面澄清确认。投标人拒不澄清确认的，评标委员会应当否决其投标：</w:t>
      </w:r>
    </w:p>
    <w:p w14:paraId="542414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116013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w:t>
      </w:r>
      <w:r>
        <w:rPr>
          <w:rFonts w:hint="eastAsia" w:ascii="宋体" w:hAnsi="宋体" w:eastAsia="宋体" w:cs="宋体"/>
          <w:color w:val="auto"/>
          <w:szCs w:val="21"/>
          <w:highlight w:val="none"/>
          <w:lang w:val="en-US" w:eastAsia="zh-CN"/>
        </w:rPr>
        <w:t>投标报价下浮率</w:t>
      </w:r>
      <w:r>
        <w:rPr>
          <w:rFonts w:hint="eastAsia" w:ascii="宋体" w:hAnsi="宋体" w:eastAsia="宋体" w:cs="宋体"/>
          <w:color w:val="auto"/>
          <w:szCs w:val="21"/>
          <w:highlight w:val="none"/>
        </w:rPr>
        <w:t>不一致的，以</w:t>
      </w:r>
      <w:r>
        <w:rPr>
          <w:rFonts w:hint="eastAsia" w:ascii="宋体" w:hAnsi="宋体" w:eastAsia="宋体" w:cs="宋体"/>
          <w:color w:val="auto"/>
          <w:szCs w:val="21"/>
          <w:highlight w:val="none"/>
          <w:lang w:val="en-US" w:eastAsia="zh-CN"/>
        </w:rPr>
        <w:t>投标报价下浮率</w:t>
      </w:r>
      <w:r>
        <w:rPr>
          <w:rFonts w:hint="eastAsia" w:ascii="宋体" w:hAnsi="宋体" w:eastAsia="宋体" w:cs="宋体"/>
          <w:color w:val="auto"/>
          <w:szCs w:val="21"/>
          <w:highlight w:val="none"/>
        </w:rPr>
        <w:t>为准，但</w:t>
      </w:r>
      <w:r>
        <w:rPr>
          <w:rFonts w:hint="eastAsia" w:ascii="宋体" w:hAnsi="宋体" w:eastAsia="宋体" w:cs="宋体"/>
          <w:color w:val="auto"/>
          <w:szCs w:val="21"/>
          <w:highlight w:val="none"/>
          <w:lang w:val="en-US" w:eastAsia="zh-CN"/>
        </w:rPr>
        <w:t>投标报价下浮率</w:t>
      </w:r>
      <w:r>
        <w:rPr>
          <w:rFonts w:hint="eastAsia" w:ascii="宋体" w:hAnsi="宋体" w:eastAsia="宋体" w:cs="宋体"/>
          <w:color w:val="auto"/>
          <w:szCs w:val="21"/>
          <w:highlight w:val="none"/>
        </w:rPr>
        <w:t>有明显错误的除外。</w:t>
      </w:r>
    </w:p>
    <w:p w14:paraId="39182E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评委发现投标文件中含义不明确、对同类问题表述不一致、有明显文字和计算错误、投标报价可能低于成本影响履约的，应当要求投标人作必要的澄清、说明后再判定投标人是否通过初步评审，不得认定其不通过初步评审或直接否决投标。</w:t>
      </w:r>
    </w:p>
    <w:p w14:paraId="7B6BEA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②不得将文件顺序、明显的文字错误等列为否决投标的情形。若出现评标委员会否决投标的，应在评标报告中载明否决投标的具体情形、原因。</w:t>
      </w:r>
    </w:p>
    <w:p w14:paraId="29E7332A">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3.2 详细评审</w:t>
      </w:r>
    </w:p>
    <w:p w14:paraId="0D9DBD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评标委员会按本章第2.2款规定的量化因素和分值进行打分，并计算出综合评估得分。</w:t>
      </w:r>
    </w:p>
    <w:p w14:paraId="226C1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（1）按本章第2.2.4（1）目规定的评审因素和分值对企业综合实力部分计算出得分A；</w:t>
      </w:r>
    </w:p>
    <w:p w14:paraId="63CDD4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w:t>
      </w:r>
      <w:r>
        <w:rPr>
          <w:rFonts w:hint="eastAsia" w:ascii="宋体" w:hAnsi="宋体" w:eastAsia="宋体" w:cs="宋体"/>
          <w:color w:val="auto"/>
          <w:szCs w:val="21"/>
          <w:highlight w:val="none"/>
          <w:lang w:eastAsia="zh-CN"/>
        </w:rPr>
        <w:t>技术方案</w:t>
      </w:r>
      <w:r>
        <w:rPr>
          <w:rFonts w:hint="eastAsia" w:ascii="宋体" w:hAnsi="宋体" w:eastAsia="宋体" w:cs="宋体"/>
          <w:color w:val="auto"/>
          <w:szCs w:val="21"/>
          <w:highlight w:val="none"/>
        </w:rPr>
        <w:t>部分计算出得分B；</w:t>
      </w:r>
    </w:p>
    <w:p w14:paraId="6FD30F1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（3）按本章第2.2.4（3）目规定的评审因素和分值对投标报价计算出得分C</w:t>
      </w:r>
      <w:r>
        <w:rPr>
          <w:rFonts w:hint="eastAsia" w:ascii="宋体" w:hAnsi="宋体" w:eastAsia="宋体" w:cs="宋体"/>
          <w:color w:val="auto"/>
          <w:szCs w:val="21"/>
          <w:highlight w:val="none"/>
          <w:lang w:eastAsia="zh-CN"/>
        </w:rPr>
        <w:t>。</w:t>
      </w:r>
    </w:p>
    <w:p w14:paraId="1DAA3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59401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投标人得分=A+B+C。</w:t>
      </w:r>
    </w:p>
    <w:p w14:paraId="718C22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6F34689">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3.3 投标文件的澄清</w:t>
      </w:r>
    </w:p>
    <w:p w14:paraId="29A161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63F2E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澄清、说明或补正不得超出投标文件的范围且不得改变投标文件的实质性内容，并构成投标文件的组成部分。</w:t>
      </w:r>
    </w:p>
    <w:p w14:paraId="27C6CD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评标委员会对投标人提交的澄清、说明或补正有疑问的，可以要求投标人进一步澄清、说明或补正，直至满足评标委员会的要求。</w:t>
      </w:r>
    </w:p>
    <w:p w14:paraId="750BE25E">
      <w:pPr>
        <w:keepNext/>
        <w:keepLines/>
        <w:spacing w:line="360" w:lineRule="auto"/>
        <w:ind w:firstLine="137"/>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 评标结果</w:t>
      </w:r>
    </w:p>
    <w:p w14:paraId="6218D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除第二章“投标人须知”前附表授权直接确定中标人外，评标委员会按照得分由高到低的顺序推荐中标候选人，并标明排序。</w:t>
      </w:r>
    </w:p>
    <w:p w14:paraId="7DB8152F">
      <w:pPr>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评标委员会完成评标后，应当向招标人提交书面评标报告和中标候选人名单</w:t>
      </w:r>
      <w:bookmarkEnd w:id="40"/>
      <w:bookmarkEnd w:id="41"/>
      <w:r>
        <w:rPr>
          <w:rFonts w:hint="eastAsia" w:ascii="宋体" w:hAnsi="宋体" w:eastAsia="宋体" w:cs="宋体"/>
          <w:color w:val="auto"/>
          <w:szCs w:val="21"/>
          <w:highlight w:val="none"/>
        </w:rPr>
        <w:t>。</w:t>
      </w:r>
    </w:p>
    <w:p w14:paraId="329A40F9">
      <w:pPr>
        <w:spacing w:after="120"/>
        <w:rPr>
          <w:rFonts w:ascii="宋体" w:hAnsi="宋体" w:eastAsia="宋体" w:cs="Times New Roman"/>
          <w:color w:val="auto"/>
          <w:highlight w:val="none"/>
        </w:rPr>
      </w:pPr>
    </w:p>
    <w:p w14:paraId="44E0873B">
      <w:pPr>
        <w:widowControl/>
        <w:spacing w:beforeAutospacing="1" w:afterAutospacing="1" w:line="408" w:lineRule="auto"/>
        <w:jc w:val="left"/>
        <w:rPr>
          <w:rFonts w:ascii="宋体" w:hAnsi="宋体" w:eastAsia="宋体" w:cs="Times New Roman"/>
          <w:b/>
          <w:color w:val="auto"/>
          <w:kern w:val="0"/>
          <w:sz w:val="32"/>
          <w:szCs w:val="24"/>
          <w:highlight w:val="none"/>
        </w:rPr>
        <w:sectPr>
          <w:pgSz w:w="11905" w:h="16838"/>
          <w:pgMar w:top="1440" w:right="1440" w:bottom="1440" w:left="1440" w:header="850" w:footer="992" w:gutter="0"/>
          <w:cols w:space="0" w:num="1"/>
          <w:rtlGutter w:val="0"/>
          <w:docGrid w:type="lines" w:linePitch="317" w:charSpace="0"/>
        </w:sectPr>
      </w:pPr>
    </w:p>
    <w:p w14:paraId="4752403E">
      <w:pPr>
        <w:pStyle w:val="3"/>
        <w:rPr>
          <w:rFonts w:hint="eastAsia"/>
          <w:color w:val="auto"/>
          <w:sz w:val="32"/>
          <w:szCs w:val="32"/>
          <w:highlight w:val="none"/>
        </w:rPr>
      </w:pPr>
      <w:bookmarkStart w:id="42" w:name="_Toc15539"/>
      <w:bookmarkStart w:id="43" w:name="_Toc10735"/>
      <w:bookmarkStart w:id="44" w:name="_Toc189921831"/>
      <w:bookmarkStart w:id="45" w:name="_Toc529459335"/>
      <w:bookmarkStart w:id="46" w:name="_Toc104306349"/>
      <w:bookmarkStart w:id="47" w:name="_Toc26801"/>
      <w:bookmarkStart w:id="48" w:name="_Toc393961881"/>
      <w:bookmarkStart w:id="49" w:name="_Toc536455256"/>
      <w:bookmarkStart w:id="50" w:name="_Toc28889"/>
      <w:bookmarkStart w:id="51" w:name="_Toc17082"/>
      <w:bookmarkStart w:id="52" w:name="_Toc31371"/>
      <w:r>
        <w:rPr>
          <w:rFonts w:hint="eastAsia"/>
          <w:color w:val="auto"/>
          <w:sz w:val="32"/>
          <w:szCs w:val="32"/>
          <w:highlight w:val="none"/>
        </w:rPr>
        <w:t>第四章</w:t>
      </w:r>
      <w:r>
        <w:rPr>
          <w:color w:val="auto"/>
          <w:sz w:val="32"/>
          <w:szCs w:val="32"/>
          <w:highlight w:val="none"/>
        </w:rPr>
        <w:t xml:space="preserve">  </w:t>
      </w:r>
      <w:r>
        <w:rPr>
          <w:rFonts w:hint="eastAsia"/>
          <w:color w:val="auto"/>
          <w:sz w:val="32"/>
          <w:szCs w:val="32"/>
          <w:highlight w:val="none"/>
        </w:rPr>
        <w:t>合同条款及格式</w:t>
      </w:r>
      <w:bookmarkEnd w:id="42"/>
      <w:bookmarkEnd w:id="43"/>
      <w:bookmarkEnd w:id="44"/>
      <w:bookmarkEnd w:id="45"/>
      <w:bookmarkEnd w:id="46"/>
      <w:bookmarkEnd w:id="47"/>
      <w:bookmarkEnd w:id="48"/>
      <w:bookmarkEnd w:id="49"/>
      <w:bookmarkEnd w:id="50"/>
      <w:bookmarkEnd w:id="51"/>
      <w:bookmarkEnd w:id="52"/>
      <w:bookmarkStart w:id="53" w:name="_Toc115602139"/>
    </w:p>
    <w:bookmarkEnd w:id="53"/>
    <w:p w14:paraId="4E287CE9">
      <w:pPr>
        <w:pStyle w:val="3"/>
        <w:widowControl/>
        <w:spacing w:beforeAutospacing="1" w:afterAutospacing="1"/>
        <w:jc w:val="center"/>
        <w:rPr>
          <w:rFonts w:hint="eastAsia" w:ascii="宋体" w:hAnsi="宋体" w:eastAsia="宋体" w:cs="宋体"/>
          <w:color w:val="auto"/>
          <w:szCs w:val="21"/>
          <w:highlight w:val="none"/>
          <w:lang w:val="en-US" w:eastAsia="zh-CN"/>
        </w:rPr>
        <w:sectPr>
          <w:pgSz w:w="11905" w:h="16838"/>
          <w:pgMar w:top="1440" w:right="1440" w:bottom="1440" w:left="1440" w:header="850" w:footer="992" w:gutter="0"/>
          <w:cols w:space="0" w:num="1"/>
          <w:rtlGutter w:val="0"/>
          <w:docGrid w:type="lines" w:linePitch="317" w:charSpace="0"/>
        </w:sectPr>
      </w:pPr>
      <w:r>
        <w:rPr>
          <w:rFonts w:hint="eastAsia" w:cs="宋体"/>
          <w:color w:val="auto"/>
          <w:szCs w:val="21"/>
          <w:highlight w:val="none"/>
          <w:u w:val="single"/>
          <w:lang w:val="en-US" w:eastAsia="zh-CN"/>
        </w:rPr>
        <w:t>(</w:t>
      </w:r>
      <w:r>
        <w:rPr>
          <w:rFonts w:hint="eastAsia" w:ascii="宋体" w:hAnsi="宋体" w:eastAsia="宋体" w:cs="宋体"/>
          <w:color w:val="auto"/>
          <w:szCs w:val="21"/>
          <w:highlight w:val="none"/>
          <w:u w:val="single"/>
        </w:rPr>
        <w:t>另册</w:t>
      </w:r>
      <w:r>
        <w:rPr>
          <w:rFonts w:hint="eastAsia" w:ascii="宋体" w:hAnsi="宋体" w:eastAsia="宋体" w:cs="宋体"/>
          <w:color w:val="auto"/>
          <w:szCs w:val="21"/>
          <w:highlight w:val="none"/>
          <w:u w:val="single"/>
          <w:lang w:val="en-US" w:eastAsia="zh-CN"/>
        </w:rPr>
        <w:t>)</w:t>
      </w:r>
    </w:p>
    <w:p w14:paraId="0029709E">
      <w:pPr>
        <w:pStyle w:val="3"/>
        <w:rPr>
          <w:color w:val="auto"/>
          <w:sz w:val="32"/>
          <w:szCs w:val="32"/>
          <w:highlight w:val="none"/>
        </w:rPr>
      </w:pPr>
      <w:bookmarkStart w:id="54" w:name="_Toc5016"/>
      <w:bookmarkStart w:id="55" w:name="_Toc393961882"/>
      <w:bookmarkStart w:id="56" w:name="_Toc32471"/>
      <w:bookmarkStart w:id="57" w:name="_Toc17813"/>
      <w:bookmarkStart w:id="58" w:name="_Toc2172"/>
      <w:bookmarkStart w:id="59" w:name="_Toc536455286"/>
      <w:bookmarkStart w:id="60" w:name="_Toc104306351"/>
      <w:bookmarkStart w:id="61" w:name="_Toc189921832"/>
      <w:bookmarkStart w:id="62" w:name="_Toc529459364"/>
      <w:bookmarkStart w:id="63" w:name="_Toc31885"/>
      <w:bookmarkStart w:id="64" w:name="_Toc15192"/>
      <w:r>
        <w:rPr>
          <w:rFonts w:hint="eastAsia"/>
          <w:color w:val="auto"/>
          <w:sz w:val="32"/>
          <w:szCs w:val="32"/>
          <w:highlight w:val="none"/>
        </w:rPr>
        <w:t>第五章</w:t>
      </w:r>
      <w:r>
        <w:rPr>
          <w:color w:val="auto"/>
          <w:sz w:val="32"/>
          <w:szCs w:val="32"/>
          <w:highlight w:val="none"/>
        </w:rPr>
        <w:t xml:space="preserve">  </w:t>
      </w:r>
      <w:bookmarkEnd w:id="54"/>
      <w:bookmarkEnd w:id="55"/>
      <w:bookmarkEnd w:id="56"/>
      <w:bookmarkEnd w:id="57"/>
      <w:r>
        <w:rPr>
          <w:rFonts w:hint="eastAsia"/>
          <w:color w:val="auto"/>
          <w:sz w:val="32"/>
          <w:szCs w:val="32"/>
          <w:highlight w:val="none"/>
        </w:rPr>
        <w:t>委托人要求</w:t>
      </w:r>
      <w:bookmarkEnd w:id="58"/>
      <w:bookmarkEnd w:id="59"/>
      <w:bookmarkEnd w:id="60"/>
      <w:bookmarkEnd w:id="61"/>
      <w:bookmarkEnd w:id="62"/>
      <w:bookmarkEnd w:id="63"/>
      <w:bookmarkEnd w:id="64"/>
      <w:bookmarkStart w:id="65" w:name="_Toc28731"/>
      <w:bookmarkStart w:id="66" w:name="_Toc1444"/>
      <w:bookmarkStart w:id="67" w:name="_Toc393961883"/>
      <w:bookmarkStart w:id="68" w:name="_Toc9576"/>
    </w:p>
    <w:p w14:paraId="37239ED0">
      <w:pPr>
        <w:pStyle w:val="4"/>
        <w:jc w:val="center"/>
        <w:rPr>
          <w:color w:val="auto"/>
          <w:highlight w:val="none"/>
        </w:rPr>
      </w:pPr>
      <w:bookmarkStart w:id="69" w:name="_Toc189921833"/>
      <w:r>
        <w:rPr>
          <w:rFonts w:hint="eastAsia"/>
          <w:color w:val="auto"/>
          <w:highlight w:val="none"/>
        </w:rPr>
        <w:t>本</w:t>
      </w:r>
      <w:r>
        <w:rPr>
          <w:rFonts w:hint="eastAsia"/>
          <w:color w:val="auto"/>
          <w:highlight w:val="none"/>
          <w:lang w:val="en-US" w:eastAsia="zh-CN"/>
        </w:rPr>
        <w:t>项目检验监测</w:t>
      </w:r>
      <w:r>
        <w:rPr>
          <w:rFonts w:hint="eastAsia"/>
          <w:color w:val="auto"/>
          <w:highlight w:val="none"/>
        </w:rPr>
        <w:t>工作按现行国家相关要求执行，委托人其他要求详见合同。</w:t>
      </w:r>
    </w:p>
    <w:p w14:paraId="1515689A">
      <w:pPr>
        <w:spacing w:line="360" w:lineRule="auto"/>
        <w:ind w:firstLine="420" w:firstLineChars="200"/>
        <w:rPr>
          <w:rFonts w:hint="eastAsia" w:ascii="Calibri" w:hAnsi="Calibri" w:eastAsia="宋体" w:cs="Times New Roman"/>
          <w:color w:val="auto"/>
          <w:highlight w:val="none"/>
        </w:rPr>
      </w:pPr>
    </w:p>
    <w:bookmarkEnd w:id="69"/>
    <w:p w14:paraId="6942F27D">
      <w:pPr>
        <w:pStyle w:val="4"/>
        <w:ind w:firstLine="482" w:firstLineChars="200"/>
        <w:rPr>
          <w:color w:val="auto"/>
          <w:highlight w:val="none"/>
        </w:rPr>
      </w:pPr>
    </w:p>
    <w:p w14:paraId="40B3AD84">
      <w:pPr>
        <w:rPr>
          <w:rFonts w:ascii="宋体" w:hAnsi="宋体" w:eastAsia="宋体" w:cs="Times New Roman"/>
          <w:color w:val="auto"/>
          <w:highlight w:val="none"/>
        </w:rPr>
      </w:pPr>
      <w:r>
        <w:rPr>
          <w:rFonts w:ascii="宋体" w:hAnsi="宋体" w:eastAsia="宋体" w:cs="Times New Roman"/>
          <w:color w:val="auto"/>
          <w:highlight w:val="none"/>
        </w:rPr>
        <w:br w:type="page"/>
      </w:r>
    </w:p>
    <w:p w14:paraId="71A4D8C7">
      <w:pPr>
        <w:keepNext/>
        <w:keepLines/>
        <w:spacing w:before="260" w:after="260" w:line="408" w:lineRule="auto"/>
        <w:jc w:val="center"/>
        <w:outlineLvl w:val="1"/>
        <w:rPr>
          <w:rFonts w:ascii="宋体" w:hAnsi="宋体" w:eastAsia="宋体" w:cs="Times New Roman"/>
          <w:b/>
          <w:color w:val="auto"/>
          <w:kern w:val="0"/>
          <w:sz w:val="32"/>
          <w:szCs w:val="24"/>
          <w:highlight w:val="none"/>
        </w:rPr>
      </w:pPr>
      <w:bookmarkStart w:id="70" w:name="_Toc18043"/>
      <w:bookmarkStart w:id="71" w:name="_Toc12619"/>
      <w:bookmarkStart w:id="72" w:name="_Toc536455298"/>
      <w:bookmarkStart w:id="73" w:name="_Toc28976"/>
      <w:bookmarkStart w:id="74" w:name="_Toc529459376"/>
      <w:bookmarkStart w:id="75" w:name="_Toc189921836"/>
      <w:bookmarkStart w:id="76" w:name="_Toc104306353"/>
      <w:r>
        <w:rPr>
          <w:rFonts w:hint="eastAsia" w:ascii="宋体" w:hAnsi="宋体" w:eastAsia="宋体" w:cs="Times New Roman"/>
          <w:b/>
          <w:color w:val="auto"/>
          <w:kern w:val="0"/>
          <w:sz w:val="32"/>
          <w:szCs w:val="24"/>
          <w:highlight w:val="none"/>
        </w:rPr>
        <w:t>第六章</w:t>
      </w:r>
      <w:r>
        <w:rPr>
          <w:rFonts w:ascii="宋体" w:hAnsi="宋体" w:eastAsia="宋体" w:cs="Times New Roman"/>
          <w:b/>
          <w:color w:val="auto"/>
          <w:kern w:val="0"/>
          <w:sz w:val="32"/>
          <w:szCs w:val="24"/>
          <w:highlight w:val="none"/>
        </w:rPr>
        <w:t xml:space="preserve">  </w:t>
      </w:r>
      <w:r>
        <w:rPr>
          <w:rFonts w:hint="eastAsia" w:ascii="宋体" w:hAnsi="宋体" w:eastAsia="宋体" w:cs="Times New Roman"/>
          <w:b/>
          <w:color w:val="auto"/>
          <w:kern w:val="0"/>
          <w:sz w:val="32"/>
          <w:szCs w:val="24"/>
          <w:highlight w:val="none"/>
        </w:rPr>
        <w:t>投标文件格式</w:t>
      </w:r>
      <w:bookmarkEnd w:id="65"/>
      <w:bookmarkEnd w:id="66"/>
      <w:bookmarkEnd w:id="67"/>
      <w:bookmarkEnd w:id="68"/>
      <w:bookmarkEnd w:id="70"/>
      <w:bookmarkEnd w:id="71"/>
      <w:bookmarkEnd w:id="72"/>
      <w:bookmarkEnd w:id="73"/>
      <w:bookmarkEnd w:id="74"/>
      <w:bookmarkEnd w:id="75"/>
      <w:bookmarkEnd w:id="76"/>
    </w:p>
    <w:p w14:paraId="3091C4BB">
      <w:pPr>
        <w:jc w:val="center"/>
        <w:rPr>
          <w:rFonts w:ascii="宋体" w:hAnsi="宋体" w:eastAsia="宋体" w:cs="Times New Roman"/>
          <w:color w:val="auto"/>
          <w:sz w:val="28"/>
          <w:szCs w:val="28"/>
          <w:highlight w:val="none"/>
          <w:u w:val="single"/>
        </w:rPr>
      </w:pPr>
    </w:p>
    <w:p w14:paraId="258A832A">
      <w:pPr>
        <w:widowControl/>
        <w:jc w:val="left"/>
        <w:rPr>
          <w:rFonts w:ascii="宋体" w:hAnsi="宋体" w:eastAsia="宋体" w:cs="Times New Roman"/>
          <w:color w:val="auto"/>
          <w:sz w:val="28"/>
          <w:szCs w:val="28"/>
          <w:highlight w:val="none"/>
        </w:rPr>
      </w:pPr>
      <w:r>
        <w:rPr>
          <w:rFonts w:ascii="宋体" w:hAnsi="宋体" w:eastAsia="宋体" w:cs="Times New Roman"/>
          <w:color w:val="auto"/>
          <w:sz w:val="28"/>
          <w:szCs w:val="28"/>
          <w:highlight w:val="none"/>
        </w:rPr>
        <w:br w:type="page"/>
      </w:r>
    </w:p>
    <w:p w14:paraId="6D5EB767">
      <w:pPr>
        <w:rPr>
          <w:rFonts w:ascii="宋体" w:hAnsi="宋体" w:eastAsia="宋体" w:cs="Times New Roman"/>
          <w:bCs/>
          <w:color w:val="auto"/>
          <w:sz w:val="28"/>
          <w:szCs w:val="28"/>
          <w:highlight w:val="none"/>
          <w:u w:val="single"/>
        </w:rPr>
      </w:pPr>
    </w:p>
    <w:p w14:paraId="33FDFEF3">
      <w:pPr>
        <w:jc w:val="center"/>
        <w:rPr>
          <w:rFonts w:ascii="宋体" w:hAnsi="宋体" w:eastAsia="宋体" w:cs="Times New Roman"/>
          <w:bCs/>
          <w:color w:val="auto"/>
          <w:sz w:val="28"/>
          <w:szCs w:val="28"/>
          <w:highlight w:val="none"/>
          <w:u w:val="single"/>
        </w:rPr>
      </w:pPr>
    </w:p>
    <w:p w14:paraId="03CAE749">
      <w:pPr>
        <w:jc w:val="center"/>
        <w:rPr>
          <w:rFonts w:hint="eastAsia" w:ascii="宋体" w:hAnsi="宋体" w:eastAsia="宋体" w:cs="Times New Roman"/>
          <w:b/>
          <w:color w:val="auto"/>
          <w:sz w:val="40"/>
          <w:szCs w:val="28"/>
          <w:highlight w:val="none"/>
          <w:lang w:eastAsia="zh-CN"/>
        </w:rPr>
      </w:pPr>
      <w:r>
        <w:rPr>
          <w:rFonts w:hint="eastAsia" w:ascii="宋体" w:hAnsi="宋体" w:eastAsia="宋体" w:cs="Times New Roman"/>
          <w:b/>
          <w:bCs/>
          <w:color w:val="auto"/>
          <w:sz w:val="40"/>
          <w:szCs w:val="28"/>
          <w:highlight w:val="none"/>
          <w:lang w:eastAsia="zh-CN"/>
        </w:rPr>
        <w:t>机场高新产业园市政道路配套工程规划一路、规划二路（规划一路-高信二路）、规划五路检验、监测项目</w:t>
      </w:r>
    </w:p>
    <w:p w14:paraId="12EC3601">
      <w:pPr>
        <w:rPr>
          <w:rFonts w:ascii="宋体" w:hAnsi="宋体" w:eastAsia="宋体" w:cs="Times New Roman"/>
          <w:color w:val="auto"/>
          <w:sz w:val="20"/>
          <w:highlight w:val="none"/>
        </w:rPr>
      </w:pPr>
    </w:p>
    <w:p w14:paraId="689847B3">
      <w:pPr>
        <w:rPr>
          <w:rFonts w:ascii="宋体" w:hAnsi="宋体" w:eastAsia="宋体" w:cs="Times New Roman"/>
          <w:color w:val="auto"/>
          <w:sz w:val="20"/>
          <w:highlight w:val="none"/>
        </w:rPr>
      </w:pPr>
    </w:p>
    <w:p w14:paraId="0D380FA3">
      <w:pPr>
        <w:jc w:val="center"/>
        <w:rPr>
          <w:rFonts w:ascii="宋体" w:hAnsi="宋体" w:eastAsia="宋体" w:cs="Times New Roman"/>
          <w:color w:val="auto"/>
          <w:sz w:val="44"/>
          <w:highlight w:val="none"/>
        </w:rPr>
      </w:pPr>
    </w:p>
    <w:p w14:paraId="332AF243">
      <w:pPr>
        <w:jc w:val="center"/>
        <w:rPr>
          <w:rFonts w:ascii="宋体" w:hAnsi="宋体" w:eastAsia="宋体" w:cs="Times New Roman"/>
          <w:color w:val="auto"/>
          <w:sz w:val="44"/>
          <w:highlight w:val="none"/>
        </w:rPr>
      </w:pPr>
    </w:p>
    <w:p w14:paraId="31483EE6">
      <w:pPr>
        <w:pStyle w:val="5"/>
        <w:rPr>
          <w:rFonts w:ascii="宋体" w:hAnsi="宋体" w:eastAsia="宋体" w:cs="Times New Roman"/>
          <w:color w:val="auto"/>
          <w:sz w:val="44"/>
          <w:highlight w:val="none"/>
        </w:rPr>
      </w:pPr>
    </w:p>
    <w:p w14:paraId="0CFD5B8F">
      <w:pPr>
        <w:rPr>
          <w:rFonts w:ascii="宋体" w:hAnsi="宋体" w:eastAsia="宋体" w:cs="Times New Roman"/>
          <w:color w:val="auto"/>
          <w:sz w:val="44"/>
          <w:highlight w:val="none"/>
        </w:rPr>
      </w:pPr>
    </w:p>
    <w:p w14:paraId="2EB569E5">
      <w:pPr>
        <w:pStyle w:val="5"/>
        <w:rPr>
          <w:color w:val="auto"/>
          <w:highlight w:val="none"/>
        </w:rPr>
      </w:pPr>
    </w:p>
    <w:p w14:paraId="1EB6AADE">
      <w:pPr>
        <w:rPr>
          <w:color w:val="auto"/>
          <w:highlight w:val="none"/>
        </w:rPr>
      </w:pPr>
    </w:p>
    <w:p w14:paraId="6330320F">
      <w:pPr>
        <w:rPr>
          <w:color w:val="auto"/>
          <w:highlight w:val="none"/>
        </w:rPr>
      </w:pPr>
    </w:p>
    <w:p w14:paraId="4789032D">
      <w:pPr>
        <w:jc w:val="center"/>
        <w:rPr>
          <w:rFonts w:ascii="宋体" w:hAnsi="宋体" w:eastAsia="宋体" w:cs="Times New Roman"/>
          <w:color w:val="auto"/>
          <w:sz w:val="44"/>
          <w:highlight w:val="none"/>
        </w:rPr>
      </w:pPr>
    </w:p>
    <w:p w14:paraId="7A0CBFE7">
      <w:pPr>
        <w:jc w:val="center"/>
        <w:rPr>
          <w:rFonts w:ascii="宋体" w:hAnsi="宋体" w:eastAsia="宋体" w:cs="Times New Roman"/>
          <w:color w:val="auto"/>
          <w:sz w:val="44"/>
          <w:highlight w:val="none"/>
        </w:rPr>
      </w:pPr>
      <w:r>
        <w:rPr>
          <w:rFonts w:hint="eastAsia" w:ascii="宋体" w:hAnsi="宋体" w:eastAsia="宋体" w:cs="Times New Roman"/>
          <w:color w:val="auto"/>
          <w:sz w:val="44"/>
          <w:highlight w:val="none"/>
        </w:rPr>
        <w:t>投</w:t>
      </w:r>
      <w:r>
        <w:rPr>
          <w:rFonts w:ascii="宋体" w:hAnsi="宋体" w:eastAsia="宋体" w:cs="Times New Roman"/>
          <w:color w:val="auto"/>
          <w:sz w:val="44"/>
          <w:highlight w:val="none"/>
        </w:rPr>
        <w:t xml:space="preserve"> </w:t>
      </w:r>
      <w:r>
        <w:rPr>
          <w:rFonts w:hint="eastAsia" w:ascii="宋体" w:hAnsi="宋体" w:eastAsia="宋体" w:cs="Times New Roman"/>
          <w:color w:val="auto"/>
          <w:sz w:val="44"/>
          <w:highlight w:val="none"/>
        </w:rPr>
        <w:t>标</w:t>
      </w:r>
      <w:r>
        <w:rPr>
          <w:rFonts w:ascii="宋体" w:hAnsi="宋体" w:eastAsia="宋体" w:cs="Times New Roman"/>
          <w:color w:val="auto"/>
          <w:sz w:val="44"/>
          <w:highlight w:val="none"/>
        </w:rPr>
        <w:t xml:space="preserve"> </w:t>
      </w:r>
      <w:r>
        <w:rPr>
          <w:rFonts w:hint="eastAsia" w:ascii="宋体" w:hAnsi="宋体" w:eastAsia="宋体" w:cs="Times New Roman"/>
          <w:color w:val="auto"/>
          <w:sz w:val="44"/>
          <w:highlight w:val="none"/>
        </w:rPr>
        <w:t>文</w:t>
      </w:r>
      <w:r>
        <w:rPr>
          <w:rFonts w:ascii="宋体" w:hAnsi="宋体" w:eastAsia="宋体" w:cs="Times New Roman"/>
          <w:color w:val="auto"/>
          <w:sz w:val="44"/>
          <w:highlight w:val="none"/>
        </w:rPr>
        <w:t xml:space="preserve"> </w:t>
      </w:r>
      <w:r>
        <w:rPr>
          <w:rFonts w:hint="eastAsia" w:ascii="宋体" w:hAnsi="宋体" w:eastAsia="宋体" w:cs="Times New Roman"/>
          <w:color w:val="auto"/>
          <w:sz w:val="44"/>
          <w:highlight w:val="none"/>
        </w:rPr>
        <w:t>件</w:t>
      </w:r>
    </w:p>
    <w:p w14:paraId="2C2376D0">
      <w:pPr>
        <w:jc w:val="center"/>
        <w:rPr>
          <w:rFonts w:ascii="宋体" w:hAnsi="宋体" w:eastAsia="宋体" w:cs="Times New Roman"/>
          <w:color w:val="auto"/>
          <w:sz w:val="44"/>
          <w:highlight w:val="none"/>
        </w:rPr>
      </w:pPr>
    </w:p>
    <w:p w14:paraId="6D3E8D4A">
      <w:pPr>
        <w:rPr>
          <w:color w:val="auto"/>
          <w:highlight w:val="none"/>
        </w:rPr>
      </w:pPr>
    </w:p>
    <w:p w14:paraId="2B9A813C">
      <w:pPr>
        <w:pStyle w:val="5"/>
        <w:rPr>
          <w:color w:val="auto"/>
          <w:highlight w:val="none"/>
        </w:rPr>
      </w:pPr>
    </w:p>
    <w:p w14:paraId="6D16F6B3">
      <w:pPr>
        <w:rPr>
          <w:rFonts w:ascii="宋体" w:hAnsi="宋体" w:eastAsia="宋体" w:cs="Times New Roman"/>
          <w:color w:val="auto"/>
          <w:sz w:val="28"/>
          <w:highlight w:val="none"/>
        </w:rPr>
      </w:pPr>
    </w:p>
    <w:p w14:paraId="7EFCD9BA">
      <w:pPr>
        <w:rPr>
          <w:rFonts w:ascii="宋体" w:hAnsi="宋体" w:eastAsia="宋体" w:cs="Times New Roman"/>
          <w:color w:val="auto"/>
          <w:sz w:val="28"/>
          <w:highlight w:val="none"/>
        </w:rPr>
      </w:pPr>
    </w:p>
    <w:p w14:paraId="02F7F56A">
      <w:pPr>
        <w:spacing w:line="360" w:lineRule="auto"/>
        <w:rPr>
          <w:rFonts w:ascii="宋体" w:hAnsi="宋体" w:eastAsia="宋体" w:cs="Times New Roman"/>
          <w:color w:val="auto"/>
          <w:sz w:val="28"/>
          <w:highlight w:val="none"/>
        </w:rPr>
      </w:pPr>
    </w:p>
    <w:p w14:paraId="094E39CE">
      <w:pPr>
        <w:spacing w:line="360" w:lineRule="auto"/>
        <w:ind w:firstLine="1120" w:firstLineChars="400"/>
        <w:rPr>
          <w:rFonts w:ascii="宋体" w:hAnsi="宋体" w:eastAsia="宋体" w:cs="Times New Roman"/>
          <w:color w:val="auto"/>
          <w:sz w:val="28"/>
          <w:highlight w:val="none"/>
          <w:u w:val="single"/>
        </w:rPr>
      </w:pPr>
      <w:r>
        <w:rPr>
          <w:rFonts w:hint="eastAsia" w:ascii="宋体" w:hAnsi="宋体" w:eastAsia="宋体" w:cs="Times New Roman"/>
          <w:color w:val="auto"/>
          <w:sz w:val="28"/>
          <w:highlight w:val="none"/>
        </w:rPr>
        <w:t>投标人：</w:t>
      </w:r>
      <w:r>
        <w:rPr>
          <w:rFonts w:ascii="宋体" w:hAnsi="宋体" w:eastAsia="宋体" w:cs="Times New Roman"/>
          <w:color w:val="auto"/>
          <w:highlight w:val="none"/>
          <w:u w:val="single"/>
        </w:rPr>
        <w:t xml:space="preserve">                                 </w:t>
      </w:r>
      <w:r>
        <w:rPr>
          <w:rFonts w:hint="eastAsia" w:ascii="宋体" w:hAnsi="宋体" w:eastAsia="宋体" w:cs="Times New Roman"/>
          <w:color w:val="auto"/>
          <w:sz w:val="28"/>
          <w:highlight w:val="none"/>
        </w:rPr>
        <w:t>（盖单位章）</w:t>
      </w:r>
    </w:p>
    <w:p w14:paraId="6EEC05C5">
      <w:pPr>
        <w:spacing w:line="360" w:lineRule="auto"/>
        <w:ind w:firstLine="2380" w:firstLineChars="850"/>
        <w:jc w:val="left"/>
        <w:rPr>
          <w:rFonts w:ascii="宋体" w:hAnsi="宋体" w:eastAsia="宋体" w:cs="Times New Roman"/>
          <w:bCs/>
          <w:color w:val="auto"/>
          <w:sz w:val="28"/>
          <w:highlight w:val="none"/>
        </w:rPr>
      </w:pPr>
      <w:r>
        <w:rPr>
          <w:rFonts w:ascii="宋体" w:hAnsi="宋体" w:eastAsia="宋体" w:cs="Times New Roman"/>
          <w:bCs/>
          <w:color w:val="auto"/>
          <w:sz w:val="28"/>
          <w:highlight w:val="none"/>
          <w:u w:val="single"/>
        </w:rPr>
        <w:t xml:space="preserve">       </w:t>
      </w:r>
      <w:r>
        <w:rPr>
          <w:rFonts w:hint="eastAsia" w:ascii="宋体" w:hAnsi="宋体" w:eastAsia="宋体" w:cs="Times New Roman"/>
          <w:bCs/>
          <w:color w:val="auto"/>
          <w:sz w:val="28"/>
          <w:highlight w:val="none"/>
        </w:rPr>
        <w:t>年</w:t>
      </w:r>
      <w:r>
        <w:rPr>
          <w:rFonts w:ascii="宋体" w:hAnsi="宋体" w:eastAsia="宋体" w:cs="Times New Roman"/>
          <w:bCs/>
          <w:color w:val="auto"/>
          <w:sz w:val="28"/>
          <w:highlight w:val="none"/>
          <w:u w:val="single"/>
        </w:rPr>
        <w:t xml:space="preserve">       </w:t>
      </w:r>
      <w:r>
        <w:rPr>
          <w:rFonts w:hint="eastAsia" w:ascii="宋体" w:hAnsi="宋体" w:eastAsia="宋体" w:cs="Times New Roman"/>
          <w:bCs/>
          <w:color w:val="auto"/>
          <w:sz w:val="28"/>
          <w:highlight w:val="none"/>
        </w:rPr>
        <w:t>月</w:t>
      </w:r>
      <w:r>
        <w:rPr>
          <w:rFonts w:ascii="宋体" w:hAnsi="宋体" w:eastAsia="宋体" w:cs="Times New Roman"/>
          <w:bCs/>
          <w:color w:val="auto"/>
          <w:sz w:val="28"/>
          <w:highlight w:val="none"/>
        </w:rPr>
        <w:t xml:space="preserve"> </w:t>
      </w:r>
      <w:r>
        <w:rPr>
          <w:rFonts w:ascii="宋体" w:hAnsi="宋体" w:eastAsia="宋体" w:cs="Times New Roman"/>
          <w:bCs/>
          <w:color w:val="auto"/>
          <w:sz w:val="28"/>
          <w:highlight w:val="none"/>
          <w:u w:val="single"/>
        </w:rPr>
        <w:t xml:space="preserve">      </w:t>
      </w:r>
      <w:r>
        <w:rPr>
          <w:rFonts w:hint="eastAsia" w:ascii="宋体" w:hAnsi="宋体" w:eastAsia="宋体" w:cs="Times New Roman"/>
          <w:bCs/>
          <w:color w:val="auto"/>
          <w:sz w:val="28"/>
          <w:highlight w:val="none"/>
        </w:rPr>
        <w:t>日</w:t>
      </w:r>
    </w:p>
    <w:p w14:paraId="22739B83">
      <w:pPr>
        <w:jc w:val="center"/>
        <w:rPr>
          <w:rFonts w:ascii="宋体" w:hAnsi="宋体" w:eastAsia="宋体" w:cs="Times New Roman"/>
          <w:color w:val="auto"/>
          <w:sz w:val="28"/>
          <w:highlight w:val="none"/>
        </w:rPr>
      </w:pPr>
    </w:p>
    <w:p w14:paraId="75A2420A">
      <w:pPr>
        <w:widowControl/>
        <w:jc w:val="left"/>
        <w:rPr>
          <w:rFonts w:ascii="宋体" w:hAnsi="宋体" w:eastAsia="宋体" w:cs="Times New Roman"/>
          <w:color w:val="auto"/>
          <w:sz w:val="28"/>
          <w:highlight w:val="none"/>
        </w:rPr>
      </w:pPr>
      <w:r>
        <w:rPr>
          <w:rFonts w:ascii="宋体" w:hAnsi="宋体" w:eastAsia="宋体" w:cs="Times New Roman"/>
          <w:color w:val="auto"/>
          <w:sz w:val="28"/>
          <w:highlight w:val="none"/>
        </w:rPr>
        <w:br w:type="page"/>
      </w:r>
    </w:p>
    <w:p w14:paraId="1107229A">
      <w:pPr>
        <w:spacing w:line="540" w:lineRule="exact"/>
        <w:rPr>
          <w:rFonts w:ascii="宋体" w:hAnsi="宋体" w:eastAsia="宋体" w:cs="Times New Roman"/>
          <w:color w:val="auto"/>
          <w:highlight w:val="none"/>
        </w:rPr>
      </w:pPr>
    </w:p>
    <w:p w14:paraId="0BE466DE">
      <w:pPr>
        <w:pStyle w:val="3"/>
        <w:spacing w:after="645" w:line="267" w:lineRule="auto"/>
        <w:ind w:right="4215"/>
        <w:jc w:val="right"/>
        <w:rPr>
          <w:rFonts w:ascii="宋体" w:hAnsi="宋体" w:eastAsia="宋体"/>
          <w:color w:val="auto"/>
          <w:highlight w:val="none"/>
        </w:rPr>
      </w:pPr>
      <w:bookmarkStart w:id="77" w:name="_Toc508788697"/>
      <w:r>
        <w:rPr>
          <w:rFonts w:hint="eastAsia" w:ascii="宋体" w:hAnsi="宋体" w:eastAsia="宋体"/>
          <w:color w:val="auto"/>
          <w:sz w:val="32"/>
          <w:highlight w:val="none"/>
        </w:rPr>
        <w:t>目录</w:t>
      </w:r>
      <w:bookmarkEnd w:id="77"/>
      <w:r>
        <w:rPr>
          <w:rFonts w:ascii="宋体" w:hAnsi="宋体" w:eastAsia="宋体"/>
          <w:b/>
          <w:color w:val="auto"/>
          <w:sz w:val="32"/>
          <w:highlight w:val="none"/>
        </w:rPr>
        <w:t xml:space="preserve"> </w:t>
      </w:r>
    </w:p>
    <w:p w14:paraId="610DA356">
      <w:pPr>
        <w:spacing w:after="282"/>
        <w:rPr>
          <w:rFonts w:ascii="宋体" w:hAnsi="宋体" w:eastAsia="宋体"/>
          <w:color w:val="auto"/>
          <w:highlight w:val="none"/>
        </w:rPr>
      </w:pPr>
    </w:p>
    <w:p w14:paraId="11DDF86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一、投标函及投标函附录</w:t>
      </w:r>
    </w:p>
    <w:p w14:paraId="4A22C205">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二、法定代表人身份证明(适用于无委托代理人的情况)</w:t>
      </w:r>
    </w:p>
    <w:p w14:paraId="7A10221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lang w:eastAsia="zh-CN"/>
        </w:rPr>
        <w:t>法定代表人授权委托书</w:t>
      </w:r>
      <w:r>
        <w:rPr>
          <w:rFonts w:hint="eastAsia" w:ascii="宋体" w:hAnsi="宋体" w:eastAsia="宋体" w:cs="宋体"/>
          <w:color w:val="auto"/>
          <w:sz w:val="24"/>
          <w:szCs w:val="24"/>
          <w:highlight w:val="none"/>
          <w:u w:val="single"/>
        </w:rPr>
        <w:t>(适用于有委托代理人的情况)</w:t>
      </w:r>
    </w:p>
    <w:p w14:paraId="60DBB12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、联合体协议书（如有）</w:t>
      </w:r>
    </w:p>
    <w:p w14:paraId="39A19F3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五</w:t>
      </w:r>
      <w:r>
        <w:rPr>
          <w:rFonts w:hint="eastAsia" w:ascii="宋体" w:hAnsi="宋体" w:eastAsia="宋体" w:cs="宋体"/>
          <w:color w:val="auto"/>
          <w:sz w:val="24"/>
          <w:szCs w:val="24"/>
          <w:highlight w:val="none"/>
          <w:u w:val="single"/>
        </w:rPr>
        <w:t>、资格审查资料</w:t>
      </w:r>
    </w:p>
    <w:p w14:paraId="1E148979">
      <w:pPr>
        <w:pStyle w:val="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六、近年完成的类似项目情况表</w:t>
      </w:r>
    </w:p>
    <w:p w14:paraId="70C12AB3">
      <w:pPr>
        <w:pStyle w:val="7"/>
        <w:ind w:firstLine="0" w:firstLineChars="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七、</w:t>
      </w:r>
      <w:r>
        <w:rPr>
          <w:rFonts w:hint="eastAsia" w:ascii="宋体" w:hAnsi="宋体" w:eastAsia="宋体" w:cs="宋体"/>
          <w:color w:val="auto"/>
          <w:sz w:val="24"/>
          <w:szCs w:val="24"/>
          <w:highlight w:val="none"/>
          <w:u w:val="single"/>
          <w:lang w:eastAsia="zh-CN"/>
        </w:rPr>
        <w:t>拟投入本项目的检测人员一览表</w:t>
      </w:r>
    </w:p>
    <w:p w14:paraId="2A99ACC2">
      <w:pPr>
        <w:pStyle w:val="7"/>
        <w:ind w:firstLine="0" w:firstLineChars="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八、拟投入本项目的主要人员简历表</w:t>
      </w:r>
    </w:p>
    <w:p w14:paraId="4EB79DAB">
      <w:pPr>
        <w:pStyle w:val="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技术方案</w:t>
      </w:r>
    </w:p>
    <w:p w14:paraId="21895C45">
      <w:pPr>
        <w:pStyle w:val="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十、</w:t>
      </w:r>
      <w:r>
        <w:rPr>
          <w:rFonts w:hint="eastAsia" w:ascii="宋体" w:hAnsi="宋体" w:eastAsia="宋体" w:cs="宋体"/>
          <w:color w:val="auto"/>
          <w:sz w:val="24"/>
          <w:szCs w:val="24"/>
          <w:highlight w:val="none"/>
          <w:u w:val="single"/>
        </w:rPr>
        <w:t>其他资料</w:t>
      </w:r>
    </w:p>
    <w:p w14:paraId="609DDF48">
      <w:pPr>
        <w:keepNext w:val="0"/>
        <w:keepLines w:val="0"/>
        <w:snapToGrid/>
        <w:spacing w:line="240" w:lineRule="auto"/>
        <w:outlineLvl w:val="9"/>
        <w:rPr>
          <w:rFonts w:hint="eastAsia" w:ascii="宋体" w:hAnsi="宋体" w:eastAsia="宋体" w:cs="Times New Roman"/>
          <w:b/>
          <w:color w:val="auto"/>
          <w:kern w:val="44"/>
          <w:sz w:val="24"/>
          <w:szCs w:val="24"/>
          <w:highlight w:val="none"/>
        </w:rPr>
      </w:pPr>
      <w:r>
        <w:rPr>
          <w:rFonts w:hint="eastAsia" w:ascii="宋体" w:hAnsi="宋体" w:eastAsia="宋体" w:cs="Times New Roman"/>
          <w:b/>
          <w:color w:val="auto"/>
          <w:kern w:val="44"/>
          <w:sz w:val="24"/>
          <w:szCs w:val="24"/>
          <w:highlight w:val="none"/>
        </w:rPr>
        <w:br w:type="page"/>
      </w:r>
    </w:p>
    <w:p w14:paraId="55CAF05B">
      <w:pPr>
        <w:keepNext/>
        <w:keepLines/>
        <w:snapToGrid w:val="0"/>
        <w:spacing w:line="240" w:lineRule="auto"/>
        <w:jc w:val="center"/>
        <w:outlineLvl w:val="0"/>
        <w:rPr>
          <w:rFonts w:ascii="宋体" w:hAnsi="宋体" w:eastAsia="宋体" w:cs="Times New Roman"/>
          <w:b/>
          <w:color w:val="auto"/>
          <w:kern w:val="44"/>
          <w:sz w:val="28"/>
          <w:szCs w:val="28"/>
          <w:highlight w:val="none"/>
        </w:rPr>
      </w:pPr>
      <w:r>
        <w:rPr>
          <w:rFonts w:hint="eastAsia" w:ascii="宋体" w:hAnsi="宋体" w:eastAsia="宋体" w:cs="Times New Roman"/>
          <w:b/>
          <w:color w:val="auto"/>
          <w:kern w:val="44"/>
          <w:sz w:val="28"/>
          <w:szCs w:val="28"/>
          <w:highlight w:val="none"/>
        </w:rPr>
        <w:t>一、投标函及投标函附录</w:t>
      </w:r>
    </w:p>
    <w:p w14:paraId="1F244A19">
      <w:pPr>
        <w:spacing w:line="448" w:lineRule="exact"/>
        <w:jc w:val="center"/>
        <w:rPr>
          <w:rFonts w:ascii="宋体" w:hAnsi="宋体" w:eastAsia="宋体" w:cs="Times New Roman"/>
          <w:color w:val="auto"/>
          <w:highlight w:val="none"/>
        </w:rPr>
      </w:pPr>
      <w:r>
        <w:rPr>
          <w:rFonts w:hint="eastAsia" w:ascii="宋体" w:hAnsi="宋体" w:eastAsia="宋体" w:cs="宋体"/>
          <w:color w:val="auto"/>
          <w:sz w:val="28"/>
          <w:highlight w:val="none"/>
        </w:rPr>
        <w:t>（一）投标函</w:t>
      </w:r>
    </w:p>
    <w:p w14:paraId="08AA3D6E">
      <w:pPr>
        <w:spacing w:line="440" w:lineRule="exact"/>
        <w:rPr>
          <w:rFonts w:ascii="宋体" w:hAnsi="宋体" w:eastAsia="宋体" w:cs="Times New Roman"/>
          <w:color w:val="auto"/>
          <w:szCs w:val="21"/>
          <w:highlight w:val="none"/>
        </w:rPr>
      </w:pP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（招标人名称）：</w:t>
      </w:r>
    </w:p>
    <w:p w14:paraId="2B87F83D">
      <w:pPr>
        <w:spacing w:line="440" w:lineRule="exact"/>
        <w:ind w:firstLine="405"/>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．我方已仔细研究了</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（项目名称）项目招标文件的全部内容，愿意以人民币（大写）</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元</w:t>
      </w:r>
      <w:r>
        <w:rPr>
          <w:rFonts w:hint="eastAsia" w:ascii="宋体" w:hAnsi="宋体" w:eastAsia="宋体" w:cs="Times New Roman"/>
          <w:color w:val="auto"/>
          <w:szCs w:val="21"/>
          <w:highlight w:val="none"/>
        </w:rPr>
        <w:t>）的投标报价，</w:t>
      </w: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u w:val="single"/>
        </w:rPr>
        <w:t>按合同约定时间</w:t>
      </w:r>
      <w:r>
        <w:rPr>
          <w:rFonts w:hint="eastAsia" w:ascii="宋体" w:hAnsi="宋体" w:eastAsia="宋体" w:cs="宋体"/>
          <w:color w:val="auto"/>
          <w:szCs w:val="21"/>
          <w:highlight w:val="none"/>
        </w:rPr>
        <w:t>，按合同约定完成</w:t>
      </w:r>
      <w:r>
        <w:rPr>
          <w:rFonts w:hint="eastAsia" w:ascii="宋体" w:hAnsi="宋体" w:eastAsia="宋体" w:cs="宋体"/>
          <w:color w:val="auto"/>
          <w:szCs w:val="21"/>
          <w:highlight w:val="none"/>
          <w:u w:val="single"/>
          <w:lang w:eastAsia="zh-CN"/>
        </w:rPr>
        <w:t>检验</w:t>
      </w:r>
      <w:r>
        <w:rPr>
          <w:rFonts w:hint="eastAsia" w:ascii="宋体" w:hAnsi="宋体" w:eastAsia="宋体" w:cs="宋体"/>
          <w:color w:val="auto"/>
          <w:szCs w:val="21"/>
          <w:highlight w:val="none"/>
          <w:u w:val="single"/>
        </w:rPr>
        <w:t>监测</w:t>
      </w:r>
      <w:r>
        <w:rPr>
          <w:rFonts w:hint="eastAsia" w:ascii="宋体" w:hAnsi="宋体" w:eastAsia="宋体" w:cs="宋体"/>
          <w:color w:val="auto"/>
          <w:szCs w:val="21"/>
          <w:highlight w:val="none"/>
        </w:rPr>
        <w:t>工作。</w:t>
      </w:r>
    </w:p>
    <w:p w14:paraId="5F5F9994">
      <w:pPr>
        <w:spacing w:line="44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 </w:t>
      </w:r>
      <w:r>
        <w:rPr>
          <w:rFonts w:hint="eastAsia" w:ascii="宋体" w:hAnsi="宋体" w:eastAsia="宋体" w:cs="Times New Roman"/>
          <w:color w:val="auto"/>
          <w:szCs w:val="21"/>
          <w:highlight w:val="none"/>
        </w:rPr>
        <w:t>我方的投标文件包括下列内容：</w:t>
      </w:r>
    </w:p>
    <w:p w14:paraId="160A3397">
      <w:pPr>
        <w:spacing w:line="240" w:lineRule="auto"/>
        <w:ind w:firstLine="420" w:firstLineChars="20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（1）投标函及投标函附录；</w:t>
      </w:r>
    </w:p>
    <w:p w14:paraId="57116819">
      <w:pPr>
        <w:spacing w:line="240" w:lineRule="auto"/>
        <w:ind w:firstLine="420" w:firstLineChars="20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（2）法定代表人身份证明（适用于无委托代理人的情况）；</w:t>
      </w:r>
    </w:p>
    <w:p w14:paraId="1EE433E5">
      <w:pPr>
        <w:spacing w:line="240" w:lineRule="auto"/>
        <w:ind w:firstLine="420" w:firstLineChars="20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（3）法定代表人授权委托书（适用于有委托代理人的情况）；</w:t>
      </w:r>
    </w:p>
    <w:p w14:paraId="3BF483DB">
      <w:pPr>
        <w:spacing w:line="240" w:lineRule="auto"/>
        <w:ind w:firstLine="420" w:firstLineChars="200"/>
        <w:rPr>
          <w:rFonts w:hint="eastAsia" w:ascii="宋体" w:hAnsi="宋体" w:eastAsia="宋体" w:cs="Times New Roman"/>
          <w:bCs w:val="0"/>
          <w:color w:val="auto"/>
          <w:szCs w:val="21"/>
          <w:highlight w:val="none"/>
          <w:lang w:eastAsia="zh-CN"/>
        </w:rPr>
      </w:pPr>
      <w:r>
        <w:rPr>
          <w:rFonts w:hint="eastAsia" w:ascii="宋体" w:hAnsi="宋体" w:eastAsia="宋体" w:cs="Times New Roman"/>
          <w:bCs w:val="0"/>
          <w:color w:val="auto"/>
          <w:szCs w:val="21"/>
          <w:highlight w:val="none"/>
        </w:rPr>
        <w:t>（4）联合体协议书（如有）</w:t>
      </w:r>
      <w:r>
        <w:rPr>
          <w:rFonts w:hint="eastAsia" w:ascii="宋体" w:hAnsi="宋体" w:eastAsia="宋体" w:cs="Times New Roman"/>
          <w:bCs w:val="0"/>
          <w:color w:val="auto"/>
          <w:szCs w:val="21"/>
          <w:highlight w:val="none"/>
          <w:lang w:eastAsia="zh-CN"/>
        </w:rPr>
        <w:t>；</w:t>
      </w:r>
    </w:p>
    <w:p w14:paraId="5BEB5235">
      <w:pPr>
        <w:spacing w:line="240" w:lineRule="auto"/>
        <w:ind w:firstLine="420" w:firstLineChars="20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w:t>
      </w:r>
      <w:r>
        <w:rPr>
          <w:rFonts w:hint="eastAsia" w:ascii="宋体" w:hAnsi="宋体" w:eastAsia="宋体" w:cs="Times New Roman"/>
          <w:bCs w:val="0"/>
          <w:color w:val="auto"/>
          <w:szCs w:val="21"/>
          <w:highlight w:val="none"/>
          <w:lang w:val="en-US" w:eastAsia="zh-CN"/>
        </w:rPr>
        <w:t>5</w:t>
      </w:r>
      <w:r>
        <w:rPr>
          <w:rFonts w:hint="eastAsia" w:ascii="宋体" w:hAnsi="宋体" w:eastAsia="宋体" w:cs="Times New Roman"/>
          <w:bCs w:val="0"/>
          <w:color w:val="auto"/>
          <w:szCs w:val="21"/>
          <w:highlight w:val="none"/>
        </w:rPr>
        <w:t>）资格审查资料；</w:t>
      </w:r>
    </w:p>
    <w:p w14:paraId="56AAD5A0">
      <w:pPr>
        <w:spacing w:line="240" w:lineRule="auto"/>
        <w:ind w:firstLine="420" w:firstLineChars="200"/>
        <w:rPr>
          <w:rFonts w:hint="eastAsia" w:ascii="宋体" w:hAnsi="宋体" w:eastAsia="宋体" w:cs="Times New Roman"/>
          <w:bCs w:val="0"/>
          <w:color w:val="auto"/>
          <w:szCs w:val="21"/>
          <w:highlight w:val="none"/>
          <w:lang w:eastAsia="zh-CN"/>
        </w:rPr>
      </w:pPr>
      <w:r>
        <w:rPr>
          <w:rFonts w:hint="eastAsia" w:ascii="宋体" w:hAnsi="宋体" w:eastAsia="宋体" w:cs="Times New Roman"/>
          <w:bCs w:val="0"/>
          <w:color w:val="auto"/>
          <w:szCs w:val="21"/>
          <w:highlight w:val="none"/>
          <w:lang w:eastAsia="zh-CN"/>
        </w:rPr>
        <w:t>（</w:t>
      </w:r>
      <w:r>
        <w:rPr>
          <w:rFonts w:hint="eastAsia" w:ascii="宋体" w:hAnsi="宋体" w:eastAsia="宋体" w:cs="Times New Roman"/>
          <w:bCs w:val="0"/>
          <w:color w:val="auto"/>
          <w:szCs w:val="21"/>
          <w:highlight w:val="none"/>
          <w:lang w:val="en-US" w:eastAsia="zh-CN"/>
        </w:rPr>
        <w:t>6</w:t>
      </w:r>
      <w:r>
        <w:rPr>
          <w:rFonts w:hint="eastAsia" w:ascii="宋体" w:hAnsi="宋体" w:eastAsia="宋体" w:cs="Times New Roman"/>
          <w:bCs w:val="0"/>
          <w:color w:val="auto"/>
          <w:szCs w:val="21"/>
          <w:highlight w:val="none"/>
          <w:lang w:eastAsia="zh-CN"/>
        </w:rPr>
        <w:t>）近年完成的类似项目情况表；</w:t>
      </w:r>
    </w:p>
    <w:p w14:paraId="35177D08">
      <w:pPr>
        <w:spacing w:line="240" w:lineRule="auto"/>
        <w:ind w:firstLine="420" w:firstLineChars="200"/>
        <w:rPr>
          <w:rFonts w:hint="eastAsia" w:ascii="宋体" w:hAnsi="宋体" w:eastAsia="宋体" w:cs="Times New Roman"/>
          <w:bCs w:val="0"/>
          <w:color w:val="auto"/>
          <w:szCs w:val="21"/>
          <w:highlight w:val="none"/>
          <w:lang w:eastAsia="zh-CN"/>
        </w:rPr>
      </w:pPr>
      <w:r>
        <w:rPr>
          <w:rFonts w:hint="eastAsia" w:ascii="宋体" w:hAnsi="宋体" w:eastAsia="宋体" w:cs="Times New Roman"/>
          <w:bCs w:val="0"/>
          <w:color w:val="auto"/>
          <w:szCs w:val="21"/>
          <w:highlight w:val="none"/>
          <w:lang w:eastAsia="zh-CN"/>
        </w:rPr>
        <w:t>（</w:t>
      </w:r>
      <w:r>
        <w:rPr>
          <w:rFonts w:hint="eastAsia" w:ascii="宋体" w:hAnsi="宋体" w:eastAsia="宋体" w:cs="Times New Roman"/>
          <w:bCs w:val="0"/>
          <w:color w:val="auto"/>
          <w:szCs w:val="21"/>
          <w:highlight w:val="none"/>
          <w:lang w:val="en-US" w:eastAsia="zh-CN"/>
        </w:rPr>
        <w:t>7</w:t>
      </w:r>
      <w:r>
        <w:rPr>
          <w:rFonts w:hint="eastAsia" w:ascii="宋体" w:hAnsi="宋体" w:eastAsia="宋体" w:cs="Times New Roman"/>
          <w:bCs w:val="0"/>
          <w:color w:val="auto"/>
          <w:szCs w:val="21"/>
          <w:highlight w:val="none"/>
          <w:lang w:eastAsia="zh-CN"/>
        </w:rPr>
        <w:t>）拟投入本项目的检测人员一览表；</w:t>
      </w:r>
    </w:p>
    <w:p w14:paraId="3B5DE7EF">
      <w:pPr>
        <w:spacing w:line="240" w:lineRule="auto"/>
        <w:ind w:firstLine="420" w:firstLineChars="200"/>
        <w:rPr>
          <w:rFonts w:hint="eastAsia" w:ascii="宋体" w:hAnsi="宋体" w:eastAsia="宋体" w:cs="Times New Roman"/>
          <w:bCs w:val="0"/>
          <w:color w:val="auto"/>
          <w:szCs w:val="21"/>
          <w:highlight w:val="none"/>
          <w:lang w:eastAsia="zh-CN"/>
        </w:rPr>
      </w:pPr>
      <w:r>
        <w:rPr>
          <w:rFonts w:hint="eastAsia" w:ascii="宋体" w:hAnsi="宋体" w:eastAsia="宋体" w:cs="Times New Roman"/>
          <w:bCs w:val="0"/>
          <w:color w:val="auto"/>
          <w:szCs w:val="21"/>
          <w:highlight w:val="none"/>
          <w:lang w:eastAsia="zh-CN"/>
        </w:rPr>
        <w:t>（</w:t>
      </w:r>
      <w:r>
        <w:rPr>
          <w:rFonts w:hint="eastAsia" w:ascii="宋体" w:hAnsi="宋体" w:eastAsia="宋体" w:cs="Times New Roman"/>
          <w:bCs w:val="0"/>
          <w:color w:val="auto"/>
          <w:szCs w:val="21"/>
          <w:highlight w:val="none"/>
          <w:lang w:val="en-US" w:eastAsia="zh-CN"/>
        </w:rPr>
        <w:t>8</w:t>
      </w:r>
      <w:r>
        <w:rPr>
          <w:rFonts w:hint="eastAsia" w:ascii="宋体" w:hAnsi="宋体" w:eastAsia="宋体" w:cs="Times New Roman"/>
          <w:bCs w:val="0"/>
          <w:color w:val="auto"/>
          <w:szCs w:val="21"/>
          <w:highlight w:val="none"/>
          <w:lang w:eastAsia="zh-CN"/>
        </w:rPr>
        <w:t>）拟投入本项目的主要人员简历表；</w:t>
      </w:r>
    </w:p>
    <w:p w14:paraId="67E7DAA5">
      <w:pPr>
        <w:spacing w:line="240" w:lineRule="auto"/>
        <w:ind w:firstLine="420" w:firstLineChars="20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w:t>
      </w:r>
      <w:r>
        <w:rPr>
          <w:rFonts w:hint="eastAsia" w:ascii="宋体" w:hAnsi="宋体" w:eastAsia="宋体" w:cs="Times New Roman"/>
          <w:bCs w:val="0"/>
          <w:color w:val="auto"/>
          <w:szCs w:val="21"/>
          <w:highlight w:val="none"/>
          <w:lang w:val="en-US" w:eastAsia="zh-CN"/>
        </w:rPr>
        <w:t>9</w:t>
      </w:r>
      <w:r>
        <w:rPr>
          <w:rFonts w:hint="eastAsia" w:ascii="宋体" w:hAnsi="宋体" w:eastAsia="宋体" w:cs="Times New Roman"/>
          <w:bCs w:val="0"/>
          <w:color w:val="auto"/>
          <w:szCs w:val="21"/>
          <w:highlight w:val="none"/>
        </w:rPr>
        <w:t>）</w:t>
      </w:r>
      <w:r>
        <w:rPr>
          <w:rFonts w:hint="eastAsia" w:ascii="宋体" w:hAnsi="宋体" w:eastAsia="宋体" w:cs="Times New Roman"/>
          <w:bCs w:val="0"/>
          <w:color w:val="auto"/>
          <w:szCs w:val="21"/>
          <w:highlight w:val="none"/>
          <w:lang w:eastAsia="zh-CN"/>
        </w:rPr>
        <w:t>技术方案</w:t>
      </w:r>
      <w:r>
        <w:rPr>
          <w:rFonts w:hint="eastAsia" w:ascii="宋体" w:hAnsi="宋体" w:eastAsia="宋体" w:cs="Times New Roman"/>
          <w:bCs w:val="0"/>
          <w:color w:val="auto"/>
          <w:szCs w:val="21"/>
          <w:highlight w:val="none"/>
        </w:rPr>
        <w:t>；</w:t>
      </w:r>
    </w:p>
    <w:p w14:paraId="304E2BDA">
      <w:pPr>
        <w:spacing w:line="240" w:lineRule="auto"/>
        <w:ind w:firstLine="420" w:firstLineChars="200"/>
        <w:rPr>
          <w:rFonts w:hint="eastAsia" w:ascii="宋体" w:hAnsi="宋体" w:eastAsia="宋体" w:cs="Times New Roman"/>
          <w:bCs w:val="0"/>
          <w:color w:val="auto"/>
          <w:szCs w:val="21"/>
          <w:highlight w:val="none"/>
          <w:lang w:eastAsia="zh-CN"/>
        </w:rPr>
      </w:pPr>
      <w:r>
        <w:rPr>
          <w:rFonts w:hint="eastAsia" w:ascii="宋体" w:hAnsi="宋体" w:eastAsia="宋体" w:cs="Times New Roman"/>
          <w:bCs w:val="0"/>
          <w:color w:val="auto"/>
          <w:szCs w:val="21"/>
          <w:highlight w:val="none"/>
        </w:rPr>
        <w:t>（</w:t>
      </w:r>
      <w:r>
        <w:rPr>
          <w:rFonts w:hint="eastAsia" w:ascii="宋体" w:hAnsi="宋体" w:eastAsia="宋体" w:cs="Times New Roman"/>
          <w:bCs w:val="0"/>
          <w:color w:val="auto"/>
          <w:szCs w:val="21"/>
          <w:highlight w:val="none"/>
          <w:lang w:val="en-US" w:eastAsia="zh-CN"/>
        </w:rPr>
        <w:t>10</w:t>
      </w:r>
      <w:r>
        <w:rPr>
          <w:rFonts w:hint="eastAsia" w:ascii="宋体" w:hAnsi="宋体" w:eastAsia="宋体" w:cs="Times New Roman"/>
          <w:bCs w:val="0"/>
          <w:color w:val="auto"/>
          <w:szCs w:val="21"/>
          <w:highlight w:val="none"/>
        </w:rPr>
        <w:t>）其他资料</w:t>
      </w:r>
      <w:r>
        <w:rPr>
          <w:rFonts w:hint="eastAsia" w:ascii="宋体" w:hAnsi="宋体" w:eastAsia="宋体" w:cs="Times New Roman"/>
          <w:bCs w:val="0"/>
          <w:color w:val="auto"/>
          <w:szCs w:val="21"/>
          <w:highlight w:val="none"/>
          <w:lang w:eastAsia="zh-CN"/>
        </w:rPr>
        <w:t>。</w:t>
      </w:r>
    </w:p>
    <w:p w14:paraId="5CB110FB">
      <w:pPr>
        <w:spacing w:line="24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投标文件的上述组成部分如存在内容不一致的，以投标文件为准。</w:t>
      </w:r>
    </w:p>
    <w:p w14:paraId="49914581">
      <w:pPr>
        <w:spacing w:line="44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．我方承诺在招标文件规定的投标有效期内不撤销投标文件。</w:t>
      </w:r>
    </w:p>
    <w:p w14:paraId="74DA5BAF">
      <w:pPr>
        <w:spacing w:line="44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．如我方中标，我方承诺：</w:t>
      </w:r>
    </w:p>
    <w:p w14:paraId="788909FD">
      <w:pPr>
        <w:spacing w:line="440" w:lineRule="exact"/>
        <w:ind w:left="945" w:leftChars="400" w:hanging="105" w:hanging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）在收到中标通知书后，在中标通知书规定的期限内与你方签订合同；</w:t>
      </w:r>
    </w:p>
    <w:p w14:paraId="20FAEF32">
      <w:pPr>
        <w:spacing w:line="440" w:lineRule="exact"/>
        <w:ind w:left="945" w:leftChars="400" w:hanging="105" w:hanging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）在签订合同时不向你方提出附加条件；</w:t>
      </w:r>
    </w:p>
    <w:p w14:paraId="43BC73DD">
      <w:pPr>
        <w:spacing w:line="440" w:lineRule="exact"/>
        <w:ind w:left="945" w:leftChars="400" w:hanging="105" w:hanging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）按照招标文件要求提交履约保证金；</w:t>
      </w:r>
    </w:p>
    <w:p w14:paraId="4D5AA905">
      <w:pPr>
        <w:spacing w:line="440" w:lineRule="exact"/>
        <w:ind w:left="945" w:leftChars="400" w:hanging="105" w:hanging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）在合同约定的期限内完成合同规定的全部义务。</w:t>
      </w:r>
    </w:p>
    <w:p w14:paraId="4F961959">
      <w:pPr>
        <w:spacing w:line="44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．我方在此声明，所递交的投标文件及有关资料内容完整、真实和准确，且不存在第二章</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投标人须知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1.4.3</w:t>
      </w:r>
      <w:r>
        <w:rPr>
          <w:rFonts w:hint="eastAsia" w:ascii="宋体" w:hAnsi="宋体" w:eastAsia="宋体" w:cs="Times New Roman"/>
          <w:color w:val="auto"/>
          <w:szCs w:val="21"/>
          <w:highlight w:val="none"/>
        </w:rPr>
        <w:t>项规定的任何一种情形。</w:t>
      </w:r>
    </w:p>
    <w:p w14:paraId="6D4571B2">
      <w:pPr>
        <w:spacing w:line="44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hint="eastAsia" w:ascii="宋体" w:hAnsi="宋体" w:eastAsia="宋体" w:cs="Times New Roman"/>
          <w:color w:val="auto"/>
          <w:szCs w:val="21"/>
          <w:highlight w:val="none"/>
        </w:rPr>
        <w:t>（其他补充说明）。</w:t>
      </w:r>
    </w:p>
    <w:p w14:paraId="65CAE469">
      <w:pPr>
        <w:spacing w:line="400" w:lineRule="exact"/>
        <w:ind w:firstLine="2520" w:firstLineChars="1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标</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hint="eastAsia" w:ascii="宋体" w:hAnsi="宋体" w:eastAsia="宋体" w:cs="Times New Roman"/>
          <w:color w:val="auto"/>
          <w:szCs w:val="21"/>
          <w:highlight w:val="none"/>
        </w:rPr>
        <w:t>（盖单位章）</w:t>
      </w:r>
    </w:p>
    <w:p w14:paraId="6508ACFD">
      <w:pPr>
        <w:spacing w:line="400" w:lineRule="exact"/>
        <w:jc w:val="left"/>
        <w:rPr>
          <w:rFonts w:ascii="宋体" w:hAnsi="宋体" w:eastAsia="宋体" w:cs="Times New Roman"/>
          <w:color w:val="auto"/>
          <w:szCs w:val="21"/>
          <w:highlight w:val="none"/>
        </w:rPr>
      </w:pPr>
      <w:r>
        <w:rPr>
          <w:rFonts w:ascii="宋体" w:hAnsi="宋体" w:eastAsia="宋体" w:cs="Times New Roman"/>
          <w:color w:val="auto"/>
          <w:highlight w:val="none"/>
        </w:rPr>
        <w:t xml:space="preserve">                        </w:t>
      </w:r>
      <w:r>
        <w:rPr>
          <w:rFonts w:hint="eastAsia" w:ascii="宋体" w:hAnsi="宋体" w:eastAsia="宋体" w:cs="Times New Roman"/>
          <w:color w:val="auto"/>
          <w:szCs w:val="21"/>
          <w:highlight w:val="none"/>
        </w:rPr>
        <w:t>地</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址：</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p>
    <w:p w14:paraId="35E9D1F4">
      <w:pPr>
        <w:spacing w:line="400" w:lineRule="exact"/>
        <w:ind w:firstLine="2520" w:firstLineChars="1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址：</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p>
    <w:p w14:paraId="3C7C2B74">
      <w:pPr>
        <w:spacing w:line="400" w:lineRule="exact"/>
        <w:ind w:firstLine="2520" w:firstLineChars="1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话：</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p>
    <w:p w14:paraId="696E32D3">
      <w:pPr>
        <w:spacing w:line="400" w:lineRule="exact"/>
        <w:ind w:firstLine="2520" w:firstLineChars="1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真：</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p>
    <w:p w14:paraId="1C13DDBB">
      <w:pPr>
        <w:spacing w:line="400" w:lineRule="exact"/>
        <w:ind w:firstLine="2520" w:firstLineChars="1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p>
    <w:p w14:paraId="2C1030AB">
      <w:pPr>
        <w:spacing w:line="400" w:lineRule="exact"/>
        <w:ind w:firstLine="4725" w:firstLineChars="2250"/>
        <w:jc w:val="right"/>
        <w:rPr>
          <w:rFonts w:ascii="宋体" w:hAnsi="宋体" w:eastAsia="宋体" w:cs="宋体"/>
          <w:color w:val="auto"/>
          <w:sz w:val="28"/>
          <w:highlight w:val="none"/>
        </w:rPr>
      </w:pPr>
      <w:r>
        <w:rPr>
          <w:rFonts w:ascii="宋体" w:hAnsi="宋体" w:eastAsia="宋体" w:cs="Times New Roman"/>
          <w:color w:val="auto"/>
          <w:highlight w:val="none"/>
          <w:u w:val="single"/>
        </w:rPr>
        <w:t xml:space="preserve">      </w:t>
      </w:r>
      <w:r>
        <w:rPr>
          <w:rFonts w:hint="eastAsia" w:ascii="宋体" w:hAnsi="宋体" w:eastAsia="宋体" w:cs="Times New Roman"/>
          <w:color w:val="auto"/>
          <w:szCs w:val="21"/>
          <w:highlight w:val="none"/>
        </w:rPr>
        <w:t>年</w:t>
      </w:r>
      <w:r>
        <w:rPr>
          <w:rFonts w:ascii="宋体" w:hAnsi="宋体" w:eastAsia="宋体" w:cs="Times New Roman"/>
          <w:color w:val="auto"/>
          <w:highlight w:val="none"/>
          <w:u w:val="single"/>
        </w:rPr>
        <w:t xml:space="preserve">      </w:t>
      </w:r>
      <w:r>
        <w:rPr>
          <w:rFonts w:hint="eastAsia" w:ascii="宋体" w:hAnsi="宋体" w:eastAsia="宋体" w:cs="Times New Roman"/>
          <w:color w:val="auto"/>
          <w:szCs w:val="21"/>
          <w:highlight w:val="none"/>
        </w:rPr>
        <w:t>月</w:t>
      </w:r>
      <w:r>
        <w:rPr>
          <w:rFonts w:ascii="宋体" w:hAnsi="宋体" w:eastAsia="宋体" w:cs="Times New Roman"/>
          <w:color w:val="auto"/>
          <w:highlight w:val="none"/>
          <w:u w:val="single"/>
        </w:rPr>
        <w:t xml:space="preserve">      </w:t>
      </w:r>
      <w:r>
        <w:rPr>
          <w:rFonts w:hint="eastAsia" w:ascii="宋体" w:hAnsi="宋体" w:eastAsia="宋体" w:cs="Times New Roman"/>
          <w:color w:val="auto"/>
          <w:szCs w:val="21"/>
          <w:highlight w:val="none"/>
        </w:rPr>
        <w:t>日</w:t>
      </w:r>
    </w:p>
    <w:p w14:paraId="0B1B3978">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（二）投标函附录</w:t>
      </w:r>
    </w:p>
    <w:tbl>
      <w:tblPr>
        <w:tblStyle w:val="14"/>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2412"/>
        <w:gridCol w:w="2281"/>
        <w:gridCol w:w="2433"/>
      </w:tblGrid>
      <w:tr w14:paraId="5865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307" w:type="pct"/>
            <w:tcBorders>
              <w:top w:val="single" w:color="auto" w:sz="4" w:space="0"/>
              <w:left w:val="single" w:color="auto" w:sz="4" w:space="0"/>
              <w:bottom w:val="single" w:color="auto" w:sz="4" w:space="0"/>
              <w:right w:val="single" w:color="auto" w:sz="4" w:space="0"/>
            </w:tcBorders>
            <w:vAlign w:val="center"/>
          </w:tcPr>
          <w:p w14:paraId="0EDBD5C6">
            <w:pPr>
              <w:snapToGrid w:val="0"/>
              <w:spacing w:line="360" w:lineRule="auto"/>
              <w:ind w:right="-68"/>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投标人名称</w:t>
            </w:r>
          </w:p>
        </w:tc>
        <w:tc>
          <w:tcPr>
            <w:tcW w:w="1250" w:type="pct"/>
            <w:tcBorders>
              <w:top w:val="single" w:color="auto" w:sz="4" w:space="0"/>
              <w:left w:val="single" w:color="auto" w:sz="4" w:space="0"/>
              <w:bottom w:val="single" w:color="auto" w:sz="4" w:space="0"/>
              <w:right w:val="single" w:color="auto" w:sz="4" w:space="0"/>
            </w:tcBorders>
            <w:vAlign w:val="center"/>
          </w:tcPr>
          <w:p w14:paraId="48AC4B60">
            <w:pPr>
              <w:snapToGrid w:val="0"/>
              <w:spacing w:line="360" w:lineRule="auto"/>
              <w:ind w:right="482"/>
              <w:rPr>
                <w:rFonts w:ascii="宋体" w:hAnsi="宋体" w:eastAsia="宋体" w:cs="Times New Roman"/>
                <w:color w:val="auto"/>
                <w:szCs w:val="21"/>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377EFF41">
            <w:pPr>
              <w:snapToGrid w:val="0"/>
              <w:spacing w:line="360" w:lineRule="auto"/>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资质等级</w:t>
            </w:r>
          </w:p>
          <w:p w14:paraId="41B785D1">
            <w:pPr>
              <w:snapToGrid w:val="0"/>
              <w:spacing w:line="360" w:lineRule="auto"/>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及证书号</w:t>
            </w:r>
          </w:p>
        </w:tc>
        <w:tc>
          <w:tcPr>
            <w:tcW w:w="1261" w:type="pct"/>
            <w:tcBorders>
              <w:top w:val="single" w:color="auto" w:sz="4" w:space="0"/>
              <w:left w:val="single" w:color="auto" w:sz="4" w:space="0"/>
              <w:bottom w:val="single" w:color="auto" w:sz="4" w:space="0"/>
              <w:right w:val="single" w:color="auto" w:sz="4" w:space="0"/>
            </w:tcBorders>
            <w:vAlign w:val="center"/>
          </w:tcPr>
          <w:p w14:paraId="4805E205">
            <w:pPr>
              <w:snapToGrid w:val="0"/>
              <w:spacing w:line="360" w:lineRule="auto"/>
              <w:ind w:right="482"/>
              <w:rPr>
                <w:rFonts w:ascii="宋体" w:hAnsi="宋体" w:eastAsia="宋体" w:cs="Times New Roman"/>
                <w:color w:val="auto"/>
                <w:szCs w:val="21"/>
                <w:highlight w:val="none"/>
              </w:rPr>
            </w:pPr>
          </w:p>
        </w:tc>
      </w:tr>
      <w:tr w14:paraId="30D9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307" w:type="pct"/>
            <w:tcBorders>
              <w:top w:val="single" w:color="auto" w:sz="4" w:space="0"/>
              <w:left w:val="single" w:color="auto" w:sz="4" w:space="0"/>
              <w:right w:val="single" w:color="auto" w:sz="4" w:space="0"/>
            </w:tcBorders>
            <w:vAlign w:val="center"/>
          </w:tcPr>
          <w:p w14:paraId="4C614A30">
            <w:pPr>
              <w:snapToGrid w:val="0"/>
              <w:spacing w:line="360" w:lineRule="auto"/>
              <w:ind w:right="-68"/>
              <w:jc w:val="center"/>
              <w:rPr>
                <w:rFonts w:hint="eastAsia" w:ascii="宋体" w:hAnsi="宋体" w:eastAsia="宋体" w:cs="宋体"/>
                <w:b/>
                <w:color w:val="auto"/>
                <w:szCs w:val="21"/>
                <w:highlight w:val="none"/>
                <w:lang w:eastAsia="zh-CN" w:bidi="ar"/>
              </w:rPr>
            </w:pPr>
            <w:r>
              <w:rPr>
                <w:rFonts w:hint="eastAsia" w:ascii="宋体" w:hAnsi="宋体" w:eastAsia="宋体" w:cs="宋体"/>
                <w:b/>
                <w:color w:val="auto"/>
                <w:szCs w:val="21"/>
                <w:highlight w:val="none"/>
                <w:lang w:bidi="ar"/>
              </w:rPr>
              <w:t>投标报价下浮率（</w:t>
            </w:r>
            <w:r>
              <w:rPr>
                <w:rFonts w:ascii="宋体" w:hAnsi="宋体" w:eastAsia="宋体" w:cs="Times New Roman"/>
                <w:b/>
                <w:color w:val="auto"/>
                <w:szCs w:val="21"/>
                <w:highlight w:val="none"/>
                <w:lang w:bidi="ar"/>
              </w:rPr>
              <w:t>%</w:t>
            </w:r>
            <w:r>
              <w:rPr>
                <w:rFonts w:hint="eastAsia" w:ascii="宋体" w:hAnsi="宋体" w:eastAsia="宋体" w:cs="宋体"/>
                <w:b/>
                <w:color w:val="auto"/>
                <w:szCs w:val="21"/>
                <w:highlight w:val="none"/>
                <w:lang w:bidi="ar"/>
              </w:rPr>
              <w:t>）</w:t>
            </w:r>
          </w:p>
          <w:p w14:paraId="6C6314F3">
            <w:pPr>
              <w:snapToGrid w:val="0"/>
              <w:spacing w:line="360" w:lineRule="auto"/>
              <w:ind w:right="-68"/>
              <w:jc w:val="center"/>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公式=（</w:t>
            </w:r>
            <w:r>
              <w:rPr>
                <w:rFonts w:ascii="宋体" w:hAnsi="宋体" w:eastAsia="宋体" w:cs="Times New Roman"/>
                <w:b/>
                <w:color w:val="auto"/>
                <w:szCs w:val="21"/>
                <w:highlight w:val="none"/>
                <w:u w:val="single"/>
              </w:rPr>
              <w:t>1-</w:t>
            </w:r>
            <w:r>
              <w:rPr>
                <w:rFonts w:hint="eastAsia" w:ascii="宋体" w:hAnsi="宋体" w:eastAsia="宋体" w:cs="Times New Roman"/>
                <w:b/>
                <w:color w:val="auto"/>
                <w:szCs w:val="21"/>
                <w:highlight w:val="none"/>
                <w:u w:val="single"/>
              </w:rPr>
              <w:t>投标报价/最高投标限价）*</w:t>
            </w:r>
            <w:r>
              <w:rPr>
                <w:rFonts w:ascii="宋体" w:hAnsi="宋体" w:eastAsia="宋体" w:cs="Times New Roman"/>
                <w:b/>
                <w:color w:val="auto"/>
                <w:szCs w:val="21"/>
                <w:highlight w:val="none"/>
                <w:u w:val="single"/>
              </w:rPr>
              <w:t>100%</w:t>
            </w:r>
          </w:p>
        </w:tc>
        <w:tc>
          <w:tcPr>
            <w:tcW w:w="1250" w:type="pct"/>
            <w:tcBorders>
              <w:top w:val="single" w:color="auto" w:sz="4" w:space="0"/>
              <w:left w:val="single" w:color="auto" w:sz="4" w:space="0"/>
              <w:right w:val="single" w:color="auto" w:sz="4" w:space="0"/>
            </w:tcBorders>
            <w:vAlign w:val="center"/>
          </w:tcPr>
          <w:p w14:paraId="4EB299B7">
            <w:pPr>
              <w:snapToGrid w:val="0"/>
              <w:spacing w:line="360" w:lineRule="auto"/>
              <w:ind w:right="482"/>
              <w:jc w:val="center"/>
              <w:rPr>
                <w:rFonts w:hint="eastAsia" w:ascii="宋体" w:hAnsi="宋体" w:eastAsia="宋体" w:cs="Times New Roman"/>
                <w:color w:val="auto"/>
                <w:szCs w:val="21"/>
                <w:highlight w:val="none"/>
                <w:lang w:val="en-US" w:eastAsia="zh-CN"/>
              </w:rPr>
            </w:pPr>
          </w:p>
        </w:tc>
        <w:tc>
          <w:tcPr>
            <w:tcW w:w="1182" w:type="pct"/>
            <w:tcBorders>
              <w:top w:val="single" w:color="auto" w:sz="4" w:space="0"/>
              <w:left w:val="single" w:color="auto" w:sz="4" w:space="0"/>
              <w:right w:val="single" w:color="auto" w:sz="4" w:space="0"/>
            </w:tcBorders>
            <w:vAlign w:val="center"/>
          </w:tcPr>
          <w:p w14:paraId="64BF279A">
            <w:pPr>
              <w:snapToGrid w:val="0"/>
              <w:spacing w:line="360" w:lineRule="auto"/>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投标报价（元）</w:t>
            </w:r>
          </w:p>
        </w:tc>
        <w:tc>
          <w:tcPr>
            <w:tcW w:w="1261" w:type="pct"/>
            <w:tcBorders>
              <w:top w:val="single" w:color="auto" w:sz="4" w:space="0"/>
              <w:left w:val="single" w:color="auto" w:sz="4" w:space="0"/>
              <w:right w:val="single" w:color="auto" w:sz="4" w:space="0"/>
            </w:tcBorders>
            <w:vAlign w:val="center"/>
          </w:tcPr>
          <w:p w14:paraId="733D5491">
            <w:pPr>
              <w:snapToGrid w:val="0"/>
              <w:spacing w:line="360" w:lineRule="auto"/>
              <w:ind w:right="482"/>
              <w:rPr>
                <w:rFonts w:ascii="宋体" w:hAnsi="宋体" w:eastAsia="宋体" w:cs="Times New Roman"/>
                <w:color w:val="auto"/>
                <w:szCs w:val="21"/>
                <w:highlight w:val="none"/>
              </w:rPr>
            </w:pPr>
          </w:p>
        </w:tc>
      </w:tr>
      <w:tr w14:paraId="1AE3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07" w:type="pct"/>
            <w:tcBorders>
              <w:top w:val="single" w:color="auto" w:sz="4" w:space="0"/>
              <w:left w:val="single" w:color="auto" w:sz="4" w:space="0"/>
              <w:bottom w:val="single" w:color="auto" w:sz="4" w:space="0"/>
              <w:right w:val="single" w:color="auto" w:sz="4" w:space="0"/>
            </w:tcBorders>
            <w:vAlign w:val="center"/>
          </w:tcPr>
          <w:p w14:paraId="75D42C9E">
            <w:pPr>
              <w:snapToGrid w:val="0"/>
              <w:spacing w:line="360" w:lineRule="auto"/>
              <w:ind w:right="-68"/>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服务期</w:t>
            </w:r>
          </w:p>
          <w:p w14:paraId="4BAD2CE1">
            <w:pPr>
              <w:snapToGrid w:val="0"/>
              <w:spacing w:line="360" w:lineRule="auto"/>
              <w:ind w:right="-68"/>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（按招标文件要求）</w:t>
            </w:r>
          </w:p>
        </w:tc>
        <w:tc>
          <w:tcPr>
            <w:tcW w:w="1250" w:type="pct"/>
            <w:tcBorders>
              <w:top w:val="single" w:color="auto" w:sz="4" w:space="0"/>
              <w:left w:val="single" w:color="auto" w:sz="4" w:space="0"/>
              <w:bottom w:val="single" w:color="auto" w:sz="4" w:space="0"/>
              <w:right w:val="single" w:color="auto" w:sz="4" w:space="0"/>
            </w:tcBorders>
            <w:vAlign w:val="center"/>
          </w:tcPr>
          <w:p w14:paraId="0D139B7A">
            <w:pPr>
              <w:snapToGrid w:val="0"/>
              <w:spacing w:line="36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u w:val="single"/>
                <w:lang w:bidi="ar"/>
              </w:rPr>
              <w:t>按招标文件要求</w:t>
            </w:r>
          </w:p>
        </w:tc>
        <w:tc>
          <w:tcPr>
            <w:tcW w:w="1182" w:type="pct"/>
            <w:tcBorders>
              <w:top w:val="single" w:color="auto" w:sz="4" w:space="0"/>
              <w:left w:val="single" w:color="auto" w:sz="4" w:space="0"/>
              <w:bottom w:val="single" w:color="auto" w:sz="4" w:space="0"/>
              <w:right w:val="single" w:color="auto" w:sz="4" w:space="0"/>
            </w:tcBorders>
            <w:vAlign w:val="center"/>
          </w:tcPr>
          <w:p w14:paraId="50F7EAD3">
            <w:pPr>
              <w:snapToGrid w:val="0"/>
              <w:spacing w:line="360" w:lineRule="auto"/>
              <w:jc w:val="center"/>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质量标准</w:t>
            </w:r>
          </w:p>
        </w:tc>
        <w:tc>
          <w:tcPr>
            <w:tcW w:w="1261" w:type="pct"/>
            <w:tcBorders>
              <w:top w:val="single" w:color="auto" w:sz="4" w:space="0"/>
              <w:left w:val="single" w:color="auto" w:sz="4" w:space="0"/>
              <w:bottom w:val="single" w:color="auto" w:sz="4" w:space="0"/>
              <w:right w:val="single" w:color="auto" w:sz="4" w:space="0"/>
            </w:tcBorders>
            <w:vAlign w:val="center"/>
          </w:tcPr>
          <w:p w14:paraId="292637E2">
            <w:pPr>
              <w:snapToGrid w:val="0"/>
              <w:spacing w:line="36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u w:val="single"/>
                <w:lang w:bidi="ar"/>
              </w:rPr>
              <w:t>按招标文件要求</w:t>
            </w:r>
          </w:p>
        </w:tc>
      </w:tr>
      <w:tr w14:paraId="40D9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07" w:type="pct"/>
            <w:tcBorders>
              <w:top w:val="single" w:color="auto" w:sz="4" w:space="0"/>
              <w:left w:val="single" w:color="auto" w:sz="4" w:space="0"/>
              <w:bottom w:val="single" w:color="auto" w:sz="4" w:space="0"/>
              <w:right w:val="single" w:color="auto" w:sz="4" w:space="0"/>
            </w:tcBorders>
            <w:vAlign w:val="center"/>
          </w:tcPr>
          <w:p w14:paraId="0127FE93">
            <w:pPr>
              <w:snapToGrid w:val="0"/>
              <w:spacing w:line="360" w:lineRule="auto"/>
              <w:ind w:right="-7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投标有效期</w:t>
            </w:r>
          </w:p>
        </w:tc>
        <w:tc>
          <w:tcPr>
            <w:tcW w:w="3693" w:type="pct"/>
            <w:gridSpan w:val="3"/>
            <w:tcBorders>
              <w:top w:val="single" w:color="auto" w:sz="4" w:space="0"/>
              <w:left w:val="single" w:color="auto" w:sz="4" w:space="0"/>
              <w:right w:val="single" w:color="auto" w:sz="4" w:space="0"/>
            </w:tcBorders>
            <w:vAlign w:val="center"/>
          </w:tcPr>
          <w:p w14:paraId="70E292D1">
            <w:pPr>
              <w:snapToGri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u w:val="single"/>
                <w:lang w:bidi="ar"/>
              </w:rPr>
              <w:t>按招标文件要求</w:t>
            </w:r>
          </w:p>
        </w:tc>
      </w:tr>
      <w:tr w14:paraId="47C5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07" w:type="pct"/>
            <w:vMerge w:val="restart"/>
            <w:tcBorders>
              <w:top w:val="single" w:color="auto" w:sz="4" w:space="0"/>
              <w:left w:val="single" w:color="auto" w:sz="4" w:space="0"/>
              <w:bottom w:val="single" w:color="auto" w:sz="4" w:space="0"/>
              <w:right w:val="single" w:color="auto" w:sz="4" w:space="0"/>
            </w:tcBorders>
            <w:vAlign w:val="center"/>
          </w:tcPr>
          <w:p w14:paraId="0768F000">
            <w:pPr>
              <w:snapToGrid w:val="0"/>
              <w:spacing w:line="360" w:lineRule="auto"/>
              <w:ind w:right="-70"/>
              <w:jc w:val="center"/>
              <w:rPr>
                <w:rFonts w:hint="eastAsia" w:ascii="宋体" w:hAnsi="宋体" w:eastAsia="宋体" w:cs="Times New Roman"/>
                <w:b/>
                <w:color w:val="auto"/>
                <w:szCs w:val="21"/>
                <w:highlight w:val="none"/>
                <w:lang w:eastAsia="zh-CN"/>
              </w:rPr>
            </w:pPr>
            <w:r>
              <w:rPr>
                <w:rFonts w:hint="eastAsia" w:ascii="宋体" w:hAnsi="宋体" w:eastAsia="宋体" w:cs="宋体"/>
                <w:b/>
                <w:color w:val="auto"/>
                <w:szCs w:val="21"/>
                <w:highlight w:val="none"/>
                <w:lang w:bidi="ar"/>
              </w:rPr>
              <w:t>拟委派的</w:t>
            </w:r>
            <w:r>
              <w:rPr>
                <w:rFonts w:hint="eastAsia" w:ascii="宋体" w:hAnsi="宋体" w:eastAsia="宋体" w:cs="宋体"/>
                <w:b/>
                <w:color w:val="auto"/>
                <w:szCs w:val="21"/>
                <w:highlight w:val="none"/>
                <w:lang w:eastAsia="zh-CN" w:bidi="ar"/>
              </w:rPr>
              <w:t>项目负责人</w:t>
            </w:r>
          </w:p>
        </w:tc>
        <w:tc>
          <w:tcPr>
            <w:tcW w:w="1250" w:type="pct"/>
            <w:tcBorders>
              <w:top w:val="single" w:color="auto" w:sz="4" w:space="0"/>
              <w:left w:val="single" w:color="auto" w:sz="4" w:space="0"/>
              <w:bottom w:val="single" w:color="auto" w:sz="4" w:space="0"/>
              <w:right w:val="single" w:color="auto" w:sz="4" w:space="0"/>
            </w:tcBorders>
            <w:vAlign w:val="center"/>
          </w:tcPr>
          <w:p w14:paraId="787A162F">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姓 </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名</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28BC60B2">
            <w:pPr>
              <w:snapToGrid w:val="0"/>
              <w:spacing w:line="360" w:lineRule="auto"/>
              <w:ind w:right="482"/>
              <w:jc w:val="center"/>
              <w:rPr>
                <w:rFonts w:ascii="宋体" w:hAnsi="宋体" w:eastAsia="宋体" w:cs="Times New Roman"/>
                <w:color w:val="auto"/>
                <w:szCs w:val="21"/>
                <w:highlight w:val="none"/>
              </w:rPr>
            </w:pPr>
          </w:p>
        </w:tc>
      </w:tr>
      <w:tr w14:paraId="244F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07" w:type="pct"/>
            <w:vMerge w:val="continue"/>
            <w:tcBorders>
              <w:top w:val="single" w:color="auto" w:sz="4" w:space="0"/>
              <w:left w:val="single" w:color="auto" w:sz="4" w:space="0"/>
              <w:bottom w:val="single" w:color="auto" w:sz="4" w:space="0"/>
              <w:right w:val="single" w:color="auto" w:sz="4" w:space="0"/>
            </w:tcBorders>
            <w:vAlign w:val="center"/>
          </w:tcPr>
          <w:p w14:paraId="378E1DC0">
            <w:pPr>
              <w:spacing w:line="360" w:lineRule="auto"/>
              <w:rPr>
                <w:rFonts w:ascii="宋体" w:hAnsi="宋体" w:eastAsia="宋体" w:cs="Times New Roman"/>
                <w:b/>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103C69B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技术职称</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1D7E91B6">
            <w:pPr>
              <w:snapToGrid w:val="0"/>
              <w:spacing w:line="360" w:lineRule="auto"/>
              <w:ind w:right="482"/>
              <w:jc w:val="center"/>
              <w:rPr>
                <w:rFonts w:ascii="宋体" w:hAnsi="宋体" w:eastAsia="宋体" w:cs="Times New Roman"/>
                <w:color w:val="auto"/>
                <w:szCs w:val="21"/>
                <w:highlight w:val="none"/>
              </w:rPr>
            </w:pPr>
          </w:p>
        </w:tc>
      </w:tr>
      <w:tr w14:paraId="2DA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07" w:type="pct"/>
            <w:vMerge w:val="continue"/>
            <w:tcBorders>
              <w:top w:val="single" w:color="auto" w:sz="4" w:space="0"/>
              <w:left w:val="single" w:color="auto" w:sz="4" w:space="0"/>
              <w:bottom w:val="single" w:color="auto" w:sz="4" w:space="0"/>
              <w:right w:val="single" w:color="auto" w:sz="4" w:space="0"/>
            </w:tcBorders>
            <w:vAlign w:val="center"/>
          </w:tcPr>
          <w:p w14:paraId="4452A9DC">
            <w:pPr>
              <w:spacing w:line="360" w:lineRule="auto"/>
              <w:rPr>
                <w:rFonts w:ascii="宋体" w:hAnsi="宋体" w:eastAsia="宋体" w:cs="Times New Roman"/>
                <w:b/>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6EDDD33E">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注册证号</w:t>
            </w:r>
          </w:p>
        </w:tc>
        <w:tc>
          <w:tcPr>
            <w:tcW w:w="2443" w:type="pct"/>
            <w:gridSpan w:val="2"/>
            <w:tcBorders>
              <w:top w:val="single" w:color="auto" w:sz="4" w:space="0"/>
              <w:left w:val="single" w:color="auto" w:sz="4" w:space="0"/>
              <w:bottom w:val="single" w:color="auto" w:sz="4" w:space="0"/>
              <w:right w:val="single" w:color="auto" w:sz="4" w:space="0"/>
            </w:tcBorders>
            <w:vAlign w:val="center"/>
          </w:tcPr>
          <w:p w14:paraId="3FB028B4">
            <w:pPr>
              <w:snapToGrid w:val="0"/>
              <w:spacing w:line="360" w:lineRule="auto"/>
              <w:ind w:right="482"/>
              <w:jc w:val="center"/>
              <w:rPr>
                <w:rFonts w:ascii="宋体" w:hAnsi="宋体" w:eastAsia="宋体" w:cs="Times New Roman"/>
                <w:color w:val="auto"/>
                <w:szCs w:val="21"/>
                <w:highlight w:val="none"/>
              </w:rPr>
            </w:pPr>
          </w:p>
        </w:tc>
      </w:tr>
    </w:tbl>
    <w:p w14:paraId="2562F512">
      <w:pPr>
        <w:spacing w:line="360" w:lineRule="auto"/>
        <w:ind w:firstLine="0" w:firstLineChars="0"/>
        <w:rPr>
          <w:rFonts w:ascii="宋体" w:hAnsi="宋体" w:eastAsia="宋体" w:cs="Times New Roman"/>
          <w:b/>
          <w:bCs/>
          <w:color w:val="auto"/>
          <w:szCs w:val="21"/>
          <w:highlight w:val="none"/>
        </w:rPr>
      </w:pPr>
    </w:p>
    <w:p w14:paraId="52DC6932">
      <w:pPr>
        <w:spacing w:line="360" w:lineRule="auto"/>
        <w:ind w:right="84" w:rightChars="40"/>
        <w:jc w:val="righ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投标人名称：</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（盖单位章）</w:t>
      </w:r>
    </w:p>
    <w:p w14:paraId="4482CB6F">
      <w:pPr>
        <w:spacing w:line="360" w:lineRule="auto"/>
        <w:ind w:right="84" w:rightChars="40"/>
        <w:jc w:val="right"/>
        <w:rPr>
          <w:rFonts w:ascii="宋体" w:hAnsi="宋体" w:eastAsia="宋体" w:cs="Times New Roman"/>
          <w:color w:val="auto"/>
          <w:sz w:val="24"/>
          <w:szCs w:val="20"/>
          <w:highlight w:val="none"/>
        </w:rPr>
      </w:pPr>
      <w:r>
        <w:rPr>
          <w:rFonts w:hint="eastAsia" w:ascii="宋体" w:hAnsi="宋体" w:eastAsia="宋体" w:cs="Times New Roman"/>
          <w:color w:val="auto"/>
          <w:highlight w:val="none"/>
        </w:rPr>
        <w:t>日期：</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年</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月</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w:t>
      </w:r>
    </w:p>
    <w:p w14:paraId="25070043">
      <w:pPr>
        <w:spacing w:line="360" w:lineRule="auto"/>
        <w:ind w:firstLine="0" w:firstLineChars="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注：本项目投标报价采用的币种为人民币，以元为单位，投标报价、报价下浮率保留小数点后两位小数,第三位小数四舍五入。</w:t>
      </w:r>
    </w:p>
    <w:p w14:paraId="722727D3">
      <w:pPr>
        <w:keepNext/>
        <w:keepLines/>
        <w:spacing w:line="360" w:lineRule="auto"/>
        <w:jc w:val="center"/>
        <w:outlineLvl w:val="2"/>
        <w:rPr>
          <w:rFonts w:ascii="宋体" w:hAnsi="宋体" w:eastAsia="宋体" w:cs="Times New Roman"/>
          <w:b/>
          <w:bCs/>
          <w:color w:val="auto"/>
          <w:kern w:val="0"/>
          <w:sz w:val="24"/>
          <w:szCs w:val="32"/>
          <w:highlight w:val="none"/>
        </w:rPr>
      </w:pPr>
      <w:r>
        <w:rPr>
          <w:rFonts w:ascii="宋体" w:hAnsi="宋体" w:eastAsia="宋体" w:cs="Times New Roman"/>
          <w:bCs/>
          <w:color w:val="auto"/>
          <w:kern w:val="0"/>
          <w:sz w:val="30"/>
          <w:szCs w:val="30"/>
          <w:highlight w:val="none"/>
        </w:rPr>
        <w:br w:type="page"/>
      </w:r>
    </w:p>
    <w:p w14:paraId="07B67060">
      <w:pPr>
        <w:keepNext/>
        <w:keepLines/>
        <w:snapToGrid w:val="0"/>
        <w:spacing w:line="360" w:lineRule="auto"/>
        <w:jc w:val="center"/>
        <w:outlineLvl w:val="0"/>
        <w:rPr>
          <w:rFonts w:ascii="宋体" w:hAnsi="宋体" w:eastAsia="宋体" w:cs="Times New Roman"/>
          <w:b/>
          <w:color w:val="auto"/>
          <w:kern w:val="44"/>
          <w:sz w:val="28"/>
          <w:szCs w:val="28"/>
          <w:highlight w:val="none"/>
        </w:rPr>
      </w:pPr>
      <w:r>
        <w:rPr>
          <w:rFonts w:hint="eastAsia" w:ascii="宋体" w:hAnsi="宋体" w:eastAsia="宋体" w:cs="Times New Roman"/>
          <w:b/>
          <w:color w:val="auto"/>
          <w:kern w:val="44"/>
          <w:sz w:val="28"/>
          <w:szCs w:val="28"/>
          <w:highlight w:val="none"/>
        </w:rPr>
        <w:t>二、法定代表人身份证明</w:t>
      </w:r>
    </w:p>
    <w:p w14:paraId="2C7883E5">
      <w:pPr>
        <w:spacing w:line="360" w:lineRule="auto"/>
        <w:rPr>
          <w:rFonts w:ascii="宋体" w:hAnsi="宋体" w:eastAsia="宋体" w:cs="Times New Roman"/>
          <w:color w:val="auto"/>
          <w:highlight w:val="none"/>
        </w:rPr>
      </w:pPr>
    </w:p>
    <w:p w14:paraId="74E2BC32">
      <w:pPr>
        <w:spacing w:line="4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法定代表人身份证明</w:t>
      </w:r>
    </w:p>
    <w:p w14:paraId="56C795B0">
      <w:pPr>
        <w:spacing w:line="440" w:lineRule="exact"/>
        <w:rPr>
          <w:rFonts w:ascii="宋体" w:hAnsi="宋体" w:eastAsia="宋体" w:cs="Times New Roman"/>
          <w:color w:val="auto"/>
          <w:sz w:val="20"/>
          <w:highlight w:val="none"/>
        </w:rPr>
      </w:pPr>
    </w:p>
    <w:p w14:paraId="5F58C468">
      <w:pPr>
        <w:spacing w:line="440" w:lineRule="exact"/>
        <w:rPr>
          <w:rFonts w:ascii="宋体" w:hAnsi="宋体" w:eastAsia="宋体" w:cs="Times New Roman"/>
          <w:color w:val="auto"/>
          <w:highlight w:val="none"/>
        </w:rPr>
      </w:pPr>
    </w:p>
    <w:p w14:paraId="422F8CFF">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投标人名称：</w:t>
      </w:r>
      <w:r>
        <w:rPr>
          <w:rFonts w:ascii="宋体" w:hAnsi="宋体" w:eastAsia="宋体" w:cs="Times New Roman"/>
          <w:color w:val="auto"/>
          <w:highlight w:val="none"/>
          <w:u w:val="single"/>
        </w:rPr>
        <w:t xml:space="preserve">                        </w:t>
      </w:r>
    </w:p>
    <w:p w14:paraId="2EB2D904">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姓名：</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性别：</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年龄：</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职务：</w:t>
      </w:r>
      <w:r>
        <w:rPr>
          <w:rFonts w:ascii="宋体" w:hAnsi="宋体" w:eastAsia="宋体" w:cs="Times New Roman"/>
          <w:color w:val="auto"/>
          <w:highlight w:val="none"/>
          <w:u w:val="single"/>
        </w:rPr>
        <w:t xml:space="preserve">        </w:t>
      </w:r>
    </w:p>
    <w:p w14:paraId="38BFA4C5">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系</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（投标人名称）的法定代表人。</w:t>
      </w:r>
    </w:p>
    <w:p w14:paraId="7F414225">
      <w:pPr>
        <w:spacing w:line="440" w:lineRule="exact"/>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特此证明。</w:t>
      </w:r>
    </w:p>
    <w:p w14:paraId="3635DF00">
      <w:pPr>
        <w:spacing w:line="440" w:lineRule="exact"/>
        <w:rPr>
          <w:rFonts w:ascii="宋体" w:hAnsi="宋体" w:eastAsia="宋体" w:cs="Times New Roman"/>
          <w:color w:val="auto"/>
          <w:highlight w:val="none"/>
        </w:rPr>
      </w:pPr>
    </w:p>
    <w:p w14:paraId="7B81B5E9">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附：法定代表人身份证扫描件。</w:t>
      </w:r>
    </w:p>
    <w:p w14:paraId="64AAD306">
      <w:pPr>
        <w:spacing w:line="440" w:lineRule="exact"/>
        <w:rPr>
          <w:rFonts w:ascii="宋体" w:hAnsi="宋体" w:eastAsia="宋体" w:cs="Times New Roman"/>
          <w:color w:val="auto"/>
          <w:highlight w:val="none"/>
        </w:rPr>
      </w:pPr>
    </w:p>
    <w:p w14:paraId="5566D026">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注：本身份证明需由投标人加盖单位公章。</w:t>
      </w:r>
    </w:p>
    <w:p w14:paraId="3C2C9A49">
      <w:pPr>
        <w:spacing w:line="440" w:lineRule="exact"/>
        <w:rPr>
          <w:rFonts w:ascii="宋体" w:hAnsi="宋体" w:eastAsia="宋体" w:cs="Times New Roman"/>
          <w:color w:val="auto"/>
          <w:highlight w:val="none"/>
        </w:rPr>
      </w:pPr>
    </w:p>
    <w:p w14:paraId="644CBBE4">
      <w:pPr>
        <w:spacing w:line="440" w:lineRule="exact"/>
        <w:rPr>
          <w:rFonts w:ascii="宋体" w:hAnsi="宋体" w:eastAsia="宋体" w:cs="Times New Roman"/>
          <w:color w:val="auto"/>
          <w:highlight w:val="none"/>
        </w:rPr>
      </w:pPr>
    </w:p>
    <w:p w14:paraId="2FF9E95A">
      <w:pPr>
        <w:spacing w:line="440" w:lineRule="exact"/>
        <w:jc w:val="center"/>
        <w:rPr>
          <w:rFonts w:ascii="宋体" w:hAnsi="宋体" w:eastAsia="宋体" w:cs="Times New Roman"/>
          <w:color w:val="auto"/>
          <w:highlight w:val="none"/>
        </w:rPr>
      </w:pP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投标人：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hint="eastAsia" w:ascii="宋体" w:hAnsi="宋体" w:eastAsia="宋体" w:cs="Times New Roman"/>
          <w:color w:val="auto"/>
          <w:highlight w:val="none"/>
        </w:rPr>
        <w:t>（盖单位章）</w:t>
      </w:r>
    </w:p>
    <w:p w14:paraId="4363C8B6">
      <w:pPr>
        <w:spacing w:line="440" w:lineRule="exact"/>
        <w:rPr>
          <w:rFonts w:ascii="宋体" w:hAnsi="宋体" w:eastAsia="宋体" w:cs="Times New Roman"/>
          <w:color w:val="auto"/>
          <w:highlight w:val="none"/>
        </w:rPr>
      </w:pPr>
    </w:p>
    <w:p w14:paraId="5FCEF7F3">
      <w:pPr>
        <w:spacing w:line="440" w:lineRule="exact"/>
        <w:ind w:firstLine="4620" w:firstLineChars="2200"/>
        <w:rPr>
          <w:rFonts w:ascii="宋体" w:hAnsi="宋体" w:eastAsia="宋体" w:cs="Times New Roman"/>
          <w:color w:val="auto"/>
          <w:highlight w:val="none"/>
        </w:rPr>
      </w:pP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年</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月</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日</w:t>
      </w:r>
    </w:p>
    <w:p w14:paraId="11D667D0">
      <w:pPr>
        <w:spacing w:line="360" w:lineRule="auto"/>
        <w:rPr>
          <w:rFonts w:ascii="宋体" w:hAnsi="宋体" w:eastAsia="宋体" w:cs="Times New Roman"/>
          <w:color w:val="auto"/>
          <w:highlight w:val="none"/>
        </w:rPr>
      </w:pPr>
    </w:p>
    <w:p w14:paraId="680DDB4D">
      <w:pPr>
        <w:widowControl/>
        <w:jc w:val="left"/>
        <w:rPr>
          <w:rFonts w:ascii="宋体" w:hAnsi="宋体" w:eastAsia="宋体" w:cs="Times New Roman"/>
          <w:color w:val="auto"/>
          <w:highlight w:val="none"/>
        </w:rPr>
      </w:pPr>
      <w:r>
        <w:rPr>
          <w:rFonts w:ascii="宋体" w:hAnsi="宋体" w:eastAsia="宋体" w:cs="Times New Roman"/>
          <w:color w:val="auto"/>
          <w:highlight w:val="none"/>
        </w:rPr>
        <w:br w:type="page"/>
      </w:r>
    </w:p>
    <w:p w14:paraId="22648BF2">
      <w:pPr>
        <w:keepNext/>
        <w:keepLines/>
        <w:snapToGrid w:val="0"/>
        <w:spacing w:line="360" w:lineRule="auto"/>
        <w:jc w:val="center"/>
        <w:outlineLvl w:val="0"/>
        <w:rPr>
          <w:rFonts w:ascii="宋体" w:hAnsi="宋体" w:eastAsia="宋体" w:cs="Times New Roman"/>
          <w:b/>
          <w:color w:val="auto"/>
          <w:kern w:val="44"/>
          <w:sz w:val="28"/>
          <w:szCs w:val="28"/>
          <w:highlight w:val="none"/>
        </w:rPr>
      </w:pPr>
      <w:r>
        <w:rPr>
          <w:rFonts w:hint="eastAsia" w:ascii="宋体" w:hAnsi="宋体" w:eastAsia="宋体" w:cs="Times New Roman"/>
          <w:b/>
          <w:color w:val="auto"/>
          <w:kern w:val="44"/>
          <w:sz w:val="28"/>
          <w:szCs w:val="28"/>
          <w:highlight w:val="none"/>
        </w:rPr>
        <w:t>三、法定代表人授权委托书</w:t>
      </w:r>
    </w:p>
    <w:p w14:paraId="5C7D8232">
      <w:pPr>
        <w:spacing w:line="440" w:lineRule="exact"/>
        <w:jc w:val="center"/>
        <w:rPr>
          <w:rFonts w:ascii="宋体" w:hAnsi="宋体" w:eastAsia="宋体" w:cs="Times New Roman"/>
          <w:color w:val="auto"/>
          <w:highlight w:val="none"/>
        </w:rPr>
      </w:pPr>
    </w:p>
    <w:p w14:paraId="44AFD331">
      <w:pPr>
        <w:spacing w:line="4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授权委托书</w:t>
      </w:r>
    </w:p>
    <w:p w14:paraId="75DA1577">
      <w:pPr>
        <w:spacing w:line="440" w:lineRule="exact"/>
        <w:rPr>
          <w:rFonts w:ascii="宋体" w:hAnsi="宋体" w:eastAsia="宋体" w:cs="Times New Roman"/>
          <w:color w:val="auto"/>
          <w:highlight w:val="none"/>
        </w:rPr>
      </w:pPr>
    </w:p>
    <w:p w14:paraId="7567007C">
      <w:pPr>
        <w:topLinePunct/>
        <w:spacing w:line="440" w:lineRule="exact"/>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本人</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（姓名）系</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（投标人名称）的法定代表人，现委托</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（姓名）为我方代理人。代理人根据授权，以我方名义签署、澄清确认、递交、撤回、修改</w:t>
      </w:r>
      <w:r>
        <w:rPr>
          <w:rFonts w:hint="eastAsia" w:ascii="宋体" w:hAnsi="宋体" w:eastAsia="宋体" w:cs="Times New Roman"/>
          <w:color w:val="auto"/>
          <w:highlight w:val="none"/>
          <w:lang w:val="en-US" w:eastAsia="zh-CN"/>
        </w:rPr>
        <w:t>本</w:t>
      </w:r>
      <w:r>
        <w:rPr>
          <w:rFonts w:hint="eastAsia" w:ascii="宋体" w:hAnsi="宋体" w:eastAsia="宋体" w:cs="Times New Roman"/>
          <w:color w:val="auto"/>
          <w:highlight w:val="none"/>
        </w:rPr>
        <w:t>招标项目投标文件、签订合同和处理有关事宜，其法律后果由我方承担。</w:t>
      </w:r>
    </w:p>
    <w:p w14:paraId="1C3E6294">
      <w:pPr>
        <w:spacing w:line="440" w:lineRule="exact"/>
        <w:rPr>
          <w:rFonts w:ascii="宋体" w:hAnsi="宋体" w:eastAsia="宋体" w:cs="Times New Roman"/>
          <w:color w:val="auto"/>
          <w:highlight w:val="none"/>
        </w:rPr>
      </w:pPr>
      <w:r>
        <w:rPr>
          <w:rFonts w:hint="eastAsia" w:ascii="宋体" w:hAnsi="宋体" w:eastAsia="宋体" w:cs="Times New Roman"/>
          <w:color w:val="auto"/>
          <w:highlight w:val="none"/>
        </w:rPr>
        <w:t>委托期限：</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w:t>
      </w:r>
    </w:p>
    <w:p w14:paraId="4874A68B">
      <w:pPr>
        <w:spacing w:line="440" w:lineRule="exact"/>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代理人无转委托权。</w:t>
      </w:r>
    </w:p>
    <w:p w14:paraId="1323ED7A">
      <w:pPr>
        <w:spacing w:line="440" w:lineRule="exact"/>
        <w:ind w:firstLine="420" w:firstLineChars="200"/>
        <w:rPr>
          <w:rFonts w:ascii="宋体" w:hAnsi="宋体" w:eastAsia="宋体" w:cs="Times New Roman"/>
          <w:color w:val="auto"/>
          <w:highlight w:val="none"/>
        </w:rPr>
      </w:pPr>
    </w:p>
    <w:p w14:paraId="7E11C3CA">
      <w:pPr>
        <w:spacing w:line="44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附：法定代表人身份证扫描件及委托代理人身份证扫描件</w:t>
      </w:r>
      <w:r>
        <w:rPr>
          <w:rFonts w:hint="eastAsia" w:ascii="宋体" w:hAnsi="宋体" w:eastAsia="宋体" w:cs="Times New Roman"/>
          <w:color w:val="auto"/>
          <w:highlight w:val="none"/>
          <w:lang w:val="en-US" w:eastAsia="zh-CN"/>
        </w:rPr>
        <w:t>。</w:t>
      </w:r>
    </w:p>
    <w:p w14:paraId="123701F7">
      <w:pPr>
        <w:spacing w:line="440" w:lineRule="exact"/>
        <w:rPr>
          <w:rFonts w:ascii="宋体" w:hAnsi="宋体" w:eastAsia="宋体" w:cs="Times New Roman"/>
          <w:color w:val="auto"/>
          <w:highlight w:val="none"/>
        </w:rPr>
      </w:pPr>
    </w:p>
    <w:p w14:paraId="6CF60223">
      <w:pPr>
        <w:spacing w:line="440" w:lineRule="exac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注：本授权委托书需由投标人加盖单位公章并由其法定代表人和委托代理人签字。法定代表人授权书仅限于法定代表人委托代理人参与投标相关事项的情况下提供</w:t>
      </w:r>
      <w:r>
        <w:rPr>
          <w:rFonts w:hint="eastAsia" w:ascii="宋体" w:hAnsi="宋体" w:eastAsia="宋体" w:cs="Times New Roman"/>
          <w:color w:val="auto"/>
          <w:highlight w:val="none"/>
          <w:lang w:eastAsia="zh-CN"/>
        </w:rPr>
        <w:t>。</w:t>
      </w:r>
    </w:p>
    <w:p w14:paraId="01307D40">
      <w:pPr>
        <w:spacing w:line="440" w:lineRule="exact"/>
        <w:rPr>
          <w:rFonts w:ascii="宋体" w:hAnsi="宋体" w:eastAsia="宋体" w:cs="Times New Roman"/>
          <w:color w:val="auto"/>
          <w:highlight w:val="none"/>
        </w:rPr>
      </w:pPr>
    </w:p>
    <w:p w14:paraId="7AE8A3EE">
      <w:pPr>
        <w:spacing w:line="440" w:lineRule="exact"/>
        <w:ind w:firstLine="2692" w:firstLineChars="1282"/>
        <w:rPr>
          <w:rFonts w:ascii="宋体" w:hAnsi="宋体" w:eastAsia="宋体" w:cs="Times New Roman"/>
          <w:color w:val="auto"/>
          <w:highlight w:val="none"/>
        </w:rPr>
      </w:pPr>
      <w:r>
        <w:rPr>
          <w:rFonts w:hint="eastAsia" w:ascii="宋体" w:hAnsi="宋体" w:eastAsia="宋体" w:cs="Times New Roman"/>
          <w:color w:val="auto"/>
          <w:highlight w:val="none"/>
        </w:rPr>
        <w:t>投</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标</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人：</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hint="eastAsia" w:ascii="宋体" w:hAnsi="宋体" w:eastAsia="宋体" w:cs="Times New Roman"/>
          <w:color w:val="auto"/>
          <w:highlight w:val="none"/>
        </w:rPr>
        <w:t>（盖单位章）</w:t>
      </w:r>
    </w:p>
    <w:p w14:paraId="4ABC475D">
      <w:pPr>
        <w:spacing w:line="440" w:lineRule="exact"/>
        <w:ind w:firstLine="2692" w:firstLineChars="1282"/>
        <w:rPr>
          <w:rFonts w:ascii="宋体" w:hAnsi="宋体" w:eastAsia="宋体" w:cs="Times New Roman"/>
          <w:color w:val="auto"/>
          <w:highlight w:val="none"/>
        </w:rPr>
      </w:pPr>
    </w:p>
    <w:p w14:paraId="1B8AC079">
      <w:pPr>
        <w:spacing w:line="440" w:lineRule="exact"/>
        <w:ind w:firstLine="2690" w:firstLineChars="1281"/>
        <w:jc w:val="left"/>
        <w:rPr>
          <w:rFonts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highlight w:val="none"/>
        </w:rPr>
        <w:t>（签字</w:t>
      </w:r>
      <w:r>
        <w:rPr>
          <w:rFonts w:hint="eastAsia" w:ascii="宋体" w:hAnsi="宋体" w:eastAsia="宋体" w:cs="Times New Roman"/>
          <w:color w:val="auto"/>
          <w:szCs w:val="21"/>
          <w:highlight w:val="none"/>
        </w:rPr>
        <w:t>或盖章</w:t>
      </w:r>
      <w:r>
        <w:rPr>
          <w:rFonts w:hint="eastAsia" w:ascii="宋体" w:hAnsi="宋体" w:eastAsia="宋体" w:cs="Times New Roman"/>
          <w:color w:val="auto"/>
          <w:highlight w:val="none"/>
        </w:rPr>
        <w:t>）</w:t>
      </w:r>
    </w:p>
    <w:p w14:paraId="462B0B0F">
      <w:pPr>
        <w:spacing w:line="440" w:lineRule="exact"/>
        <w:ind w:firstLine="2692" w:firstLineChars="1282"/>
        <w:rPr>
          <w:rFonts w:ascii="宋体" w:hAnsi="宋体" w:eastAsia="宋体" w:cs="Times New Roman"/>
          <w:color w:val="auto"/>
          <w:highlight w:val="none"/>
        </w:rPr>
      </w:pPr>
      <w:r>
        <w:rPr>
          <w:rFonts w:ascii="宋体" w:hAnsi="宋体" w:eastAsia="宋体" w:cs="Times New Roman"/>
          <w:color w:val="auto"/>
          <w:highlight w:val="none"/>
        </w:rPr>
        <w:t xml:space="preserve"> </w:t>
      </w:r>
    </w:p>
    <w:p w14:paraId="25F670D0">
      <w:pPr>
        <w:spacing w:line="440" w:lineRule="exact"/>
        <w:ind w:firstLine="2692" w:firstLineChars="1282"/>
        <w:rPr>
          <w:rFonts w:ascii="宋体" w:hAnsi="宋体" w:eastAsia="宋体" w:cs="Times New Roman"/>
          <w:color w:val="auto"/>
          <w:highlight w:val="none"/>
        </w:rPr>
      </w:pPr>
      <w:r>
        <w:rPr>
          <w:rFonts w:hint="eastAsia" w:ascii="宋体" w:hAnsi="宋体" w:eastAsia="宋体" w:cs="Times New Roman"/>
          <w:color w:val="auto"/>
          <w:highlight w:val="none"/>
        </w:rPr>
        <w:t>身份证号码：</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p>
    <w:p w14:paraId="3FF674CA">
      <w:pPr>
        <w:spacing w:line="440" w:lineRule="exact"/>
        <w:ind w:firstLine="2692" w:firstLineChars="1282"/>
        <w:rPr>
          <w:rFonts w:ascii="宋体" w:hAnsi="宋体" w:eastAsia="宋体" w:cs="Times New Roman"/>
          <w:color w:val="auto"/>
          <w:highlight w:val="none"/>
        </w:rPr>
      </w:pPr>
    </w:p>
    <w:p w14:paraId="7CC361B8">
      <w:pPr>
        <w:spacing w:line="440" w:lineRule="exact"/>
        <w:ind w:firstLine="2692" w:firstLineChars="1282"/>
        <w:rPr>
          <w:rFonts w:ascii="宋体" w:hAnsi="宋体" w:eastAsia="宋体" w:cs="Times New Roman"/>
          <w:color w:val="auto"/>
          <w:highlight w:val="none"/>
        </w:rPr>
      </w:pPr>
      <w:r>
        <w:rPr>
          <w:rFonts w:hint="eastAsia" w:ascii="宋体" w:hAnsi="宋体" w:eastAsia="宋体" w:cs="Times New Roman"/>
          <w:color w:val="auto"/>
          <w:highlight w:val="none"/>
        </w:rPr>
        <w:t>委托代理人：</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highlight w:val="none"/>
        </w:rPr>
        <w:t>（签字</w:t>
      </w:r>
      <w:r>
        <w:rPr>
          <w:rFonts w:hint="eastAsia" w:ascii="宋体" w:hAnsi="宋体" w:eastAsia="宋体" w:cs="Times New Roman"/>
          <w:color w:val="auto"/>
          <w:szCs w:val="21"/>
          <w:highlight w:val="none"/>
        </w:rPr>
        <w:t>或盖章</w:t>
      </w:r>
      <w:r>
        <w:rPr>
          <w:rFonts w:hint="eastAsia" w:ascii="宋体" w:hAnsi="宋体" w:eastAsia="宋体" w:cs="Times New Roman"/>
          <w:color w:val="auto"/>
          <w:highlight w:val="none"/>
        </w:rPr>
        <w:t>）</w:t>
      </w:r>
    </w:p>
    <w:p w14:paraId="0B4DDE80">
      <w:pPr>
        <w:spacing w:line="440" w:lineRule="exact"/>
        <w:ind w:firstLine="2692" w:firstLineChars="1282"/>
        <w:rPr>
          <w:rFonts w:ascii="宋体" w:hAnsi="宋体" w:eastAsia="宋体" w:cs="Times New Roman"/>
          <w:color w:val="auto"/>
          <w:highlight w:val="none"/>
        </w:rPr>
      </w:pPr>
    </w:p>
    <w:p w14:paraId="47950F39">
      <w:pPr>
        <w:spacing w:line="440" w:lineRule="exact"/>
        <w:ind w:firstLine="2692" w:firstLineChars="1282"/>
        <w:rPr>
          <w:rFonts w:ascii="宋体" w:hAnsi="宋体" w:eastAsia="宋体" w:cs="Times New Roman"/>
          <w:color w:val="auto"/>
          <w:highlight w:val="none"/>
        </w:rPr>
      </w:pPr>
      <w:r>
        <w:rPr>
          <w:rFonts w:hint="eastAsia" w:ascii="宋体" w:hAnsi="宋体" w:eastAsia="宋体" w:cs="Times New Roman"/>
          <w:color w:val="auto"/>
          <w:highlight w:val="none"/>
        </w:rPr>
        <w:t>身份证号码：</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u w:val="single"/>
        </w:rPr>
        <w:tab/>
      </w:r>
    </w:p>
    <w:p w14:paraId="16806FC4">
      <w:pPr>
        <w:spacing w:line="440" w:lineRule="exact"/>
        <w:ind w:firstLine="2692" w:firstLineChars="1282"/>
        <w:rPr>
          <w:rFonts w:ascii="宋体" w:hAnsi="宋体" w:eastAsia="宋体" w:cs="Times New Roman"/>
          <w:color w:val="auto"/>
          <w:highlight w:val="none"/>
        </w:rPr>
      </w:pPr>
    </w:p>
    <w:p w14:paraId="695A2B5F">
      <w:pPr>
        <w:ind w:firstLine="2940" w:firstLineChars="1400"/>
        <w:rPr>
          <w:rFonts w:ascii="宋体" w:hAnsi="宋体" w:eastAsia="宋体" w:cs="Times New Roman"/>
          <w:color w:val="auto"/>
          <w:highlight w:val="none"/>
        </w:rPr>
      </w:pP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年</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月</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日</w:t>
      </w:r>
    </w:p>
    <w:p w14:paraId="3041A3CC">
      <w:pPr>
        <w:spacing w:line="360" w:lineRule="auto"/>
        <w:rPr>
          <w:rFonts w:ascii="宋体" w:hAnsi="宋体" w:eastAsia="宋体" w:cs="Arial"/>
          <w:color w:val="auto"/>
          <w:highlight w:val="none"/>
        </w:rPr>
      </w:pPr>
    </w:p>
    <w:p w14:paraId="2C318CD4">
      <w:pPr>
        <w:spacing w:line="360" w:lineRule="auto"/>
        <w:rPr>
          <w:rFonts w:ascii="宋体" w:hAnsi="宋体" w:eastAsia="宋体" w:cs="Arial"/>
          <w:color w:val="auto"/>
          <w:highlight w:val="none"/>
        </w:rPr>
      </w:pPr>
    </w:p>
    <w:p w14:paraId="60CDE3A8">
      <w:pPr>
        <w:spacing w:line="360" w:lineRule="auto"/>
        <w:rPr>
          <w:rFonts w:ascii="宋体" w:hAnsi="宋体" w:eastAsia="宋体" w:cs="Arial"/>
          <w:color w:val="auto"/>
          <w:highlight w:val="none"/>
        </w:rPr>
      </w:pPr>
    </w:p>
    <w:p w14:paraId="47171397">
      <w:pPr>
        <w:widowControl/>
        <w:jc w:val="left"/>
        <w:rPr>
          <w:rFonts w:ascii="宋体" w:hAnsi="宋体" w:eastAsia="宋体" w:cs="Times New Roman"/>
          <w:b/>
          <w:color w:val="auto"/>
          <w:kern w:val="44"/>
          <w:sz w:val="24"/>
          <w:szCs w:val="24"/>
          <w:highlight w:val="none"/>
        </w:rPr>
      </w:pPr>
      <w:r>
        <w:rPr>
          <w:rFonts w:hint="eastAsia" w:ascii="宋体" w:hAnsi="宋体" w:eastAsia="宋体" w:cs="Arial"/>
          <w:color w:val="auto"/>
          <w:highlight w:val="none"/>
        </w:rPr>
        <w:br w:type="page"/>
      </w:r>
    </w:p>
    <w:p w14:paraId="721B5F16">
      <w:pPr>
        <w:keepNext/>
        <w:keepLines/>
        <w:snapToGrid w:val="0"/>
        <w:spacing w:line="360" w:lineRule="auto"/>
        <w:jc w:val="center"/>
        <w:outlineLvl w:val="0"/>
        <w:rPr>
          <w:rFonts w:ascii="宋体" w:hAnsi="宋体" w:eastAsia="宋体" w:cs="Times New Roman"/>
          <w:b/>
          <w:color w:val="auto"/>
          <w:kern w:val="44"/>
          <w:sz w:val="28"/>
          <w:szCs w:val="28"/>
          <w:highlight w:val="none"/>
        </w:rPr>
      </w:pPr>
      <w:r>
        <w:rPr>
          <w:rFonts w:hint="eastAsia" w:ascii="宋体" w:hAnsi="宋体" w:eastAsia="宋体" w:cs="Times New Roman"/>
          <w:b/>
          <w:color w:val="auto"/>
          <w:kern w:val="44"/>
          <w:sz w:val="28"/>
          <w:szCs w:val="28"/>
          <w:highlight w:val="none"/>
          <w:lang w:val="en-US" w:eastAsia="zh-CN"/>
        </w:rPr>
        <w:t>四</w:t>
      </w:r>
      <w:r>
        <w:rPr>
          <w:rFonts w:hint="eastAsia" w:ascii="宋体" w:hAnsi="宋体" w:eastAsia="宋体" w:cs="Times New Roman"/>
          <w:b/>
          <w:color w:val="auto"/>
          <w:kern w:val="44"/>
          <w:sz w:val="28"/>
          <w:szCs w:val="28"/>
          <w:highlight w:val="none"/>
        </w:rPr>
        <w:t>、联合体协议书</w:t>
      </w:r>
    </w:p>
    <w:p w14:paraId="6ECC3445">
      <w:pPr>
        <w:jc w:val="center"/>
        <w:rPr>
          <w:rFonts w:ascii="宋体" w:hAnsi="宋体"/>
          <w:b/>
          <w:bCs/>
          <w:color w:val="auto"/>
          <w:sz w:val="24"/>
          <w:szCs w:val="32"/>
          <w:highlight w:val="none"/>
        </w:rPr>
      </w:pPr>
      <w:bookmarkStart w:id="78" w:name="_Toc1677"/>
      <w:bookmarkStart w:id="79" w:name="_Toc23136"/>
      <w:r>
        <w:rPr>
          <w:rFonts w:hint="eastAsia" w:ascii="宋体" w:hAnsi="宋体"/>
          <w:b/>
          <w:bCs/>
          <w:color w:val="auto"/>
          <w:sz w:val="24"/>
          <w:szCs w:val="32"/>
          <w:highlight w:val="none"/>
        </w:rPr>
        <w:t>（格式见招标公告）</w:t>
      </w:r>
      <w:bookmarkEnd w:id="78"/>
      <w:bookmarkEnd w:id="79"/>
    </w:p>
    <w:p w14:paraId="09C019AF">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p>
    <w:p w14:paraId="15BE20E8">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r>
        <w:rPr>
          <w:rFonts w:hint="eastAsia" w:ascii="宋体" w:hAnsi="宋体" w:eastAsia="宋体" w:cs="Times New Roman"/>
          <w:b/>
          <w:color w:val="auto"/>
          <w:kern w:val="44"/>
          <w:sz w:val="28"/>
          <w:szCs w:val="28"/>
          <w:highlight w:val="none"/>
          <w:lang w:val="en-US" w:eastAsia="zh-CN"/>
        </w:rPr>
        <w:br w:type="page"/>
      </w:r>
    </w:p>
    <w:p w14:paraId="4C065B9A">
      <w:pPr>
        <w:keepNext/>
        <w:keepLines/>
        <w:snapToGrid w:val="0"/>
        <w:spacing w:line="360" w:lineRule="auto"/>
        <w:jc w:val="center"/>
        <w:outlineLvl w:val="0"/>
        <w:rPr>
          <w:rFonts w:ascii="宋体" w:hAnsi="宋体" w:eastAsia="宋体" w:cs="Times New Roman"/>
          <w:b/>
          <w:color w:val="auto"/>
          <w:kern w:val="44"/>
          <w:sz w:val="28"/>
          <w:szCs w:val="28"/>
          <w:highlight w:val="none"/>
        </w:rPr>
      </w:pPr>
      <w:r>
        <w:rPr>
          <w:rFonts w:hint="eastAsia" w:ascii="宋体" w:hAnsi="宋体" w:eastAsia="宋体" w:cs="Times New Roman"/>
          <w:b/>
          <w:color w:val="auto"/>
          <w:kern w:val="44"/>
          <w:sz w:val="28"/>
          <w:szCs w:val="28"/>
          <w:highlight w:val="none"/>
          <w:lang w:val="en-US" w:eastAsia="zh-CN"/>
        </w:rPr>
        <w:t>五</w:t>
      </w:r>
      <w:r>
        <w:rPr>
          <w:rFonts w:hint="eastAsia" w:ascii="宋体" w:hAnsi="宋体" w:eastAsia="宋体" w:cs="Times New Roman"/>
          <w:b/>
          <w:color w:val="auto"/>
          <w:kern w:val="44"/>
          <w:sz w:val="28"/>
          <w:szCs w:val="28"/>
          <w:highlight w:val="none"/>
        </w:rPr>
        <w:t>、资格审查资料</w:t>
      </w:r>
    </w:p>
    <w:p w14:paraId="73A87F91">
      <w:pPr>
        <w:pStyle w:val="4"/>
        <w:spacing w:after="0"/>
        <w:ind w:left="132" w:right="0"/>
        <w:jc w:val="center"/>
        <w:rPr>
          <w:rFonts w:ascii="宋体" w:hAnsi="宋体" w:eastAsia="宋体"/>
          <w:color w:val="auto"/>
          <w:sz w:val="28"/>
          <w:szCs w:val="28"/>
          <w:highlight w:val="none"/>
        </w:rPr>
      </w:pPr>
      <w:bookmarkStart w:id="80" w:name="_Toc508788707"/>
      <w:r>
        <w:rPr>
          <w:rFonts w:hint="eastAsia" w:ascii="宋体" w:hAnsi="宋体" w:eastAsia="宋体"/>
          <w:color w:val="auto"/>
          <w:sz w:val="28"/>
          <w:szCs w:val="28"/>
          <w:highlight w:val="none"/>
        </w:rPr>
        <w:t>（一）基本情况表</w:t>
      </w:r>
      <w:bookmarkEnd w:id="80"/>
    </w:p>
    <w:tbl>
      <w:tblPr>
        <w:tblStyle w:val="14"/>
        <w:tblW w:w="979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46" w:type="dxa"/>
          <w:right w:w="43" w:type="dxa"/>
        </w:tblCellMar>
      </w:tblPr>
      <w:tblGrid>
        <w:gridCol w:w="2253"/>
        <w:gridCol w:w="989"/>
        <w:gridCol w:w="1131"/>
        <w:gridCol w:w="1418"/>
        <w:gridCol w:w="457"/>
        <w:gridCol w:w="960"/>
        <w:gridCol w:w="912"/>
        <w:gridCol w:w="316"/>
        <w:gridCol w:w="1354"/>
      </w:tblGrid>
      <w:tr w14:paraId="1B1F1C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bottom w:val="single" w:color="000000" w:sz="4" w:space="0"/>
              <w:right w:val="single" w:color="000000" w:sz="4" w:space="0"/>
            </w:tcBorders>
            <w:noWrap w:val="0"/>
            <w:vAlign w:val="bottom"/>
          </w:tcPr>
          <w:p w14:paraId="1B394F27">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投标人名称</w:t>
            </w:r>
            <w:r>
              <w:rPr>
                <w:rFonts w:ascii="宋体" w:hAnsi="宋体" w:eastAsia="宋体"/>
                <w:color w:val="auto"/>
                <w:sz w:val="21"/>
                <w:highlight w:val="none"/>
              </w:rPr>
              <w:t xml:space="preserve"> </w:t>
            </w:r>
          </w:p>
        </w:tc>
        <w:tc>
          <w:tcPr>
            <w:tcW w:w="7537" w:type="dxa"/>
            <w:gridSpan w:val="8"/>
            <w:tcBorders>
              <w:left w:val="single" w:color="000000" w:sz="4" w:space="0"/>
              <w:bottom w:val="single" w:color="000000" w:sz="4" w:space="0"/>
            </w:tcBorders>
            <w:noWrap w:val="0"/>
            <w:vAlign w:val="top"/>
          </w:tcPr>
          <w:p w14:paraId="4DD4E8F1">
            <w:pPr>
              <w:spacing w:after="0"/>
              <w:ind w:left="2415"/>
              <w:rPr>
                <w:rFonts w:ascii="宋体" w:hAnsi="宋体" w:eastAsia="宋体" w:cs="Calibri"/>
                <w:color w:val="auto"/>
                <w:highlight w:val="none"/>
              </w:rPr>
            </w:pPr>
            <w:r>
              <w:rPr>
                <w:rFonts w:ascii="宋体" w:hAnsi="宋体" w:eastAsia="宋体"/>
                <w:color w:val="auto"/>
                <w:sz w:val="21"/>
                <w:highlight w:val="none"/>
              </w:rPr>
              <w:t xml:space="preserve"> </w:t>
            </w:r>
          </w:p>
        </w:tc>
      </w:tr>
      <w:tr w14:paraId="671775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bottom w:val="single" w:color="000000" w:sz="4" w:space="0"/>
              <w:right w:val="single" w:color="000000" w:sz="4" w:space="0"/>
            </w:tcBorders>
            <w:noWrap w:val="0"/>
            <w:vAlign w:val="bottom"/>
          </w:tcPr>
          <w:p w14:paraId="5ED70F7A">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注册地址</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6F0F02E8">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bottom"/>
          </w:tcPr>
          <w:p w14:paraId="215111AC">
            <w:pPr>
              <w:spacing w:after="0"/>
              <w:ind w:left="115"/>
              <w:rPr>
                <w:rFonts w:ascii="宋体" w:hAnsi="宋体" w:eastAsia="宋体" w:cs="Calibri"/>
                <w:color w:val="auto"/>
                <w:highlight w:val="none"/>
              </w:rPr>
            </w:pPr>
            <w:r>
              <w:rPr>
                <w:rFonts w:hint="eastAsia" w:ascii="宋体" w:hAnsi="宋体" w:eastAsia="宋体" w:cs="宋体"/>
                <w:color w:val="auto"/>
                <w:sz w:val="21"/>
                <w:highlight w:val="none"/>
              </w:rPr>
              <w:t>邮政编码</w:t>
            </w:r>
            <w:r>
              <w:rPr>
                <w:rFonts w:ascii="宋体" w:hAnsi="宋体" w:eastAsia="宋体"/>
                <w:color w:val="auto"/>
                <w:sz w:val="21"/>
                <w:highlight w:val="none"/>
              </w:rPr>
              <w:t xml:space="preserve"> </w:t>
            </w:r>
          </w:p>
        </w:tc>
        <w:tc>
          <w:tcPr>
            <w:tcW w:w="2582" w:type="dxa"/>
            <w:gridSpan w:val="3"/>
            <w:tcBorders>
              <w:top w:val="single" w:color="000000" w:sz="4" w:space="0"/>
              <w:left w:val="single" w:color="000000" w:sz="4" w:space="0"/>
              <w:bottom w:val="single" w:color="000000" w:sz="4" w:space="0"/>
            </w:tcBorders>
            <w:noWrap w:val="0"/>
            <w:vAlign w:val="bottom"/>
          </w:tcPr>
          <w:p w14:paraId="2AFD188D">
            <w:pPr>
              <w:spacing w:after="0"/>
              <w:ind w:right="13"/>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134913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vMerge w:val="restart"/>
            <w:tcBorders>
              <w:top w:val="single" w:color="000000" w:sz="4" w:space="0"/>
              <w:bottom w:val="single" w:color="000000" w:sz="4" w:space="0"/>
              <w:right w:val="single" w:color="000000" w:sz="4" w:space="0"/>
            </w:tcBorders>
            <w:noWrap w:val="0"/>
            <w:vAlign w:val="center"/>
          </w:tcPr>
          <w:p w14:paraId="6DA4E3E2">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联系方式</w:t>
            </w:r>
          </w:p>
        </w:tc>
        <w:tc>
          <w:tcPr>
            <w:tcW w:w="989" w:type="dxa"/>
            <w:tcBorders>
              <w:top w:val="single" w:color="000000" w:sz="4" w:space="0"/>
              <w:left w:val="single" w:color="000000" w:sz="4" w:space="0"/>
              <w:bottom w:val="single" w:color="000000" w:sz="4" w:space="0"/>
              <w:right w:val="single" w:color="000000" w:sz="4" w:space="0"/>
            </w:tcBorders>
            <w:noWrap w:val="0"/>
            <w:vAlign w:val="bottom"/>
          </w:tcPr>
          <w:p w14:paraId="738045B6">
            <w:pPr>
              <w:spacing w:after="0"/>
              <w:ind w:left="24"/>
              <w:jc w:val="both"/>
              <w:rPr>
                <w:rFonts w:ascii="宋体" w:hAnsi="宋体" w:eastAsia="宋体" w:cs="Calibri"/>
                <w:color w:val="auto"/>
                <w:highlight w:val="none"/>
              </w:rPr>
            </w:pPr>
            <w:r>
              <w:rPr>
                <w:rFonts w:hint="eastAsia" w:ascii="宋体" w:hAnsi="宋体" w:eastAsia="宋体" w:cs="宋体"/>
                <w:color w:val="auto"/>
                <w:sz w:val="21"/>
                <w:highlight w:val="none"/>
              </w:rPr>
              <w:t>联系人</w:t>
            </w:r>
            <w:r>
              <w:rPr>
                <w:rFonts w:ascii="宋体" w:hAnsi="宋体" w:eastAsia="宋体"/>
                <w:color w:val="auto"/>
                <w:sz w:val="21"/>
                <w:highlight w:val="none"/>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noWrap w:val="0"/>
            <w:vAlign w:val="bottom"/>
          </w:tcPr>
          <w:p w14:paraId="36D65F5F">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bottom"/>
          </w:tcPr>
          <w:p w14:paraId="459E65D5">
            <w:pPr>
              <w:spacing w:after="0"/>
              <w:ind w:right="65"/>
              <w:jc w:val="center"/>
              <w:rPr>
                <w:rFonts w:ascii="宋体" w:hAnsi="宋体" w:eastAsia="宋体" w:cs="Calibri"/>
                <w:color w:val="auto"/>
                <w:highlight w:val="none"/>
              </w:rPr>
            </w:pPr>
            <w:r>
              <w:rPr>
                <w:rFonts w:hint="eastAsia" w:ascii="宋体" w:hAnsi="宋体" w:eastAsia="宋体" w:cs="宋体"/>
                <w:color w:val="auto"/>
                <w:sz w:val="21"/>
                <w:highlight w:val="none"/>
              </w:rPr>
              <w:t>电</w:t>
            </w:r>
            <w:r>
              <w:rPr>
                <w:rFonts w:ascii="宋体" w:hAnsi="宋体" w:eastAsia="宋体"/>
                <w:color w:val="auto"/>
                <w:sz w:val="21"/>
                <w:highlight w:val="none"/>
              </w:rPr>
              <w:t xml:space="preserve"> </w:t>
            </w:r>
            <w:r>
              <w:rPr>
                <w:rFonts w:hint="eastAsia" w:ascii="宋体" w:hAnsi="宋体" w:eastAsia="宋体" w:cs="宋体"/>
                <w:color w:val="auto"/>
                <w:sz w:val="21"/>
                <w:highlight w:val="none"/>
              </w:rPr>
              <w:t>话</w:t>
            </w:r>
            <w:r>
              <w:rPr>
                <w:rFonts w:ascii="宋体" w:hAnsi="宋体" w:eastAsia="宋体"/>
                <w:color w:val="auto"/>
                <w:sz w:val="21"/>
                <w:highlight w:val="none"/>
              </w:rPr>
              <w:t xml:space="preserve"> </w:t>
            </w:r>
          </w:p>
        </w:tc>
        <w:tc>
          <w:tcPr>
            <w:tcW w:w="2582" w:type="dxa"/>
            <w:gridSpan w:val="3"/>
            <w:tcBorders>
              <w:top w:val="single" w:color="000000" w:sz="4" w:space="0"/>
              <w:left w:val="single" w:color="000000" w:sz="4" w:space="0"/>
              <w:bottom w:val="single" w:color="000000" w:sz="4" w:space="0"/>
            </w:tcBorders>
            <w:noWrap w:val="0"/>
            <w:vAlign w:val="bottom"/>
          </w:tcPr>
          <w:p w14:paraId="09B1B7DC">
            <w:pPr>
              <w:spacing w:after="0"/>
              <w:ind w:right="13"/>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745625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vMerge w:val="continue"/>
            <w:tcBorders>
              <w:top w:val="nil"/>
              <w:bottom w:val="single" w:color="000000" w:sz="4" w:space="0"/>
              <w:right w:val="single" w:color="000000" w:sz="4" w:space="0"/>
            </w:tcBorders>
            <w:noWrap w:val="0"/>
            <w:vAlign w:val="top"/>
          </w:tcPr>
          <w:p w14:paraId="092DC8AA">
            <w:pPr>
              <w:rPr>
                <w:rFonts w:ascii="宋体" w:hAnsi="宋体" w:eastAsia="宋体" w:cs="Calibri"/>
                <w:color w:val="auto"/>
                <w:highlight w:val="none"/>
              </w:rPr>
            </w:pPr>
          </w:p>
        </w:tc>
        <w:tc>
          <w:tcPr>
            <w:tcW w:w="989" w:type="dxa"/>
            <w:tcBorders>
              <w:top w:val="single" w:color="000000" w:sz="4" w:space="0"/>
              <w:left w:val="single" w:color="000000" w:sz="4" w:space="0"/>
              <w:bottom w:val="single" w:color="000000" w:sz="4" w:space="0"/>
              <w:right w:val="single" w:color="000000" w:sz="4" w:space="0"/>
            </w:tcBorders>
            <w:noWrap w:val="0"/>
            <w:vAlign w:val="bottom"/>
          </w:tcPr>
          <w:p w14:paraId="7CBB5EED">
            <w:pPr>
              <w:spacing w:after="0"/>
              <w:ind w:left="24"/>
              <w:rPr>
                <w:rFonts w:ascii="宋体" w:hAnsi="宋体" w:eastAsia="宋体" w:cs="Calibri"/>
                <w:color w:val="auto"/>
                <w:highlight w:val="none"/>
              </w:rPr>
            </w:pPr>
            <w:r>
              <w:rPr>
                <w:rFonts w:hint="eastAsia" w:ascii="宋体" w:hAnsi="宋体" w:eastAsia="宋体" w:cs="宋体"/>
                <w:color w:val="auto"/>
                <w:sz w:val="21"/>
                <w:highlight w:val="none"/>
              </w:rPr>
              <w:t>传</w:t>
            </w:r>
            <w:r>
              <w:rPr>
                <w:rFonts w:ascii="宋体" w:hAnsi="宋体" w:eastAsia="宋体"/>
                <w:color w:val="auto"/>
                <w:sz w:val="21"/>
                <w:highlight w:val="none"/>
              </w:rPr>
              <w:t xml:space="preserve">  </w:t>
            </w:r>
            <w:r>
              <w:rPr>
                <w:rFonts w:hint="eastAsia" w:ascii="宋体" w:hAnsi="宋体" w:eastAsia="宋体" w:cs="宋体"/>
                <w:color w:val="auto"/>
                <w:sz w:val="21"/>
                <w:highlight w:val="none"/>
              </w:rPr>
              <w:t>真</w:t>
            </w:r>
            <w:r>
              <w:rPr>
                <w:rFonts w:ascii="宋体" w:hAnsi="宋体" w:eastAsia="宋体"/>
                <w:color w:val="auto"/>
                <w:sz w:val="21"/>
                <w:highlight w:val="none"/>
              </w:rPr>
              <w:t xml:space="preserve"> </w:t>
            </w:r>
          </w:p>
        </w:tc>
        <w:tc>
          <w:tcPr>
            <w:tcW w:w="2549" w:type="dxa"/>
            <w:gridSpan w:val="2"/>
            <w:tcBorders>
              <w:top w:val="single" w:color="000000" w:sz="4" w:space="0"/>
              <w:left w:val="single" w:color="000000" w:sz="4" w:space="0"/>
              <w:bottom w:val="single" w:color="000000" w:sz="4" w:space="0"/>
              <w:right w:val="single" w:color="000000" w:sz="4" w:space="0"/>
            </w:tcBorders>
            <w:noWrap w:val="0"/>
            <w:vAlign w:val="bottom"/>
          </w:tcPr>
          <w:p w14:paraId="4F2713A3">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bottom"/>
          </w:tcPr>
          <w:p w14:paraId="2CF2A35E">
            <w:pPr>
              <w:spacing w:after="0"/>
              <w:ind w:right="65"/>
              <w:jc w:val="center"/>
              <w:rPr>
                <w:rFonts w:ascii="宋体" w:hAnsi="宋体" w:eastAsia="宋体" w:cs="Calibri"/>
                <w:color w:val="auto"/>
                <w:highlight w:val="none"/>
              </w:rPr>
            </w:pPr>
            <w:r>
              <w:rPr>
                <w:rFonts w:hint="eastAsia" w:ascii="宋体" w:hAnsi="宋体" w:eastAsia="宋体" w:cs="宋体"/>
                <w:color w:val="auto"/>
                <w:sz w:val="21"/>
                <w:highlight w:val="none"/>
              </w:rPr>
              <w:t>网</w:t>
            </w:r>
            <w:r>
              <w:rPr>
                <w:rFonts w:ascii="宋体" w:hAnsi="宋体" w:eastAsia="宋体"/>
                <w:color w:val="auto"/>
                <w:sz w:val="21"/>
                <w:highlight w:val="none"/>
              </w:rPr>
              <w:t xml:space="preserve"> </w:t>
            </w:r>
            <w:r>
              <w:rPr>
                <w:rFonts w:hint="eastAsia" w:ascii="宋体" w:hAnsi="宋体" w:eastAsia="宋体" w:cs="宋体"/>
                <w:color w:val="auto"/>
                <w:sz w:val="21"/>
                <w:highlight w:val="none"/>
              </w:rPr>
              <w:t>址</w:t>
            </w:r>
            <w:r>
              <w:rPr>
                <w:rFonts w:ascii="宋体" w:hAnsi="宋体" w:eastAsia="宋体"/>
                <w:color w:val="auto"/>
                <w:sz w:val="21"/>
                <w:highlight w:val="none"/>
              </w:rPr>
              <w:t xml:space="preserve"> </w:t>
            </w:r>
          </w:p>
        </w:tc>
        <w:tc>
          <w:tcPr>
            <w:tcW w:w="2582" w:type="dxa"/>
            <w:gridSpan w:val="3"/>
            <w:tcBorders>
              <w:top w:val="single" w:color="000000" w:sz="4" w:space="0"/>
              <w:left w:val="single" w:color="000000" w:sz="4" w:space="0"/>
              <w:bottom w:val="single" w:color="000000" w:sz="4" w:space="0"/>
            </w:tcBorders>
            <w:noWrap w:val="0"/>
            <w:vAlign w:val="bottom"/>
          </w:tcPr>
          <w:p w14:paraId="79EEE4E5">
            <w:pPr>
              <w:spacing w:after="0"/>
              <w:ind w:right="13"/>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1A51CF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top w:val="single" w:color="000000" w:sz="4" w:space="0"/>
              <w:bottom w:val="single" w:color="000000" w:sz="4" w:space="0"/>
              <w:right w:val="single" w:color="000000" w:sz="4" w:space="0"/>
            </w:tcBorders>
            <w:noWrap w:val="0"/>
            <w:vAlign w:val="bottom"/>
          </w:tcPr>
          <w:p w14:paraId="1AF38645">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法定代表人</w:t>
            </w:r>
            <w:r>
              <w:rPr>
                <w:rFonts w:ascii="宋体" w:hAnsi="宋体" w:eastAsia="宋体"/>
                <w:color w:val="auto"/>
                <w:sz w:val="21"/>
                <w:highlight w:val="none"/>
              </w:rPr>
              <w:t xml:space="preserve"> </w:t>
            </w:r>
          </w:p>
        </w:tc>
        <w:tc>
          <w:tcPr>
            <w:tcW w:w="989" w:type="dxa"/>
            <w:tcBorders>
              <w:top w:val="single" w:color="000000" w:sz="4" w:space="0"/>
              <w:left w:val="single" w:color="000000" w:sz="4" w:space="0"/>
              <w:bottom w:val="single" w:color="000000" w:sz="4" w:space="0"/>
              <w:right w:val="single" w:color="000000" w:sz="4" w:space="0"/>
            </w:tcBorders>
            <w:noWrap w:val="0"/>
            <w:vAlign w:val="bottom"/>
          </w:tcPr>
          <w:p w14:paraId="18396F8F">
            <w:pPr>
              <w:spacing w:after="0"/>
              <w:ind w:left="130"/>
              <w:rPr>
                <w:rFonts w:ascii="宋体" w:hAnsi="宋体" w:eastAsia="宋体" w:cs="Calibri"/>
                <w:color w:val="auto"/>
                <w:highlight w:val="none"/>
              </w:rPr>
            </w:pPr>
            <w:r>
              <w:rPr>
                <w:rFonts w:hint="eastAsia" w:ascii="宋体" w:hAnsi="宋体" w:eastAsia="宋体" w:cs="宋体"/>
                <w:color w:val="auto"/>
                <w:sz w:val="21"/>
                <w:highlight w:val="none"/>
              </w:rPr>
              <w:t>姓名</w:t>
            </w:r>
            <w:r>
              <w:rPr>
                <w:rFonts w:ascii="宋体" w:hAnsi="宋体" w:eastAsia="宋体"/>
                <w:color w:val="auto"/>
                <w:sz w:val="21"/>
                <w:highlight w:val="none"/>
              </w:rPr>
              <w:t xml:space="preserve"> </w:t>
            </w:r>
          </w:p>
        </w:tc>
        <w:tc>
          <w:tcPr>
            <w:tcW w:w="1131" w:type="dxa"/>
            <w:tcBorders>
              <w:top w:val="single" w:color="000000" w:sz="4" w:space="0"/>
              <w:left w:val="single" w:color="000000" w:sz="4" w:space="0"/>
              <w:bottom w:val="single" w:color="000000" w:sz="4" w:space="0"/>
              <w:right w:val="single" w:color="000000" w:sz="4" w:space="0"/>
            </w:tcBorders>
            <w:noWrap w:val="0"/>
            <w:vAlign w:val="bottom"/>
          </w:tcPr>
          <w:p w14:paraId="6B4B0E76">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418" w:type="dxa"/>
            <w:tcBorders>
              <w:top w:val="single" w:color="000000" w:sz="4" w:space="0"/>
              <w:left w:val="single" w:color="000000" w:sz="4" w:space="0"/>
              <w:bottom w:val="single" w:color="000000" w:sz="4" w:space="0"/>
              <w:right w:val="single" w:color="000000" w:sz="4" w:space="0"/>
            </w:tcBorders>
            <w:noWrap w:val="0"/>
            <w:vAlign w:val="bottom"/>
          </w:tcPr>
          <w:p w14:paraId="24F7CD48">
            <w:pPr>
              <w:spacing w:after="0"/>
              <w:ind w:left="115"/>
              <w:rPr>
                <w:rFonts w:ascii="宋体" w:hAnsi="宋体" w:eastAsia="宋体" w:cs="Calibri"/>
                <w:color w:val="auto"/>
                <w:highlight w:val="none"/>
              </w:rPr>
            </w:pPr>
            <w:r>
              <w:rPr>
                <w:rFonts w:hint="eastAsia" w:ascii="宋体" w:hAnsi="宋体" w:eastAsia="宋体" w:cs="宋体"/>
                <w:color w:val="auto"/>
                <w:sz w:val="21"/>
                <w:highlight w:val="none"/>
              </w:rPr>
              <w:t>技术职称</w:t>
            </w:r>
            <w:r>
              <w:rPr>
                <w:rFonts w:ascii="宋体" w:hAnsi="宋体" w:eastAsia="宋体"/>
                <w:color w:val="auto"/>
                <w:sz w:val="21"/>
                <w:highlight w:val="none"/>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bottom"/>
          </w:tcPr>
          <w:p w14:paraId="559F8891">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noWrap w:val="0"/>
            <w:vAlign w:val="bottom"/>
          </w:tcPr>
          <w:p w14:paraId="7716058D">
            <w:pPr>
              <w:spacing w:after="0"/>
              <w:ind w:right="65"/>
              <w:jc w:val="center"/>
              <w:rPr>
                <w:rFonts w:ascii="宋体" w:hAnsi="宋体" w:eastAsia="宋体" w:cs="Calibri"/>
                <w:color w:val="auto"/>
                <w:highlight w:val="none"/>
              </w:rPr>
            </w:pPr>
            <w:r>
              <w:rPr>
                <w:rFonts w:hint="eastAsia" w:ascii="宋体" w:hAnsi="宋体" w:eastAsia="宋体" w:cs="宋体"/>
                <w:color w:val="auto"/>
                <w:sz w:val="21"/>
                <w:highlight w:val="none"/>
              </w:rPr>
              <w:t>电话</w:t>
            </w:r>
            <w:r>
              <w:rPr>
                <w:rFonts w:ascii="宋体" w:hAnsi="宋体" w:eastAsia="宋体"/>
                <w:color w:val="auto"/>
                <w:sz w:val="21"/>
                <w:highlight w:val="none"/>
              </w:rPr>
              <w:t xml:space="preserve"> </w:t>
            </w:r>
          </w:p>
        </w:tc>
        <w:tc>
          <w:tcPr>
            <w:tcW w:w="1354" w:type="dxa"/>
            <w:tcBorders>
              <w:top w:val="single" w:color="000000" w:sz="4" w:space="0"/>
              <w:left w:val="single" w:color="000000" w:sz="4" w:space="0"/>
              <w:bottom w:val="single" w:color="000000" w:sz="4" w:space="0"/>
            </w:tcBorders>
            <w:noWrap w:val="0"/>
            <w:vAlign w:val="bottom"/>
          </w:tcPr>
          <w:p w14:paraId="5E109BCD">
            <w:pPr>
              <w:spacing w:after="0"/>
              <w:ind w:right="11"/>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6D5CDF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bottom w:val="single" w:color="000000" w:sz="4" w:space="0"/>
              <w:right w:val="single" w:color="000000" w:sz="4" w:space="0"/>
            </w:tcBorders>
            <w:noWrap w:val="0"/>
            <w:vAlign w:val="bottom"/>
          </w:tcPr>
          <w:p w14:paraId="26DBC39B">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lang w:val="en-US" w:eastAsia="zh-CN"/>
              </w:rPr>
              <w:t>项目</w:t>
            </w:r>
            <w:r>
              <w:rPr>
                <w:rFonts w:hint="eastAsia" w:ascii="宋体" w:hAnsi="宋体" w:eastAsia="宋体" w:cs="宋体"/>
                <w:color w:val="auto"/>
                <w:sz w:val="21"/>
                <w:highlight w:val="none"/>
              </w:rPr>
              <w:t>技术负责人</w:t>
            </w:r>
            <w:r>
              <w:rPr>
                <w:rFonts w:ascii="宋体" w:hAnsi="宋体" w:eastAsia="宋体"/>
                <w:color w:val="auto"/>
                <w:sz w:val="21"/>
                <w:highlight w:val="none"/>
              </w:rPr>
              <w:t xml:space="preserve"> </w:t>
            </w:r>
          </w:p>
        </w:tc>
        <w:tc>
          <w:tcPr>
            <w:tcW w:w="989" w:type="dxa"/>
            <w:tcBorders>
              <w:top w:val="single" w:color="000000" w:sz="4" w:space="0"/>
              <w:left w:val="single" w:color="000000" w:sz="4" w:space="0"/>
              <w:bottom w:val="single" w:color="000000" w:sz="4" w:space="0"/>
              <w:right w:val="single" w:color="000000" w:sz="4" w:space="0"/>
            </w:tcBorders>
            <w:noWrap w:val="0"/>
            <w:vAlign w:val="bottom"/>
          </w:tcPr>
          <w:p w14:paraId="1E381794">
            <w:pPr>
              <w:spacing w:after="0"/>
              <w:ind w:left="130"/>
              <w:rPr>
                <w:rFonts w:ascii="宋体" w:hAnsi="宋体" w:eastAsia="宋体" w:cs="Calibri"/>
                <w:color w:val="auto"/>
                <w:highlight w:val="none"/>
              </w:rPr>
            </w:pPr>
            <w:r>
              <w:rPr>
                <w:rFonts w:hint="eastAsia" w:ascii="宋体" w:hAnsi="宋体" w:eastAsia="宋体" w:cs="宋体"/>
                <w:color w:val="auto"/>
                <w:sz w:val="21"/>
                <w:highlight w:val="none"/>
              </w:rPr>
              <w:t>姓名</w:t>
            </w:r>
            <w:r>
              <w:rPr>
                <w:rFonts w:ascii="宋体" w:hAnsi="宋体" w:eastAsia="宋体"/>
                <w:color w:val="auto"/>
                <w:sz w:val="21"/>
                <w:highlight w:val="none"/>
              </w:rPr>
              <w:t xml:space="preserve"> </w:t>
            </w:r>
          </w:p>
        </w:tc>
        <w:tc>
          <w:tcPr>
            <w:tcW w:w="1131" w:type="dxa"/>
            <w:tcBorders>
              <w:top w:val="single" w:color="000000" w:sz="4" w:space="0"/>
              <w:left w:val="single" w:color="000000" w:sz="4" w:space="0"/>
              <w:bottom w:val="single" w:color="000000" w:sz="4" w:space="0"/>
              <w:right w:val="single" w:color="000000" w:sz="4" w:space="0"/>
            </w:tcBorders>
            <w:noWrap w:val="0"/>
            <w:vAlign w:val="bottom"/>
          </w:tcPr>
          <w:p w14:paraId="1E63CB2A">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418" w:type="dxa"/>
            <w:tcBorders>
              <w:top w:val="single" w:color="000000" w:sz="4" w:space="0"/>
              <w:left w:val="single" w:color="000000" w:sz="4" w:space="0"/>
              <w:bottom w:val="single" w:color="000000" w:sz="4" w:space="0"/>
              <w:right w:val="single" w:color="000000" w:sz="4" w:space="0"/>
            </w:tcBorders>
            <w:noWrap w:val="0"/>
            <w:vAlign w:val="bottom"/>
          </w:tcPr>
          <w:p w14:paraId="3239300C">
            <w:pPr>
              <w:spacing w:after="0"/>
              <w:ind w:left="115"/>
              <w:rPr>
                <w:rFonts w:ascii="宋体" w:hAnsi="宋体" w:eastAsia="宋体" w:cs="Calibri"/>
                <w:color w:val="auto"/>
                <w:highlight w:val="none"/>
              </w:rPr>
            </w:pPr>
            <w:r>
              <w:rPr>
                <w:rFonts w:hint="eastAsia" w:ascii="宋体" w:hAnsi="宋体" w:eastAsia="宋体" w:cs="宋体"/>
                <w:color w:val="auto"/>
                <w:sz w:val="21"/>
                <w:highlight w:val="none"/>
              </w:rPr>
              <w:t>技术职称</w:t>
            </w:r>
            <w:r>
              <w:rPr>
                <w:rFonts w:ascii="宋体" w:hAnsi="宋体" w:eastAsia="宋体"/>
                <w:color w:val="auto"/>
                <w:sz w:val="21"/>
                <w:highlight w:val="none"/>
              </w:rPr>
              <w:t xml:space="preserve"> </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bottom"/>
          </w:tcPr>
          <w:p w14:paraId="61D51283">
            <w:pPr>
              <w:spacing w:after="0"/>
              <w:ind w:right="12"/>
              <w:jc w:val="center"/>
              <w:rPr>
                <w:rFonts w:ascii="宋体" w:hAnsi="宋体" w:eastAsia="宋体" w:cs="Calibri"/>
                <w:color w:val="auto"/>
                <w:highlight w:val="none"/>
              </w:rPr>
            </w:pPr>
            <w:r>
              <w:rPr>
                <w:rFonts w:ascii="宋体" w:hAnsi="宋体" w:eastAsia="宋体"/>
                <w:color w:val="auto"/>
                <w:sz w:val="21"/>
                <w:highlight w:val="none"/>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noWrap w:val="0"/>
            <w:vAlign w:val="bottom"/>
          </w:tcPr>
          <w:p w14:paraId="73D6359E">
            <w:pPr>
              <w:spacing w:after="0"/>
              <w:ind w:right="65"/>
              <w:jc w:val="center"/>
              <w:rPr>
                <w:rFonts w:ascii="宋体" w:hAnsi="宋体" w:eastAsia="宋体" w:cs="Calibri"/>
                <w:color w:val="auto"/>
                <w:highlight w:val="none"/>
              </w:rPr>
            </w:pPr>
            <w:r>
              <w:rPr>
                <w:rFonts w:hint="eastAsia" w:ascii="宋体" w:hAnsi="宋体" w:eastAsia="宋体" w:cs="宋体"/>
                <w:color w:val="auto"/>
                <w:sz w:val="21"/>
                <w:highlight w:val="none"/>
              </w:rPr>
              <w:t>电话</w:t>
            </w:r>
            <w:r>
              <w:rPr>
                <w:rFonts w:ascii="宋体" w:hAnsi="宋体" w:eastAsia="宋体"/>
                <w:color w:val="auto"/>
                <w:sz w:val="21"/>
                <w:highlight w:val="none"/>
              </w:rPr>
              <w:t xml:space="preserve"> </w:t>
            </w:r>
          </w:p>
        </w:tc>
        <w:tc>
          <w:tcPr>
            <w:tcW w:w="1354" w:type="dxa"/>
            <w:tcBorders>
              <w:top w:val="single" w:color="000000" w:sz="4" w:space="0"/>
              <w:left w:val="single" w:color="000000" w:sz="4" w:space="0"/>
              <w:bottom w:val="single" w:color="000000" w:sz="4" w:space="0"/>
            </w:tcBorders>
            <w:noWrap w:val="0"/>
            <w:vAlign w:val="bottom"/>
          </w:tcPr>
          <w:p w14:paraId="5D97E764">
            <w:pPr>
              <w:spacing w:after="0"/>
              <w:ind w:right="11"/>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1D9599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top w:val="single" w:color="000000" w:sz="4" w:space="0"/>
              <w:bottom w:val="single" w:color="000000" w:sz="4" w:space="0"/>
              <w:right w:val="single" w:color="000000" w:sz="4" w:space="0"/>
            </w:tcBorders>
            <w:noWrap w:val="0"/>
            <w:vAlign w:val="bottom"/>
          </w:tcPr>
          <w:p w14:paraId="4535F9AC">
            <w:pPr>
              <w:spacing w:after="0"/>
              <w:ind w:left="74"/>
              <w:jc w:val="center"/>
              <w:rPr>
                <w:rFonts w:ascii="宋体" w:hAnsi="宋体" w:eastAsia="宋体" w:cs="Calibri"/>
                <w:color w:val="auto"/>
                <w:highlight w:val="none"/>
              </w:rPr>
            </w:pPr>
            <w:r>
              <w:rPr>
                <w:rFonts w:hint="eastAsia" w:ascii="宋体" w:hAnsi="宋体" w:eastAsia="宋体" w:cs="宋体"/>
                <w:color w:val="auto"/>
                <w:sz w:val="21"/>
                <w:highlight w:val="none"/>
              </w:rPr>
              <w:t>企业资质证书</w:t>
            </w:r>
          </w:p>
        </w:tc>
        <w:tc>
          <w:tcPr>
            <w:tcW w:w="7537" w:type="dxa"/>
            <w:gridSpan w:val="8"/>
            <w:tcBorders>
              <w:top w:val="single" w:color="000000" w:sz="4" w:space="0"/>
              <w:left w:val="single" w:color="000000" w:sz="4" w:space="0"/>
              <w:bottom w:val="single" w:color="000000" w:sz="4" w:space="0"/>
            </w:tcBorders>
            <w:noWrap w:val="0"/>
            <w:vAlign w:val="center"/>
          </w:tcPr>
          <w:p w14:paraId="4ED3FBBC">
            <w:pPr>
              <w:spacing w:after="0"/>
              <w:ind w:firstLine="1050" w:firstLineChars="500"/>
              <w:jc w:val="both"/>
              <w:rPr>
                <w:rFonts w:ascii="宋体" w:hAnsi="宋体" w:eastAsia="宋体" w:cs="Calibri"/>
                <w:color w:val="auto"/>
                <w:highlight w:val="none"/>
              </w:rPr>
            </w:pPr>
            <w:r>
              <w:rPr>
                <w:rFonts w:hint="eastAsia" w:ascii="宋体" w:hAnsi="宋体" w:eastAsia="宋体" w:cs="宋体"/>
                <w:color w:val="auto"/>
                <w:sz w:val="21"/>
                <w:highlight w:val="none"/>
              </w:rPr>
              <w:t>类型：</w:t>
            </w:r>
            <w:r>
              <w:rPr>
                <w:rFonts w:ascii="宋体" w:hAnsi="宋体" w:eastAsia="宋体"/>
                <w:color w:val="auto"/>
                <w:sz w:val="21"/>
                <w:highlight w:val="none"/>
              </w:rPr>
              <w:t xml:space="preserve">                    </w:t>
            </w:r>
            <w:r>
              <w:rPr>
                <w:rFonts w:hint="eastAsia" w:ascii="宋体" w:hAnsi="宋体" w:eastAsia="宋体" w:cs="宋体"/>
                <w:color w:val="auto"/>
                <w:sz w:val="21"/>
                <w:highlight w:val="none"/>
              </w:rPr>
              <w:t>等级：</w:t>
            </w:r>
            <w:r>
              <w:rPr>
                <w:rFonts w:ascii="宋体" w:hAnsi="宋体" w:eastAsia="宋体"/>
                <w:color w:val="auto"/>
                <w:sz w:val="21"/>
                <w:highlight w:val="none"/>
              </w:rPr>
              <w:t xml:space="preserve">      </w:t>
            </w:r>
            <w:r>
              <w:rPr>
                <w:rFonts w:hint="eastAsia" w:ascii="宋体" w:hAnsi="宋体" w:eastAsia="宋体" w:cs="宋体"/>
                <w:color w:val="auto"/>
                <w:sz w:val="21"/>
                <w:highlight w:val="none"/>
              </w:rPr>
              <w:t>证书号：</w:t>
            </w:r>
            <w:r>
              <w:rPr>
                <w:rFonts w:ascii="宋体" w:hAnsi="宋体" w:eastAsia="宋体"/>
                <w:color w:val="auto"/>
                <w:sz w:val="21"/>
                <w:highlight w:val="none"/>
              </w:rPr>
              <w:t xml:space="preserve"> </w:t>
            </w:r>
          </w:p>
        </w:tc>
      </w:tr>
      <w:tr w14:paraId="3A6660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890" w:hRule="atLeast"/>
        </w:trPr>
        <w:tc>
          <w:tcPr>
            <w:tcW w:w="2253" w:type="dxa"/>
            <w:tcBorders>
              <w:top w:val="single" w:color="000000" w:sz="4" w:space="0"/>
              <w:bottom w:val="single" w:color="000000" w:sz="4" w:space="0"/>
              <w:right w:val="single" w:color="000000" w:sz="4" w:space="0"/>
            </w:tcBorders>
            <w:noWrap w:val="0"/>
            <w:vAlign w:val="bottom"/>
          </w:tcPr>
          <w:p w14:paraId="10925929">
            <w:pPr>
              <w:spacing w:after="149"/>
              <w:ind w:left="74"/>
              <w:jc w:val="both"/>
              <w:rPr>
                <w:rFonts w:ascii="宋体" w:hAnsi="宋体" w:eastAsia="宋体" w:cs="Calibri"/>
                <w:color w:val="auto"/>
                <w:highlight w:val="none"/>
              </w:rPr>
            </w:pPr>
            <w:r>
              <w:rPr>
                <w:rFonts w:hint="eastAsia" w:ascii="宋体" w:hAnsi="宋体" w:eastAsia="宋体" w:cs="宋体"/>
                <w:color w:val="auto"/>
                <w:sz w:val="21"/>
                <w:highlight w:val="none"/>
              </w:rPr>
              <w:t>质量管理体系证书</w:t>
            </w:r>
          </w:p>
          <w:p w14:paraId="7BB6FC65">
            <w:pPr>
              <w:spacing w:after="0"/>
              <w:ind w:right="168"/>
              <w:jc w:val="center"/>
              <w:rPr>
                <w:rFonts w:ascii="宋体" w:hAnsi="宋体" w:eastAsia="宋体" w:cs="Calibri"/>
                <w:color w:val="auto"/>
                <w:highlight w:val="none"/>
              </w:rPr>
            </w:pPr>
            <w:r>
              <w:rPr>
                <w:rFonts w:hint="eastAsia" w:ascii="宋体" w:hAnsi="宋体" w:eastAsia="宋体" w:cs="宋体"/>
                <w:color w:val="auto"/>
                <w:sz w:val="21"/>
                <w:highlight w:val="none"/>
              </w:rPr>
              <w:t>（如有）</w:t>
            </w:r>
            <w:r>
              <w:rPr>
                <w:rFonts w:ascii="宋体" w:hAnsi="宋体" w:eastAsia="宋体"/>
                <w:color w:val="auto"/>
                <w:sz w:val="21"/>
                <w:highlight w:val="none"/>
              </w:rPr>
              <w:t xml:space="preserve"> </w:t>
            </w:r>
          </w:p>
        </w:tc>
        <w:tc>
          <w:tcPr>
            <w:tcW w:w="7537" w:type="dxa"/>
            <w:gridSpan w:val="8"/>
            <w:tcBorders>
              <w:top w:val="single" w:color="000000" w:sz="4" w:space="0"/>
              <w:left w:val="single" w:color="000000" w:sz="4" w:space="0"/>
              <w:bottom w:val="single" w:color="000000" w:sz="4" w:space="0"/>
            </w:tcBorders>
            <w:noWrap w:val="0"/>
            <w:vAlign w:val="center"/>
          </w:tcPr>
          <w:p w14:paraId="42EB9322">
            <w:pPr>
              <w:spacing w:after="0"/>
              <w:ind w:left="53"/>
              <w:jc w:val="both"/>
              <w:rPr>
                <w:rFonts w:hint="eastAsia" w:ascii="宋体" w:hAnsi="宋体" w:eastAsia="宋体" w:cs="宋体"/>
                <w:color w:val="auto"/>
                <w:sz w:val="21"/>
                <w:highlight w:val="none"/>
              </w:rPr>
            </w:pPr>
          </w:p>
          <w:p w14:paraId="18077817">
            <w:pPr>
              <w:spacing w:after="0"/>
              <w:ind w:left="53"/>
              <w:jc w:val="both"/>
              <w:rPr>
                <w:rFonts w:hint="eastAsia" w:ascii="宋体" w:hAnsi="宋体" w:eastAsia="宋体" w:cs="宋体"/>
                <w:color w:val="auto"/>
                <w:sz w:val="21"/>
                <w:highlight w:val="none"/>
              </w:rPr>
            </w:pPr>
          </w:p>
          <w:p w14:paraId="4E89C818">
            <w:pPr>
              <w:spacing w:after="0"/>
              <w:ind w:firstLine="1050" w:firstLineChars="500"/>
              <w:jc w:val="both"/>
              <w:rPr>
                <w:rFonts w:ascii="宋体" w:hAnsi="宋体" w:eastAsia="宋体" w:cs="Calibri"/>
                <w:color w:val="auto"/>
                <w:highlight w:val="none"/>
              </w:rPr>
            </w:pPr>
            <w:r>
              <w:rPr>
                <w:rFonts w:hint="eastAsia" w:ascii="宋体" w:hAnsi="宋体" w:eastAsia="宋体" w:cs="宋体"/>
                <w:color w:val="auto"/>
                <w:sz w:val="21"/>
                <w:highlight w:val="none"/>
              </w:rPr>
              <w:t>类型：</w:t>
            </w:r>
            <w:r>
              <w:rPr>
                <w:rFonts w:ascii="宋体" w:hAnsi="宋体" w:eastAsia="宋体"/>
                <w:color w:val="auto"/>
                <w:sz w:val="21"/>
                <w:highlight w:val="none"/>
              </w:rPr>
              <w:t xml:space="preserve">                    </w:t>
            </w:r>
            <w:r>
              <w:rPr>
                <w:rFonts w:hint="eastAsia" w:ascii="宋体" w:hAnsi="宋体" w:eastAsia="宋体" w:cs="宋体"/>
                <w:color w:val="auto"/>
                <w:sz w:val="21"/>
                <w:highlight w:val="none"/>
              </w:rPr>
              <w:t>等级：</w:t>
            </w:r>
            <w:r>
              <w:rPr>
                <w:rFonts w:ascii="宋体" w:hAnsi="宋体" w:eastAsia="宋体"/>
                <w:color w:val="auto"/>
                <w:sz w:val="21"/>
                <w:highlight w:val="none"/>
              </w:rPr>
              <w:t xml:space="preserve">      </w:t>
            </w:r>
            <w:r>
              <w:rPr>
                <w:rFonts w:hint="eastAsia" w:ascii="宋体" w:hAnsi="宋体" w:eastAsia="宋体" w:cs="宋体"/>
                <w:color w:val="auto"/>
                <w:sz w:val="21"/>
                <w:highlight w:val="none"/>
              </w:rPr>
              <w:t>证书号：</w:t>
            </w:r>
            <w:r>
              <w:rPr>
                <w:rFonts w:ascii="宋体" w:hAnsi="宋体" w:eastAsia="宋体"/>
                <w:color w:val="auto"/>
                <w:sz w:val="21"/>
                <w:highlight w:val="none"/>
              </w:rPr>
              <w:t xml:space="preserve"> </w:t>
            </w:r>
          </w:p>
        </w:tc>
      </w:tr>
      <w:tr w14:paraId="50EC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bottom w:val="single" w:color="000000" w:sz="4" w:space="0"/>
              <w:right w:val="single" w:color="000000" w:sz="4" w:space="0"/>
            </w:tcBorders>
            <w:noWrap w:val="0"/>
            <w:vAlign w:val="bottom"/>
          </w:tcPr>
          <w:p w14:paraId="08A27424">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营业执照号</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271C90B4">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3999" w:type="dxa"/>
            <w:gridSpan w:val="5"/>
            <w:tcBorders>
              <w:top w:val="single" w:color="000000" w:sz="4" w:space="0"/>
              <w:left w:val="single" w:color="000000" w:sz="4" w:space="0"/>
              <w:bottom w:val="single" w:color="000000" w:sz="4" w:space="0"/>
            </w:tcBorders>
            <w:noWrap w:val="0"/>
            <w:vAlign w:val="bottom"/>
          </w:tcPr>
          <w:p w14:paraId="1EAA33FB">
            <w:pPr>
              <w:spacing w:after="0"/>
              <w:ind w:right="65"/>
              <w:jc w:val="center"/>
              <w:rPr>
                <w:rFonts w:ascii="宋体" w:hAnsi="宋体" w:eastAsia="宋体" w:cs="Calibri"/>
                <w:color w:val="auto"/>
                <w:highlight w:val="none"/>
              </w:rPr>
            </w:pPr>
            <w:r>
              <w:rPr>
                <w:rFonts w:hint="eastAsia" w:ascii="宋体" w:hAnsi="宋体" w:eastAsia="宋体" w:cs="宋体"/>
                <w:color w:val="auto"/>
                <w:sz w:val="21"/>
                <w:highlight w:val="none"/>
              </w:rPr>
              <w:t>员工总人数：</w:t>
            </w:r>
            <w:r>
              <w:rPr>
                <w:rFonts w:ascii="宋体" w:hAnsi="宋体" w:eastAsia="宋体"/>
                <w:color w:val="auto"/>
                <w:sz w:val="21"/>
                <w:highlight w:val="none"/>
              </w:rPr>
              <w:t xml:space="preserve"> </w:t>
            </w:r>
          </w:p>
        </w:tc>
      </w:tr>
      <w:tr w14:paraId="1C0F2D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top w:val="single" w:color="000000" w:sz="4" w:space="0"/>
              <w:bottom w:val="single" w:color="000000" w:sz="4" w:space="0"/>
              <w:right w:val="single" w:color="000000" w:sz="4" w:space="0"/>
            </w:tcBorders>
            <w:noWrap w:val="0"/>
            <w:vAlign w:val="bottom"/>
          </w:tcPr>
          <w:p w14:paraId="45830ACD">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注册资本</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2211E088">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5DF0D">
            <w:pPr>
              <w:spacing w:after="0"/>
              <w:jc w:val="center"/>
              <w:rPr>
                <w:rFonts w:ascii="宋体" w:hAnsi="宋体" w:eastAsia="宋体" w:cs="Calibri"/>
                <w:color w:val="auto"/>
                <w:highlight w:val="none"/>
              </w:rPr>
            </w:pPr>
            <w:r>
              <w:rPr>
                <w:rFonts w:hint="eastAsia" w:ascii="宋体" w:hAnsi="宋体" w:eastAsia="宋体" w:cs="宋体"/>
                <w:color w:val="auto"/>
                <w:sz w:val="21"/>
                <w:highlight w:val="none"/>
              </w:rPr>
              <w:t>其中</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bottom"/>
          </w:tcPr>
          <w:p w14:paraId="36D81BF8">
            <w:pPr>
              <w:spacing w:after="0"/>
              <w:ind w:left="113"/>
              <w:rPr>
                <w:rFonts w:ascii="宋体" w:hAnsi="宋体" w:eastAsia="宋体" w:cs="Calibri"/>
                <w:color w:val="auto"/>
                <w:highlight w:val="none"/>
              </w:rPr>
            </w:pPr>
            <w:r>
              <w:rPr>
                <w:rFonts w:hint="eastAsia" w:ascii="宋体" w:hAnsi="宋体" w:eastAsia="宋体" w:cs="宋体"/>
                <w:color w:val="auto"/>
                <w:sz w:val="21"/>
                <w:highlight w:val="none"/>
              </w:rPr>
              <w:t>高级职称人员</w:t>
            </w:r>
            <w:r>
              <w:rPr>
                <w:rFonts w:ascii="宋体" w:hAnsi="宋体" w:eastAsia="宋体"/>
                <w:color w:val="auto"/>
                <w:sz w:val="21"/>
                <w:highlight w:val="none"/>
              </w:rPr>
              <w:t xml:space="preserve"> </w:t>
            </w:r>
          </w:p>
        </w:tc>
        <w:tc>
          <w:tcPr>
            <w:tcW w:w="1670" w:type="dxa"/>
            <w:gridSpan w:val="2"/>
            <w:tcBorders>
              <w:top w:val="single" w:color="000000" w:sz="4" w:space="0"/>
              <w:left w:val="single" w:color="000000" w:sz="4" w:space="0"/>
              <w:bottom w:val="single" w:color="000000" w:sz="4" w:space="0"/>
            </w:tcBorders>
            <w:noWrap w:val="0"/>
            <w:vAlign w:val="bottom"/>
          </w:tcPr>
          <w:p w14:paraId="05B86073">
            <w:pPr>
              <w:spacing w:after="0"/>
              <w:ind w:right="14"/>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4B8590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bottom w:val="single" w:color="000000" w:sz="4" w:space="0"/>
              <w:right w:val="single" w:color="000000" w:sz="4" w:space="0"/>
            </w:tcBorders>
            <w:noWrap w:val="0"/>
            <w:vAlign w:val="bottom"/>
          </w:tcPr>
          <w:p w14:paraId="3FE88759">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成立日期</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54A420B4">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457" w:type="dxa"/>
            <w:vMerge w:val="continue"/>
            <w:tcBorders>
              <w:top w:val="nil"/>
              <w:left w:val="single" w:color="000000" w:sz="4" w:space="0"/>
              <w:bottom w:val="nil"/>
              <w:right w:val="single" w:color="000000" w:sz="4" w:space="0"/>
            </w:tcBorders>
            <w:noWrap w:val="0"/>
            <w:vAlign w:val="top"/>
          </w:tcPr>
          <w:p w14:paraId="2D602761">
            <w:pPr>
              <w:rPr>
                <w:rFonts w:ascii="宋体" w:hAnsi="宋体" w:eastAsia="宋体" w:cs="Calibri"/>
                <w:color w:val="auto"/>
                <w:highlight w:val="none"/>
              </w:rPr>
            </w:pPr>
          </w:p>
        </w:tc>
        <w:tc>
          <w:tcPr>
            <w:tcW w:w="1872" w:type="dxa"/>
            <w:gridSpan w:val="2"/>
            <w:tcBorders>
              <w:top w:val="single" w:color="000000" w:sz="4" w:space="0"/>
              <w:left w:val="single" w:color="000000" w:sz="4" w:space="0"/>
              <w:bottom w:val="single" w:color="000000" w:sz="4" w:space="0"/>
              <w:right w:val="single" w:color="000000" w:sz="4" w:space="0"/>
            </w:tcBorders>
            <w:noWrap w:val="0"/>
            <w:vAlign w:val="bottom"/>
          </w:tcPr>
          <w:p w14:paraId="0B48A16B">
            <w:pPr>
              <w:spacing w:after="0"/>
              <w:ind w:left="113"/>
              <w:rPr>
                <w:rFonts w:ascii="宋体" w:hAnsi="宋体" w:eastAsia="宋体" w:cs="Calibri"/>
                <w:color w:val="auto"/>
                <w:highlight w:val="none"/>
              </w:rPr>
            </w:pPr>
            <w:r>
              <w:rPr>
                <w:rFonts w:hint="eastAsia" w:ascii="宋体" w:hAnsi="宋体" w:eastAsia="宋体" w:cs="宋体"/>
                <w:color w:val="auto"/>
                <w:sz w:val="21"/>
                <w:highlight w:val="none"/>
              </w:rPr>
              <w:t>中级职称人员</w:t>
            </w:r>
            <w:r>
              <w:rPr>
                <w:rFonts w:ascii="宋体" w:hAnsi="宋体" w:eastAsia="宋体"/>
                <w:color w:val="auto"/>
                <w:sz w:val="21"/>
                <w:highlight w:val="none"/>
              </w:rPr>
              <w:t xml:space="preserve"> </w:t>
            </w:r>
          </w:p>
        </w:tc>
        <w:tc>
          <w:tcPr>
            <w:tcW w:w="1670" w:type="dxa"/>
            <w:gridSpan w:val="2"/>
            <w:tcBorders>
              <w:top w:val="single" w:color="000000" w:sz="4" w:space="0"/>
              <w:left w:val="single" w:color="000000" w:sz="4" w:space="0"/>
              <w:bottom w:val="single" w:color="000000" w:sz="4" w:space="0"/>
            </w:tcBorders>
            <w:noWrap w:val="0"/>
            <w:vAlign w:val="bottom"/>
          </w:tcPr>
          <w:p w14:paraId="270FB32D">
            <w:pPr>
              <w:spacing w:after="0"/>
              <w:ind w:right="14"/>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270C32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top w:val="single" w:color="000000" w:sz="4" w:space="0"/>
              <w:bottom w:val="single" w:color="000000" w:sz="4" w:space="0"/>
              <w:right w:val="single" w:color="000000" w:sz="4" w:space="0"/>
            </w:tcBorders>
            <w:noWrap w:val="0"/>
            <w:vAlign w:val="bottom"/>
          </w:tcPr>
          <w:p w14:paraId="08D8CDAD">
            <w:pPr>
              <w:spacing w:after="0"/>
              <w:ind w:left="74"/>
              <w:jc w:val="both"/>
              <w:rPr>
                <w:rFonts w:ascii="宋体" w:hAnsi="宋体" w:eastAsia="宋体" w:cs="Calibri"/>
                <w:color w:val="auto"/>
                <w:highlight w:val="none"/>
              </w:rPr>
            </w:pPr>
            <w:r>
              <w:rPr>
                <w:rFonts w:hint="eastAsia" w:ascii="宋体" w:hAnsi="宋体" w:eastAsia="宋体" w:cs="宋体"/>
                <w:color w:val="auto"/>
                <w:sz w:val="21"/>
                <w:highlight w:val="none"/>
              </w:rPr>
              <w:t>基本账户开户银行</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6909F687">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457" w:type="dxa"/>
            <w:vMerge w:val="continue"/>
            <w:tcBorders>
              <w:top w:val="nil"/>
              <w:left w:val="single" w:color="000000" w:sz="4" w:space="0"/>
              <w:bottom w:val="nil"/>
              <w:right w:val="single" w:color="000000" w:sz="4" w:space="0"/>
            </w:tcBorders>
            <w:noWrap w:val="0"/>
            <w:vAlign w:val="top"/>
          </w:tcPr>
          <w:p w14:paraId="6AE2AD89">
            <w:pPr>
              <w:rPr>
                <w:rFonts w:ascii="宋体" w:hAnsi="宋体" w:eastAsia="宋体" w:cs="Calibri"/>
                <w:color w:val="auto"/>
                <w:highlight w:val="none"/>
              </w:rPr>
            </w:pPr>
          </w:p>
        </w:tc>
        <w:tc>
          <w:tcPr>
            <w:tcW w:w="1872" w:type="dxa"/>
            <w:gridSpan w:val="2"/>
            <w:tcBorders>
              <w:top w:val="single" w:color="000000" w:sz="4" w:space="0"/>
              <w:left w:val="single" w:color="000000" w:sz="4" w:space="0"/>
              <w:bottom w:val="single" w:color="000000" w:sz="4" w:space="0"/>
              <w:right w:val="single" w:color="000000" w:sz="4" w:space="0"/>
            </w:tcBorders>
            <w:noWrap w:val="0"/>
            <w:vAlign w:val="bottom"/>
          </w:tcPr>
          <w:p w14:paraId="1C895FBC">
            <w:pPr>
              <w:spacing w:after="0"/>
              <w:ind w:left="113"/>
              <w:rPr>
                <w:rFonts w:ascii="宋体" w:hAnsi="宋体" w:eastAsia="宋体" w:cs="Calibri"/>
                <w:color w:val="auto"/>
                <w:highlight w:val="none"/>
              </w:rPr>
            </w:pPr>
            <w:r>
              <w:rPr>
                <w:rFonts w:hint="eastAsia" w:ascii="宋体" w:hAnsi="宋体" w:eastAsia="宋体" w:cs="宋体"/>
                <w:color w:val="auto"/>
                <w:sz w:val="21"/>
                <w:highlight w:val="none"/>
              </w:rPr>
              <w:t>技术人员数量</w:t>
            </w:r>
            <w:r>
              <w:rPr>
                <w:rFonts w:ascii="宋体" w:hAnsi="宋体" w:eastAsia="宋体"/>
                <w:color w:val="auto"/>
                <w:sz w:val="21"/>
                <w:highlight w:val="none"/>
              </w:rPr>
              <w:t xml:space="preserve"> </w:t>
            </w:r>
          </w:p>
        </w:tc>
        <w:tc>
          <w:tcPr>
            <w:tcW w:w="1670" w:type="dxa"/>
            <w:gridSpan w:val="2"/>
            <w:tcBorders>
              <w:top w:val="single" w:color="000000" w:sz="4" w:space="0"/>
              <w:left w:val="single" w:color="000000" w:sz="4" w:space="0"/>
              <w:bottom w:val="single" w:color="000000" w:sz="4" w:space="0"/>
            </w:tcBorders>
            <w:noWrap w:val="0"/>
            <w:vAlign w:val="bottom"/>
          </w:tcPr>
          <w:p w14:paraId="6A8293EA">
            <w:pPr>
              <w:spacing w:after="0"/>
              <w:ind w:right="14"/>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0E6317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bottom w:val="single" w:color="000000" w:sz="4" w:space="0"/>
              <w:right w:val="single" w:color="000000" w:sz="4" w:space="0"/>
            </w:tcBorders>
            <w:noWrap w:val="0"/>
            <w:vAlign w:val="bottom"/>
          </w:tcPr>
          <w:p w14:paraId="4DE37594">
            <w:pPr>
              <w:spacing w:after="0"/>
              <w:ind w:left="74"/>
              <w:jc w:val="both"/>
              <w:rPr>
                <w:rFonts w:ascii="宋体" w:hAnsi="宋体" w:eastAsia="宋体" w:cs="Calibri"/>
                <w:color w:val="auto"/>
                <w:highlight w:val="none"/>
              </w:rPr>
            </w:pPr>
            <w:r>
              <w:rPr>
                <w:rFonts w:hint="eastAsia" w:ascii="宋体" w:hAnsi="宋体" w:eastAsia="宋体" w:cs="宋体"/>
                <w:color w:val="auto"/>
                <w:sz w:val="21"/>
                <w:highlight w:val="none"/>
              </w:rPr>
              <w:t>基本账户银行账号</w:t>
            </w:r>
            <w:r>
              <w:rPr>
                <w:rFonts w:ascii="宋体" w:hAnsi="宋体" w:eastAsia="宋体"/>
                <w:color w:val="auto"/>
                <w:sz w:val="21"/>
                <w:highlight w:val="none"/>
              </w:rPr>
              <w:t xml:space="preserve"> </w:t>
            </w:r>
          </w:p>
        </w:tc>
        <w:tc>
          <w:tcPr>
            <w:tcW w:w="3538" w:type="dxa"/>
            <w:gridSpan w:val="3"/>
            <w:tcBorders>
              <w:top w:val="single" w:color="000000" w:sz="4" w:space="0"/>
              <w:left w:val="single" w:color="000000" w:sz="4" w:space="0"/>
              <w:bottom w:val="single" w:color="000000" w:sz="4" w:space="0"/>
              <w:right w:val="single" w:color="000000" w:sz="4" w:space="0"/>
            </w:tcBorders>
            <w:noWrap w:val="0"/>
            <w:vAlign w:val="top"/>
          </w:tcPr>
          <w:p w14:paraId="3029BABA">
            <w:pPr>
              <w:spacing w:after="0"/>
              <w:ind w:left="600"/>
              <w:rPr>
                <w:rFonts w:ascii="宋体" w:hAnsi="宋体" w:eastAsia="宋体" w:cs="Calibri"/>
                <w:color w:val="auto"/>
                <w:highlight w:val="none"/>
              </w:rPr>
            </w:pPr>
            <w:r>
              <w:rPr>
                <w:rFonts w:ascii="宋体" w:hAnsi="宋体" w:eastAsia="宋体"/>
                <w:color w:val="auto"/>
                <w:sz w:val="21"/>
                <w:highlight w:val="none"/>
              </w:rPr>
              <w:t xml:space="preserve"> </w:t>
            </w:r>
          </w:p>
        </w:tc>
        <w:tc>
          <w:tcPr>
            <w:tcW w:w="457" w:type="dxa"/>
            <w:vMerge w:val="continue"/>
            <w:tcBorders>
              <w:top w:val="nil"/>
              <w:left w:val="single" w:color="000000" w:sz="4" w:space="0"/>
              <w:bottom w:val="single" w:color="000000" w:sz="4" w:space="0"/>
              <w:right w:val="single" w:color="000000" w:sz="4" w:space="0"/>
            </w:tcBorders>
            <w:noWrap w:val="0"/>
            <w:vAlign w:val="top"/>
          </w:tcPr>
          <w:p w14:paraId="2B7445D6">
            <w:pPr>
              <w:rPr>
                <w:rFonts w:ascii="宋体" w:hAnsi="宋体" w:eastAsia="宋体" w:cs="Calibri"/>
                <w:color w:val="auto"/>
                <w:highlight w:val="none"/>
              </w:rPr>
            </w:pPr>
          </w:p>
        </w:tc>
        <w:tc>
          <w:tcPr>
            <w:tcW w:w="1872" w:type="dxa"/>
            <w:gridSpan w:val="2"/>
            <w:tcBorders>
              <w:top w:val="single" w:color="000000" w:sz="4" w:space="0"/>
              <w:left w:val="single" w:color="000000" w:sz="4" w:space="0"/>
              <w:bottom w:val="single" w:color="000000" w:sz="4" w:space="0"/>
              <w:right w:val="single" w:color="000000" w:sz="4" w:space="0"/>
            </w:tcBorders>
            <w:noWrap w:val="0"/>
            <w:vAlign w:val="bottom"/>
          </w:tcPr>
          <w:p w14:paraId="44B4E328">
            <w:pPr>
              <w:spacing w:after="0"/>
              <w:ind w:left="113"/>
              <w:rPr>
                <w:rFonts w:ascii="宋体" w:hAnsi="宋体" w:eastAsia="宋体" w:cs="Calibri"/>
                <w:color w:val="auto"/>
                <w:highlight w:val="none"/>
              </w:rPr>
            </w:pPr>
            <w:r>
              <w:rPr>
                <w:rFonts w:hint="eastAsia" w:ascii="宋体" w:hAnsi="宋体" w:eastAsia="宋体" w:cs="宋体"/>
                <w:color w:val="auto"/>
                <w:sz w:val="21"/>
                <w:highlight w:val="none"/>
              </w:rPr>
              <w:t>各类注册人员</w:t>
            </w:r>
            <w:r>
              <w:rPr>
                <w:rFonts w:ascii="宋体" w:hAnsi="宋体" w:eastAsia="宋体"/>
                <w:color w:val="auto"/>
                <w:sz w:val="21"/>
                <w:highlight w:val="none"/>
              </w:rPr>
              <w:t xml:space="preserve"> </w:t>
            </w:r>
          </w:p>
        </w:tc>
        <w:tc>
          <w:tcPr>
            <w:tcW w:w="1670" w:type="dxa"/>
            <w:gridSpan w:val="2"/>
            <w:tcBorders>
              <w:top w:val="single" w:color="000000" w:sz="4" w:space="0"/>
              <w:left w:val="single" w:color="000000" w:sz="4" w:space="0"/>
              <w:bottom w:val="single" w:color="000000" w:sz="4" w:space="0"/>
            </w:tcBorders>
            <w:noWrap w:val="0"/>
            <w:vAlign w:val="bottom"/>
          </w:tcPr>
          <w:p w14:paraId="77436C8B">
            <w:pPr>
              <w:spacing w:after="0"/>
              <w:ind w:right="14"/>
              <w:jc w:val="center"/>
              <w:rPr>
                <w:rFonts w:ascii="宋体" w:hAnsi="宋体" w:eastAsia="宋体" w:cs="Calibri"/>
                <w:color w:val="auto"/>
                <w:highlight w:val="none"/>
              </w:rPr>
            </w:pPr>
            <w:r>
              <w:rPr>
                <w:rFonts w:ascii="宋体" w:hAnsi="宋体" w:eastAsia="宋体"/>
                <w:color w:val="auto"/>
                <w:sz w:val="21"/>
                <w:highlight w:val="none"/>
              </w:rPr>
              <w:t xml:space="preserve"> </w:t>
            </w:r>
          </w:p>
        </w:tc>
      </w:tr>
      <w:tr w14:paraId="26C269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51" w:hRule="atLeast"/>
        </w:trPr>
        <w:tc>
          <w:tcPr>
            <w:tcW w:w="2253" w:type="dxa"/>
            <w:tcBorders>
              <w:top w:val="single" w:color="000000" w:sz="4" w:space="0"/>
              <w:bottom w:val="single" w:color="000000" w:sz="4" w:space="0"/>
              <w:right w:val="single" w:color="000000" w:sz="4" w:space="0"/>
            </w:tcBorders>
            <w:noWrap w:val="0"/>
            <w:vAlign w:val="bottom"/>
          </w:tcPr>
          <w:p w14:paraId="6B886CCE">
            <w:pPr>
              <w:spacing w:after="0"/>
              <w:ind w:left="149"/>
              <w:jc w:val="center"/>
              <w:rPr>
                <w:rFonts w:ascii="宋体" w:hAnsi="宋体" w:eastAsia="宋体" w:cs="Calibri"/>
                <w:color w:val="auto"/>
                <w:highlight w:val="none"/>
              </w:rPr>
            </w:pPr>
            <w:r>
              <w:rPr>
                <w:rFonts w:hint="eastAsia" w:ascii="宋体" w:hAnsi="宋体" w:eastAsia="宋体" w:cs="宋体"/>
                <w:color w:val="auto"/>
                <w:sz w:val="21"/>
                <w:highlight w:val="none"/>
              </w:rPr>
              <w:t>经营范围</w:t>
            </w:r>
            <w:r>
              <w:rPr>
                <w:rFonts w:ascii="宋体" w:hAnsi="宋体" w:eastAsia="宋体"/>
                <w:color w:val="auto"/>
                <w:sz w:val="21"/>
                <w:highlight w:val="none"/>
              </w:rPr>
              <w:t xml:space="preserve"> </w:t>
            </w:r>
          </w:p>
        </w:tc>
        <w:tc>
          <w:tcPr>
            <w:tcW w:w="7537" w:type="dxa"/>
            <w:gridSpan w:val="8"/>
            <w:tcBorders>
              <w:top w:val="single" w:color="000000" w:sz="4" w:space="0"/>
              <w:left w:val="single" w:color="000000" w:sz="4" w:space="0"/>
              <w:bottom w:val="single" w:color="000000" w:sz="4" w:space="0"/>
            </w:tcBorders>
            <w:noWrap w:val="0"/>
            <w:vAlign w:val="top"/>
          </w:tcPr>
          <w:p w14:paraId="3DEF3533">
            <w:pPr>
              <w:spacing w:after="0"/>
              <w:ind w:left="2415"/>
              <w:rPr>
                <w:rFonts w:ascii="宋体" w:hAnsi="宋体" w:eastAsia="宋体" w:cs="Calibri"/>
                <w:color w:val="auto"/>
                <w:highlight w:val="none"/>
              </w:rPr>
            </w:pPr>
            <w:r>
              <w:rPr>
                <w:rFonts w:ascii="宋体" w:hAnsi="宋体" w:eastAsia="宋体"/>
                <w:color w:val="auto"/>
                <w:sz w:val="21"/>
                <w:highlight w:val="none"/>
              </w:rPr>
              <w:t xml:space="preserve"> </w:t>
            </w:r>
          </w:p>
        </w:tc>
      </w:tr>
      <w:tr w14:paraId="75F3C3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2650" w:hRule="atLeast"/>
        </w:trPr>
        <w:tc>
          <w:tcPr>
            <w:tcW w:w="2253" w:type="dxa"/>
            <w:tcBorders>
              <w:top w:val="single" w:color="000000" w:sz="4" w:space="0"/>
              <w:bottom w:val="single" w:color="000000" w:sz="4" w:space="0"/>
              <w:right w:val="single" w:color="000000" w:sz="4" w:space="0"/>
            </w:tcBorders>
            <w:noWrap w:val="0"/>
            <w:vAlign w:val="bottom"/>
          </w:tcPr>
          <w:p w14:paraId="1E61B72D">
            <w:pPr>
              <w:spacing w:after="2" w:line="384" w:lineRule="auto"/>
              <w:jc w:val="center"/>
              <w:rPr>
                <w:rFonts w:ascii="宋体" w:hAnsi="宋体" w:eastAsia="宋体" w:cs="Calibri"/>
                <w:color w:val="auto"/>
                <w:highlight w:val="none"/>
              </w:rPr>
            </w:pPr>
            <w:r>
              <w:rPr>
                <w:rFonts w:hint="eastAsia" w:ascii="宋体" w:hAnsi="宋体" w:eastAsia="宋体" w:cs="宋体"/>
                <w:color w:val="auto"/>
                <w:sz w:val="21"/>
                <w:highlight w:val="none"/>
              </w:rPr>
              <w:t>投标人关联企业情况（包括但不限于与投标人法定代表人</w:t>
            </w:r>
          </w:p>
          <w:p w14:paraId="1F0F9DC2">
            <w:pPr>
              <w:spacing w:after="142"/>
              <w:ind w:left="74"/>
              <w:jc w:val="both"/>
              <w:rPr>
                <w:rFonts w:ascii="宋体" w:hAnsi="宋体" w:eastAsia="宋体" w:cs="Calibri"/>
                <w:color w:val="auto"/>
                <w:highlight w:val="none"/>
              </w:rPr>
            </w:pPr>
            <w:r>
              <w:rPr>
                <w:rFonts w:hint="eastAsia" w:ascii="宋体" w:hAnsi="宋体" w:eastAsia="宋体" w:cs="宋体"/>
                <w:color w:val="auto"/>
                <w:sz w:val="21"/>
                <w:highlight w:val="none"/>
              </w:rPr>
              <w:t>为同一人或者存在</w:t>
            </w:r>
          </w:p>
          <w:p w14:paraId="41C9F832">
            <w:pPr>
              <w:spacing w:after="149"/>
              <w:jc w:val="both"/>
              <w:rPr>
                <w:rFonts w:ascii="宋体" w:hAnsi="宋体" w:eastAsia="宋体" w:cs="Calibri"/>
                <w:color w:val="auto"/>
                <w:highlight w:val="none"/>
              </w:rPr>
            </w:pPr>
            <w:r>
              <w:rPr>
                <w:rFonts w:hint="eastAsia" w:ascii="宋体" w:hAnsi="宋体" w:eastAsia="宋体" w:cs="宋体"/>
                <w:color w:val="auto"/>
                <w:sz w:val="21"/>
                <w:highlight w:val="none"/>
              </w:rPr>
              <w:t>控股、管理关系的不</w:t>
            </w:r>
          </w:p>
          <w:p w14:paraId="4B78FB6F">
            <w:pPr>
              <w:spacing w:after="0"/>
              <w:ind w:right="62"/>
              <w:jc w:val="center"/>
              <w:rPr>
                <w:rFonts w:ascii="宋体" w:hAnsi="宋体" w:eastAsia="宋体" w:cs="Calibri"/>
                <w:color w:val="auto"/>
                <w:highlight w:val="none"/>
              </w:rPr>
            </w:pPr>
            <w:r>
              <w:rPr>
                <w:rFonts w:hint="eastAsia" w:ascii="宋体" w:hAnsi="宋体" w:eastAsia="宋体" w:cs="宋体"/>
                <w:color w:val="auto"/>
                <w:sz w:val="21"/>
                <w:highlight w:val="none"/>
              </w:rPr>
              <w:t>同单位）</w:t>
            </w:r>
            <w:r>
              <w:rPr>
                <w:rFonts w:ascii="宋体" w:hAnsi="宋体" w:eastAsia="宋体"/>
                <w:color w:val="auto"/>
                <w:sz w:val="21"/>
                <w:highlight w:val="none"/>
              </w:rPr>
              <w:t xml:space="preserve"> </w:t>
            </w:r>
          </w:p>
        </w:tc>
        <w:tc>
          <w:tcPr>
            <w:tcW w:w="7537" w:type="dxa"/>
            <w:gridSpan w:val="8"/>
            <w:tcBorders>
              <w:top w:val="single" w:color="000000" w:sz="4" w:space="0"/>
              <w:left w:val="single" w:color="000000" w:sz="4" w:space="0"/>
              <w:bottom w:val="single" w:color="000000" w:sz="4" w:space="0"/>
            </w:tcBorders>
            <w:noWrap w:val="0"/>
            <w:vAlign w:val="top"/>
          </w:tcPr>
          <w:p w14:paraId="7E4D60DD">
            <w:pPr>
              <w:spacing w:after="0"/>
              <w:ind w:left="2415"/>
              <w:rPr>
                <w:rFonts w:ascii="宋体" w:hAnsi="宋体" w:eastAsia="宋体" w:cs="Calibri"/>
                <w:color w:val="auto"/>
                <w:highlight w:val="none"/>
              </w:rPr>
            </w:pPr>
            <w:r>
              <w:rPr>
                <w:rFonts w:ascii="宋体" w:hAnsi="宋体" w:eastAsia="宋体"/>
                <w:color w:val="auto"/>
                <w:sz w:val="21"/>
                <w:highlight w:val="none"/>
              </w:rPr>
              <w:t xml:space="preserve"> </w:t>
            </w:r>
          </w:p>
        </w:tc>
      </w:tr>
      <w:tr w14:paraId="0741B5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46" w:type="dxa"/>
            <w:right w:w="43" w:type="dxa"/>
          </w:tblCellMar>
        </w:tblPrEx>
        <w:trPr>
          <w:trHeight w:val="449" w:hRule="atLeast"/>
        </w:trPr>
        <w:tc>
          <w:tcPr>
            <w:tcW w:w="2253" w:type="dxa"/>
            <w:tcBorders>
              <w:top w:val="single" w:color="000000" w:sz="4" w:space="0"/>
              <w:right w:val="single" w:color="000000" w:sz="4" w:space="0"/>
            </w:tcBorders>
            <w:noWrap w:val="0"/>
            <w:vAlign w:val="bottom"/>
          </w:tcPr>
          <w:p w14:paraId="061B7533">
            <w:pPr>
              <w:spacing w:after="0"/>
              <w:ind w:right="60"/>
              <w:jc w:val="center"/>
              <w:rPr>
                <w:rFonts w:ascii="宋体" w:hAnsi="宋体" w:eastAsia="宋体" w:cs="Calibri"/>
                <w:color w:val="auto"/>
                <w:highlight w:val="none"/>
              </w:rPr>
            </w:pPr>
            <w:r>
              <w:rPr>
                <w:rFonts w:hint="eastAsia" w:ascii="宋体" w:hAnsi="宋体" w:eastAsia="宋体" w:cs="宋体"/>
                <w:color w:val="auto"/>
                <w:sz w:val="21"/>
                <w:highlight w:val="none"/>
              </w:rPr>
              <w:t>备注</w:t>
            </w:r>
            <w:r>
              <w:rPr>
                <w:rFonts w:ascii="宋体" w:hAnsi="宋体" w:eastAsia="宋体"/>
                <w:color w:val="auto"/>
                <w:sz w:val="21"/>
                <w:highlight w:val="none"/>
              </w:rPr>
              <w:t xml:space="preserve"> </w:t>
            </w:r>
          </w:p>
        </w:tc>
        <w:tc>
          <w:tcPr>
            <w:tcW w:w="7537" w:type="dxa"/>
            <w:gridSpan w:val="8"/>
            <w:tcBorders>
              <w:top w:val="single" w:color="000000" w:sz="4" w:space="0"/>
              <w:left w:val="single" w:color="000000" w:sz="4" w:space="0"/>
            </w:tcBorders>
            <w:noWrap w:val="0"/>
            <w:vAlign w:val="top"/>
          </w:tcPr>
          <w:p w14:paraId="4D4F5C0A">
            <w:pPr>
              <w:spacing w:after="0"/>
              <w:ind w:left="2415"/>
              <w:rPr>
                <w:rFonts w:ascii="宋体" w:hAnsi="宋体" w:eastAsia="宋体" w:cs="Calibri"/>
                <w:color w:val="auto"/>
                <w:highlight w:val="none"/>
              </w:rPr>
            </w:pPr>
            <w:r>
              <w:rPr>
                <w:rFonts w:ascii="宋体" w:hAnsi="宋体" w:eastAsia="宋体"/>
                <w:color w:val="auto"/>
                <w:sz w:val="21"/>
                <w:highlight w:val="none"/>
              </w:rPr>
              <w:t xml:space="preserve"> </w:t>
            </w:r>
          </w:p>
        </w:tc>
      </w:tr>
    </w:tbl>
    <w:p w14:paraId="709CF41F">
      <w:pPr>
        <w:keepNext/>
        <w:keepLines/>
        <w:snapToGrid w:val="0"/>
        <w:spacing w:line="360" w:lineRule="auto"/>
        <w:outlineLvl w:val="0"/>
        <w:rPr>
          <w:rFonts w:ascii="宋体" w:hAnsi="宋体" w:eastAsia="宋体" w:cs="Times New Roman"/>
          <w:b/>
          <w:color w:val="auto"/>
          <w:kern w:val="44"/>
          <w:sz w:val="24"/>
          <w:szCs w:val="24"/>
          <w:highlight w:val="none"/>
        </w:rPr>
      </w:pPr>
      <w:r>
        <w:rPr>
          <w:rFonts w:hint="eastAsia" w:ascii="宋体" w:hAnsi="宋体" w:eastAsia="宋体" w:cs="宋体"/>
          <w:color w:val="auto"/>
          <w:sz w:val="21"/>
          <w:highlight w:val="none"/>
        </w:rPr>
        <w:t>注：投标人在本表后附相关证明材料。</w:t>
      </w:r>
      <w:r>
        <w:rPr>
          <w:rFonts w:hint="eastAsia" w:ascii="宋体" w:hAnsi="宋体" w:eastAsia="宋体" w:cs="Times New Roman"/>
          <w:b/>
          <w:color w:val="auto"/>
          <w:kern w:val="44"/>
          <w:sz w:val="24"/>
          <w:szCs w:val="24"/>
          <w:highlight w:val="none"/>
        </w:rPr>
        <w:br w:type="page"/>
      </w:r>
    </w:p>
    <w:p w14:paraId="4E9465B6">
      <w:pPr>
        <w:pStyle w:val="4"/>
        <w:keepNext/>
        <w:keepLines/>
        <w:snapToGrid w:val="0"/>
        <w:ind w:left="132"/>
        <w:jc w:val="center"/>
        <w:outlineLvl w:val="0"/>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color w:val="auto"/>
          <w:sz w:val="28"/>
          <w:szCs w:val="28"/>
          <w:highlight w:val="none"/>
          <w:lang w:val="en-US" w:eastAsia="zh-CN"/>
        </w:rPr>
        <w:t>六</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rPr>
        <w:t>近年完成的类似项目情况表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32"/>
        <w:gridCol w:w="1932"/>
        <w:gridCol w:w="3163"/>
        <w:gridCol w:w="1470"/>
      </w:tblGrid>
      <w:tr w14:paraId="588AF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1" w:type="pct"/>
            <w:tcBorders>
              <w:top w:val="single" w:color="auto" w:sz="12" w:space="0"/>
              <w:left w:val="single" w:color="auto" w:sz="12" w:space="0"/>
              <w:bottom w:val="single" w:color="auto" w:sz="4" w:space="0"/>
              <w:right w:val="single" w:color="auto" w:sz="4" w:space="0"/>
            </w:tcBorders>
            <w:vAlign w:val="center"/>
          </w:tcPr>
          <w:p w14:paraId="0EEE5C22">
            <w:pPr>
              <w:jc w:val="left"/>
              <w:rPr>
                <w:rFonts w:ascii="宋体" w:hAnsi="宋体" w:cs="宋体"/>
                <w:b/>
                <w:color w:val="auto"/>
                <w:highlight w:val="none"/>
              </w:rPr>
            </w:pPr>
            <w:r>
              <w:rPr>
                <w:rFonts w:hint="eastAsia" w:ascii="宋体" w:hAnsi="宋体" w:eastAsia="宋体" w:cs="Times New Roman"/>
                <w:b/>
                <w:color w:val="auto"/>
                <w:kern w:val="44"/>
                <w:sz w:val="28"/>
                <w:szCs w:val="28"/>
                <w:highlight w:val="none"/>
                <w:lang w:val="en-US" w:eastAsia="zh-CN"/>
              </w:rPr>
              <w:br w:type="page"/>
            </w:r>
            <w:r>
              <w:rPr>
                <w:rFonts w:hint="eastAsia" w:ascii="宋体" w:hAnsi="宋体" w:cs="宋体"/>
                <w:b/>
                <w:color w:val="auto"/>
                <w:szCs w:val="21"/>
                <w:highlight w:val="none"/>
                <w:lang w:bidi="ar"/>
              </w:rPr>
              <w:t>序号</w:t>
            </w:r>
          </w:p>
        </w:tc>
        <w:tc>
          <w:tcPr>
            <w:tcW w:w="1045" w:type="pct"/>
            <w:tcBorders>
              <w:top w:val="single" w:color="auto" w:sz="12" w:space="0"/>
              <w:left w:val="single" w:color="auto" w:sz="4" w:space="0"/>
              <w:bottom w:val="single" w:color="auto" w:sz="4" w:space="0"/>
              <w:right w:val="single" w:color="auto" w:sz="4" w:space="0"/>
            </w:tcBorders>
            <w:vAlign w:val="center"/>
          </w:tcPr>
          <w:p w14:paraId="17A2BD38">
            <w:pPr>
              <w:jc w:val="center"/>
              <w:rPr>
                <w:rFonts w:ascii="宋体" w:hAnsi="宋体" w:cs="宋体"/>
                <w:b/>
                <w:color w:val="auto"/>
                <w:highlight w:val="none"/>
              </w:rPr>
            </w:pPr>
            <w:r>
              <w:rPr>
                <w:rFonts w:hint="eastAsia" w:ascii="宋体" w:hAnsi="宋体" w:cs="宋体"/>
                <w:b/>
                <w:color w:val="auto"/>
                <w:szCs w:val="21"/>
                <w:highlight w:val="none"/>
                <w:lang w:bidi="ar"/>
              </w:rPr>
              <w:t>项目名称</w:t>
            </w:r>
          </w:p>
        </w:tc>
        <w:tc>
          <w:tcPr>
            <w:tcW w:w="1045" w:type="pct"/>
            <w:tcBorders>
              <w:top w:val="single" w:color="auto" w:sz="12" w:space="0"/>
              <w:left w:val="single" w:color="auto" w:sz="4" w:space="0"/>
              <w:bottom w:val="single" w:color="auto" w:sz="4" w:space="0"/>
              <w:right w:val="single" w:color="auto" w:sz="4" w:space="0"/>
            </w:tcBorders>
            <w:vAlign w:val="center"/>
          </w:tcPr>
          <w:p w14:paraId="5941BEA5">
            <w:pPr>
              <w:ind w:left="149" w:hanging="149"/>
              <w:jc w:val="center"/>
              <w:rPr>
                <w:rFonts w:ascii="宋体" w:hAnsi="宋体" w:cs="宋体"/>
                <w:b/>
                <w:color w:val="auto"/>
                <w:highlight w:val="none"/>
              </w:rPr>
            </w:pPr>
            <w:r>
              <w:rPr>
                <w:rFonts w:hint="eastAsia" w:ascii="宋体" w:hAnsi="宋体" w:cs="宋体"/>
                <w:b/>
                <w:color w:val="auto"/>
                <w:szCs w:val="21"/>
                <w:highlight w:val="none"/>
                <w:lang w:bidi="ar"/>
              </w:rPr>
              <w:t>工程概况</w:t>
            </w:r>
          </w:p>
        </w:tc>
        <w:tc>
          <w:tcPr>
            <w:tcW w:w="1711" w:type="pct"/>
            <w:tcBorders>
              <w:top w:val="single" w:color="auto" w:sz="12" w:space="0"/>
              <w:left w:val="single" w:color="auto" w:sz="4" w:space="0"/>
              <w:bottom w:val="single" w:color="auto" w:sz="4" w:space="0"/>
              <w:right w:val="single" w:color="auto" w:sz="4" w:space="0"/>
            </w:tcBorders>
            <w:vAlign w:val="center"/>
          </w:tcPr>
          <w:p w14:paraId="4A3BADB6">
            <w:pPr>
              <w:jc w:val="center"/>
              <w:rPr>
                <w:rFonts w:ascii="宋体" w:hAnsi="宋体" w:cs="宋体"/>
                <w:b/>
                <w:color w:val="auto"/>
                <w:highlight w:val="none"/>
              </w:rPr>
            </w:pPr>
            <w:r>
              <w:rPr>
                <w:rFonts w:hint="eastAsia" w:ascii="宋体" w:hAnsi="宋体" w:cs="宋体"/>
                <w:b/>
                <w:color w:val="auto"/>
                <w:szCs w:val="21"/>
                <w:highlight w:val="none"/>
                <w:lang w:bidi="ar"/>
              </w:rPr>
              <w:t>检测项目内容</w:t>
            </w:r>
          </w:p>
        </w:tc>
        <w:tc>
          <w:tcPr>
            <w:tcW w:w="795" w:type="pct"/>
            <w:tcBorders>
              <w:top w:val="single" w:color="auto" w:sz="12" w:space="0"/>
              <w:left w:val="single" w:color="auto" w:sz="4" w:space="0"/>
              <w:bottom w:val="single" w:color="auto" w:sz="4" w:space="0"/>
              <w:right w:val="single" w:color="auto" w:sz="12" w:space="0"/>
            </w:tcBorders>
            <w:vAlign w:val="center"/>
          </w:tcPr>
          <w:p w14:paraId="6E83FCED">
            <w:pPr>
              <w:jc w:val="center"/>
              <w:rPr>
                <w:rFonts w:ascii="宋体" w:hAnsi="宋体" w:cs="宋体"/>
                <w:b/>
                <w:color w:val="auto"/>
                <w:highlight w:val="none"/>
              </w:rPr>
            </w:pPr>
            <w:r>
              <w:rPr>
                <w:rFonts w:hint="eastAsia" w:ascii="宋体" w:hAnsi="宋体" w:cs="宋体"/>
                <w:b/>
                <w:color w:val="auto"/>
                <w:szCs w:val="21"/>
                <w:highlight w:val="none"/>
                <w:lang w:bidi="ar"/>
              </w:rPr>
              <w:t>业主名称、地址、电话</w:t>
            </w:r>
          </w:p>
        </w:tc>
      </w:tr>
      <w:tr w14:paraId="1D02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1" w:type="pct"/>
            <w:tcBorders>
              <w:top w:val="single" w:color="auto" w:sz="4" w:space="0"/>
              <w:left w:val="single" w:color="auto" w:sz="12" w:space="0"/>
              <w:bottom w:val="single" w:color="auto" w:sz="4" w:space="0"/>
              <w:right w:val="single" w:color="auto" w:sz="4" w:space="0"/>
            </w:tcBorders>
          </w:tcPr>
          <w:p w14:paraId="669ED284">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5FEFB00">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51F0222A">
            <w:pPr>
              <w:jc w:val="center"/>
              <w:rPr>
                <w:rFonts w:ascii="宋体" w:hAnsi="宋体" w:cs="宋体"/>
                <w:color w:val="auto"/>
                <w:highlight w:val="none"/>
              </w:rPr>
            </w:pPr>
          </w:p>
        </w:tc>
        <w:tc>
          <w:tcPr>
            <w:tcW w:w="1711" w:type="pct"/>
            <w:tcBorders>
              <w:top w:val="single" w:color="auto" w:sz="4" w:space="0"/>
              <w:left w:val="single" w:color="auto" w:sz="4" w:space="0"/>
              <w:bottom w:val="single" w:color="auto" w:sz="4" w:space="0"/>
              <w:right w:val="single" w:color="auto" w:sz="4" w:space="0"/>
            </w:tcBorders>
            <w:vAlign w:val="center"/>
          </w:tcPr>
          <w:p w14:paraId="045B8625">
            <w:pPr>
              <w:jc w:val="center"/>
              <w:rPr>
                <w:rFonts w:ascii="宋体" w:hAnsi="宋体" w:cs="宋体"/>
                <w:color w:val="auto"/>
                <w:highlight w:val="none"/>
              </w:rPr>
            </w:pPr>
          </w:p>
        </w:tc>
        <w:tc>
          <w:tcPr>
            <w:tcW w:w="795" w:type="pct"/>
            <w:tcBorders>
              <w:top w:val="single" w:color="auto" w:sz="4" w:space="0"/>
              <w:left w:val="single" w:color="auto" w:sz="4" w:space="0"/>
              <w:bottom w:val="single" w:color="auto" w:sz="4" w:space="0"/>
              <w:right w:val="single" w:color="auto" w:sz="12" w:space="0"/>
            </w:tcBorders>
            <w:vAlign w:val="center"/>
          </w:tcPr>
          <w:p w14:paraId="4635E799">
            <w:pPr>
              <w:jc w:val="center"/>
              <w:rPr>
                <w:rFonts w:ascii="宋体" w:hAnsi="宋体" w:cs="宋体"/>
                <w:color w:val="auto"/>
                <w:highlight w:val="none"/>
              </w:rPr>
            </w:pPr>
          </w:p>
        </w:tc>
      </w:tr>
      <w:tr w14:paraId="07A02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1" w:type="pct"/>
            <w:tcBorders>
              <w:top w:val="single" w:color="auto" w:sz="4" w:space="0"/>
              <w:left w:val="single" w:color="auto" w:sz="12" w:space="0"/>
              <w:bottom w:val="single" w:color="auto" w:sz="4" w:space="0"/>
              <w:right w:val="single" w:color="auto" w:sz="4" w:space="0"/>
            </w:tcBorders>
          </w:tcPr>
          <w:p w14:paraId="0AE2B227">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35D935CB">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68F18C5A">
            <w:pPr>
              <w:jc w:val="center"/>
              <w:rPr>
                <w:rFonts w:ascii="宋体" w:hAnsi="宋体" w:cs="宋体"/>
                <w:color w:val="auto"/>
                <w:highlight w:val="none"/>
              </w:rPr>
            </w:pPr>
          </w:p>
        </w:tc>
        <w:tc>
          <w:tcPr>
            <w:tcW w:w="1711" w:type="pct"/>
            <w:tcBorders>
              <w:top w:val="single" w:color="auto" w:sz="4" w:space="0"/>
              <w:left w:val="single" w:color="auto" w:sz="4" w:space="0"/>
              <w:bottom w:val="single" w:color="auto" w:sz="4" w:space="0"/>
              <w:right w:val="single" w:color="auto" w:sz="4" w:space="0"/>
            </w:tcBorders>
            <w:vAlign w:val="center"/>
          </w:tcPr>
          <w:p w14:paraId="15A25035">
            <w:pPr>
              <w:jc w:val="center"/>
              <w:rPr>
                <w:rFonts w:ascii="宋体" w:hAnsi="宋体" w:cs="宋体"/>
                <w:color w:val="auto"/>
                <w:highlight w:val="none"/>
              </w:rPr>
            </w:pPr>
          </w:p>
        </w:tc>
        <w:tc>
          <w:tcPr>
            <w:tcW w:w="795" w:type="pct"/>
            <w:tcBorders>
              <w:top w:val="single" w:color="auto" w:sz="4" w:space="0"/>
              <w:left w:val="single" w:color="auto" w:sz="4" w:space="0"/>
              <w:bottom w:val="single" w:color="auto" w:sz="4" w:space="0"/>
              <w:right w:val="single" w:color="auto" w:sz="12" w:space="0"/>
            </w:tcBorders>
            <w:vAlign w:val="center"/>
          </w:tcPr>
          <w:p w14:paraId="0EEBD03B">
            <w:pPr>
              <w:jc w:val="center"/>
              <w:rPr>
                <w:rFonts w:ascii="宋体" w:hAnsi="宋体" w:cs="宋体"/>
                <w:color w:val="auto"/>
                <w:highlight w:val="none"/>
              </w:rPr>
            </w:pPr>
          </w:p>
        </w:tc>
      </w:tr>
      <w:tr w14:paraId="3C049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01" w:type="pct"/>
            <w:tcBorders>
              <w:top w:val="single" w:color="auto" w:sz="4" w:space="0"/>
              <w:left w:val="single" w:color="auto" w:sz="12" w:space="0"/>
              <w:bottom w:val="single" w:color="auto" w:sz="4" w:space="0"/>
              <w:right w:val="single" w:color="auto" w:sz="4" w:space="0"/>
            </w:tcBorders>
          </w:tcPr>
          <w:p w14:paraId="26CA5093">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3A81D5AB">
            <w:pPr>
              <w:rPr>
                <w:rFonts w:ascii="宋体" w:hAnsi="宋体" w:cs="宋体"/>
                <w:color w:val="auto"/>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21EED8CA">
            <w:pPr>
              <w:jc w:val="center"/>
              <w:rPr>
                <w:rFonts w:ascii="宋体" w:hAnsi="宋体" w:cs="宋体"/>
                <w:color w:val="auto"/>
                <w:highlight w:val="none"/>
              </w:rPr>
            </w:pPr>
          </w:p>
        </w:tc>
        <w:tc>
          <w:tcPr>
            <w:tcW w:w="1711" w:type="pct"/>
            <w:tcBorders>
              <w:top w:val="single" w:color="auto" w:sz="4" w:space="0"/>
              <w:left w:val="single" w:color="auto" w:sz="4" w:space="0"/>
              <w:bottom w:val="single" w:color="auto" w:sz="4" w:space="0"/>
              <w:right w:val="single" w:color="auto" w:sz="4" w:space="0"/>
            </w:tcBorders>
            <w:vAlign w:val="center"/>
          </w:tcPr>
          <w:p w14:paraId="62FF84CA">
            <w:pPr>
              <w:jc w:val="center"/>
              <w:rPr>
                <w:rFonts w:ascii="宋体" w:hAnsi="宋体" w:cs="宋体"/>
                <w:color w:val="auto"/>
                <w:highlight w:val="none"/>
              </w:rPr>
            </w:pPr>
          </w:p>
        </w:tc>
        <w:tc>
          <w:tcPr>
            <w:tcW w:w="795" w:type="pct"/>
            <w:tcBorders>
              <w:top w:val="single" w:color="auto" w:sz="4" w:space="0"/>
              <w:left w:val="single" w:color="auto" w:sz="4" w:space="0"/>
              <w:bottom w:val="single" w:color="auto" w:sz="4" w:space="0"/>
              <w:right w:val="single" w:color="auto" w:sz="12" w:space="0"/>
            </w:tcBorders>
            <w:vAlign w:val="center"/>
          </w:tcPr>
          <w:p w14:paraId="7F961731">
            <w:pPr>
              <w:jc w:val="center"/>
              <w:rPr>
                <w:rFonts w:ascii="宋体" w:hAnsi="宋体" w:cs="宋体"/>
                <w:color w:val="auto"/>
                <w:highlight w:val="none"/>
              </w:rPr>
            </w:pPr>
          </w:p>
        </w:tc>
      </w:tr>
      <w:tr w14:paraId="31536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01" w:type="pct"/>
            <w:tcBorders>
              <w:top w:val="single" w:color="auto" w:sz="4" w:space="0"/>
              <w:left w:val="single" w:color="auto" w:sz="12" w:space="0"/>
              <w:bottom w:val="single" w:color="auto" w:sz="12" w:space="0"/>
              <w:right w:val="single" w:color="auto" w:sz="4" w:space="0"/>
            </w:tcBorders>
          </w:tcPr>
          <w:p w14:paraId="17F5A5E9">
            <w:pPr>
              <w:rPr>
                <w:rFonts w:ascii="宋体" w:hAnsi="宋体" w:cs="宋体"/>
                <w:color w:val="auto"/>
                <w:highlight w:val="none"/>
              </w:rPr>
            </w:pPr>
          </w:p>
        </w:tc>
        <w:tc>
          <w:tcPr>
            <w:tcW w:w="1045" w:type="pct"/>
            <w:tcBorders>
              <w:top w:val="single" w:color="auto" w:sz="4" w:space="0"/>
              <w:left w:val="single" w:color="auto" w:sz="4" w:space="0"/>
              <w:bottom w:val="single" w:color="auto" w:sz="12" w:space="0"/>
              <w:right w:val="single" w:color="auto" w:sz="4" w:space="0"/>
            </w:tcBorders>
            <w:vAlign w:val="center"/>
          </w:tcPr>
          <w:p w14:paraId="45EA9E55">
            <w:pPr>
              <w:rPr>
                <w:rFonts w:ascii="宋体" w:hAnsi="宋体" w:cs="宋体"/>
                <w:color w:val="auto"/>
                <w:highlight w:val="none"/>
              </w:rPr>
            </w:pPr>
          </w:p>
        </w:tc>
        <w:tc>
          <w:tcPr>
            <w:tcW w:w="1045" w:type="pct"/>
            <w:tcBorders>
              <w:top w:val="single" w:color="auto" w:sz="4" w:space="0"/>
              <w:left w:val="single" w:color="auto" w:sz="4" w:space="0"/>
              <w:bottom w:val="single" w:color="auto" w:sz="12" w:space="0"/>
              <w:right w:val="single" w:color="auto" w:sz="4" w:space="0"/>
            </w:tcBorders>
            <w:vAlign w:val="center"/>
          </w:tcPr>
          <w:p w14:paraId="54C8EFAE">
            <w:pPr>
              <w:jc w:val="center"/>
              <w:rPr>
                <w:rFonts w:ascii="宋体" w:hAnsi="宋体" w:cs="宋体"/>
                <w:color w:val="auto"/>
                <w:highlight w:val="none"/>
              </w:rPr>
            </w:pPr>
          </w:p>
        </w:tc>
        <w:tc>
          <w:tcPr>
            <w:tcW w:w="1711" w:type="pct"/>
            <w:tcBorders>
              <w:top w:val="single" w:color="auto" w:sz="4" w:space="0"/>
              <w:left w:val="single" w:color="auto" w:sz="4" w:space="0"/>
              <w:bottom w:val="single" w:color="auto" w:sz="12" w:space="0"/>
              <w:right w:val="single" w:color="auto" w:sz="4" w:space="0"/>
            </w:tcBorders>
            <w:vAlign w:val="center"/>
          </w:tcPr>
          <w:p w14:paraId="3B9FC705">
            <w:pPr>
              <w:jc w:val="center"/>
              <w:rPr>
                <w:rFonts w:ascii="宋体" w:hAnsi="宋体" w:cs="宋体"/>
                <w:color w:val="auto"/>
                <w:highlight w:val="none"/>
              </w:rPr>
            </w:pPr>
          </w:p>
        </w:tc>
        <w:tc>
          <w:tcPr>
            <w:tcW w:w="795" w:type="pct"/>
            <w:tcBorders>
              <w:top w:val="single" w:color="auto" w:sz="4" w:space="0"/>
              <w:left w:val="single" w:color="auto" w:sz="4" w:space="0"/>
              <w:bottom w:val="single" w:color="auto" w:sz="12" w:space="0"/>
              <w:right w:val="single" w:color="auto" w:sz="12" w:space="0"/>
            </w:tcBorders>
            <w:vAlign w:val="center"/>
          </w:tcPr>
          <w:p w14:paraId="7BA2D85D">
            <w:pPr>
              <w:jc w:val="center"/>
              <w:rPr>
                <w:rFonts w:ascii="宋体" w:hAnsi="宋体" w:cs="宋体"/>
                <w:color w:val="auto"/>
                <w:highlight w:val="none"/>
              </w:rPr>
            </w:pPr>
          </w:p>
        </w:tc>
      </w:tr>
    </w:tbl>
    <w:p w14:paraId="5B56F8DB">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r>
        <w:rPr>
          <w:rFonts w:hint="eastAsia" w:ascii="宋体" w:hAnsi="宋体" w:cs="宋体"/>
          <w:color w:val="auto"/>
          <w:szCs w:val="21"/>
          <w:highlight w:val="none"/>
          <w:lang w:bidi="ar"/>
        </w:rPr>
        <w:t>注：</w:t>
      </w:r>
      <w:r>
        <w:rPr>
          <w:rFonts w:ascii="宋体" w:hAnsi="宋体" w:cs="宋体"/>
          <w:color w:val="auto"/>
          <w:szCs w:val="21"/>
          <w:highlight w:val="none"/>
          <w:lang w:bidi="ar"/>
        </w:rPr>
        <w:t xml:space="preserve"> </w:t>
      </w:r>
      <w:r>
        <w:rPr>
          <w:rFonts w:hint="eastAsia" w:ascii="宋体" w:hAnsi="宋体" w:cs="宋体"/>
          <w:color w:val="auto"/>
          <w:szCs w:val="21"/>
          <w:highlight w:val="none"/>
          <w:lang w:bidi="ar"/>
        </w:rPr>
        <w:t>业绩须按招标文件第三章评标办法要求附其有效证明。</w:t>
      </w:r>
    </w:p>
    <w:p w14:paraId="235E6A83">
      <w:pPr>
        <w:keepNext w:val="0"/>
        <w:keepLines w:val="0"/>
        <w:snapToGrid/>
        <w:spacing w:line="240" w:lineRule="auto"/>
        <w:jc w:val="center"/>
        <w:outlineLvl w:val="9"/>
        <w:rPr>
          <w:rFonts w:hint="eastAsia" w:ascii="宋体" w:hAnsi="宋体" w:eastAsia="宋体" w:cs="Times New Roman"/>
          <w:b/>
          <w:bCs/>
          <w:color w:val="auto"/>
          <w:kern w:val="44"/>
          <w:sz w:val="28"/>
          <w:szCs w:val="28"/>
          <w:highlight w:val="none"/>
          <w:lang w:val="en-US" w:eastAsia="zh-CN"/>
        </w:rPr>
      </w:pPr>
      <w:r>
        <w:rPr>
          <w:rFonts w:hint="eastAsia" w:ascii="宋体" w:hAnsi="宋体" w:eastAsia="宋体" w:cs="Times New Roman"/>
          <w:b/>
          <w:color w:val="auto"/>
          <w:kern w:val="44"/>
          <w:sz w:val="28"/>
          <w:szCs w:val="28"/>
          <w:highlight w:val="none"/>
          <w:lang w:val="en-US" w:eastAsia="zh-CN"/>
        </w:rPr>
        <w:br w:type="page"/>
      </w:r>
      <w:r>
        <w:rPr>
          <w:rFonts w:hint="eastAsia" w:ascii="宋体" w:hAnsi="宋体" w:eastAsia="宋体" w:cs="Times New Roman"/>
          <w:b/>
          <w:color w:val="auto"/>
          <w:kern w:val="44"/>
          <w:sz w:val="28"/>
          <w:szCs w:val="28"/>
          <w:highlight w:val="none"/>
          <w:lang w:val="en-US" w:eastAsia="zh-CN"/>
        </w:rPr>
        <w:t>七、</w:t>
      </w:r>
      <w:r>
        <w:rPr>
          <w:rFonts w:hint="eastAsia" w:ascii="宋体" w:hAnsi="宋体" w:eastAsia="宋体" w:cs="Times New Roman"/>
          <w:b/>
          <w:bCs/>
          <w:color w:val="auto"/>
          <w:sz w:val="28"/>
          <w:szCs w:val="28"/>
          <w:highlight w:val="none"/>
        </w:rPr>
        <w:t>拟投入本项目的检测监测人员一览表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14:paraId="58B6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noWrap w:val="0"/>
            <w:vAlign w:val="center"/>
          </w:tcPr>
          <w:p w14:paraId="4622A2FB">
            <w:pPr>
              <w:spacing w:line="240" w:lineRule="auto"/>
              <w:jc w:val="left"/>
              <w:rPr>
                <w:rFonts w:hint="eastAsia" w:ascii="宋体" w:hAnsi="宋体" w:eastAsia="宋体" w:cs="宋体"/>
                <w:color w:val="auto"/>
                <w:highlight w:val="none"/>
              </w:rPr>
            </w:pPr>
            <w:r>
              <w:rPr>
                <w:rFonts w:hint="eastAsia" w:ascii="宋体" w:hAnsi="宋体" w:eastAsia="宋体" w:cs="Times New Roman"/>
                <w:b/>
                <w:color w:val="auto"/>
                <w:kern w:val="44"/>
                <w:sz w:val="28"/>
                <w:szCs w:val="28"/>
                <w:highlight w:val="none"/>
                <w:lang w:val="en-US" w:eastAsia="zh-CN"/>
              </w:rPr>
              <w:br w:type="page"/>
            </w:r>
            <w:r>
              <w:rPr>
                <w:rFonts w:hint="eastAsia" w:ascii="宋体" w:hAnsi="宋体" w:eastAsia="宋体" w:cs="宋体"/>
                <w:color w:val="auto"/>
                <w:highlight w:val="none"/>
              </w:rPr>
              <w:t>序号</w:t>
            </w:r>
          </w:p>
        </w:tc>
        <w:tc>
          <w:tcPr>
            <w:tcW w:w="1238" w:type="dxa"/>
            <w:noWrap w:val="0"/>
            <w:vAlign w:val="center"/>
          </w:tcPr>
          <w:p w14:paraId="0AA254A3">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963" w:type="dxa"/>
            <w:noWrap w:val="0"/>
            <w:vAlign w:val="center"/>
          </w:tcPr>
          <w:p w14:paraId="40F21A1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586" w:type="dxa"/>
            <w:noWrap w:val="0"/>
            <w:vAlign w:val="top"/>
          </w:tcPr>
          <w:p w14:paraId="5F2722E3">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586" w:type="dxa"/>
            <w:noWrap w:val="0"/>
            <w:vAlign w:val="top"/>
          </w:tcPr>
          <w:p w14:paraId="21DA53D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586" w:type="dxa"/>
            <w:noWrap w:val="0"/>
            <w:vAlign w:val="center"/>
          </w:tcPr>
          <w:p w14:paraId="0BCCE3E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474" w:type="dxa"/>
            <w:noWrap w:val="0"/>
            <w:vAlign w:val="center"/>
          </w:tcPr>
          <w:p w14:paraId="4A6C8303">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946" w:type="dxa"/>
            <w:noWrap w:val="0"/>
            <w:vAlign w:val="center"/>
          </w:tcPr>
          <w:p w14:paraId="6CA1DA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检测或监测上岗证</w:t>
            </w:r>
          </w:p>
        </w:tc>
        <w:tc>
          <w:tcPr>
            <w:tcW w:w="1239" w:type="dxa"/>
            <w:noWrap w:val="0"/>
            <w:vAlign w:val="top"/>
          </w:tcPr>
          <w:p w14:paraId="5E166177">
            <w:pPr>
              <w:jc w:val="center"/>
              <w:rPr>
                <w:rFonts w:hint="eastAsia" w:ascii="宋体" w:hAnsi="宋体" w:eastAsia="宋体" w:cs="宋体"/>
                <w:color w:val="auto"/>
                <w:position w:val="-30"/>
                <w:sz w:val="22"/>
                <w:highlight w:val="none"/>
              </w:rPr>
            </w:pPr>
            <w:r>
              <w:rPr>
                <w:rFonts w:hint="eastAsia" w:ascii="宋体" w:hAnsi="宋体" w:eastAsia="宋体" w:cs="宋体"/>
                <w:color w:val="auto"/>
                <w:position w:val="-30"/>
                <w:sz w:val="22"/>
                <w:highlight w:val="none"/>
              </w:rPr>
              <w:t>参加</w:t>
            </w:r>
          </w:p>
          <w:p w14:paraId="32401A5B">
            <w:pPr>
              <w:jc w:val="center"/>
              <w:rPr>
                <w:rFonts w:hint="eastAsia" w:ascii="宋体" w:hAnsi="宋体" w:eastAsia="宋体" w:cs="宋体"/>
                <w:color w:val="auto"/>
                <w:position w:val="-30"/>
                <w:szCs w:val="21"/>
                <w:highlight w:val="none"/>
              </w:rPr>
            </w:pPr>
            <w:r>
              <w:rPr>
                <w:rFonts w:hint="eastAsia" w:ascii="宋体" w:hAnsi="宋体" w:eastAsia="宋体" w:cs="宋体"/>
                <w:color w:val="auto"/>
                <w:position w:val="-30"/>
                <w:sz w:val="22"/>
                <w:highlight w:val="none"/>
              </w:rPr>
              <w:t>工作时间</w:t>
            </w:r>
          </w:p>
        </w:tc>
        <w:tc>
          <w:tcPr>
            <w:tcW w:w="1118" w:type="dxa"/>
            <w:noWrap w:val="0"/>
            <w:vAlign w:val="center"/>
          </w:tcPr>
          <w:p w14:paraId="3DEE98A0">
            <w:pPr>
              <w:jc w:val="center"/>
              <w:rPr>
                <w:rFonts w:hint="eastAsia" w:ascii="宋体" w:hAnsi="宋体" w:eastAsia="宋体" w:cs="宋体"/>
                <w:color w:val="auto"/>
                <w:szCs w:val="21"/>
                <w:highlight w:val="none"/>
              </w:rPr>
            </w:pPr>
            <w:r>
              <w:rPr>
                <w:rFonts w:hint="eastAsia" w:ascii="宋体" w:hAnsi="宋体" w:eastAsia="宋体" w:cs="宋体"/>
                <w:color w:val="auto"/>
                <w:position w:val="-30"/>
                <w:szCs w:val="21"/>
                <w:highlight w:val="none"/>
              </w:rPr>
              <w:t>从事检测或监测工作年限</w:t>
            </w:r>
          </w:p>
        </w:tc>
        <w:tc>
          <w:tcPr>
            <w:tcW w:w="804" w:type="dxa"/>
            <w:noWrap w:val="0"/>
            <w:vAlign w:val="center"/>
          </w:tcPr>
          <w:p w14:paraId="6087312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021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14:paraId="45CB992B">
            <w:pPr>
              <w:spacing w:line="440" w:lineRule="exact"/>
              <w:jc w:val="center"/>
              <w:rPr>
                <w:rFonts w:hint="eastAsia" w:ascii="宋体" w:hAnsi="宋体" w:eastAsia="宋体" w:cs="宋体"/>
                <w:color w:val="auto"/>
                <w:highlight w:val="none"/>
              </w:rPr>
            </w:pPr>
          </w:p>
        </w:tc>
        <w:tc>
          <w:tcPr>
            <w:tcW w:w="1238" w:type="dxa"/>
            <w:noWrap w:val="0"/>
            <w:vAlign w:val="top"/>
          </w:tcPr>
          <w:p w14:paraId="6341EF4B">
            <w:pPr>
              <w:spacing w:line="440" w:lineRule="exact"/>
              <w:jc w:val="center"/>
              <w:rPr>
                <w:rFonts w:hint="eastAsia" w:ascii="宋体" w:hAnsi="宋体" w:eastAsia="宋体" w:cs="宋体"/>
                <w:color w:val="auto"/>
                <w:highlight w:val="none"/>
              </w:rPr>
            </w:pPr>
          </w:p>
        </w:tc>
        <w:tc>
          <w:tcPr>
            <w:tcW w:w="963" w:type="dxa"/>
            <w:noWrap w:val="0"/>
            <w:vAlign w:val="center"/>
          </w:tcPr>
          <w:p w14:paraId="02B832AD">
            <w:pPr>
              <w:spacing w:line="440" w:lineRule="exact"/>
              <w:jc w:val="center"/>
              <w:rPr>
                <w:rFonts w:hint="eastAsia" w:ascii="宋体" w:hAnsi="宋体" w:eastAsia="宋体" w:cs="宋体"/>
                <w:color w:val="auto"/>
                <w:highlight w:val="none"/>
              </w:rPr>
            </w:pPr>
          </w:p>
        </w:tc>
        <w:tc>
          <w:tcPr>
            <w:tcW w:w="586" w:type="dxa"/>
            <w:noWrap w:val="0"/>
            <w:vAlign w:val="top"/>
          </w:tcPr>
          <w:p w14:paraId="45F30152">
            <w:pPr>
              <w:spacing w:line="440" w:lineRule="exact"/>
              <w:jc w:val="center"/>
              <w:rPr>
                <w:rFonts w:hint="eastAsia" w:ascii="宋体" w:hAnsi="宋体" w:eastAsia="宋体" w:cs="宋体"/>
                <w:color w:val="auto"/>
                <w:highlight w:val="none"/>
              </w:rPr>
            </w:pPr>
          </w:p>
        </w:tc>
        <w:tc>
          <w:tcPr>
            <w:tcW w:w="586" w:type="dxa"/>
            <w:noWrap w:val="0"/>
            <w:vAlign w:val="top"/>
          </w:tcPr>
          <w:p w14:paraId="38F29434">
            <w:pPr>
              <w:spacing w:line="440" w:lineRule="exact"/>
              <w:jc w:val="center"/>
              <w:rPr>
                <w:rFonts w:hint="eastAsia" w:ascii="宋体" w:hAnsi="宋体" w:eastAsia="宋体" w:cs="宋体"/>
                <w:color w:val="auto"/>
                <w:highlight w:val="none"/>
              </w:rPr>
            </w:pPr>
          </w:p>
        </w:tc>
        <w:tc>
          <w:tcPr>
            <w:tcW w:w="586" w:type="dxa"/>
            <w:noWrap w:val="0"/>
            <w:vAlign w:val="center"/>
          </w:tcPr>
          <w:p w14:paraId="67ED9371">
            <w:pPr>
              <w:spacing w:line="440" w:lineRule="exact"/>
              <w:jc w:val="center"/>
              <w:rPr>
                <w:rFonts w:hint="eastAsia" w:ascii="宋体" w:hAnsi="宋体" w:eastAsia="宋体" w:cs="宋体"/>
                <w:color w:val="auto"/>
                <w:highlight w:val="none"/>
              </w:rPr>
            </w:pPr>
          </w:p>
        </w:tc>
        <w:tc>
          <w:tcPr>
            <w:tcW w:w="474" w:type="dxa"/>
            <w:noWrap w:val="0"/>
            <w:vAlign w:val="center"/>
          </w:tcPr>
          <w:p w14:paraId="53384DC1">
            <w:pPr>
              <w:spacing w:line="440" w:lineRule="exact"/>
              <w:jc w:val="center"/>
              <w:rPr>
                <w:rFonts w:hint="eastAsia" w:ascii="宋体" w:hAnsi="宋体" w:eastAsia="宋体" w:cs="宋体"/>
                <w:color w:val="auto"/>
                <w:highlight w:val="none"/>
              </w:rPr>
            </w:pPr>
          </w:p>
        </w:tc>
        <w:tc>
          <w:tcPr>
            <w:tcW w:w="946" w:type="dxa"/>
            <w:noWrap w:val="0"/>
            <w:vAlign w:val="top"/>
          </w:tcPr>
          <w:p w14:paraId="5A9EAA75">
            <w:pPr>
              <w:spacing w:line="440" w:lineRule="exact"/>
              <w:jc w:val="center"/>
              <w:rPr>
                <w:rFonts w:hint="eastAsia" w:ascii="宋体" w:hAnsi="宋体" w:eastAsia="宋体" w:cs="宋体"/>
                <w:color w:val="auto"/>
                <w:highlight w:val="none"/>
              </w:rPr>
            </w:pPr>
          </w:p>
        </w:tc>
        <w:tc>
          <w:tcPr>
            <w:tcW w:w="1239" w:type="dxa"/>
            <w:noWrap w:val="0"/>
            <w:vAlign w:val="top"/>
          </w:tcPr>
          <w:p w14:paraId="45B32F23">
            <w:pPr>
              <w:spacing w:line="440" w:lineRule="exact"/>
              <w:jc w:val="center"/>
              <w:rPr>
                <w:rFonts w:hint="eastAsia" w:ascii="宋体" w:hAnsi="宋体" w:eastAsia="宋体" w:cs="宋体"/>
                <w:color w:val="auto"/>
                <w:highlight w:val="none"/>
              </w:rPr>
            </w:pPr>
          </w:p>
        </w:tc>
        <w:tc>
          <w:tcPr>
            <w:tcW w:w="1118" w:type="dxa"/>
            <w:noWrap w:val="0"/>
            <w:vAlign w:val="top"/>
          </w:tcPr>
          <w:p w14:paraId="77F40F8F">
            <w:pPr>
              <w:spacing w:line="440" w:lineRule="exact"/>
              <w:jc w:val="center"/>
              <w:rPr>
                <w:rFonts w:hint="eastAsia" w:ascii="宋体" w:hAnsi="宋体" w:eastAsia="宋体" w:cs="宋体"/>
                <w:color w:val="auto"/>
                <w:highlight w:val="none"/>
              </w:rPr>
            </w:pPr>
          </w:p>
        </w:tc>
        <w:tc>
          <w:tcPr>
            <w:tcW w:w="804" w:type="dxa"/>
            <w:noWrap w:val="0"/>
            <w:vAlign w:val="center"/>
          </w:tcPr>
          <w:p w14:paraId="68240C09">
            <w:pPr>
              <w:spacing w:line="440" w:lineRule="exact"/>
              <w:jc w:val="center"/>
              <w:rPr>
                <w:rFonts w:hint="eastAsia" w:ascii="宋体" w:hAnsi="宋体" w:eastAsia="宋体" w:cs="宋体"/>
                <w:color w:val="auto"/>
                <w:highlight w:val="none"/>
              </w:rPr>
            </w:pPr>
          </w:p>
        </w:tc>
      </w:tr>
      <w:tr w14:paraId="0E5E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49A70E64">
            <w:pPr>
              <w:spacing w:line="440" w:lineRule="exact"/>
              <w:jc w:val="center"/>
              <w:rPr>
                <w:rFonts w:hint="eastAsia" w:ascii="宋体" w:hAnsi="宋体" w:eastAsia="宋体" w:cs="宋体"/>
                <w:color w:val="auto"/>
                <w:highlight w:val="none"/>
              </w:rPr>
            </w:pPr>
          </w:p>
        </w:tc>
        <w:tc>
          <w:tcPr>
            <w:tcW w:w="1238" w:type="dxa"/>
            <w:noWrap w:val="0"/>
            <w:vAlign w:val="top"/>
          </w:tcPr>
          <w:p w14:paraId="64A363F2">
            <w:pPr>
              <w:spacing w:line="440" w:lineRule="exact"/>
              <w:jc w:val="center"/>
              <w:rPr>
                <w:rFonts w:hint="eastAsia" w:ascii="宋体" w:hAnsi="宋体" w:eastAsia="宋体" w:cs="宋体"/>
                <w:color w:val="auto"/>
                <w:highlight w:val="none"/>
              </w:rPr>
            </w:pPr>
          </w:p>
        </w:tc>
        <w:tc>
          <w:tcPr>
            <w:tcW w:w="963" w:type="dxa"/>
            <w:noWrap w:val="0"/>
            <w:vAlign w:val="top"/>
          </w:tcPr>
          <w:p w14:paraId="5BAE637E">
            <w:pPr>
              <w:spacing w:line="440" w:lineRule="exact"/>
              <w:jc w:val="center"/>
              <w:rPr>
                <w:rFonts w:hint="eastAsia" w:ascii="宋体" w:hAnsi="宋体" w:eastAsia="宋体" w:cs="宋体"/>
                <w:color w:val="auto"/>
                <w:highlight w:val="none"/>
              </w:rPr>
            </w:pPr>
          </w:p>
        </w:tc>
        <w:tc>
          <w:tcPr>
            <w:tcW w:w="586" w:type="dxa"/>
            <w:noWrap w:val="0"/>
            <w:vAlign w:val="top"/>
          </w:tcPr>
          <w:p w14:paraId="16C40E3F">
            <w:pPr>
              <w:spacing w:line="440" w:lineRule="exact"/>
              <w:jc w:val="center"/>
              <w:rPr>
                <w:rFonts w:hint="eastAsia" w:ascii="宋体" w:hAnsi="宋体" w:eastAsia="宋体" w:cs="宋体"/>
                <w:color w:val="auto"/>
                <w:highlight w:val="none"/>
              </w:rPr>
            </w:pPr>
          </w:p>
        </w:tc>
        <w:tc>
          <w:tcPr>
            <w:tcW w:w="586" w:type="dxa"/>
            <w:noWrap w:val="0"/>
            <w:vAlign w:val="top"/>
          </w:tcPr>
          <w:p w14:paraId="330E3640">
            <w:pPr>
              <w:spacing w:line="440" w:lineRule="exact"/>
              <w:jc w:val="center"/>
              <w:rPr>
                <w:rFonts w:hint="eastAsia" w:ascii="宋体" w:hAnsi="宋体" w:eastAsia="宋体" w:cs="宋体"/>
                <w:color w:val="auto"/>
                <w:highlight w:val="none"/>
              </w:rPr>
            </w:pPr>
          </w:p>
        </w:tc>
        <w:tc>
          <w:tcPr>
            <w:tcW w:w="586" w:type="dxa"/>
            <w:noWrap w:val="0"/>
            <w:vAlign w:val="top"/>
          </w:tcPr>
          <w:p w14:paraId="5E42A740">
            <w:pPr>
              <w:spacing w:line="440" w:lineRule="exact"/>
              <w:jc w:val="center"/>
              <w:rPr>
                <w:rFonts w:hint="eastAsia" w:ascii="宋体" w:hAnsi="宋体" w:eastAsia="宋体" w:cs="宋体"/>
                <w:color w:val="auto"/>
                <w:highlight w:val="none"/>
              </w:rPr>
            </w:pPr>
          </w:p>
        </w:tc>
        <w:tc>
          <w:tcPr>
            <w:tcW w:w="474" w:type="dxa"/>
            <w:noWrap w:val="0"/>
            <w:vAlign w:val="top"/>
          </w:tcPr>
          <w:p w14:paraId="2B65C9F4">
            <w:pPr>
              <w:spacing w:line="440" w:lineRule="exact"/>
              <w:jc w:val="center"/>
              <w:rPr>
                <w:rFonts w:hint="eastAsia" w:ascii="宋体" w:hAnsi="宋体" w:eastAsia="宋体" w:cs="宋体"/>
                <w:color w:val="auto"/>
                <w:highlight w:val="none"/>
              </w:rPr>
            </w:pPr>
          </w:p>
        </w:tc>
        <w:tc>
          <w:tcPr>
            <w:tcW w:w="946" w:type="dxa"/>
            <w:noWrap w:val="0"/>
            <w:vAlign w:val="top"/>
          </w:tcPr>
          <w:p w14:paraId="1166B9B1">
            <w:pPr>
              <w:spacing w:line="440" w:lineRule="exact"/>
              <w:jc w:val="center"/>
              <w:rPr>
                <w:rFonts w:hint="eastAsia" w:ascii="宋体" w:hAnsi="宋体" w:eastAsia="宋体" w:cs="宋体"/>
                <w:color w:val="auto"/>
                <w:highlight w:val="none"/>
              </w:rPr>
            </w:pPr>
          </w:p>
        </w:tc>
        <w:tc>
          <w:tcPr>
            <w:tcW w:w="1239" w:type="dxa"/>
            <w:noWrap w:val="0"/>
            <w:vAlign w:val="top"/>
          </w:tcPr>
          <w:p w14:paraId="1CC541B1">
            <w:pPr>
              <w:spacing w:line="440" w:lineRule="exact"/>
              <w:jc w:val="center"/>
              <w:rPr>
                <w:rFonts w:hint="eastAsia" w:ascii="宋体" w:hAnsi="宋体" w:eastAsia="宋体" w:cs="宋体"/>
                <w:color w:val="auto"/>
                <w:highlight w:val="none"/>
              </w:rPr>
            </w:pPr>
          </w:p>
        </w:tc>
        <w:tc>
          <w:tcPr>
            <w:tcW w:w="1118" w:type="dxa"/>
            <w:noWrap w:val="0"/>
            <w:vAlign w:val="top"/>
          </w:tcPr>
          <w:p w14:paraId="28E3C307">
            <w:pPr>
              <w:spacing w:line="440" w:lineRule="exact"/>
              <w:jc w:val="center"/>
              <w:rPr>
                <w:rFonts w:hint="eastAsia" w:ascii="宋体" w:hAnsi="宋体" w:eastAsia="宋体" w:cs="宋体"/>
                <w:color w:val="auto"/>
                <w:highlight w:val="none"/>
              </w:rPr>
            </w:pPr>
          </w:p>
        </w:tc>
        <w:tc>
          <w:tcPr>
            <w:tcW w:w="804" w:type="dxa"/>
            <w:noWrap w:val="0"/>
            <w:vAlign w:val="top"/>
          </w:tcPr>
          <w:p w14:paraId="5D30B601">
            <w:pPr>
              <w:spacing w:line="440" w:lineRule="exact"/>
              <w:jc w:val="center"/>
              <w:rPr>
                <w:rFonts w:hint="eastAsia" w:ascii="宋体" w:hAnsi="宋体" w:eastAsia="宋体" w:cs="宋体"/>
                <w:color w:val="auto"/>
                <w:highlight w:val="none"/>
              </w:rPr>
            </w:pPr>
          </w:p>
        </w:tc>
      </w:tr>
      <w:tr w14:paraId="3E30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18C76196">
            <w:pPr>
              <w:spacing w:line="440" w:lineRule="exact"/>
              <w:jc w:val="center"/>
              <w:rPr>
                <w:rFonts w:hint="eastAsia" w:ascii="宋体" w:hAnsi="宋体" w:eastAsia="宋体" w:cs="宋体"/>
                <w:color w:val="auto"/>
                <w:highlight w:val="none"/>
              </w:rPr>
            </w:pPr>
          </w:p>
        </w:tc>
        <w:tc>
          <w:tcPr>
            <w:tcW w:w="1238" w:type="dxa"/>
            <w:noWrap w:val="0"/>
            <w:vAlign w:val="top"/>
          </w:tcPr>
          <w:p w14:paraId="3416FC0C">
            <w:pPr>
              <w:spacing w:line="440" w:lineRule="exact"/>
              <w:jc w:val="center"/>
              <w:rPr>
                <w:rFonts w:hint="eastAsia" w:ascii="宋体" w:hAnsi="宋体" w:eastAsia="宋体" w:cs="宋体"/>
                <w:color w:val="auto"/>
                <w:highlight w:val="none"/>
              </w:rPr>
            </w:pPr>
          </w:p>
        </w:tc>
        <w:tc>
          <w:tcPr>
            <w:tcW w:w="963" w:type="dxa"/>
            <w:noWrap w:val="0"/>
            <w:vAlign w:val="top"/>
          </w:tcPr>
          <w:p w14:paraId="3831A9A2">
            <w:pPr>
              <w:spacing w:line="440" w:lineRule="exact"/>
              <w:jc w:val="center"/>
              <w:rPr>
                <w:rFonts w:hint="eastAsia" w:ascii="宋体" w:hAnsi="宋体" w:eastAsia="宋体" w:cs="宋体"/>
                <w:color w:val="auto"/>
                <w:highlight w:val="none"/>
              </w:rPr>
            </w:pPr>
          </w:p>
        </w:tc>
        <w:tc>
          <w:tcPr>
            <w:tcW w:w="586" w:type="dxa"/>
            <w:noWrap w:val="0"/>
            <w:vAlign w:val="top"/>
          </w:tcPr>
          <w:p w14:paraId="7F0DD23C">
            <w:pPr>
              <w:spacing w:line="440" w:lineRule="exact"/>
              <w:jc w:val="center"/>
              <w:rPr>
                <w:rFonts w:hint="eastAsia" w:ascii="宋体" w:hAnsi="宋体" w:eastAsia="宋体" w:cs="宋体"/>
                <w:color w:val="auto"/>
                <w:highlight w:val="none"/>
              </w:rPr>
            </w:pPr>
          </w:p>
        </w:tc>
        <w:tc>
          <w:tcPr>
            <w:tcW w:w="586" w:type="dxa"/>
            <w:noWrap w:val="0"/>
            <w:vAlign w:val="top"/>
          </w:tcPr>
          <w:p w14:paraId="2D894C7E">
            <w:pPr>
              <w:spacing w:line="440" w:lineRule="exact"/>
              <w:jc w:val="center"/>
              <w:rPr>
                <w:rFonts w:hint="eastAsia" w:ascii="宋体" w:hAnsi="宋体" w:eastAsia="宋体" w:cs="宋体"/>
                <w:color w:val="auto"/>
                <w:highlight w:val="none"/>
              </w:rPr>
            </w:pPr>
          </w:p>
        </w:tc>
        <w:tc>
          <w:tcPr>
            <w:tcW w:w="586" w:type="dxa"/>
            <w:noWrap w:val="0"/>
            <w:vAlign w:val="top"/>
          </w:tcPr>
          <w:p w14:paraId="73BDF74D">
            <w:pPr>
              <w:spacing w:line="440" w:lineRule="exact"/>
              <w:jc w:val="center"/>
              <w:rPr>
                <w:rFonts w:hint="eastAsia" w:ascii="宋体" w:hAnsi="宋体" w:eastAsia="宋体" w:cs="宋体"/>
                <w:color w:val="auto"/>
                <w:highlight w:val="none"/>
              </w:rPr>
            </w:pPr>
          </w:p>
        </w:tc>
        <w:tc>
          <w:tcPr>
            <w:tcW w:w="474" w:type="dxa"/>
            <w:noWrap w:val="0"/>
            <w:vAlign w:val="top"/>
          </w:tcPr>
          <w:p w14:paraId="77DFB11D">
            <w:pPr>
              <w:spacing w:line="440" w:lineRule="exact"/>
              <w:jc w:val="center"/>
              <w:rPr>
                <w:rFonts w:hint="eastAsia" w:ascii="宋体" w:hAnsi="宋体" w:eastAsia="宋体" w:cs="宋体"/>
                <w:color w:val="auto"/>
                <w:highlight w:val="none"/>
              </w:rPr>
            </w:pPr>
          </w:p>
        </w:tc>
        <w:tc>
          <w:tcPr>
            <w:tcW w:w="946" w:type="dxa"/>
            <w:noWrap w:val="0"/>
            <w:vAlign w:val="top"/>
          </w:tcPr>
          <w:p w14:paraId="28286438">
            <w:pPr>
              <w:spacing w:line="440" w:lineRule="exact"/>
              <w:jc w:val="center"/>
              <w:rPr>
                <w:rFonts w:hint="eastAsia" w:ascii="宋体" w:hAnsi="宋体" w:eastAsia="宋体" w:cs="宋体"/>
                <w:color w:val="auto"/>
                <w:highlight w:val="none"/>
              </w:rPr>
            </w:pPr>
          </w:p>
        </w:tc>
        <w:tc>
          <w:tcPr>
            <w:tcW w:w="1239" w:type="dxa"/>
            <w:noWrap w:val="0"/>
            <w:vAlign w:val="top"/>
          </w:tcPr>
          <w:p w14:paraId="043A0173">
            <w:pPr>
              <w:spacing w:line="440" w:lineRule="exact"/>
              <w:jc w:val="center"/>
              <w:rPr>
                <w:rFonts w:hint="eastAsia" w:ascii="宋体" w:hAnsi="宋体" w:eastAsia="宋体" w:cs="宋体"/>
                <w:color w:val="auto"/>
                <w:highlight w:val="none"/>
              </w:rPr>
            </w:pPr>
          </w:p>
        </w:tc>
        <w:tc>
          <w:tcPr>
            <w:tcW w:w="1118" w:type="dxa"/>
            <w:noWrap w:val="0"/>
            <w:vAlign w:val="top"/>
          </w:tcPr>
          <w:p w14:paraId="21957EC5">
            <w:pPr>
              <w:spacing w:line="440" w:lineRule="exact"/>
              <w:jc w:val="center"/>
              <w:rPr>
                <w:rFonts w:hint="eastAsia" w:ascii="宋体" w:hAnsi="宋体" w:eastAsia="宋体" w:cs="宋体"/>
                <w:color w:val="auto"/>
                <w:highlight w:val="none"/>
              </w:rPr>
            </w:pPr>
          </w:p>
        </w:tc>
        <w:tc>
          <w:tcPr>
            <w:tcW w:w="804" w:type="dxa"/>
            <w:noWrap w:val="0"/>
            <w:vAlign w:val="top"/>
          </w:tcPr>
          <w:p w14:paraId="4FAD84ED">
            <w:pPr>
              <w:spacing w:line="440" w:lineRule="exact"/>
              <w:jc w:val="center"/>
              <w:rPr>
                <w:rFonts w:hint="eastAsia" w:ascii="宋体" w:hAnsi="宋体" w:eastAsia="宋体" w:cs="宋体"/>
                <w:color w:val="auto"/>
                <w:highlight w:val="none"/>
              </w:rPr>
            </w:pPr>
          </w:p>
        </w:tc>
      </w:tr>
      <w:tr w14:paraId="3B62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3C3E93E2">
            <w:pPr>
              <w:spacing w:line="440" w:lineRule="exact"/>
              <w:jc w:val="center"/>
              <w:rPr>
                <w:rFonts w:hint="eastAsia" w:ascii="宋体" w:hAnsi="宋体" w:eastAsia="宋体" w:cs="宋体"/>
                <w:color w:val="auto"/>
                <w:highlight w:val="none"/>
              </w:rPr>
            </w:pPr>
          </w:p>
        </w:tc>
        <w:tc>
          <w:tcPr>
            <w:tcW w:w="1238" w:type="dxa"/>
            <w:noWrap w:val="0"/>
            <w:vAlign w:val="top"/>
          </w:tcPr>
          <w:p w14:paraId="4E6B3D38">
            <w:pPr>
              <w:spacing w:line="440" w:lineRule="exact"/>
              <w:jc w:val="center"/>
              <w:rPr>
                <w:rFonts w:hint="eastAsia" w:ascii="宋体" w:hAnsi="宋体" w:eastAsia="宋体" w:cs="宋体"/>
                <w:color w:val="auto"/>
                <w:highlight w:val="none"/>
              </w:rPr>
            </w:pPr>
          </w:p>
        </w:tc>
        <w:tc>
          <w:tcPr>
            <w:tcW w:w="963" w:type="dxa"/>
            <w:noWrap w:val="0"/>
            <w:vAlign w:val="top"/>
          </w:tcPr>
          <w:p w14:paraId="4F14C760">
            <w:pPr>
              <w:spacing w:line="440" w:lineRule="exact"/>
              <w:jc w:val="center"/>
              <w:rPr>
                <w:rFonts w:hint="eastAsia" w:ascii="宋体" w:hAnsi="宋体" w:eastAsia="宋体" w:cs="宋体"/>
                <w:color w:val="auto"/>
                <w:highlight w:val="none"/>
              </w:rPr>
            </w:pPr>
          </w:p>
        </w:tc>
        <w:tc>
          <w:tcPr>
            <w:tcW w:w="586" w:type="dxa"/>
            <w:noWrap w:val="0"/>
            <w:vAlign w:val="top"/>
          </w:tcPr>
          <w:p w14:paraId="69AD0A3E">
            <w:pPr>
              <w:spacing w:line="440" w:lineRule="exact"/>
              <w:jc w:val="center"/>
              <w:rPr>
                <w:rFonts w:hint="eastAsia" w:ascii="宋体" w:hAnsi="宋体" w:eastAsia="宋体" w:cs="宋体"/>
                <w:color w:val="auto"/>
                <w:highlight w:val="none"/>
              </w:rPr>
            </w:pPr>
          </w:p>
        </w:tc>
        <w:tc>
          <w:tcPr>
            <w:tcW w:w="586" w:type="dxa"/>
            <w:noWrap w:val="0"/>
            <w:vAlign w:val="top"/>
          </w:tcPr>
          <w:p w14:paraId="7E333220">
            <w:pPr>
              <w:spacing w:line="440" w:lineRule="exact"/>
              <w:jc w:val="center"/>
              <w:rPr>
                <w:rFonts w:hint="eastAsia" w:ascii="宋体" w:hAnsi="宋体" w:eastAsia="宋体" w:cs="宋体"/>
                <w:color w:val="auto"/>
                <w:highlight w:val="none"/>
              </w:rPr>
            </w:pPr>
          </w:p>
        </w:tc>
        <w:tc>
          <w:tcPr>
            <w:tcW w:w="586" w:type="dxa"/>
            <w:noWrap w:val="0"/>
            <w:vAlign w:val="top"/>
          </w:tcPr>
          <w:p w14:paraId="67ABFDE4">
            <w:pPr>
              <w:spacing w:line="440" w:lineRule="exact"/>
              <w:jc w:val="center"/>
              <w:rPr>
                <w:rFonts w:hint="eastAsia" w:ascii="宋体" w:hAnsi="宋体" w:eastAsia="宋体" w:cs="宋体"/>
                <w:color w:val="auto"/>
                <w:highlight w:val="none"/>
              </w:rPr>
            </w:pPr>
          </w:p>
        </w:tc>
        <w:tc>
          <w:tcPr>
            <w:tcW w:w="474" w:type="dxa"/>
            <w:noWrap w:val="0"/>
            <w:vAlign w:val="top"/>
          </w:tcPr>
          <w:p w14:paraId="243F2FC3">
            <w:pPr>
              <w:spacing w:line="440" w:lineRule="exact"/>
              <w:jc w:val="center"/>
              <w:rPr>
                <w:rFonts w:hint="eastAsia" w:ascii="宋体" w:hAnsi="宋体" w:eastAsia="宋体" w:cs="宋体"/>
                <w:color w:val="auto"/>
                <w:highlight w:val="none"/>
              </w:rPr>
            </w:pPr>
          </w:p>
        </w:tc>
        <w:tc>
          <w:tcPr>
            <w:tcW w:w="946" w:type="dxa"/>
            <w:noWrap w:val="0"/>
            <w:vAlign w:val="top"/>
          </w:tcPr>
          <w:p w14:paraId="1E9A593B">
            <w:pPr>
              <w:spacing w:line="440" w:lineRule="exact"/>
              <w:jc w:val="center"/>
              <w:rPr>
                <w:rFonts w:hint="eastAsia" w:ascii="宋体" w:hAnsi="宋体" w:eastAsia="宋体" w:cs="宋体"/>
                <w:color w:val="auto"/>
                <w:highlight w:val="none"/>
              </w:rPr>
            </w:pPr>
          </w:p>
        </w:tc>
        <w:tc>
          <w:tcPr>
            <w:tcW w:w="1239" w:type="dxa"/>
            <w:noWrap w:val="0"/>
            <w:vAlign w:val="top"/>
          </w:tcPr>
          <w:p w14:paraId="6C70DF61">
            <w:pPr>
              <w:spacing w:line="440" w:lineRule="exact"/>
              <w:jc w:val="center"/>
              <w:rPr>
                <w:rFonts w:hint="eastAsia" w:ascii="宋体" w:hAnsi="宋体" w:eastAsia="宋体" w:cs="宋体"/>
                <w:color w:val="auto"/>
                <w:highlight w:val="none"/>
              </w:rPr>
            </w:pPr>
          </w:p>
        </w:tc>
        <w:tc>
          <w:tcPr>
            <w:tcW w:w="1118" w:type="dxa"/>
            <w:noWrap w:val="0"/>
            <w:vAlign w:val="top"/>
          </w:tcPr>
          <w:p w14:paraId="3D6A3155">
            <w:pPr>
              <w:spacing w:line="440" w:lineRule="exact"/>
              <w:jc w:val="center"/>
              <w:rPr>
                <w:rFonts w:hint="eastAsia" w:ascii="宋体" w:hAnsi="宋体" w:eastAsia="宋体" w:cs="宋体"/>
                <w:color w:val="auto"/>
                <w:highlight w:val="none"/>
              </w:rPr>
            </w:pPr>
          </w:p>
        </w:tc>
        <w:tc>
          <w:tcPr>
            <w:tcW w:w="804" w:type="dxa"/>
            <w:noWrap w:val="0"/>
            <w:vAlign w:val="top"/>
          </w:tcPr>
          <w:p w14:paraId="60D93028">
            <w:pPr>
              <w:spacing w:line="440" w:lineRule="exact"/>
              <w:jc w:val="center"/>
              <w:rPr>
                <w:rFonts w:hint="eastAsia" w:ascii="宋体" w:hAnsi="宋体" w:eastAsia="宋体" w:cs="宋体"/>
                <w:color w:val="auto"/>
                <w:highlight w:val="none"/>
              </w:rPr>
            </w:pPr>
          </w:p>
        </w:tc>
      </w:tr>
      <w:tr w14:paraId="62DD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119286C5">
            <w:pPr>
              <w:spacing w:line="440" w:lineRule="exact"/>
              <w:jc w:val="center"/>
              <w:rPr>
                <w:rFonts w:hint="eastAsia" w:ascii="宋体" w:hAnsi="宋体" w:eastAsia="宋体" w:cs="宋体"/>
                <w:color w:val="auto"/>
                <w:highlight w:val="none"/>
              </w:rPr>
            </w:pPr>
          </w:p>
        </w:tc>
        <w:tc>
          <w:tcPr>
            <w:tcW w:w="1238" w:type="dxa"/>
            <w:noWrap w:val="0"/>
            <w:vAlign w:val="top"/>
          </w:tcPr>
          <w:p w14:paraId="6EA62399">
            <w:pPr>
              <w:spacing w:line="440" w:lineRule="exact"/>
              <w:jc w:val="center"/>
              <w:rPr>
                <w:rFonts w:hint="eastAsia" w:ascii="宋体" w:hAnsi="宋体" w:eastAsia="宋体" w:cs="宋体"/>
                <w:color w:val="auto"/>
                <w:highlight w:val="none"/>
              </w:rPr>
            </w:pPr>
          </w:p>
        </w:tc>
        <w:tc>
          <w:tcPr>
            <w:tcW w:w="963" w:type="dxa"/>
            <w:noWrap w:val="0"/>
            <w:vAlign w:val="top"/>
          </w:tcPr>
          <w:p w14:paraId="571A89A6">
            <w:pPr>
              <w:spacing w:line="440" w:lineRule="exact"/>
              <w:jc w:val="center"/>
              <w:rPr>
                <w:rFonts w:hint="eastAsia" w:ascii="宋体" w:hAnsi="宋体" w:eastAsia="宋体" w:cs="宋体"/>
                <w:color w:val="auto"/>
                <w:highlight w:val="none"/>
              </w:rPr>
            </w:pPr>
          </w:p>
        </w:tc>
        <w:tc>
          <w:tcPr>
            <w:tcW w:w="586" w:type="dxa"/>
            <w:noWrap w:val="0"/>
            <w:vAlign w:val="top"/>
          </w:tcPr>
          <w:p w14:paraId="7924A206">
            <w:pPr>
              <w:spacing w:line="440" w:lineRule="exact"/>
              <w:jc w:val="center"/>
              <w:rPr>
                <w:rFonts w:hint="eastAsia" w:ascii="宋体" w:hAnsi="宋体" w:eastAsia="宋体" w:cs="宋体"/>
                <w:color w:val="auto"/>
                <w:highlight w:val="none"/>
              </w:rPr>
            </w:pPr>
          </w:p>
        </w:tc>
        <w:tc>
          <w:tcPr>
            <w:tcW w:w="586" w:type="dxa"/>
            <w:noWrap w:val="0"/>
            <w:vAlign w:val="top"/>
          </w:tcPr>
          <w:p w14:paraId="3F299DD0">
            <w:pPr>
              <w:spacing w:line="440" w:lineRule="exact"/>
              <w:jc w:val="center"/>
              <w:rPr>
                <w:rFonts w:hint="eastAsia" w:ascii="宋体" w:hAnsi="宋体" w:eastAsia="宋体" w:cs="宋体"/>
                <w:color w:val="auto"/>
                <w:highlight w:val="none"/>
              </w:rPr>
            </w:pPr>
          </w:p>
        </w:tc>
        <w:tc>
          <w:tcPr>
            <w:tcW w:w="586" w:type="dxa"/>
            <w:noWrap w:val="0"/>
            <w:vAlign w:val="top"/>
          </w:tcPr>
          <w:p w14:paraId="4932CCF4">
            <w:pPr>
              <w:spacing w:line="440" w:lineRule="exact"/>
              <w:jc w:val="center"/>
              <w:rPr>
                <w:rFonts w:hint="eastAsia" w:ascii="宋体" w:hAnsi="宋体" w:eastAsia="宋体" w:cs="宋体"/>
                <w:color w:val="auto"/>
                <w:highlight w:val="none"/>
              </w:rPr>
            </w:pPr>
          </w:p>
        </w:tc>
        <w:tc>
          <w:tcPr>
            <w:tcW w:w="474" w:type="dxa"/>
            <w:noWrap w:val="0"/>
            <w:vAlign w:val="top"/>
          </w:tcPr>
          <w:p w14:paraId="59313EDC">
            <w:pPr>
              <w:spacing w:line="440" w:lineRule="exact"/>
              <w:jc w:val="center"/>
              <w:rPr>
                <w:rFonts w:hint="eastAsia" w:ascii="宋体" w:hAnsi="宋体" w:eastAsia="宋体" w:cs="宋体"/>
                <w:color w:val="auto"/>
                <w:highlight w:val="none"/>
              </w:rPr>
            </w:pPr>
          </w:p>
        </w:tc>
        <w:tc>
          <w:tcPr>
            <w:tcW w:w="946" w:type="dxa"/>
            <w:noWrap w:val="0"/>
            <w:vAlign w:val="top"/>
          </w:tcPr>
          <w:p w14:paraId="1E51F03A">
            <w:pPr>
              <w:spacing w:line="440" w:lineRule="exact"/>
              <w:jc w:val="center"/>
              <w:rPr>
                <w:rFonts w:hint="eastAsia" w:ascii="宋体" w:hAnsi="宋体" w:eastAsia="宋体" w:cs="宋体"/>
                <w:color w:val="auto"/>
                <w:highlight w:val="none"/>
              </w:rPr>
            </w:pPr>
          </w:p>
        </w:tc>
        <w:tc>
          <w:tcPr>
            <w:tcW w:w="1239" w:type="dxa"/>
            <w:noWrap w:val="0"/>
            <w:vAlign w:val="top"/>
          </w:tcPr>
          <w:p w14:paraId="0125EE2D">
            <w:pPr>
              <w:spacing w:line="440" w:lineRule="exact"/>
              <w:jc w:val="center"/>
              <w:rPr>
                <w:rFonts w:hint="eastAsia" w:ascii="宋体" w:hAnsi="宋体" w:eastAsia="宋体" w:cs="宋体"/>
                <w:color w:val="auto"/>
                <w:highlight w:val="none"/>
              </w:rPr>
            </w:pPr>
          </w:p>
        </w:tc>
        <w:tc>
          <w:tcPr>
            <w:tcW w:w="1118" w:type="dxa"/>
            <w:noWrap w:val="0"/>
            <w:vAlign w:val="top"/>
          </w:tcPr>
          <w:p w14:paraId="3D351E25">
            <w:pPr>
              <w:spacing w:line="440" w:lineRule="exact"/>
              <w:jc w:val="center"/>
              <w:rPr>
                <w:rFonts w:hint="eastAsia" w:ascii="宋体" w:hAnsi="宋体" w:eastAsia="宋体" w:cs="宋体"/>
                <w:color w:val="auto"/>
                <w:highlight w:val="none"/>
              </w:rPr>
            </w:pPr>
          </w:p>
        </w:tc>
        <w:tc>
          <w:tcPr>
            <w:tcW w:w="804" w:type="dxa"/>
            <w:noWrap w:val="0"/>
            <w:vAlign w:val="top"/>
          </w:tcPr>
          <w:p w14:paraId="11A742EE">
            <w:pPr>
              <w:spacing w:line="440" w:lineRule="exact"/>
              <w:jc w:val="center"/>
              <w:rPr>
                <w:rFonts w:hint="eastAsia" w:ascii="宋体" w:hAnsi="宋体" w:eastAsia="宋体" w:cs="宋体"/>
                <w:color w:val="auto"/>
                <w:highlight w:val="none"/>
              </w:rPr>
            </w:pPr>
          </w:p>
        </w:tc>
      </w:tr>
      <w:tr w14:paraId="506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6A7A7461">
            <w:pPr>
              <w:spacing w:line="440" w:lineRule="exact"/>
              <w:jc w:val="center"/>
              <w:rPr>
                <w:rFonts w:hint="eastAsia" w:ascii="宋体" w:hAnsi="宋体" w:eastAsia="宋体" w:cs="宋体"/>
                <w:color w:val="auto"/>
                <w:highlight w:val="none"/>
              </w:rPr>
            </w:pPr>
          </w:p>
        </w:tc>
        <w:tc>
          <w:tcPr>
            <w:tcW w:w="1238" w:type="dxa"/>
            <w:noWrap w:val="0"/>
            <w:vAlign w:val="top"/>
          </w:tcPr>
          <w:p w14:paraId="41028BE7">
            <w:pPr>
              <w:spacing w:line="440" w:lineRule="exact"/>
              <w:jc w:val="center"/>
              <w:rPr>
                <w:rFonts w:hint="eastAsia" w:ascii="宋体" w:hAnsi="宋体" w:eastAsia="宋体" w:cs="宋体"/>
                <w:color w:val="auto"/>
                <w:highlight w:val="none"/>
              </w:rPr>
            </w:pPr>
          </w:p>
        </w:tc>
        <w:tc>
          <w:tcPr>
            <w:tcW w:w="963" w:type="dxa"/>
            <w:noWrap w:val="0"/>
            <w:vAlign w:val="top"/>
          </w:tcPr>
          <w:p w14:paraId="4D754DC2">
            <w:pPr>
              <w:spacing w:line="440" w:lineRule="exact"/>
              <w:jc w:val="center"/>
              <w:rPr>
                <w:rFonts w:hint="eastAsia" w:ascii="宋体" w:hAnsi="宋体" w:eastAsia="宋体" w:cs="宋体"/>
                <w:color w:val="auto"/>
                <w:highlight w:val="none"/>
              </w:rPr>
            </w:pPr>
          </w:p>
        </w:tc>
        <w:tc>
          <w:tcPr>
            <w:tcW w:w="586" w:type="dxa"/>
            <w:noWrap w:val="0"/>
            <w:vAlign w:val="top"/>
          </w:tcPr>
          <w:p w14:paraId="4A046D7B">
            <w:pPr>
              <w:spacing w:line="440" w:lineRule="exact"/>
              <w:jc w:val="center"/>
              <w:rPr>
                <w:rFonts w:hint="eastAsia" w:ascii="宋体" w:hAnsi="宋体" w:eastAsia="宋体" w:cs="宋体"/>
                <w:color w:val="auto"/>
                <w:highlight w:val="none"/>
              </w:rPr>
            </w:pPr>
          </w:p>
        </w:tc>
        <w:tc>
          <w:tcPr>
            <w:tcW w:w="586" w:type="dxa"/>
            <w:noWrap w:val="0"/>
            <w:vAlign w:val="top"/>
          </w:tcPr>
          <w:p w14:paraId="07D3EA3C">
            <w:pPr>
              <w:spacing w:line="440" w:lineRule="exact"/>
              <w:jc w:val="center"/>
              <w:rPr>
                <w:rFonts w:hint="eastAsia" w:ascii="宋体" w:hAnsi="宋体" w:eastAsia="宋体" w:cs="宋体"/>
                <w:color w:val="auto"/>
                <w:highlight w:val="none"/>
              </w:rPr>
            </w:pPr>
          </w:p>
        </w:tc>
        <w:tc>
          <w:tcPr>
            <w:tcW w:w="586" w:type="dxa"/>
            <w:noWrap w:val="0"/>
            <w:vAlign w:val="top"/>
          </w:tcPr>
          <w:p w14:paraId="4B31F26A">
            <w:pPr>
              <w:spacing w:line="440" w:lineRule="exact"/>
              <w:jc w:val="center"/>
              <w:rPr>
                <w:rFonts w:hint="eastAsia" w:ascii="宋体" w:hAnsi="宋体" w:eastAsia="宋体" w:cs="宋体"/>
                <w:color w:val="auto"/>
                <w:highlight w:val="none"/>
              </w:rPr>
            </w:pPr>
          </w:p>
        </w:tc>
        <w:tc>
          <w:tcPr>
            <w:tcW w:w="474" w:type="dxa"/>
            <w:noWrap w:val="0"/>
            <w:vAlign w:val="top"/>
          </w:tcPr>
          <w:p w14:paraId="28693060">
            <w:pPr>
              <w:spacing w:line="440" w:lineRule="exact"/>
              <w:jc w:val="center"/>
              <w:rPr>
                <w:rFonts w:hint="eastAsia" w:ascii="宋体" w:hAnsi="宋体" w:eastAsia="宋体" w:cs="宋体"/>
                <w:color w:val="auto"/>
                <w:highlight w:val="none"/>
              </w:rPr>
            </w:pPr>
          </w:p>
        </w:tc>
        <w:tc>
          <w:tcPr>
            <w:tcW w:w="946" w:type="dxa"/>
            <w:noWrap w:val="0"/>
            <w:vAlign w:val="top"/>
          </w:tcPr>
          <w:p w14:paraId="2DDC9C62">
            <w:pPr>
              <w:spacing w:line="440" w:lineRule="exact"/>
              <w:jc w:val="center"/>
              <w:rPr>
                <w:rFonts w:hint="eastAsia" w:ascii="宋体" w:hAnsi="宋体" w:eastAsia="宋体" w:cs="宋体"/>
                <w:color w:val="auto"/>
                <w:highlight w:val="none"/>
              </w:rPr>
            </w:pPr>
          </w:p>
        </w:tc>
        <w:tc>
          <w:tcPr>
            <w:tcW w:w="1239" w:type="dxa"/>
            <w:noWrap w:val="0"/>
            <w:vAlign w:val="top"/>
          </w:tcPr>
          <w:p w14:paraId="56A89528">
            <w:pPr>
              <w:spacing w:line="440" w:lineRule="exact"/>
              <w:jc w:val="center"/>
              <w:rPr>
                <w:rFonts w:hint="eastAsia" w:ascii="宋体" w:hAnsi="宋体" w:eastAsia="宋体" w:cs="宋体"/>
                <w:color w:val="auto"/>
                <w:highlight w:val="none"/>
              </w:rPr>
            </w:pPr>
          </w:p>
        </w:tc>
        <w:tc>
          <w:tcPr>
            <w:tcW w:w="1118" w:type="dxa"/>
            <w:noWrap w:val="0"/>
            <w:vAlign w:val="top"/>
          </w:tcPr>
          <w:p w14:paraId="0BC60E95">
            <w:pPr>
              <w:spacing w:line="440" w:lineRule="exact"/>
              <w:jc w:val="center"/>
              <w:rPr>
                <w:rFonts w:hint="eastAsia" w:ascii="宋体" w:hAnsi="宋体" w:eastAsia="宋体" w:cs="宋体"/>
                <w:color w:val="auto"/>
                <w:highlight w:val="none"/>
              </w:rPr>
            </w:pPr>
          </w:p>
        </w:tc>
        <w:tc>
          <w:tcPr>
            <w:tcW w:w="804" w:type="dxa"/>
            <w:noWrap w:val="0"/>
            <w:vAlign w:val="top"/>
          </w:tcPr>
          <w:p w14:paraId="4D9A4F71">
            <w:pPr>
              <w:spacing w:line="440" w:lineRule="exact"/>
              <w:jc w:val="center"/>
              <w:rPr>
                <w:rFonts w:hint="eastAsia" w:ascii="宋体" w:hAnsi="宋体" w:eastAsia="宋体" w:cs="宋体"/>
                <w:color w:val="auto"/>
                <w:highlight w:val="none"/>
              </w:rPr>
            </w:pPr>
          </w:p>
        </w:tc>
      </w:tr>
      <w:tr w14:paraId="5223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68B6071E">
            <w:pPr>
              <w:spacing w:line="440" w:lineRule="exact"/>
              <w:jc w:val="center"/>
              <w:rPr>
                <w:rFonts w:hint="eastAsia" w:ascii="宋体" w:hAnsi="宋体" w:eastAsia="宋体" w:cs="宋体"/>
                <w:color w:val="auto"/>
                <w:highlight w:val="none"/>
              </w:rPr>
            </w:pPr>
          </w:p>
        </w:tc>
        <w:tc>
          <w:tcPr>
            <w:tcW w:w="1238" w:type="dxa"/>
            <w:noWrap w:val="0"/>
            <w:vAlign w:val="top"/>
          </w:tcPr>
          <w:p w14:paraId="038EDC30">
            <w:pPr>
              <w:spacing w:line="440" w:lineRule="exact"/>
              <w:jc w:val="center"/>
              <w:rPr>
                <w:rFonts w:hint="eastAsia" w:ascii="宋体" w:hAnsi="宋体" w:eastAsia="宋体" w:cs="宋体"/>
                <w:color w:val="auto"/>
                <w:highlight w:val="none"/>
              </w:rPr>
            </w:pPr>
          </w:p>
        </w:tc>
        <w:tc>
          <w:tcPr>
            <w:tcW w:w="963" w:type="dxa"/>
            <w:noWrap w:val="0"/>
            <w:vAlign w:val="top"/>
          </w:tcPr>
          <w:p w14:paraId="03341B55">
            <w:pPr>
              <w:spacing w:line="440" w:lineRule="exact"/>
              <w:jc w:val="center"/>
              <w:rPr>
                <w:rFonts w:hint="eastAsia" w:ascii="宋体" w:hAnsi="宋体" w:eastAsia="宋体" w:cs="宋体"/>
                <w:color w:val="auto"/>
                <w:highlight w:val="none"/>
              </w:rPr>
            </w:pPr>
          </w:p>
        </w:tc>
        <w:tc>
          <w:tcPr>
            <w:tcW w:w="586" w:type="dxa"/>
            <w:noWrap w:val="0"/>
            <w:vAlign w:val="top"/>
          </w:tcPr>
          <w:p w14:paraId="6FC60361">
            <w:pPr>
              <w:spacing w:line="440" w:lineRule="exact"/>
              <w:jc w:val="center"/>
              <w:rPr>
                <w:rFonts w:hint="eastAsia" w:ascii="宋体" w:hAnsi="宋体" w:eastAsia="宋体" w:cs="宋体"/>
                <w:color w:val="auto"/>
                <w:highlight w:val="none"/>
              </w:rPr>
            </w:pPr>
          </w:p>
        </w:tc>
        <w:tc>
          <w:tcPr>
            <w:tcW w:w="586" w:type="dxa"/>
            <w:noWrap w:val="0"/>
            <w:vAlign w:val="top"/>
          </w:tcPr>
          <w:p w14:paraId="4A74FA9F">
            <w:pPr>
              <w:spacing w:line="440" w:lineRule="exact"/>
              <w:jc w:val="center"/>
              <w:rPr>
                <w:rFonts w:hint="eastAsia" w:ascii="宋体" w:hAnsi="宋体" w:eastAsia="宋体" w:cs="宋体"/>
                <w:color w:val="auto"/>
                <w:highlight w:val="none"/>
              </w:rPr>
            </w:pPr>
          </w:p>
        </w:tc>
        <w:tc>
          <w:tcPr>
            <w:tcW w:w="586" w:type="dxa"/>
            <w:noWrap w:val="0"/>
            <w:vAlign w:val="top"/>
          </w:tcPr>
          <w:p w14:paraId="24C38612">
            <w:pPr>
              <w:spacing w:line="440" w:lineRule="exact"/>
              <w:jc w:val="center"/>
              <w:rPr>
                <w:rFonts w:hint="eastAsia" w:ascii="宋体" w:hAnsi="宋体" w:eastAsia="宋体" w:cs="宋体"/>
                <w:color w:val="auto"/>
                <w:highlight w:val="none"/>
              </w:rPr>
            </w:pPr>
          </w:p>
        </w:tc>
        <w:tc>
          <w:tcPr>
            <w:tcW w:w="474" w:type="dxa"/>
            <w:noWrap w:val="0"/>
            <w:vAlign w:val="top"/>
          </w:tcPr>
          <w:p w14:paraId="3DA29716">
            <w:pPr>
              <w:spacing w:line="440" w:lineRule="exact"/>
              <w:jc w:val="center"/>
              <w:rPr>
                <w:rFonts w:hint="eastAsia" w:ascii="宋体" w:hAnsi="宋体" w:eastAsia="宋体" w:cs="宋体"/>
                <w:color w:val="auto"/>
                <w:highlight w:val="none"/>
              </w:rPr>
            </w:pPr>
          </w:p>
        </w:tc>
        <w:tc>
          <w:tcPr>
            <w:tcW w:w="946" w:type="dxa"/>
            <w:noWrap w:val="0"/>
            <w:vAlign w:val="top"/>
          </w:tcPr>
          <w:p w14:paraId="3F923974">
            <w:pPr>
              <w:spacing w:line="440" w:lineRule="exact"/>
              <w:jc w:val="center"/>
              <w:rPr>
                <w:rFonts w:hint="eastAsia" w:ascii="宋体" w:hAnsi="宋体" w:eastAsia="宋体" w:cs="宋体"/>
                <w:color w:val="auto"/>
                <w:highlight w:val="none"/>
              </w:rPr>
            </w:pPr>
          </w:p>
        </w:tc>
        <w:tc>
          <w:tcPr>
            <w:tcW w:w="1239" w:type="dxa"/>
            <w:noWrap w:val="0"/>
            <w:vAlign w:val="top"/>
          </w:tcPr>
          <w:p w14:paraId="14BA92A5">
            <w:pPr>
              <w:spacing w:line="440" w:lineRule="exact"/>
              <w:jc w:val="center"/>
              <w:rPr>
                <w:rFonts w:hint="eastAsia" w:ascii="宋体" w:hAnsi="宋体" w:eastAsia="宋体" w:cs="宋体"/>
                <w:color w:val="auto"/>
                <w:highlight w:val="none"/>
              </w:rPr>
            </w:pPr>
          </w:p>
        </w:tc>
        <w:tc>
          <w:tcPr>
            <w:tcW w:w="1118" w:type="dxa"/>
            <w:noWrap w:val="0"/>
            <w:vAlign w:val="top"/>
          </w:tcPr>
          <w:p w14:paraId="25C20BD3">
            <w:pPr>
              <w:spacing w:line="440" w:lineRule="exact"/>
              <w:jc w:val="center"/>
              <w:rPr>
                <w:rFonts w:hint="eastAsia" w:ascii="宋体" w:hAnsi="宋体" w:eastAsia="宋体" w:cs="宋体"/>
                <w:color w:val="auto"/>
                <w:highlight w:val="none"/>
              </w:rPr>
            </w:pPr>
          </w:p>
        </w:tc>
        <w:tc>
          <w:tcPr>
            <w:tcW w:w="804" w:type="dxa"/>
            <w:noWrap w:val="0"/>
            <w:vAlign w:val="top"/>
          </w:tcPr>
          <w:p w14:paraId="7F4426E0">
            <w:pPr>
              <w:spacing w:line="440" w:lineRule="exact"/>
              <w:jc w:val="center"/>
              <w:rPr>
                <w:rFonts w:hint="eastAsia" w:ascii="宋体" w:hAnsi="宋体" w:eastAsia="宋体" w:cs="宋体"/>
                <w:color w:val="auto"/>
                <w:highlight w:val="none"/>
              </w:rPr>
            </w:pPr>
          </w:p>
        </w:tc>
      </w:tr>
      <w:tr w14:paraId="7DFC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540BD90B">
            <w:pPr>
              <w:spacing w:line="440" w:lineRule="exact"/>
              <w:jc w:val="center"/>
              <w:rPr>
                <w:rFonts w:hint="eastAsia" w:ascii="宋体" w:hAnsi="宋体" w:eastAsia="宋体" w:cs="宋体"/>
                <w:color w:val="auto"/>
                <w:highlight w:val="none"/>
              </w:rPr>
            </w:pPr>
          </w:p>
        </w:tc>
        <w:tc>
          <w:tcPr>
            <w:tcW w:w="1238" w:type="dxa"/>
            <w:noWrap w:val="0"/>
            <w:vAlign w:val="top"/>
          </w:tcPr>
          <w:p w14:paraId="6F1F7D27">
            <w:pPr>
              <w:spacing w:line="440" w:lineRule="exact"/>
              <w:jc w:val="center"/>
              <w:rPr>
                <w:rFonts w:hint="eastAsia" w:ascii="宋体" w:hAnsi="宋体" w:eastAsia="宋体" w:cs="宋体"/>
                <w:color w:val="auto"/>
                <w:highlight w:val="none"/>
              </w:rPr>
            </w:pPr>
          </w:p>
        </w:tc>
        <w:tc>
          <w:tcPr>
            <w:tcW w:w="963" w:type="dxa"/>
            <w:noWrap w:val="0"/>
            <w:vAlign w:val="top"/>
          </w:tcPr>
          <w:p w14:paraId="5569D55E">
            <w:pPr>
              <w:spacing w:line="440" w:lineRule="exact"/>
              <w:jc w:val="center"/>
              <w:rPr>
                <w:rFonts w:hint="eastAsia" w:ascii="宋体" w:hAnsi="宋体" w:eastAsia="宋体" w:cs="宋体"/>
                <w:color w:val="auto"/>
                <w:highlight w:val="none"/>
              </w:rPr>
            </w:pPr>
          </w:p>
        </w:tc>
        <w:tc>
          <w:tcPr>
            <w:tcW w:w="586" w:type="dxa"/>
            <w:noWrap w:val="0"/>
            <w:vAlign w:val="top"/>
          </w:tcPr>
          <w:p w14:paraId="3875E2DF">
            <w:pPr>
              <w:spacing w:line="440" w:lineRule="exact"/>
              <w:jc w:val="center"/>
              <w:rPr>
                <w:rFonts w:hint="eastAsia" w:ascii="宋体" w:hAnsi="宋体" w:eastAsia="宋体" w:cs="宋体"/>
                <w:color w:val="auto"/>
                <w:highlight w:val="none"/>
              </w:rPr>
            </w:pPr>
          </w:p>
        </w:tc>
        <w:tc>
          <w:tcPr>
            <w:tcW w:w="586" w:type="dxa"/>
            <w:noWrap w:val="0"/>
            <w:vAlign w:val="top"/>
          </w:tcPr>
          <w:p w14:paraId="67E454A9">
            <w:pPr>
              <w:spacing w:line="440" w:lineRule="exact"/>
              <w:jc w:val="center"/>
              <w:rPr>
                <w:rFonts w:hint="eastAsia" w:ascii="宋体" w:hAnsi="宋体" w:eastAsia="宋体" w:cs="宋体"/>
                <w:color w:val="auto"/>
                <w:highlight w:val="none"/>
              </w:rPr>
            </w:pPr>
          </w:p>
        </w:tc>
        <w:tc>
          <w:tcPr>
            <w:tcW w:w="586" w:type="dxa"/>
            <w:noWrap w:val="0"/>
            <w:vAlign w:val="top"/>
          </w:tcPr>
          <w:p w14:paraId="6D4F71B9">
            <w:pPr>
              <w:spacing w:line="440" w:lineRule="exact"/>
              <w:jc w:val="center"/>
              <w:rPr>
                <w:rFonts w:hint="eastAsia" w:ascii="宋体" w:hAnsi="宋体" w:eastAsia="宋体" w:cs="宋体"/>
                <w:color w:val="auto"/>
                <w:highlight w:val="none"/>
              </w:rPr>
            </w:pPr>
          </w:p>
        </w:tc>
        <w:tc>
          <w:tcPr>
            <w:tcW w:w="474" w:type="dxa"/>
            <w:noWrap w:val="0"/>
            <w:vAlign w:val="top"/>
          </w:tcPr>
          <w:p w14:paraId="044C4253">
            <w:pPr>
              <w:spacing w:line="440" w:lineRule="exact"/>
              <w:jc w:val="center"/>
              <w:rPr>
                <w:rFonts w:hint="eastAsia" w:ascii="宋体" w:hAnsi="宋体" w:eastAsia="宋体" w:cs="宋体"/>
                <w:color w:val="auto"/>
                <w:highlight w:val="none"/>
              </w:rPr>
            </w:pPr>
          </w:p>
        </w:tc>
        <w:tc>
          <w:tcPr>
            <w:tcW w:w="946" w:type="dxa"/>
            <w:noWrap w:val="0"/>
            <w:vAlign w:val="top"/>
          </w:tcPr>
          <w:p w14:paraId="2489C86A">
            <w:pPr>
              <w:spacing w:line="440" w:lineRule="exact"/>
              <w:jc w:val="center"/>
              <w:rPr>
                <w:rFonts w:hint="eastAsia" w:ascii="宋体" w:hAnsi="宋体" w:eastAsia="宋体" w:cs="宋体"/>
                <w:color w:val="auto"/>
                <w:highlight w:val="none"/>
              </w:rPr>
            </w:pPr>
          </w:p>
        </w:tc>
        <w:tc>
          <w:tcPr>
            <w:tcW w:w="1239" w:type="dxa"/>
            <w:noWrap w:val="0"/>
            <w:vAlign w:val="top"/>
          </w:tcPr>
          <w:p w14:paraId="780C67F1">
            <w:pPr>
              <w:spacing w:line="440" w:lineRule="exact"/>
              <w:jc w:val="center"/>
              <w:rPr>
                <w:rFonts w:hint="eastAsia" w:ascii="宋体" w:hAnsi="宋体" w:eastAsia="宋体" w:cs="宋体"/>
                <w:color w:val="auto"/>
                <w:highlight w:val="none"/>
              </w:rPr>
            </w:pPr>
          </w:p>
        </w:tc>
        <w:tc>
          <w:tcPr>
            <w:tcW w:w="1118" w:type="dxa"/>
            <w:noWrap w:val="0"/>
            <w:vAlign w:val="top"/>
          </w:tcPr>
          <w:p w14:paraId="4C837EBC">
            <w:pPr>
              <w:spacing w:line="440" w:lineRule="exact"/>
              <w:jc w:val="center"/>
              <w:rPr>
                <w:rFonts w:hint="eastAsia" w:ascii="宋体" w:hAnsi="宋体" w:eastAsia="宋体" w:cs="宋体"/>
                <w:color w:val="auto"/>
                <w:highlight w:val="none"/>
              </w:rPr>
            </w:pPr>
          </w:p>
        </w:tc>
        <w:tc>
          <w:tcPr>
            <w:tcW w:w="804" w:type="dxa"/>
            <w:noWrap w:val="0"/>
            <w:vAlign w:val="top"/>
          </w:tcPr>
          <w:p w14:paraId="77697038">
            <w:pPr>
              <w:spacing w:line="440" w:lineRule="exact"/>
              <w:jc w:val="center"/>
              <w:rPr>
                <w:rFonts w:hint="eastAsia" w:ascii="宋体" w:hAnsi="宋体" w:eastAsia="宋体" w:cs="宋体"/>
                <w:color w:val="auto"/>
                <w:highlight w:val="none"/>
              </w:rPr>
            </w:pPr>
          </w:p>
        </w:tc>
      </w:tr>
      <w:tr w14:paraId="2890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0C9FB0D4">
            <w:pPr>
              <w:spacing w:line="440" w:lineRule="exact"/>
              <w:jc w:val="center"/>
              <w:rPr>
                <w:rFonts w:hint="eastAsia" w:ascii="宋体" w:hAnsi="宋体" w:eastAsia="宋体" w:cs="宋体"/>
                <w:color w:val="auto"/>
                <w:highlight w:val="none"/>
              </w:rPr>
            </w:pPr>
          </w:p>
        </w:tc>
        <w:tc>
          <w:tcPr>
            <w:tcW w:w="1238" w:type="dxa"/>
            <w:noWrap w:val="0"/>
            <w:vAlign w:val="top"/>
          </w:tcPr>
          <w:p w14:paraId="0B5605C5">
            <w:pPr>
              <w:spacing w:line="440" w:lineRule="exact"/>
              <w:jc w:val="center"/>
              <w:rPr>
                <w:rFonts w:hint="eastAsia" w:ascii="宋体" w:hAnsi="宋体" w:eastAsia="宋体" w:cs="宋体"/>
                <w:color w:val="auto"/>
                <w:highlight w:val="none"/>
              </w:rPr>
            </w:pPr>
          </w:p>
        </w:tc>
        <w:tc>
          <w:tcPr>
            <w:tcW w:w="963" w:type="dxa"/>
            <w:noWrap w:val="0"/>
            <w:vAlign w:val="top"/>
          </w:tcPr>
          <w:p w14:paraId="01DA9C6D">
            <w:pPr>
              <w:spacing w:line="440" w:lineRule="exact"/>
              <w:jc w:val="center"/>
              <w:rPr>
                <w:rFonts w:hint="eastAsia" w:ascii="宋体" w:hAnsi="宋体" w:eastAsia="宋体" w:cs="宋体"/>
                <w:color w:val="auto"/>
                <w:highlight w:val="none"/>
              </w:rPr>
            </w:pPr>
          </w:p>
        </w:tc>
        <w:tc>
          <w:tcPr>
            <w:tcW w:w="586" w:type="dxa"/>
            <w:noWrap w:val="0"/>
            <w:vAlign w:val="top"/>
          </w:tcPr>
          <w:p w14:paraId="55691A45">
            <w:pPr>
              <w:spacing w:line="440" w:lineRule="exact"/>
              <w:jc w:val="center"/>
              <w:rPr>
                <w:rFonts w:hint="eastAsia" w:ascii="宋体" w:hAnsi="宋体" w:eastAsia="宋体" w:cs="宋体"/>
                <w:color w:val="auto"/>
                <w:highlight w:val="none"/>
              </w:rPr>
            </w:pPr>
          </w:p>
        </w:tc>
        <w:tc>
          <w:tcPr>
            <w:tcW w:w="586" w:type="dxa"/>
            <w:noWrap w:val="0"/>
            <w:vAlign w:val="top"/>
          </w:tcPr>
          <w:p w14:paraId="34D709E1">
            <w:pPr>
              <w:spacing w:line="440" w:lineRule="exact"/>
              <w:jc w:val="center"/>
              <w:rPr>
                <w:rFonts w:hint="eastAsia" w:ascii="宋体" w:hAnsi="宋体" w:eastAsia="宋体" w:cs="宋体"/>
                <w:color w:val="auto"/>
                <w:highlight w:val="none"/>
              </w:rPr>
            </w:pPr>
          </w:p>
        </w:tc>
        <w:tc>
          <w:tcPr>
            <w:tcW w:w="586" w:type="dxa"/>
            <w:noWrap w:val="0"/>
            <w:vAlign w:val="top"/>
          </w:tcPr>
          <w:p w14:paraId="7886DED9">
            <w:pPr>
              <w:spacing w:line="440" w:lineRule="exact"/>
              <w:jc w:val="center"/>
              <w:rPr>
                <w:rFonts w:hint="eastAsia" w:ascii="宋体" w:hAnsi="宋体" w:eastAsia="宋体" w:cs="宋体"/>
                <w:color w:val="auto"/>
                <w:highlight w:val="none"/>
              </w:rPr>
            </w:pPr>
          </w:p>
        </w:tc>
        <w:tc>
          <w:tcPr>
            <w:tcW w:w="474" w:type="dxa"/>
            <w:noWrap w:val="0"/>
            <w:vAlign w:val="top"/>
          </w:tcPr>
          <w:p w14:paraId="595A0A8F">
            <w:pPr>
              <w:spacing w:line="440" w:lineRule="exact"/>
              <w:jc w:val="center"/>
              <w:rPr>
                <w:rFonts w:hint="eastAsia" w:ascii="宋体" w:hAnsi="宋体" w:eastAsia="宋体" w:cs="宋体"/>
                <w:color w:val="auto"/>
                <w:highlight w:val="none"/>
              </w:rPr>
            </w:pPr>
          </w:p>
        </w:tc>
        <w:tc>
          <w:tcPr>
            <w:tcW w:w="946" w:type="dxa"/>
            <w:noWrap w:val="0"/>
            <w:vAlign w:val="top"/>
          </w:tcPr>
          <w:p w14:paraId="55E4FFC3">
            <w:pPr>
              <w:spacing w:line="440" w:lineRule="exact"/>
              <w:jc w:val="center"/>
              <w:rPr>
                <w:rFonts w:hint="eastAsia" w:ascii="宋体" w:hAnsi="宋体" w:eastAsia="宋体" w:cs="宋体"/>
                <w:color w:val="auto"/>
                <w:highlight w:val="none"/>
              </w:rPr>
            </w:pPr>
          </w:p>
        </w:tc>
        <w:tc>
          <w:tcPr>
            <w:tcW w:w="1239" w:type="dxa"/>
            <w:noWrap w:val="0"/>
            <w:vAlign w:val="top"/>
          </w:tcPr>
          <w:p w14:paraId="081419AE">
            <w:pPr>
              <w:spacing w:line="440" w:lineRule="exact"/>
              <w:jc w:val="center"/>
              <w:rPr>
                <w:rFonts w:hint="eastAsia" w:ascii="宋体" w:hAnsi="宋体" w:eastAsia="宋体" w:cs="宋体"/>
                <w:color w:val="auto"/>
                <w:highlight w:val="none"/>
              </w:rPr>
            </w:pPr>
          </w:p>
        </w:tc>
        <w:tc>
          <w:tcPr>
            <w:tcW w:w="1118" w:type="dxa"/>
            <w:noWrap w:val="0"/>
            <w:vAlign w:val="top"/>
          </w:tcPr>
          <w:p w14:paraId="524ED748">
            <w:pPr>
              <w:spacing w:line="440" w:lineRule="exact"/>
              <w:jc w:val="center"/>
              <w:rPr>
                <w:rFonts w:hint="eastAsia" w:ascii="宋体" w:hAnsi="宋体" w:eastAsia="宋体" w:cs="宋体"/>
                <w:color w:val="auto"/>
                <w:highlight w:val="none"/>
              </w:rPr>
            </w:pPr>
          </w:p>
        </w:tc>
        <w:tc>
          <w:tcPr>
            <w:tcW w:w="804" w:type="dxa"/>
            <w:noWrap w:val="0"/>
            <w:vAlign w:val="top"/>
          </w:tcPr>
          <w:p w14:paraId="68F55637">
            <w:pPr>
              <w:spacing w:line="440" w:lineRule="exact"/>
              <w:jc w:val="center"/>
              <w:rPr>
                <w:rFonts w:hint="eastAsia" w:ascii="宋体" w:hAnsi="宋体" w:eastAsia="宋体" w:cs="宋体"/>
                <w:color w:val="auto"/>
                <w:highlight w:val="none"/>
              </w:rPr>
            </w:pPr>
          </w:p>
        </w:tc>
      </w:tr>
      <w:tr w14:paraId="22D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427E44C8">
            <w:pPr>
              <w:spacing w:line="440" w:lineRule="exact"/>
              <w:jc w:val="center"/>
              <w:rPr>
                <w:rFonts w:hint="eastAsia" w:ascii="宋体" w:hAnsi="宋体" w:eastAsia="宋体" w:cs="宋体"/>
                <w:color w:val="auto"/>
                <w:highlight w:val="none"/>
              </w:rPr>
            </w:pPr>
          </w:p>
        </w:tc>
        <w:tc>
          <w:tcPr>
            <w:tcW w:w="1238" w:type="dxa"/>
            <w:noWrap w:val="0"/>
            <w:vAlign w:val="top"/>
          </w:tcPr>
          <w:p w14:paraId="4FA772D3">
            <w:pPr>
              <w:spacing w:line="440" w:lineRule="exact"/>
              <w:jc w:val="center"/>
              <w:rPr>
                <w:rFonts w:hint="eastAsia" w:ascii="宋体" w:hAnsi="宋体" w:eastAsia="宋体" w:cs="宋体"/>
                <w:color w:val="auto"/>
                <w:highlight w:val="none"/>
              </w:rPr>
            </w:pPr>
          </w:p>
        </w:tc>
        <w:tc>
          <w:tcPr>
            <w:tcW w:w="963" w:type="dxa"/>
            <w:noWrap w:val="0"/>
            <w:vAlign w:val="top"/>
          </w:tcPr>
          <w:p w14:paraId="1EDF900D">
            <w:pPr>
              <w:spacing w:line="440" w:lineRule="exact"/>
              <w:jc w:val="center"/>
              <w:rPr>
                <w:rFonts w:hint="eastAsia" w:ascii="宋体" w:hAnsi="宋体" w:eastAsia="宋体" w:cs="宋体"/>
                <w:color w:val="auto"/>
                <w:highlight w:val="none"/>
              </w:rPr>
            </w:pPr>
          </w:p>
        </w:tc>
        <w:tc>
          <w:tcPr>
            <w:tcW w:w="586" w:type="dxa"/>
            <w:noWrap w:val="0"/>
            <w:vAlign w:val="top"/>
          </w:tcPr>
          <w:p w14:paraId="054BF3B1">
            <w:pPr>
              <w:spacing w:line="440" w:lineRule="exact"/>
              <w:jc w:val="center"/>
              <w:rPr>
                <w:rFonts w:hint="eastAsia" w:ascii="宋体" w:hAnsi="宋体" w:eastAsia="宋体" w:cs="宋体"/>
                <w:color w:val="auto"/>
                <w:highlight w:val="none"/>
              </w:rPr>
            </w:pPr>
          </w:p>
        </w:tc>
        <w:tc>
          <w:tcPr>
            <w:tcW w:w="586" w:type="dxa"/>
            <w:noWrap w:val="0"/>
            <w:vAlign w:val="top"/>
          </w:tcPr>
          <w:p w14:paraId="53369C06">
            <w:pPr>
              <w:spacing w:line="440" w:lineRule="exact"/>
              <w:jc w:val="center"/>
              <w:rPr>
                <w:rFonts w:hint="eastAsia" w:ascii="宋体" w:hAnsi="宋体" w:eastAsia="宋体" w:cs="宋体"/>
                <w:color w:val="auto"/>
                <w:highlight w:val="none"/>
              </w:rPr>
            </w:pPr>
          </w:p>
        </w:tc>
        <w:tc>
          <w:tcPr>
            <w:tcW w:w="586" w:type="dxa"/>
            <w:noWrap w:val="0"/>
            <w:vAlign w:val="top"/>
          </w:tcPr>
          <w:p w14:paraId="6D19F69D">
            <w:pPr>
              <w:spacing w:line="440" w:lineRule="exact"/>
              <w:jc w:val="center"/>
              <w:rPr>
                <w:rFonts w:hint="eastAsia" w:ascii="宋体" w:hAnsi="宋体" w:eastAsia="宋体" w:cs="宋体"/>
                <w:color w:val="auto"/>
                <w:highlight w:val="none"/>
              </w:rPr>
            </w:pPr>
          </w:p>
        </w:tc>
        <w:tc>
          <w:tcPr>
            <w:tcW w:w="474" w:type="dxa"/>
            <w:noWrap w:val="0"/>
            <w:vAlign w:val="top"/>
          </w:tcPr>
          <w:p w14:paraId="3058DAC5">
            <w:pPr>
              <w:spacing w:line="440" w:lineRule="exact"/>
              <w:jc w:val="center"/>
              <w:rPr>
                <w:rFonts w:hint="eastAsia" w:ascii="宋体" w:hAnsi="宋体" w:eastAsia="宋体" w:cs="宋体"/>
                <w:color w:val="auto"/>
                <w:highlight w:val="none"/>
              </w:rPr>
            </w:pPr>
          </w:p>
        </w:tc>
        <w:tc>
          <w:tcPr>
            <w:tcW w:w="946" w:type="dxa"/>
            <w:noWrap w:val="0"/>
            <w:vAlign w:val="top"/>
          </w:tcPr>
          <w:p w14:paraId="23B411BB">
            <w:pPr>
              <w:spacing w:line="440" w:lineRule="exact"/>
              <w:jc w:val="center"/>
              <w:rPr>
                <w:rFonts w:hint="eastAsia" w:ascii="宋体" w:hAnsi="宋体" w:eastAsia="宋体" w:cs="宋体"/>
                <w:color w:val="auto"/>
                <w:highlight w:val="none"/>
              </w:rPr>
            </w:pPr>
          </w:p>
        </w:tc>
        <w:tc>
          <w:tcPr>
            <w:tcW w:w="1239" w:type="dxa"/>
            <w:noWrap w:val="0"/>
            <w:vAlign w:val="top"/>
          </w:tcPr>
          <w:p w14:paraId="1C9F2EA5">
            <w:pPr>
              <w:spacing w:line="440" w:lineRule="exact"/>
              <w:jc w:val="center"/>
              <w:rPr>
                <w:rFonts w:hint="eastAsia" w:ascii="宋体" w:hAnsi="宋体" w:eastAsia="宋体" w:cs="宋体"/>
                <w:color w:val="auto"/>
                <w:highlight w:val="none"/>
              </w:rPr>
            </w:pPr>
          </w:p>
        </w:tc>
        <w:tc>
          <w:tcPr>
            <w:tcW w:w="1118" w:type="dxa"/>
            <w:noWrap w:val="0"/>
            <w:vAlign w:val="top"/>
          </w:tcPr>
          <w:p w14:paraId="6C85ACAB">
            <w:pPr>
              <w:spacing w:line="440" w:lineRule="exact"/>
              <w:jc w:val="center"/>
              <w:rPr>
                <w:rFonts w:hint="eastAsia" w:ascii="宋体" w:hAnsi="宋体" w:eastAsia="宋体" w:cs="宋体"/>
                <w:color w:val="auto"/>
                <w:highlight w:val="none"/>
              </w:rPr>
            </w:pPr>
          </w:p>
        </w:tc>
        <w:tc>
          <w:tcPr>
            <w:tcW w:w="804" w:type="dxa"/>
            <w:noWrap w:val="0"/>
            <w:vAlign w:val="top"/>
          </w:tcPr>
          <w:p w14:paraId="0BFB66F8">
            <w:pPr>
              <w:spacing w:line="440" w:lineRule="exact"/>
              <w:jc w:val="center"/>
              <w:rPr>
                <w:rFonts w:hint="eastAsia" w:ascii="宋体" w:hAnsi="宋体" w:eastAsia="宋体" w:cs="宋体"/>
                <w:color w:val="auto"/>
                <w:highlight w:val="none"/>
              </w:rPr>
            </w:pPr>
          </w:p>
        </w:tc>
      </w:tr>
      <w:tr w14:paraId="6F23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0D2975BC">
            <w:pPr>
              <w:spacing w:line="440" w:lineRule="exact"/>
              <w:jc w:val="center"/>
              <w:rPr>
                <w:rFonts w:hint="eastAsia" w:ascii="宋体" w:hAnsi="宋体" w:eastAsia="宋体" w:cs="宋体"/>
                <w:color w:val="auto"/>
                <w:highlight w:val="none"/>
              </w:rPr>
            </w:pPr>
          </w:p>
        </w:tc>
        <w:tc>
          <w:tcPr>
            <w:tcW w:w="1238" w:type="dxa"/>
            <w:noWrap w:val="0"/>
            <w:vAlign w:val="top"/>
          </w:tcPr>
          <w:p w14:paraId="0EFDFF80">
            <w:pPr>
              <w:spacing w:line="440" w:lineRule="exact"/>
              <w:jc w:val="center"/>
              <w:rPr>
                <w:rFonts w:hint="eastAsia" w:ascii="宋体" w:hAnsi="宋体" w:eastAsia="宋体" w:cs="宋体"/>
                <w:color w:val="auto"/>
                <w:highlight w:val="none"/>
              </w:rPr>
            </w:pPr>
          </w:p>
        </w:tc>
        <w:tc>
          <w:tcPr>
            <w:tcW w:w="963" w:type="dxa"/>
            <w:noWrap w:val="0"/>
            <w:vAlign w:val="top"/>
          </w:tcPr>
          <w:p w14:paraId="1ACE9718">
            <w:pPr>
              <w:spacing w:line="440" w:lineRule="exact"/>
              <w:jc w:val="center"/>
              <w:rPr>
                <w:rFonts w:hint="eastAsia" w:ascii="宋体" w:hAnsi="宋体" w:eastAsia="宋体" w:cs="宋体"/>
                <w:color w:val="auto"/>
                <w:highlight w:val="none"/>
              </w:rPr>
            </w:pPr>
          </w:p>
        </w:tc>
        <w:tc>
          <w:tcPr>
            <w:tcW w:w="586" w:type="dxa"/>
            <w:noWrap w:val="0"/>
            <w:vAlign w:val="top"/>
          </w:tcPr>
          <w:p w14:paraId="6D74D082">
            <w:pPr>
              <w:spacing w:line="440" w:lineRule="exact"/>
              <w:jc w:val="center"/>
              <w:rPr>
                <w:rFonts w:hint="eastAsia" w:ascii="宋体" w:hAnsi="宋体" w:eastAsia="宋体" w:cs="宋体"/>
                <w:color w:val="auto"/>
                <w:highlight w:val="none"/>
              </w:rPr>
            </w:pPr>
          </w:p>
        </w:tc>
        <w:tc>
          <w:tcPr>
            <w:tcW w:w="586" w:type="dxa"/>
            <w:noWrap w:val="0"/>
            <w:vAlign w:val="top"/>
          </w:tcPr>
          <w:p w14:paraId="518FE9F1">
            <w:pPr>
              <w:spacing w:line="440" w:lineRule="exact"/>
              <w:jc w:val="center"/>
              <w:rPr>
                <w:rFonts w:hint="eastAsia" w:ascii="宋体" w:hAnsi="宋体" w:eastAsia="宋体" w:cs="宋体"/>
                <w:color w:val="auto"/>
                <w:highlight w:val="none"/>
              </w:rPr>
            </w:pPr>
          </w:p>
        </w:tc>
        <w:tc>
          <w:tcPr>
            <w:tcW w:w="586" w:type="dxa"/>
            <w:noWrap w:val="0"/>
            <w:vAlign w:val="top"/>
          </w:tcPr>
          <w:p w14:paraId="75A132A5">
            <w:pPr>
              <w:spacing w:line="440" w:lineRule="exact"/>
              <w:jc w:val="center"/>
              <w:rPr>
                <w:rFonts w:hint="eastAsia" w:ascii="宋体" w:hAnsi="宋体" w:eastAsia="宋体" w:cs="宋体"/>
                <w:color w:val="auto"/>
                <w:highlight w:val="none"/>
              </w:rPr>
            </w:pPr>
          </w:p>
        </w:tc>
        <w:tc>
          <w:tcPr>
            <w:tcW w:w="474" w:type="dxa"/>
            <w:noWrap w:val="0"/>
            <w:vAlign w:val="top"/>
          </w:tcPr>
          <w:p w14:paraId="3E874637">
            <w:pPr>
              <w:spacing w:line="440" w:lineRule="exact"/>
              <w:jc w:val="center"/>
              <w:rPr>
                <w:rFonts w:hint="eastAsia" w:ascii="宋体" w:hAnsi="宋体" w:eastAsia="宋体" w:cs="宋体"/>
                <w:color w:val="auto"/>
                <w:highlight w:val="none"/>
              </w:rPr>
            </w:pPr>
          </w:p>
        </w:tc>
        <w:tc>
          <w:tcPr>
            <w:tcW w:w="946" w:type="dxa"/>
            <w:noWrap w:val="0"/>
            <w:vAlign w:val="top"/>
          </w:tcPr>
          <w:p w14:paraId="32A94FCE">
            <w:pPr>
              <w:spacing w:line="440" w:lineRule="exact"/>
              <w:jc w:val="center"/>
              <w:rPr>
                <w:rFonts w:hint="eastAsia" w:ascii="宋体" w:hAnsi="宋体" w:eastAsia="宋体" w:cs="宋体"/>
                <w:color w:val="auto"/>
                <w:highlight w:val="none"/>
              </w:rPr>
            </w:pPr>
          </w:p>
        </w:tc>
        <w:tc>
          <w:tcPr>
            <w:tcW w:w="1239" w:type="dxa"/>
            <w:noWrap w:val="0"/>
            <w:vAlign w:val="top"/>
          </w:tcPr>
          <w:p w14:paraId="640613A8">
            <w:pPr>
              <w:spacing w:line="440" w:lineRule="exact"/>
              <w:jc w:val="center"/>
              <w:rPr>
                <w:rFonts w:hint="eastAsia" w:ascii="宋体" w:hAnsi="宋体" w:eastAsia="宋体" w:cs="宋体"/>
                <w:color w:val="auto"/>
                <w:highlight w:val="none"/>
              </w:rPr>
            </w:pPr>
          </w:p>
        </w:tc>
        <w:tc>
          <w:tcPr>
            <w:tcW w:w="1118" w:type="dxa"/>
            <w:noWrap w:val="0"/>
            <w:vAlign w:val="top"/>
          </w:tcPr>
          <w:p w14:paraId="6FFC9301">
            <w:pPr>
              <w:spacing w:line="440" w:lineRule="exact"/>
              <w:jc w:val="center"/>
              <w:rPr>
                <w:rFonts w:hint="eastAsia" w:ascii="宋体" w:hAnsi="宋体" w:eastAsia="宋体" w:cs="宋体"/>
                <w:color w:val="auto"/>
                <w:highlight w:val="none"/>
              </w:rPr>
            </w:pPr>
          </w:p>
        </w:tc>
        <w:tc>
          <w:tcPr>
            <w:tcW w:w="804" w:type="dxa"/>
            <w:noWrap w:val="0"/>
            <w:vAlign w:val="top"/>
          </w:tcPr>
          <w:p w14:paraId="518E45B7">
            <w:pPr>
              <w:spacing w:line="440" w:lineRule="exact"/>
              <w:jc w:val="center"/>
              <w:rPr>
                <w:rFonts w:hint="eastAsia" w:ascii="宋体" w:hAnsi="宋体" w:eastAsia="宋体" w:cs="宋体"/>
                <w:color w:val="auto"/>
                <w:highlight w:val="none"/>
              </w:rPr>
            </w:pPr>
          </w:p>
        </w:tc>
      </w:tr>
      <w:tr w14:paraId="62F3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5F6F1B01">
            <w:pPr>
              <w:spacing w:line="440" w:lineRule="exact"/>
              <w:jc w:val="center"/>
              <w:rPr>
                <w:rFonts w:hint="eastAsia" w:ascii="宋体" w:hAnsi="宋体" w:eastAsia="宋体" w:cs="宋体"/>
                <w:color w:val="auto"/>
                <w:highlight w:val="none"/>
              </w:rPr>
            </w:pPr>
          </w:p>
        </w:tc>
        <w:tc>
          <w:tcPr>
            <w:tcW w:w="1238" w:type="dxa"/>
            <w:noWrap w:val="0"/>
            <w:vAlign w:val="top"/>
          </w:tcPr>
          <w:p w14:paraId="6BE055E6">
            <w:pPr>
              <w:spacing w:line="440" w:lineRule="exact"/>
              <w:jc w:val="center"/>
              <w:rPr>
                <w:rFonts w:hint="eastAsia" w:ascii="宋体" w:hAnsi="宋体" w:eastAsia="宋体" w:cs="宋体"/>
                <w:color w:val="auto"/>
                <w:highlight w:val="none"/>
              </w:rPr>
            </w:pPr>
          </w:p>
        </w:tc>
        <w:tc>
          <w:tcPr>
            <w:tcW w:w="963" w:type="dxa"/>
            <w:noWrap w:val="0"/>
            <w:vAlign w:val="top"/>
          </w:tcPr>
          <w:p w14:paraId="4B8ACD32">
            <w:pPr>
              <w:spacing w:line="440" w:lineRule="exact"/>
              <w:jc w:val="center"/>
              <w:rPr>
                <w:rFonts w:hint="eastAsia" w:ascii="宋体" w:hAnsi="宋体" w:eastAsia="宋体" w:cs="宋体"/>
                <w:color w:val="auto"/>
                <w:highlight w:val="none"/>
              </w:rPr>
            </w:pPr>
          </w:p>
        </w:tc>
        <w:tc>
          <w:tcPr>
            <w:tcW w:w="586" w:type="dxa"/>
            <w:noWrap w:val="0"/>
            <w:vAlign w:val="top"/>
          </w:tcPr>
          <w:p w14:paraId="45BC2D41">
            <w:pPr>
              <w:spacing w:line="440" w:lineRule="exact"/>
              <w:jc w:val="center"/>
              <w:rPr>
                <w:rFonts w:hint="eastAsia" w:ascii="宋体" w:hAnsi="宋体" w:eastAsia="宋体" w:cs="宋体"/>
                <w:color w:val="auto"/>
                <w:highlight w:val="none"/>
              </w:rPr>
            </w:pPr>
          </w:p>
        </w:tc>
        <w:tc>
          <w:tcPr>
            <w:tcW w:w="586" w:type="dxa"/>
            <w:noWrap w:val="0"/>
            <w:vAlign w:val="top"/>
          </w:tcPr>
          <w:p w14:paraId="446013FF">
            <w:pPr>
              <w:spacing w:line="440" w:lineRule="exact"/>
              <w:jc w:val="center"/>
              <w:rPr>
                <w:rFonts w:hint="eastAsia" w:ascii="宋体" w:hAnsi="宋体" w:eastAsia="宋体" w:cs="宋体"/>
                <w:color w:val="auto"/>
                <w:highlight w:val="none"/>
              </w:rPr>
            </w:pPr>
          </w:p>
        </w:tc>
        <w:tc>
          <w:tcPr>
            <w:tcW w:w="586" w:type="dxa"/>
            <w:noWrap w:val="0"/>
            <w:vAlign w:val="top"/>
          </w:tcPr>
          <w:p w14:paraId="5E290AAD">
            <w:pPr>
              <w:spacing w:line="440" w:lineRule="exact"/>
              <w:jc w:val="center"/>
              <w:rPr>
                <w:rFonts w:hint="eastAsia" w:ascii="宋体" w:hAnsi="宋体" w:eastAsia="宋体" w:cs="宋体"/>
                <w:color w:val="auto"/>
                <w:highlight w:val="none"/>
              </w:rPr>
            </w:pPr>
          </w:p>
        </w:tc>
        <w:tc>
          <w:tcPr>
            <w:tcW w:w="474" w:type="dxa"/>
            <w:noWrap w:val="0"/>
            <w:vAlign w:val="top"/>
          </w:tcPr>
          <w:p w14:paraId="2C14BBCB">
            <w:pPr>
              <w:spacing w:line="440" w:lineRule="exact"/>
              <w:jc w:val="center"/>
              <w:rPr>
                <w:rFonts w:hint="eastAsia" w:ascii="宋体" w:hAnsi="宋体" w:eastAsia="宋体" w:cs="宋体"/>
                <w:color w:val="auto"/>
                <w:highlight w:val="none"/>
              </w:rPr>
            </w:pPr>
          </w:p>
        </w:tc>
        <w:tc>
          <w:tcPr>
            <w:tcW w:w="946" w:type="dxa"/>
            <w:noWrap w:val="0"/>
            <w:vAlign w:val="top"/>
          </w:tcPr>
          <w:p w14:paraId="0A578C59">
            <w:pPr>
              <w:spacing w:line="440" w:lineRule="exact"/>
              <w:jc w:val="center"/>
              <w:rPr>
                <w:rFonts w:hint="eastAsia" w:ascii="宋体" w:hAnsi="宋体" w:eastAsia="宋体" w:cs="宋体"/>
                <w:color w:val="auto"/>
                <w:highlight w:val="none"/>
              </w:rPr>
            </w:pPr>
          </w:p>
        </w:tc>
        <w:tc>
          <w:tcPr>
            <w:tcW w:w="1239" w:type="dxa"/>
            <w:noWrap w:val="0"/>
            <w:vAlign w:val="top"/>
          </w:tcPr>
          <w:p w14:paraId="445FF46F">
            <w:pPr>
              <w:spacing w:line="440" w:lineRule="exact"/>
              <w:jc w:val="center"/>
              <w:rPr>
                <w:rFonts w:hint="eastAsia" w:ascii="宋体" w:hAnsi="宋体" w:eastAsia="宋体" w:cs="宋体"/>
                <w:color w:val="auto"/>
                <w:highlight w:val="none"/>
              </w:rPr>
            </w:pPr>
          </w:p>
        </w:tc>
        <w:tc>
          <w:tcPr>
            <w:tcW w:w="1118" w:type="dxa"/>
            <w:noWrap w:val="0"/>
            <w:vAlign w:val="top"/>
          </w:tcPr>
          <w:p w14:paraId="24038BD6">
            <w:pPr>
              <w:spacing w:line="440" w:lineRule="exact"/>
              <w:jc w:val="center"/>
              <w:rPr>
                <w:rFonts w:hint="eastAsia" w:ascii="宋体" w:hAnsi="宋体" w:eastAsia="宋体" w:cs="宋体"/>
                <w:color w:val="auto"/>
                <w:highlight w:val="none"/>
              </w:rPr>
            </w:pPr>
          </w:p>
        </w:tc>
        <w:tc>
          <w:tcPr>
            <w:tcW w:w="804" w:type="dxa"/>
            <w:noWrap w:val="0"/>
            <w:vAlign w:val="top"/>
          </w:tcPr>
          <w:p w14:paraId="242DC1FA">
            <w:pPr>
              <w:spacing w:line="440" w:lineRule="exact"/>
              <w:jc w:val="center"/>
              <w:rPr>
                <w:rFonts w:hint="eastAsia" w:ascii="宋体" w:hAnsi="宋体" w:eastAsia="宋体" w:cs="宋体"/>
                <w:color w:val="auto"/>
                <w:highlight w:val="none"/>
              </w:rPr>
            </w:pPr>
          </w:p>
        </w:tc>
      </w:tr>
      <w:tr w14:paraId="000A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74F8F085">
            <w:pPr>
              <w:spacing w:line="440" w:lineRule="exact"/>
              <w:jc w:val="center"/>
              <w:rPr>
                <w:rFonts w:hint="eastAsia" w:ascii="宋体" w:hAnsi="宋体" w:eastAsia="宋体" w:cs="宋体"/>
                <w:color w:val="auto"/>
                <w:highlight w:val="none"/>
              </w:rPr>
            </w:pPr>
          </w:p>
        </w:tc>
        <w:tc>
          <w:tcPr>
            <w:tcW w:w="1238" w:type="dxa"/>
            <w:noWrap w:val="0"/>
            <w:vAlign w:val="top"/>
          </w:tcPr>
          <w:p w14:paraId="1CC2FE7E">
            <w:pPr>
              <w:spacing w:line="440" w:lineRule="exact"/>
              <w:jc w:val="center"/>
              <w:rPr>
                <w:rFonts w:hint="eastAsia" w:ascii="宋体" w:hAnsi="宋体" w:eastAsia="宋体" w:cs="宋体"/>
                <w:color w:val="auto"/>
                <w:highlight w:val="none"/>
              </w:rPr>
            </w:pPr>
          </w:p>
        </w:tc>
        <w:tc>
          <w:tcPr>
            <w:tcW w:w="963" w:type="dxa"/>
            <w:noWrap w:val="0"/>
            <w:vAlign w:val="top"/>
          </w:tcPr>
          <w:p w14:paraId="397D7C54">
            <w:pPr>
              <w:spacing w:line="440" w:lineRule="exact"/>
              <w:jc w:val="center"/>
              <w:rPr>
                <w:rFonts w:hint="eastAsia" w:ascii="宋体" w:hAnsi="宋体" w:eastAsia="宋体" w:cs="宋体"/>
                <w:color w:val="auto"/>
                <w:highlight w:val="none"/>
              </w:rPr>
            </w:pPr>
          </w:p>
        </w:tc>
        <w:tc>
          <w:tcPr>
            <w:tcW w:w="586" w:type="dxa"/>
            <w:noWrap w:val="0"/>
            <w:vAlign w:val="top"/>
          </w:tcPr>
          <w:p w14:paraId="4922B83F">
            <w:pPr>
              <w:spacing w:line="440" w:lineRule="exact"/>
              <w:jc w:val="center"/>
              <w:rPr>
                <w:rFonts w:hint="eastAsia" w:ascii="宋体" w:hAnsi="宋体" w:eastAsia="宋体" w:cs="宋体"/>
                <w:color w:val="auto"/>
                <w:highlight w:val="none"/>
              </w:rPr>
            </w:pPr>
          </w:p>
        </w:tc>
        <w:tc>
          <w:tcPr>
            <w:tcW w:w="586" w:type="dxa"/>
            <w:noWrap w:val="0"/>
            <w:vAlign w:val="top"/>
          </w:tcPr>
          <w:p w14:paraId="2B47421D">
            <w:pPr>
              <w:spacing w:line="440" w:lineRule="exact"/>
              <w:jc w:val="center"/>
              <w:rPr>
                <w:rFonts w:hint="eastAsia" w:ascii="宋体" w:hAnsi="宋体" w:eastAsia="宋体" w:cs="宋体"/>
                <w:color w:val="auto"/>
                <w:highlight w:val="none"/>
              </w:rPr>
            </w:pPr>
          </w:p>
        </w:tc>
        <w:tc>
          <w:tcPr>
            <w:tcW w:w="586" w:type="dxa"/>
            <w:noWrap w:val="0"/>
            <w:vAlign w:val="top"/>
          </w:tcPr>
          <w:p w14:paraId="39D68630">
            <w:pPr>
              <w:spacing w:line="440" w:lineRule="exact"/>
              <w:jc w:val="center"/>
              <w:rPr>
                <w:rFonts w:hint="eastAsia" w:ascii="宋体" w:hAnsi="宋体" w:eastAsia="宋体" w:cs="宋体"/>
                <w:color w:val="auto"/>
                <w:highlight w:val="none"/>
              </w:rPr>
            </w:pPr>
          </w:p>
        </w:tc>
        <w:tc>
          <w:tcPr>
            <w:tcW w:w="474" w:type="dxa"/>
            <w:noWrap w:val="0"/>
            <w:vAlign w:val="top"/>
          </w:tcPr>
          <w:p w14:paraId="4396C59E">
            <w:pPr>
              <w:spacing w:line="440" w:lineRule="exact"/>
              <w:jc w:val="center"/>
              <w:rPr>
                <w:rFonts w:hint="eastAsia" w:ascii="宋体" w:hAnsi="宋体" w:eastAsia="宋体" w:cs="宋体"/>
                <w:color w:val="auto"/>
                <w:highlight w:val="none"/>
              </w:rPr>
            </w:pPr>
          </w:p>
        </w:tc>
        <w:tc>
          <w:tcPr>
            <w:tcW w:w="946" w:type="dxa"/>
            <w:noWrap w:val="0"/>
            <w:vAlign w:val="top"/>
          </w:tcPr>
          <w:p w14:paraId="24306E5C">
            <w:pPr>
              <w:spacing w:line="440" w:lineRule="exact"/>
              <w:jc w:val="center"/>
              <w:rPr>
                <w:rFonts w:hint="eastAsia" w:ascii="宋体" w:hAnsi="宋体" w:eastAsia="宋体" w:cs="宋体"/>
                <w:color w:val="auto"/>
                <w:highlight w:val="none"/>
              </w:rPr>
            </w:pPr>
          </w:p>
        </w:tc>
        <w:tc>
          <w:tcPr>
            <w:tcW w:w="1239" w:type="dxa"/>
            <w:noWrap w:val="0"/>
            <w:vAlign w:val="top"/>
          </w:tcPr>
          <w:p w14:paraId="4AF7ED2E">
            <w:pPr>
              <w:spacing w:line="440" w:lineRule="exact"/>
              <w:jc w:val="center"/>
              <w:rPr>
                <w:rFonts w:hint="eastAsia" w:ascii="宋体" w:hAnsi="宋体" w:eastAsia="宋体" w:cs="宋体"/>
                <w:color w:val="auto"/>
                <w:highlight w:val="none"/>
              </w:rPr>
            </w:pPr>
          </w:p>
        </w:tc>
        <w:tc>
          <w:tcPr>
            <w:tcW w:w="1118" w:type="dxa"/>
            <w:noWrap w:val="0"/>
            <w:vAlign w:val="top"/>
          </w:tcPr>
          <w:p w14:paraId="1A777B34">
            <w:pPr>
              <w:spacing w:line="440" w:lineRule="exact"/>
              <w:jc w:val="center"/>
              <w:rPr>
                <w:rFonts w:hint="eastAsia" w:ascii="宋体" w:hAnsi="宋体" w:eastAsia="宋体" w:cs="宋体"/>
                <w:color w:val="auto"/>
                <w:highlight w:val="none"/>
              </w:rPr>
            </w:pPr>
          </w:p>
        </w:tc>
        <w:tc>
          <w:tcPr>
            <w:tcW w:w="804" w:type="dxa"/>
            <w:noWrap w:val="0"/>
            <w:vAlign w:val="top"/>
          </w:tcPr>
          <w:p w14:paraId="4F574975">
            <w:pPr>
              <w:spacing w:line="440" w:lineRule="exact"/>
              <w:jc w:val="center"/>
              <w:rPr>
                <w:rFonts w:hint="eastAsia" w:ascii="宋体" w:hAnsi="宋体" w:eastAsia="宋体" w:cs="宋体"/>
                <w:color w:val="auto"/>
                <w:highlight w:val="none"/>
              </w:rPr>
            </w:pPr>
          </w:p>
        </w:tc>
      </w:tr>
      <w:tr w14:paraId="6A77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top"/>
          </w:tcPr>
          <w:p w14:paraId="6C47726D">
            <w:pPr>
              <w:spacing w:line="440" w:lineRule="exact"/>
              <w:jc w:val="center"/>
              <w:rPr>
                <w:rFonts w:hint="eastAsia" w:ascii="宋体" w:hAnsi="宋体" w:eastAsia="宋体" w:cs="宋体"/>
                <w:color w:val="auto"/>
                <w:highlight w:val="none"/>
              </w:rPr>
            </w:pPr>
          </w:p>
        </w:tc>
        <w:tc>
          <w:tcPr>
            <w:tcW w:w="1238" w:type="dxa"/>
            <w:noWrap w:val="0"/>
            <w:vAlign w:val="top"/>
          </w:tcPr>
          <w:p w14:paraId="39322C2F">
            <w:pPr>
              <w:spacing w:line="440" w:lineRule="exact"/>
              <w:jc w:val="center"/>
              <w:rPr>
                <w:rFonts w:hint="eastAsia" w:ascii="宋体" w:hAnsi="宋体" w:eastAsia="宋体" w:cs="宋体"/>
                <w:color w:val="auto"/>
                <w:highlight w:val="none"/>
              </w:rPr>
            </w:pPr>
          </w:p>
        </w:tc>
        <w:tc>
          <w:tcPr>
            <w:tcW w:w="963" w:type="dxa"/>
            <w:noWrap w:val="0"/>
            <w:vAlign w:val="top"/>
          </w:tcPr>
          <w:p w14:paraId="1E618DEE">
            <w:pPr>
              <w:spacing w:line="440" w:lineRule="exact"/>
              <w:jc w:val="center"/>
              <w:rPr>
                <w:rFonts w:hint="eastAsia" w:ascii="宋体" w:hAnsi="宋体" w:eastAsia="宋体" w:cs="宋体"/>
                <w:color w:val="auto"/>
                <w:highlight w:val="none"/>
              </w:rPr>
            </w:pPr>
          </w:p>
        </w:tc>
        <w:tc>
          <w:tcPr>
            <w:tcW w:w="586" w:type="dxa"/>
            <w:noWrap w:val="0"/>
            <w:vAlign w:val="top"/>
          </w:tcPr>
          <w:p w14:paraId="08A3810F">
            <w:pPr>
              <w:spacing w:line="440" w:lineRule="exact"/>
              <w:jc w:val="center"/>
              <w:rPr>
                <w:rFonts w:hint="eastAsia" w:ascii="宋体" w:hAnsi="宋体" w:eastAsia="宋体" w:cs="宋体"/>
                <w:color w:val="auto"/>
                <w:highlight w:val="none"/>
              </w:rPr>
            </w:pPr>
          </w:p>
        </w:tc>
        <w:tc>
          <w:tcPr>
            <w:tcW w:w="586" w:type="dxa"/>
            <w:noWrap w:val="0"/>
            <w:vAlign w:val="top"/>
          </w:tcPr>
          <w:p w14:paraId="277373FA">
            <w:pPr>
              <w:spacing w:line="440" w:lineRule="exact"/>
              <w:jc w:val="center"/>
              <w:rPr>
                <w:rFonts w:hint="eastAsia" w:ascii="宋体" w:hAnsi="宋体" w:eastAsia="宋体" w:cs="宋体"/>
                <w:color w:val="auto"/>
                <w:highlight w:val="none"/>
              </w:rPr>
            </w:pPr>
          </w:p>
        </w:tc>
        <w:tc>
          <w:tcPr>
            <w:tcW w:w="586" w:type="dxa"/>
            <w:noWrap w:val="0"/>
            <w:vAlign w:val="top"/>
          </w:tcPr>
          <w:p w14:paraId="66871CCD">
            <w:pPr>
              <w:spacing w:line="440" w:lineRule="exact"/>
              <w:jc w:val="center"/>
              <w:rPr>
                <w:rFonts w:hint="eastAsia" w:ascii="宋体" w:hAnsi="宋体" w:eastAsia="宋体" w:cs="宋体"/>
                <w:color w:val="auto"/>
                <w:highlight w:val="none"/>
              </w:rPr>
            </w:pPr>
          </w:p>
        </w:tc>
        <w:tc>
          <w:tcPr>
            <w:tcW w:w="474" w:type="dxa"/>
            <w:noWrap w:val="0"/>
            <w:vAlign w:val="top"/>
          </w:tcPr>
          <w:p w14:paraId="54DECA61">
            <w:pPr>
              <w:spacing w:line="440" w:lineRule="exact"/>
              <w:jc w:val="center"/>
              <w:rPr>
                <w:rFonts w:hint="eastAsia" w:ascii="宋体" w:hAnsi="宋体" w:eastAsia="宋体" w:cs="宋体"/>
                <w:color w:val="auto"/>
                <w:highlight w:val="none"/>
              </w:rPr>
            </w:pPr>
          </w:p>
        </w:tc>
        <w:tc>
          <w:tcPr>
            <w:tcW w:w="946" w:type="dxa"/>
            <w:noWrap w:val="0"/>
            <w:vAlign w:val="top"/>
          </w:tcPr>
          <w:p w14:paraId="1067E956">
            <w:pPr>
              <w:spacing w:line="440" w:lineRule="exact"/>
              <w:jc w:val="center"/>
              <w:rPr>
                <w:rFonts w:hint="eastAsia" w:ascii="宋体" w:hAnsi="宋体" w:eastAsia="宋体" w:cs="宋体"/>
                <w:color w:val="auto"/>
                <w:highlight w:val="none"/>
              </w:rPr>
            </w:pPr>
          </w:p>
        </w:tc>
        <w:tc>
          <w:tcPr>
            <w:tcW w:w="1239" w:type="dxa"/>
            <w:noWrap w:val="0"/>
            <w:vAlign w:val="top"/>
          </w:tcPr>
          <w:p w14:paraId="5B5E587F">
            <w:pPr>
              <w:spacing w:line="440" w:lineRule="exact"/>
              <w:jc w:val="center"/>
              <w:rPr>
                <w:rFonts w:hint="eastAsia" w:ascii="宋体" w:hAnsi="宋体" w:eastAsia="宋体" w:cs="宋体"/>
                <w:color w:val="auto"/>
                <w:highlight w:val="none"/>
              </w:rPr>
            </w:pPr>
          </w:p>
        </w:tc>
        <w:tc>
          <w:tcPr>
            <w:tcW w:w="1118" w:type="dxa"/>
            <w:noWrap w:val="0"/>
            <w:vAlign w:val="top"/>
          </w:tcPr>
          <w:p w14:paraId="3720CB26">
            <w:pPr>
              <w:spacing w:line="440" w:lineRule="exact"/>
              <w:jc w:val="center"/>
              <w:rPr>
                <w:rFonts w:hint="eastAsia" w:ascii="宋体" w:hAnsi="宋体" w:eastAsia="宋体" w:cs="宋体"/>
                <w:color w:val="auto"/>
                <w:highlight w:val="none"/>
              </w:rPr>
            </w:pPr>
          </w:p>
        </w:tc>
        <w:tc>
          <w:tcPr>
            <w:tcW w:w="804" w:type="dxa"/>
            <w:noWrap w:val="0"/>
            <w:vAlign w:val="top"/>
          </w:tcPr>
          <w:p w14:paraId="7819A262">
            <w:pPr>
              <w:spacing w:line="440" w:lineRule="exact"/>
              <w:jc w:val="center"/>
              <w:rPr>
                <w:rFonts w:hint="eastAsia" w:ascii="宋体" w:hAnsi="宋体" w:eastAsia="宋体" w:cs="宋体"/>
                <w:color w:val="auto"/>
                <w:highlight w:val="none"/>
              </w:rPr>
            </w:pPr>
          </w:p>
        </w:tc>
      </w:tr>
    </w:tbl>
    <w:p w14:paraId="682FFE23">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p>
    <w:p w14:paraId="2C22515E">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r>
        <w:rPr>
          <w:rFonts w:hint="eastAsia" w:ascii="宋体" w:hAnsi="宋体" w:eastAsia="宋体" w:cs="Times New Roman"/>
          <w:b/>
          <w:color w:val="auto"/>
          <w:kern w:val="44"/>
          <w:sz w:val="28"/>
          <w:szCs w:val="28"/>
          <w:highlight w:val="none"/>
          <w:lang w:val="en-US" w:eastAsia="zh-CN"/>
        </w:rPr>
        <w:br w:type="page"/>
      </w:r>
    </w:p>
    <w:p w14:paraId="579A2E0C">
      <w:pPr>
        <w:keepNext w:val="0"/>
        <w:keepLines w:val="0"/>
        <w:numPr>
          <w:ilvl w:val="0"/>
          <w:numId w:val="0"/>
        </w:numPr>
        <w:snapToGrid/>
        <w:spacing w:line="240" w:lineRule="auto"/>
        <w:jc w:val="center"/>
        <w:outlineLvl w:val="9"/>
        <w:rPr>
          <w:rFonts w:hint="eastAsia" w:ascii="宋体" w:hAnsi="宋体" w:eastAsia="宋体" w:cs="Times New Roman"/>
          <w:b/>
          <w:bCs/>
          <w:color w:val="auto"/>
          <w:sz w:val="28"/>
          <w:szCs w:val="28"/>
          <w:highlight w:val="none"/>
          <w:lang w:eastAsia="zh-CN"/>
        </w:rPr>
      </w:pPr>
      <w:r>
        <w:rPr>
          <w:rFonts w:hint="eastAsia" w:ascii="宋体" w:hAnsi="宋体" w:eastAsia="宋体" w:cs="Times New Roman"/>
          <w:b/>
          <w:bCs/>
          <w:color w:val="auto"/>
          <w:kern w:val="2"/>
          <w:sz w:val="28"/>
          <w:szCs w:val="28"/>
          <w:highlight w:val="none"/>
          <w:lang w:val="en-US" w:eastAsia="zh-CN" w:bidi="ar-SA"/>
        </w:rPr>
        <w:t>八、</w:t>
      </w:r>
      <w:r>
        <w:rPr>
          <w:rFonts w:hint="eastAsia" w:ascii="宋体" w:hAnsi="宋体" w:eastAsia="宋体" w:cs="Times New Roman"/>
          <w:b/>
          <w:bCs/>
          <w:color w:val="auto"/>
          <w:sz w:val="28"/>
          <w:szCs w:val="28"/>
          <w:highlight w:val="none"/>
          <w:lang w:eastAsia="zh-CN"/>
        </w:rPr>
        <w:t>拟投入本项目的主要人员简历表</w:t>
      </w:r>
    </w:p>
    <w:tbl>
      <w:tblPr>
        <w:tblStyle w:val="14"/>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978"/>
        <w:gridCol w:w="798"/>
        <w:gridCol w:w="697"/>
        <w:gridCol w:w="762"/>
        <w:gridCol w:w="762"/>
        <w:gridCol w:w="1519"/>
      </w:tblGrid>
      <w:tr w14:paraId="1181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12" w:space="0"/>
              <w:left w:val="single" w:color="auto" w:sz="12" w:space="0"/>
            </w:tcBorders>
            <w:noWrap w:val="0"/>
            <w:vAlign w:val="center"/>
          </w:tcPr>
          <w:p w14:paraId="4398B138">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姓名</w:t>
            </w:r>
          </w:p>
        </w:tc>
        <w:tc>
          <w:tcPr>
            <w:tcW w:w="1521" w:type="dxa"/>
            <w:tcBorders>
              <w:top w:val="single" w:color="auto" w:sz="12" w:space="0"/>
            </w:tcBorders>
            <w:noWrap w:val="0"/>
            <w:vAlign w:val="center"/>
          </w:tcPr>
          <w:p w14:paraId="79B5D527">
            <w:pPr>
              <w:jc w:val="center"/>
              <w:rPr>
                <w:rFonts w:hint="eastAsia" w:ascii="宋体" w:hAnsi="宋体" w:eastAsia="宋体" w:cs="宋体"/>
                <w:color w:val="auto"/>
                <w:position w:val="-30"/>
                <w:sz w:val="24"/>
                <w:highlight w:val="none"/>
              </w:rPr>
            </w:pPr>
          </w:p>
        </w:tc>
        <w:tc>
          <w:tcPr>
            <w:tcW w:w="950" w:type="dxa"/>
            <w:gridSpan w:val="2"/>
            <w:tcBorders>
              <w:top w:val="single" w:color="auto" w:sz="12" w:space="0"/>
            </w:tcBorders>
            <w:noWrap w:val="0"/>
            <w:vAlign w:val="center"/>
          </w:tcPr>
          <w:p w14:paraId="33C8D631">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性别</w:t>
            </w:r>
          </w:p>
        </w:tc>
        <w:tc>
          <w:tcPr>
            <w:tcW w:w="978" w:type="dxa"/>
            <w:tcBorders>
              <w:top w:val="single" w:color="auto" w:sz="12" w:space="0"/>
            </w:tcBorders>
            <w:noWrap w:val="0"/>
            <w:vAlign w:val="center"/>
          </w:tcPr>
          <w:p w14:paraId="62A052CE">
            <w:pPr>
              <w:jc w:val="center"/>
              <w:rPr>
                <w:rFonts w:hint="eastAsia" w:ascii="宋体" w:hAnsi="宋体" w:eastAsia="宋体" w:cs="宋体"/>
                <w:color w:val="auto"/>
                <w:position w:val="-30"/>
                <w:sz w:val="24"/>
                <w:highlight w:val="none"/>
              </w:rPr>
            </w:pPr>
          </w:p>
        </w:tc>
        <w:tc>
          <w:tcPr>
            <w:tcW w:w="798" w:type="dxa"/>
            <w:tcBorders>
              <w:top w:val="single" w:color="auto" w:sz="12" w:space="0"/>
            </w:tcBorders>
            <w:noWrap w:val="0"/>
            <w:vAlign w:val="center"/>
          </w:tcPr>
          <w:p w14:paraId="16EFC9AC">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出生</w:t>
            </w:r>
          </w:p>
          <w:p w14:paraId="496D9B95">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年月</w:t>
            </w:r>
          </w:p>
        </w:tc>
        <w:tc>
          <w:tcPr>
            <w:tcW w:w="1459" w:type="dxa"/>
            <w:gridSpan w:val="2"/>
            <w:tcBorders>
              <w:top w:val="single" w:color="auto" w:sz="12" w:space="0"/>
            </w:tcBorders>
            <w:noWrap w:val="0"/>
            <w:vAlign w:val="center"/>
          </w:tcPr>
          <w:p w14:paraId="2EC56F40">
            <w:pPr>
              <w:jc w:val="center"/>
              <w:rPr>
                <w:rFonts w:hint="eastAsia" w:ascii="宋体" w:hAnsi="宋体" w:eastAsia="宋体" w:cs="宋体"/>
                <w:color w:val="auto"/>
                <w:position w:val="-30"/>
                <w:sz w:val="24"/>
                <w:highlight w:val="none"/>
              </w:rPr>
            </w:pPr>
          </w:p>
        </w:tc>
        <w:tc>
          <w:tcPr>
            <w:tcW w:w="762" w:type="dxa"/>
            <w:tcBorders>
              <w:top w:val="single" w:color="auto" w:sz="12" w:space="0"/>
            </w:tcBorders>
            <w:noWrap w:val="0"/>
            <w:vAlign w:val="center"/>
          </w:tcPr>
          <w:p w14:paraId="7D297C57">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文化程度</w:t>
            </w:r>
          </w:p>
        </w:tc>
        <w:tc>
          <w:tcPr>
            <w:tcW w:w="1519" w:type="dxa"/>
            <w:tcBorders>
              <w:top w:val="single" w:color="auto" w:sz="12" w:space="0"/>
              <w:right w:val="single" w:color="auto" w:sz="12" w:space="0"/>
            </w:tcBorders>
            <w:noWrap w:val="0"/>
            <w:vAlign w:val="center"/>
          </w:tcPr>
          <w:p w14:paraId="16C7015A">
            <w:pPr>
              <w:jc w:val="center"/>
              <w:rPr>
                <w:rFonts w:hint="eastAsia" w:ascii="宋体" w:hAnsi="宋体" w:eastAsia="宋体" w:cs="宋体"/>
                <w:color w:val="auto"/>
                <w:position w:val="-30"/>
                <w:sz w:val="24"/>
                <w:highlight w:val="none"/>
              </w:rPr>
            </w:pPr>
          </w:p>
        </w:tc>
      </w:tr>
      <w:tr w14:paraId="5BF7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tcBorders>
              <w:left w:val="single" w:color="auto" w:sz="12" w:space="0"/>
            </w:tcBorders>
            <w:noWrap w:val="0"/>
            <w:vAlign w:val="center"/>
          </w:tcPr>
          <w:p w14:paraId="6936BC7C">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毕业院校</w:t>
            </w:r>
          </w:p>
        </w:tc>
        <w:tc>
          <w:tcPr>
            <w:tcW w:w="2471" w:type="dxa"/>
            <w:gridSpan w:val="3"/>
            <w:noWrap w:val="0"/>
            <w:vAlign w:val="center"/>
          </w:tcPr>
          <w:p w14:paraId="7C82DDB4">
            <w:pPr>
              <w:jc w:val="center"/>
              <w:rPr>
                <w:rFonts w:hint="eastAsia" w:ascii="宋体" w:hAnsi="宋体" w:eastAsia="宋体" w:cs="宋体"/>
                <w:color w:val="auto"/>
                <w:position w:val="-30"/>
                <w:sz w:val="24"/>
                <w:highlight w:val="none"/>
              </w:rPr>
            </w:pPr>
          </w:p>
        </w:tc>
        <w:tc>
          <w:tcPr>
            <w:tcW w:w="978" w:type="dxa"/>
            <w:noWrap w:val="0"/>
            <w:vAlign w:val="center"/>
          </w:tcPr>
          <w:p w14:paraId="742E59DB">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专业</w:t>
            </w:r>
          </w:p>
        </w:tc>
        <w:tc>
          <w:tcPr>
            <w:tcW w:w="1495" w:type="dxa"/>
            <w:gridSpan w:val="2"/>
            <w:noWrap w:val="0"/>
            <w:vAlign w:val="center"/>
          </w:tcPr>
          <w:p w14:paraId="11B7553C">
            <w:pPr>
              <w:jc w:val="center"/>
              <w:rPr>
                <w:rFonts w:hint="eastAsia" w:ascii="宋体" w:hAnsi="宋体" w:eastAsia="宋体" w:cs="宋体"/>
                <w:color w:val="auto"/>
                <w:position w:val="-30"/>
                <w:sz w:val="24"/>
                <w:highlight w:val="none"/>
              </w:rPr>
            </w:pPr>
          </w:p>
        </w:tc>
        <w:tc>
          <w:tcPr>
            <w:tcW w:w="1524" w:type="dxa"/>
            <w:gridSpan w:val="2"/>
            <w:noWrap w:val="0"/>
            <w:vAlign w:val="center"/>
          </w:tcPr>
          <w:p w14:paraId="452DFB9A">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毕业时间</w:t>
            </w:r>
          </w:p>
        </w:tc>
        <w:tc>
          <w:tcPr>
            <w:tcW w:w="1519" w:type="dxa"/>
            <w:tcBorders>
              <w:right w:val="single" w:color="auto" w:sz="12" w:space="0"/>
            </w:tcBorders>
            <w:noWrap w:val="0"/>
            <w:vAlign w:val="center"/>
          </w:tcPr>
          <w:p w14:paraId="23C95918">
            <w:pPr>
              <w:jc w:val="center"/>
              <w:rPr>
                <w:rFonts w:hint="eastAsia" w:ascii="宋体" w:hAnsi="宋体" w:eastAsia="宋体" w:cs="宋体"/>
                <w:color w:val="auto"/>
                <w:position w:val="-30"/>
                <w:sz w:val="24"/>
                <w:highlight w:val="none"/>
              </w:rPr>
            </w:pPr>
          </w:p>
        </w:tc>
      </w:tr>
      <w:tr w14:paraId="6198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left w:val="single" w:color="auto" w:sz="12" w:space="0"/>
              <w:bottom w:val="single" w:color="auto" w:sz="12" w:space="0"/>
            </w:tcBorders>
            <w:noWrap w:val="0"/>
            <w:vAlign w:val="center"/>
          </w:tcPr>
          <w:p w14:paraId="196AB673">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技术职称</w:t>
            </w:r>
          </w:p>
        </w:tc>
        <w:tc>
          <w:tcPr>
            <w:tcW w:w="1711" w:type="dxa"/>
            <w:gridSpan w:val="2"/>
            <w:tcBorders>
              <w:bottom w:val="single" w:color="auto" w:sz="12" w:space="0"/>
            </w:tcBorders>
            <w:noWrap w:val="0"/>
            <w:vAlign w:val="center"/>
          </w:tcPr>
          <w:p w14:paraId="7B932557">
            <w:pPr>
              <w:jc w:val="center"/>
              <w:rPr>
                <w:rFonts w:hint="eastAsia" w:ascii="宋体" w:hAnsi="宋体" w:eastAsia="宋体" w:cs="宋体"/>
                <w:color w:val="auto"/>
                <w:position w:val="-30"/>
                <w:sz w:val="24"/>
                <w:highlight w:val="none"/>
              </w:rPr>
            </w:pPr>
          </w:p>
        </w:tc>
        <w:tc>
          <w:tcPr>
            <w:tcW w:w="1738" w:type="dxa"/>
            <w:gridSpan w:val="2"/>
            <w:tcBorders>
              <w:bottom w:val="single" w:color="auto" w:sz="12" w:space="0"/>
            </w:tcBorders>
            <w:noWrap w:val="0"/>
            <w:vAlign w:val="center"/>
          </w:tcPr>
          <w:p w14:paraId="32D4B065">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从事检测或监测工作年限</w:t>
            </w:r>
          </w:p>
        </w:tc>
        <w:tc>
          <w:tcPr>
            <w:tcW w:w="1495" w:type="dxa"/>
            <w:gridSpan w:val="2"/>
            <w:tcBorders>
              <w:bottom w:val="single" w:color="auto" w:sz="12" w:space="0"/>
            </w:tcBorders>
            <w:noWrap w:val="0"/>
            <w:vAlign w:val="center"/>
          </w:tcPr>
          <w:p w14:paraId="4A4F6CC5">
            <w:pPr>
              <w:jc w:val="center"/>
              <w:rPr>
                <w:rFonts w:hint="eastAsia" w:ascii="宋体" w:hAnsi="宋体" w:eastAsia="宋体" w:cs="宋体"/>
                <w:color w:val="auto"/>
                <w:position w:val="-30"/>
                <w:sz w:val="24"/>
                <w:highlight w:val="none"/>
              </w:rPr>
            </w:pPr>
          </w:p>
        </w:tc>
        <w:tc>
          <w:tcPr>
            <w:tcW w:w="1524" w:type="dxa"/>
            <w:gridSpan w:val="2"/>
            <w:tcBorders>
              <w:bottom w:val="single" w:color="auto" w:sz="12" w:space="0"/>
            </w:tcBorders>
            <w:noWrap w:val="0"/>
            <w:vAlign w:val="center"/>
          </w:tcPr>
          <w:p w14:paraId="6C9F0F74">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拟在本项目担任的职务</w:t>
            </w:r>
          </w:p>
        </w:tc>
        <w:tc>
          <w:tcPr>
            <w:tcW w:w="1519" w:type="dxa"/>
            <w:tcBorders>
              <w:bottom w:val="single" w:color="auto" w:sz="12" w:space="0"/>
              <w:right w:val="single" w:color="auto" w:sz="12" w:space="0"/>
            </w:tcBorders>
            <w:noWrap w:val="0"/>
            <w:vAlign w:val="center"/>
          </w:tcPr>
          <w:p w14:paraId="76086751">
            <w:pPr>
              <w:jc w:val="center"/>
              <w:rPr>
                <w:rFonts w:hint="eastAsia" w:ascii="宋体" w:hAnsi="宋体" w:eastAsia="宋体" w:cs="宋体"/>
                <w:color w:val="auto"/>
                <w:position w:val="-30"/>
                <w:sz w:val="24"/>
                <w:highlight w:val="none"/>
              </w:rPr>
            </w:pPr>
          </w:p>
        </w:tc>
      </w:tr>
      <w:tr w14:paraId="6FDA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tcBorders>
              <w:top w:val="single" w:color="auto" w:sz="12" w:space="0"/>
              <w:left w:val="single" w:color="auto" w:sz="12" w:space="0"/>
            </w:tcBorders>
            <w:noWrap w:val="0"/>
            <w:vAlign w:val="center"/>
          </w:tcPr>
          <w:p w14:paraId="40C32CDC">
            <w:pPr>
              <w:jc w:val="center"/>
              <w:rPr>
                <w:rFonts w:hint="eastAsia" w:ascii="宋体" w:hAnsi="宋体" w:eastAsia="宋体" w:cs="宋体"/>
                <w:color w:val="auto"/>
                <w:position w:val="-30"/>
                <w:sz w:val="24"/>
                <w:highlight w:val="none"/>
              </w:rPr>
            </w:pPr>
          </w:p>
          <w:p w14:paraId="2C6699FA">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主要工作经历</w:t>
            </w:r>
          </w:p>
        </w:tc>
        <w:tc>
          <w:tcPr>
            <w:tcW w:w="1711" w:type="dxa"/>
            <w:gridSpan w:val="2"/>
            <w:tcBorders>
              <w:top w:val="single" w:color="auto" w:sz="12" w:space="0"/>
            </w:tcBorders>
            <w:noWrap w:val="0"/>
            <w:vAlign w:val="center"/>
          </w:tcPr>
          <w:p w14:paraId="58DEA7F5">
            <w:pPr>
              <w:jc w:val="center"/>
              <w:rPr>
                <w:rFonts w:hint="eastAsia" w:ascii="宋体" w:hAnsi="宋体" w:eastAsia="宋体" w:cs="宋体"/>
                <w:color w:val="auto"/>
                <w:position w:val="-30"/>
                <w:sz w:val="24"/>
                <w:highlight w:val="none"/>
              </w:rPr>
            </w:pPr>
            <w:bookmarkStart w:id="81" w:name="OLE_LINK3"/>
            <w:r>
              <w:rPr>
                <w:rFonts w:hint="eastAsia" w:ascii="宋体" w:hAnsi="宋体" w:eastAsia="宋体" w:cs="宋体"/>
                <w:color w:val="auto"/>
                <w:position w:val="-30"/>
                <w:sz w:val="24"/>
                <w:highlight w:val="none"/>
              </w:rPr>
              <w:t>起讫</w:t>
            </w:r>
            <w:bookmarkEnd w:id="81"/>
            <w:r>
              <w:rPr>
                <w:rFonts w:hint="eastAsia" w:ascii="宋体" w:hAnsi="宋体" w:eastAsia="宋体" w:cs="宋体"/>
                <w:color w:val="auto"/>
                <w:position w:val="-30"/>
                <w:sz w:val="24"/>
                <w:highlight w:val="none"/>
              </w:rPr>
              <w:t>时间</w:t>
            </w:r>
          </w:p>
        </w:tc>
        <w:tc>
          <w:tcPr>
            <w:tcW w:w="1738" w:type="dxa"/>
            <w:gridSpan w:val="2"/>
            <w:tcBorders>
              <w:top w:val="single" w:color="auto" w:sz="12" w:space="0"/>
            </w:tcBorders>
            <w:noWrap w:val="0"/>
            <w:vAlign w:val="center"/>
          </w:tcPr>
          <w:p w14:paraId="7B6D8BD9">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任  职</w:t>
            </w:r>
          </w:p>
        </w:tc>
        <w:tc>
          <w:tcPr>
            <w:tcW w:w="1495" w:type="dxa"/>
            <w:gridSpan w:val="2"/>
            <w:tcBorders>
              <w:top w:val="single" w:color="auto" w:sz="12" w:space="0"/>
            </w:tcBorders>
            <w:noWrap w:val="0"/>
            <w:vAlign w:val="center"/>
          </w:tcPr>
          <w:p w14:paraId="2B57F04A">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工程名称</w:t>
            </w:r>
          </w:p>
        </w:tc>
        <w:tc>
          <w:tcPr>
            <w:tcW w:w="3043" w:type="dxa"/>
            <w:gridSpan w:val="3"/>
            <w:tcBorders>
              <w:top w:val="single" w:color="auto" w:sz="12" w:space="0"/>
              <w:right w:val="single" w:color="auto" w:sz="12" w:space="0"/>
            </w:tcBorders>
            <w:noWrap w:val="0"/>
            <w:vAlign w:val="center"/>
          </w:tcPr>
          <w:p w14:paraId="1F5EEF4A">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工作内容</w:t>
            </w:r>
          </w:p>
        </w:tc>
      </w:tr>
      <w:tr w14:paraId="4412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tcBorders>
              <w:left w:val="single" w:color="auto" w:sz="12" w:space="0"/>
              <w:bottom w:val="single" w:color="auto" w:sz="12" w:space="0"/>
            </w:tcBorders>
            <w:noWrap w:val="0"/>
            <w:vAlign w:val="top"/>
          </w:tcPr>
          <w:p w14:paraId="230EAFB0">
            <w:pPr>
              <w:rPr>
                <w:rFonts w:hint="eastAsia" w:ascii="宋体" w:hAnsi="宋体" w:eastAsia="宋体" w:cs="宋体"/>
                <w:color w:val="auto"/>
                <w:position w:val="-30"/>
                <w:sz w:val="24"/>
                <w:highlight w:val="none"/>
              </w:rPr>
            </w:pPr>
          </w:p>
        </w:tc>
        <w:tc>
          <w:tcPr>
            <w:tcW w:w="1711" w:type="dxa"/>
            <w:gridSpan w:val="2"/>
            <w:tcBorders>
              <w:bottom w:val="single" w:color="auto" w:sz="12" w:space="0"/>
            </w:tcBorders>
            <w:noWrap w:val="0"/>
            <w:vAlign w:val="top"/>
          </w:tcPr>
          <w:p w14:paraId="5DEC1D0D">
            <w:pPr>
              <w:rPr>
                <w:rFonts w:hint="eastAsia" w:ascii="宋体" w:hAnsi="宋体" w:eastAsia="宋体" w:cs="宋体"/>
                <w:color w:val="auto"/>
                <w:position w:val="-30"/>
                <w:sz w:val="24"/>
                <w:highlight w:val="none"/>
              </w:rPr>
            </w:pPr>
          </w:p>
        </w:tc>
        <w:tc>
          <w:tcPr>
            <w:tcW w:w="1738" w:type="dxa"/>
            <w:gridSpan w:val="2"/>
            <w:tcBorders>
              <w:bottom w:val="single" w:color="auto" w:sz="12" w:space="0"/>
            </w:tcBorders>
            <w:noWrap w:val="0"/>
            <w:vAlign w:val="top"/>
          </w:tcPr>
          <w:p w14:paraId="2ED2E441">
            <w:pPr>
              <w:rPr>
                <w:rFonts w:hint="eastAsia" w:ascii="宋体" w:hAnsi="宋体" w:eastAsia="宋体" w:cs="宋体"/>
                <w:color w:val="auto"/>
                <w:position w:val="-30"/>
                <w:sz w:val="24"/>
                <w:highlight w:val="none"/>
              </w:rPr>
            </w:pPr>
          </w:p>
        </w:tc>
        <w:tc>
          <w:tcPr>
            <w:tcW w:w="1495" w:type="dxa"/>
            <w:gridSpan w:val="2"/>
            <w:tcBorders>
              <w:bottom w:val="single" w:color="auto" w:sz="12" w:space="0"/>
            </w:tcBorders>
            <w:noWrap w:val="0"/>
            <w:vAlign w:val="top"/>
          </w:tcPr>
          <w:p w14:paraId="052DADDA">
            <w:pPr>
              <w:rPr>
                <w:rFonts w:hint="eastAsia" w:ascii="宋体" w:hAnsi="宋体" w:eastAsia="宋体" w:cs="宋体"/>
                <w:color w:val="auto"/>
                <w:position w:val="-30"/>
                <w:sz w:val="24"/>
                <w:highlight w:val="none"/>
              </w:rPr>
            </w:pPr>
          </w:p>
        </w:tc>
        <w:tc>
          <w:tcPr>
            <w:tcW w:w="3043" w:type="dxa"/>
            <w:gridSpan w:val="3"/>
            <w:tcBorders>
              <w:bottom w:val="single" w:color="auto" w:sz="12" w:space="0"/>
              <w:right w:val="single" w:color="auto" w:sz="12" w:space="0"/>
            </w:tcBorders>
            <w:noWrap w:val="0"/>
            <w:vAlign w:val="top"/>
          </w:tcPr>
          <w:p w14:paraId="591D2BD6">
            <w:pPr>
              <w:rPr>
                <w:rFonts w:hint="eastAsia" w:ascii="宋体" w:hAnsi="宋体" w:eastAsia="宋体" w:cs="宋体"/>
                <w:color w:val="auto"/>
                <w:position w:val="-30"/>
                <w:sz w:val="24"/>
                <w:highlight w:val="none"/>
              </w:rPr>
            </w:pPr>
          </w:p>
        </w:tc>
      </w:tr>
    </w:tbl>
    <w:p w14:paraId="77B7D8A7">
      <w:pPr>
        <w:keepNext w:val="0"/>
        <w:keepLines w:val="0"/>
        <w:numPr>
          <w:ilvl w:val="-1"/>
          <w:numId w:val="0"/>
        </w:numPr>
        <w:snapToGrid/>
        <w:spacing w:line="24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注：投标人应根据评审要求在本表后附相关证明材料。</w:t>
      </w:r>
    </w:p>
    <w:p w14:paraId="1F516CCF">
      <w:pPr>
        <w:keepNext w:val="0"/>
        <w:keepLines w:val="0"/>
        <w:numPr>
          <w:ilvl w:val="-1"/>
          <w:numId w:val="0"/>
        </w:numPr>
        <w:snapToGrid/>
        <w:spacing w:line="240" w:lineRule="auto"/>
        <w:jc w:val="left"/>
        <w:outlineLvl w:val="9"/>
        <w:rPr>
          <w:rFonts w:hint="eastAsia" w:ascii="宋体" w:hAnsi="宋体" w:eastAsia="宋体" w:cs="宋体"/>
          <w:color w:val="auto"/>
          <w:highlight w:val="none"/>
          <w:lang w:val="en-US" w:eastAsia="zh-CN"/>
        </w:rPr>
      </w:pPr>
    </w:p>
    <w:p w14:paraId="04DF6EEF">
      <w:pPr>
        <w:keepNext w:val="0"/>
        <w:keepLines w:val="0"/>
        <w:snapToGrid/>
        <w:spacing w:line="240" w:lineRule="auto"/>
        <w:jc w:val="left"/>
        <w:outlineLvl w:val="9"/>
        <w:rPr>
          <w:rFonts w:hint="eastAsia" w:ascii="宋体" w:hAnsi="宋体" w:eastAsia="宋体" w:cs="Times New Roman"/>
          <w:b/>
          <w:color w:val="auto"/>
          <w:kern w:val="44"/>
          <w:sz w:val="28"/>
          <w:szCs w:val="28"/>
          <w:highlight w:val="none"/>
          <w:lang w:val="en-US" w:eastAsia="zh-CN"/>
        </w:rPr>
      </w:pPr>
      <w:r>
        <w:rPr>
          <w:rFonts w:hint="eastAsia" w:ascii="宋体" w:hAnsi="宋体" w:eastAsia="宋体" w:cs="Times New Roman"/>
          <w:b/>
          <w:color w:val="auto"/>
          <w:kern w:val="44"/>
          <w:sz w:val="28"/>
          <w:szCs w:val="28"/>
          <w:highlight w:val="none"/>
          <w:lang w:val="en-US" w:eastAsia="zh-CN"/>
        </w:rPr>
        <w:br w:type="page"/>
      </w:r>
    </w:p>
    <w:p w14:paraId="5CABE681">
      <w:pPr>
        <w:keepNext/>
        <w:keepLines/>
        <w:snapToGrid w:val="0"/>
        <w:spacing w:line="360" w:lineRule="auto"/>
        <w:jc w:val="center"/>
        <w:outlineLvl w:val="0"/>
        <w:rPr>
          <w:rFonts w:hint="eastAsia" w:ascii="宋体" w:hAnsi="宋体" w:eastAsia="宋体" w:cs="Times New Roman"/>
          <w:b/>
          <w:color w:val="auto"/>
          <w:kern w:val="44"/>
          <w:sz w:val="28"/>
          <w:szCs w:val="28"/>
          <w:highlight w:val="none"/>
          <w:lang w:eastAsia="zh-CN"/>
        </w:rPr>
      </w:pPr>
      <w:r>
        <w:rPr>
          <w:rFonts w:hint="eastAsia" w:ascii="宋体" w:hAnsi="宋体" w:eastAsia="宋体" w:cs="Times New Roman"/>
          <w:b/>
          <w:strike w:val="0"/>
          <w:color w:val="auto"/>
          <w:kern w:val="44"/>
          <w:sz w:val="28"/>
          <w:szCs w:val="28"/>
          <w:highlight w:val="none"/>
          <w:lang w:val="en-US" w:eastAsia="zh-CN"/>
        </w:rPr>
        <w:t>九</w:t>
      </w:r>
      <w:r>
        <w:rPr>
          <w:rFonts w:hint="eastAsia" w:ascii="宋体" w:hAnsi="宋体" w:eastAsia="宋体" w:cs="Times New Roman"/>
          <w:b/>
          <w:color w:val="auto"/>
          <w:kern w:val="44"/>
          <w:sz w:val="28"/>
          <w:szCs w:val="28"/>
          <w:highlight w:val="none"/>
        </w:rPr>
        <w:t>、</w:t>
      </w:r>
      <w:r>
        <w:rPr>
          <w:rFonts w:hint="eastAsia" w:ascii="宋体" w:hAnsi="宋体" w:eastAsia="宋体" w:cs="Times New Roman"/>
          <w:b/>
          <w:color w:val="auto"/>
          <w:kern w:val="44"/>
          <w:sz w:val="28"/>
          <w:szCs w:val="28"/>
          <w:highlight w:val="none"/>
          <w:lang w:eastAsia="zh-CN"/>
        </w:rPr>
        <w:t>技术方案</w:t>
      </w:r>
    </w:p>
    <w:p w14:paraId="5E5E4800">
      <w:pPr>
        <w:pStyle w:val="13"/>
        <w:ind w:firstLine="0"/>
        <w:jc w:val="center"/>
        <w:rPr>
          <w:rFonts w:hint="eastAsia" w:ascii="宋体" w:hAnsi="宋体"/>
          <w:b/>
          <w:color w:val="auto"/>
          <w:szCs w:val="21"/>
          <w:highlight w:val="none"/>
        </w:rPr>
      </w:pPr>
    </w:p>
    <w:p w14:paraId="39DD9ECF">
      <w:pPr>
        <w:pStyle w:val="13"/>
        <w:ind w:firstLine="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（由投标单位根据招标文件要求结合本工程的特点和实际情况自行编写）</w:t>
      </w:r>
    </w:p>
    <w:p w14:paraId="75E34794">
      <w:pPr>
        <w:spacing w:line="360" w:lineRule="auto"/>
        <w:ind w:firstLine="474" w:firstLineChars="2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技术方案</w:t>
      </w:r>
      <w:r>
        <w:rPr>
          <w:rFonts w:hint="eastAsia" w:ascii="宋体" w:hAnsi="宋体" w:eastAsia="宋体" w:cs="宋体"/>
          <w:color w:val="auto"/>
          <w:sz w:val="21"/>
          <w:szCs w:val="21"/>
          <w:highlight w:val="none"/>
        </w:rPr>
        <w:t>应包括（但不限于）下列内容：</w:t>
      </w:r>
    </w:p>
    <w:p w14:paraId="1225563D">
      <w:pPr>
        <w:numPr>
          <w:ilvl w:val="0"/>
          <w:numId w:val="0"/>
        </w:numPr>
        <w:spacing w:line="360" w:lineRule="auto"/>
        <w:ind w:firstLine="474" w:firstLineChars="226"/>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rPr>
        <w:t>拟投入本项目设备计划</w:t>
      </w:r>
      <w:r>
        <w:rPr>
          <w:rFonts w:hint="eastAsia" w:ascii="宋体" w:hAnsi="宋体" w:eastAsia="宋体" w:cs="宋体"/>
          <w:color w:val="auto"/>
          <w:sz w:val="21"/>
          <w:szCs w:val="21"/>
          <w:highlight w:val="none"/>
          <w:lang w:eastAsia="zh-CN"/>
        </w:rPr>
        <w:t>。</w:t>
      </w:r>
    </w:p>
    <w:p w14:paraId="5DE28AAE">
      <w:pPr>
        <w:keepNext w:val="0"/>
        <w:keepLines w:val="0"/>
        <w:snapToGrid/>
        <w:spacing w:line="240" w:lineRule="auto"/>
        <w:ind w:firstLine="420" w:firstLineChars="200"/>
        <w:jc w:val="left"/>
        <w:outlineLvl w:val="9"/>
        <w:rPr>
          <w:rFonts w:hint="eastAsia" w:ascii="宋体" w:hAnsi="宋体" w:eastAsia="宋体" w:cs="Times New Roman"/>
          <w:b/>
          <w:color w:val="auto"/>
          <w:kern w:val="44"/>
          <w:sz w:val="28"/>
          <w:szCs w:val="28"/>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bidi="ar"/>
        </w:rPr>
        <w:t>检测、监测</w:t>
      </w:r>
      <w:r>
        <w:rPr>
          <w:rFonts w:hint="eastAsia" w:ascii="宋体" w:hAnsi="宋体" w:eastAsia="宋体" w:cs="宋体"/>
          <w:color w:val="auto"/>
          <w:sz w:val="21"/>
          <w:szCs w:val="21"/>
          <w:highlight w:val="none"/>
          <w:lang w:val="en-US" w:eastAsia="zh-CN" w:bidi="ar"/>
        </w:rPr>
        <w:t>方案。</w:t>
      </w:r>
      <w:r>
        <w:rPr>
          <w:rFonts w:hint="eastAsia" w:ascii="宋体" w:hAnsi="宋体" w:eastAsia="宋体" w:cs="Times New Roman"/>
          <w:b/>
          <w:color w:val="auto"/>
          <w:kern w:val="44"/>
          <w:sz w:val="24"/>
          <w:szCs w:val="24"/>
          <w:highlight w:val="none"/>
        </w:rPr>
        <w:br w:type="page"/>
      </w:r>
    </w:p>
    <w:p w14:paraId="7C31ECFD">
      <w:pPr>
        <w:keepNext/>
        <w:keepLines/>
        <w:snapToGrid w:val="0"/>
        <w:spacing w:line="360" w:lineRule="auto"/>
        <w:ind w:firstLine="562" w:firstLineChars="200"/>
        <w:jc w:val="both"/>
        <w:outlineLvl w:val="0"/>
        <w:rPr>
          <w:rFonts w:ascii="宋体" w:hAnsi="宋体" w:eastAsia="宋体" w:cs="Times New Roman"/>
          <w:b/>
          <w:color w:val="auto"/>
          <w:kern w:val="44"/>
          <w:sz w:val="24"/>
          <w:szCs w:val="24"/>
          <w:highlight w:val="none"/>
        </w:rPr>
      </w:pPr>
      <w:r>
        <w:rPr>
          <w:rFonts w:hint="eastAsia" w:ascii="宋体" w:hAnsi="宋体" w:eastAsia="宋体" w:cs="Times New Roman"/>
          <w:b/>
          <w:color w:val="auto"/>
          <w:kern w:val="44"/>
          <w:sz w:val="28"/>
          <w:szCs w:val="28"/>
          <w:highlight w:val="none"/>
          <w:lang w:val="en-US" w:eastAsia="zh-CN"/>
        </w:rPr>
        <w:t>十</w:t>
      </w:r>
      <w:r>
        <w:rPr>
          <w:rFonts w:hint="eastAsia" w:ascii="宋体" w:hAnsi="宋体" w:eastAsia="宋体" w:cs="Times New Roman"/>
          <w:b/>
          <w:color w:val="auto"/>
          <w:kern w:val="44"/>
          <w:sz w:val="28"/>
          <w:szCs w:val="28"/>
          <w:highlight w:val="none"/>
        </w:rPr>
        <w:t>、其他资料</w:t>
      </w:r>
    </w:p>
    <w:p w14:paraId="64B8EB37">
      <w:pPr>
        <w:spacing w:line="360" w:lineRule="auto"/>
        <w:jc w:val="center"/>
        <w:rPr>
          <w:rFonts w:hint="eastAsia" w:ascii="宋体" w:hAnsi="宋体" w:eastAsia="宋体" w:cs="宋体"/>
          <w:color w:val="auto"/>
          <w:sz w:val="24"/>
          <w:szCs w:val="24"/>
          <w:highlight w:val="none"/>
        </w:rPr>
      </w:pPr>
      <w:r>
        <w:rPr>
          <w:rFonts w:hint="eastAsia" w:ascii="宋体" w:hAnsi="宋体" w:eastAsia="宋体" w:cs="Times New Roman"/>
          <w:color w:val="auto"/>
          <w:kern w:val="44"/>
          <w:sz w:val="24"/>
          <w:szCs w:val="24"/>
          <w:highlight w:val="none"/>
          <w:u w:val="single"/>
        </w:rPr>
        <w:t>格式自拟。</w:t>
      </w:r>
      <w:bookmarkStart w:id="82" w:name="_Toc17197"/>
      <w:bookmarkEnd w:id="82"/>
      <w:bookmarkStart w:id="83" w:name="_Toc6346"/>
      <w:bookmarkEnd w:id="83"/>
      <w:bookmarkStart w:id="84" w:name="_Toc25397"/>
      <w:bookmarkEnd w:id="84"/>
      <w:bookmarkStart w:id="85" w:name="_Toc4390"/>
      <w:bookmarkEnd w:id="85"/>
      <w:bookmarkStart w:id="86" w:name="_Toc18009"/>
      <w:bookmarkEnd w:id="86"/>
      <w:bookmarkStart w:id="87" w:name="_Toc9536"/>
      <w:bookmarkEnd w:id="87"/>
      <w:bookmarkStart w:id="88" w:name="_Toc17927"/>
      <w:bookmarkEnd w:id="88"/>
      <w:bookmarkStart w:id="89" w:name="_Toc21400"/>
      <w:bookmarkEnd w:id="89"/>
      <w:bookmarkStart w:id="90" w:name="_Toc393961893"/>
      <w:bookmarkStart w:id="91" w:name="_Toc189921838"/>
      <w:bookmarkStart w:id="92" w:name="_Toc10693"/>
      <w:bookmarkStart w:id="93" w:name="_Toc318213169"/>
      <w:bookmarkStart w:id="94" w:name="_Toc10073"/>
      <w:bookmarkStart w:id="95" w:name="_Toc10673"/>
    </w:p>
    <w:bookmarkEnd w:id="90"/>
    <w:bookmarkEnd w:id="91"/>
    <w:bookmarkEnd w:id="92"/>
    <w:bookmarkEnd w:id="93"/>
    <w:bookmarkEnd w:id="94"/>
    <w:bookmarkEnd w:id="95"/>
    <w:p w14:paraId="69400AC7">
      <w:pPr>
        <w:rPr>
          <w:rFonts w:hint="eastAsia" w:ascii="宋体" w:hAnsi="宋体" w:eastAsia="宋体" w:cs="宋体"/>
          <w:color w:val="auto"/>
          <w:highlight w:val="none"/>
          <w:u w:val="single"/>
        </w:rPr>
      </w:pPr>
    </w:p>
    <w:p w14:paraId="2F672DFE"/>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3F0D">
    <w:pPr>
      <w:pStyle w:val="10"/>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40</w:t>
    </w:r>
    <w:r>
      <w:rPr>
        <w:rFonts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946"/>
    <w:rsid w:val="00242E94"/>
    <w:rsid w:val="003F417C"/>
    <w:rsid w:val="005F481F"/>
    <w:rsid w:val="007C0F2D"/>
    <w:rsid w:val="008120CB"/>
    <w:rsid w:val="01444C23"/>
    <w:rsid w:val="01902D9E"/>
    <w:rsid w:val="02671768"/>
    <w:rsid w:val="0374413D"/>
    <w:rsid w:val="03B40A04"/>
    <w:rsid w:val="043B0914"/>
    <w:rsid w:val="04763EE5"/>
    <w:rsid w:val="04DF1A8A"/>
    <w:rsid w:val="04E55FDD"/>
    <w:rsid w:val="05455D09"/>
    <w:rsid w:val="05891A14"/>
    <w:rsid w:val="068371F8"/>
    <w:rsid w:val="06B37672"/>
    <w:rsid w:val="06FF01C2"/>
    <w:rsid w:val="07322345"/>
    <w:rsid w:val="07F044FE"/>
    <w:rsid w:val="080C528C"/>
    <w:rsid w:val="083245C7"/>
    <w:rsid w:val="0899487F"/>
    <w:rsid w:val="08E7715F"/>
    <w:rsid w:val="09265ED9"/>
    <w:rsid w:val="09565DE8"/>
    <w:rsid w:val="098766FE"/>
    <w:rsid w:val="098F1CD1"/>
    <w:rsid w:val="0A0928C7"/>
    <w:rsid w:val="0A2763AD"/>
    <w:rsid w:val="0B5807E8"/>
    <w:rsid w:val="0B696551"/>
    <w:rsid w:val="0BCB0FBA"/>
    <w:rsid w:val="0BDE6F3F"/>
    <w:rsid w:val="0C62191E"/>
    <w:rsid w:val="0DB8731C"/>
    <w:rsid w:val="0DC87621"/>
    <w:rsid w:val="0EB36461"/>
    <w:rsid w:val="0F360E40"/>
    <w:rsid w:val="0F384BB8"/>
    <w:rsid w:val="0FA424FE"/>
    <w:rsid w:val="10BD632E"/>
    <w:rsid w:val="10C73F20"/>
    <w:rsid w:val="11561326"/>
    <w:rsid w:val="11761CAB"/>
    <w:rsid w:val="11D776EB"/>
    <w:rsid w:val="12071BEC"/>
    <w:rsid w:val="12BF58DE"/>
    <w:rsid w:val="12CF1390"/>
    <w:rsid w:val="12CF5437"/>
    <w:rsid w:val="12E2233F"/>
    <w:rsid w:val="131D659F"/>
    <w:rsid w:val="146214FC"/>
    <w:rsid w:val="14854327"/>
    <w:rsid w:val="14A00775"/>
    <w:rsid w:val="15410CDB"/>
    <w:rsid w:val="16264174"/>
    <w:rsid w:val="17173305"/>
    <w:rsid w:val="1743234C"/>
    <w:rsid w:val="178B40C7"/>
    <w:rsid w:val="17CE0CD4"/>
    <w:rsid w:val="17E256C1"/>
    <w:rsid w:val="1846154C"/>
    <w:rsid w:val="193B777F"/>
    <w:rsid w:val="199649B5"/>
    <w:rsid w:val="19EC0A79"/>
    <w:rsid w:val="19FE52DB"/>
    <w:rsid w:val="1A6E23B6"/>
    <w:rsid w:val="1AE14A63"/>
    <w:rsid w:val="1AF23E6D"/>
    <w:rsid w:val="1B860A5A"/>
    <w:rsid w:val="1C3861F8"/>
    <w:rsid w:val="1C4E1577"/>
    <w:rsid w:val="1CB518A5"/>
    <w:rsid w:val="1CBB76EF"/>
    <w:rsid w:val="1CEF4ACD"/>
    <w:rsid w:val="1D080186"/>
    <w:rsid w:val="1EB73CF4"/>
    <w:rsid w:val="1EBA7398"/>
    <w:rsid w:val="1F095C2A"/>
    <w:rsid w:val="1F747870"/>
    <w:rsid w:val="1FA63478"/>
    <w:rsid w:val="205B0707"/>
    <w:rsid w:val="20BD4F1E"/>
    <w:rsid w:val="20C95363"/>
    <w:rsid w:val="210743EB"/>
    <w:rsid w:val="217C26E3"/>
    <w:rsid w:val="21E77CB7"/>
    <w:rsid w:val="22256F72"/>
    <w:rsid w:val="22747619"/>
    <w:rsid w:val="22C97440"/>
    <w:rsid w:val="2311151C"/>
    <w:rsid w:val="231B417D"/>
    <w:rsid w:val="236E0D36"/>
    <w:rsid w:val="23B73EA6"/>
    <w:rsid w:val="24BB4FD1"/>
    <w:rsid w:val="25157214"/>
    <w:rsid w:val="251D2D51"/>
    <w:rsid w:val="25311A36"/>
    <w:rsid w:val="2613738E"/>
    <w:rsid w:val="26652E5C"/>
    <w:rsid w:val="26B172D2"/>
    <w:rsid w:val="26BA245F"/>
    <w:rsid w:val="27257853"/>
    <w:rsid w:val="27271343"/>
    <w:rsid w:val="27417518"/>
    <w:rsid w:val="279F74F6"/>
    <w:rsid w:val="289F315B"/>
    <w:rsid w:val="28B44E58"/>
    <w:rsid w:val="28E838E0"/>
    <w:rsid w:val="29995DFC"/>
    <w:rsid w:val="29A749BD"/>
    <w:rsid w:val="2A1536D4"/>
    <w:rsid w:val="2A791CF4"/>
    <w:rsid w:val="2AB078A1"/>
    <w:rsid w:val="2B66245D"/>
    <w:rsid w:val="2BFA4688"/>
    <w:rsid w:val="2C5548F9"/>
    <w:rsid w:val="2D2B320F"/>
    <w:rsid w:val="2D376058"/>
    <w:rsid w:val="2D892B23"/>
    <w:rsid w:val="2D984D48"/>
    <w:rsid w:val="2DF45CF7"/>
    <w:rsid w:val="2E026666"/>
    <w:rsid w:val="2E0E2C02"/>
    <w:rsid w:val="2E255EB0"/>
    <w:rsid w:val="2E652751"/>
    <w:rsid w:val="2E9848D4"/>
    <w:rsid w:val="2F3B1E2F"/>
    <w:rsid w:val="2F920605"/>
    <w:rsid w:val="304E5B92"/>
    <w:rsid w:val="30687ED3"/>
    <w:rsid w:val="312E32CE"/>
    <w:rsid w:val="317C228B"/>
    <w:rsid w:val="31A519DF"/>
    <w:rsid w:val="31D200FD"/>
    <w:rsid w:val="3236068C"/>
    <w:rsid w:val="323674D1"/>
    <w:rsid w:val="326278BF"/>
    <w:rsid w:val="32B37F2E"/>
    <w:rsid w:val="32D104E4"/>
    <w:rsid w:val="333B75B5"/>
    <w:rsid w:val="33E13858"/>
    <w:rsid w:val="342310E4"/>
    <w:rsid w:val="345B6AD0"/>
    <w:rsid w:val="348953EB"/>
    <w:rsid w:val="351153A6"/>
    <w:rsid w:val="35831E3A"/>
    <w:rsid w:val="358A766C"/>
    <w:rsid w:val="36724AD2"/>
    <w:rsid w:val="36B204FD"/>
    <w:rsid w:val="36DA6785"/>
    <w:rsid w:val="37461371"/>
    <w:rsid w:val="380558F6"/>
    <w:rsid w:val="382901CF"/>
    <w:rsid w:val="389B749B"/>
    <w:rsid w:val="38CF5396"/>
    <w:rsid w:val="391334D5"/>
    <w:rsid w:val="393F42CA"/>
    <w:rsid w:val="394C2E8B"/>
    <w:rsid w:val="39E210F9"/>
    <w:rsid w:val="3A05288E"/>
    <w:rsid w:val="3A4934F6"/>
    <w:rsid w:val="3AE57B8A"/>
    <w:rsid w:val="3B3779FE"/>
    <w:rsid w:val="3B45151A"/>
    <w:rsid w:val="3B6444BC"/>
    <w:rsid w:val="3C4D500D"/>
    <w:rsid w:val="3C761ABA"/>
    <w:rsid w:val="3CE5162C"/>
    <w:rsid w:val="3D820C29"/>
    <w:rsid w:val="3E55633E"/>
    <w:rsid w:val="3EF23B8C"/>
    <w:rsid w:val="40154595"/>
    <w:rsid w:val="40284794"/>
    <w:rsid w:val="40526FD9"/>
    <w:rsid w:val="40A8087E"/>
    <w:rsid w:val="40F462E2"/>
    <w:rsid w:val="414219F3"/>
    <w:rsid w:val="41456B3D"/>
    <w:rsid w:val="41B810BD"/>
    <w:rsid w:val="41F12821"/>
    <w:rsid w:val="425D23F3"/>
    <w:rsid w:val="43C05449"/>
    <w:rsid w:val="44370CBF"/>
    <w:rsid w:val="447D65EE"/>
    <w:rsid w:val="449D27EC"/>
    <w:rsid w:val="44DD120B"/>
    <w:rsid w:val="46FF481C"/>
    <w:rsid w:val="47264D25"/>
    <w:rsid w:val="4770243A"/>
    <w:rsid w:val="47BD40EB"/>
    <w:rsid w:val="48A4239B"/>
    <w:rsid w:val="48B23D64"/>
    <w:rsid w:val="48D840E9"/>
    <w:rsid w:val="48DC18E9"/>
    <w:rsid w:val="4902607D"/>
    <w:rsid w:val="4977360C"/>
    <w:rsid w:val="4A297B2E"/>
    <w:rsid w:val="4A4A6CC6"/>
    <w:rsid w:val="4ABA40F8"/>
    <w:rsid w:val="4B1347D3"/>
    <w:rsid w:val="4B264E6D"/>
    <w:rsid w:val="4B5C51AF"/>
    <w:rsid w:val="4B845E03"/>
    <w:rsid w:val="4C2D26A8"/>
    <w:rsid w:val="4C5B5467"/>
    <w:rsid w:val="4C6836E0"/>
    <w:rsid w:val="4CA63DE7"/>
    <w:rsid w:val="4CBB4158"/>
    <w:rsid w:val="4D814A59"/>
    <w:rsid w:val="4DDF5C24"/>
    <w:rsid w:val="4E327823"/>
    <w:rsid w:val="4E6B6B36"/>
    <w:rsid w:val="4E702843"/>
    <w:rsid w:val="4EA715CA"/>
    <w:rsid w:val="4F4A6B7E"/>
    <w:rsid w:val="4F5A7C58"/>
    <w:rsid w:val="51593D72"/>
    <w:rsid w:val="51C969CF"/>
    <w:rsid w:val="522462FB"/>
    <w:rsid w:val="52623ABC"/>
    <w:rsid w:val="526A5143"/>
    <w:rsid w:val="52BE2CB0"/>
    <w:rsid w:val="544A44E6"/>
    <w:rsid w:val="547A48F8"/>
    <w:rsid w:val="54B501BD"/>
    <w:rsid w:val="54E26CD8"/>
    <w:rsid w:val="55254864"/>
    <w:rsid w:val="554419C9"/>
    <w:rsid w:val="557F505E"/>
    <w:rsid w:val="55821CB6"/>
    <w:rsid w:val="55FC6A5E"/>
    <w:rsid w:val="562724C3"/>
    <w:rsid w:val="5693110A"/>
    <w:rsid w:val="57170BFD"/>
    <w:rsid w:val="573568B4"/>
    <w:rsid w:val="57CC0FC7"/>
    <w:rsid w:val="580544D9"/>
    <w:rsid w:val="58472D43"/>
    <w:rsid w:val="587578B0"/>
    <w:rsid w:val="587B479B"/>
    <w:rsid w:val="58B06B3A"/>
    <w:rsid w:val="58B42ACF"/>
    <w:rsid w:val="593037D7"/>
    <w:rsid w:val="596A4F3B"/>
    <w:rsid w:val="5A217462"/>
    <w:rsid w:val="5A290952"/>
    <w:rsid w:val="5A7D47FA"/>
    <w:rsid w:val="5B2555BE"/>
    <w:rsid w:val="5B7200D7"/>
    <w:rsid w:val="5BE32D83"/>
    <w:rsid w:val="5C0879F3"/>
    <w:rsid w:val="5C2C1AA4"/>
    <w:rsid w:val="5C8F20DB"/>
    <w:rsid w:val="5D0928E5"/>
    <w:rsid w:val="5D812854"/>
    <w:rsid w:val="5E2832F5"/>
    <w:rsid w:val="5E483371"/>
    <w:rsid w:val="5E741960"/>
    <w:rsid w:val="5EAE58CA"/>
    <w:rsid w:val="5FCB6008"/>
    <w:rsid w:val="601D2D07"/>
    <w:rsid w:val="60275934"/>
    <w:rsid w:val="60844B35"/>
    <w:rsid w:val="61831F67"/>
    <w:rsid w:val="632B1023"/>
    <w:rsid w:val="634B7B8C"/>
    <w:rsid w:val="63D7531D"/>
    <w:rsid w:val="643E148D"/>
    <w:rsid w:val="644C6A58"/>
    <w:rsid w:val="64872E45"/>
    <w:rsid w:val="653D52B2"/>
    <w:rsid w:val="65DF0A5F"/>
    <w:rsid w:val="65E63B9C"/>
    <w:rsid w:val="66442670"/>
    <w:rsid w:val="677117DE"/>
    <w:rsid w:val="67B57CC9"/>
    <w:rsid w:val="67C223E6"/>
    <w:rsid w:val="67E7472C"/>
    <w:rsid w:val="6848469A"/>
    <w:rsid w:val="69D008D0"/>
    <w:rsid w:val="6A0665BA"/>
    <w:rsid w:val="6A5F216E"/>
    <w:rsid w:val="6AD306FC"/>
    <w:rsid w:val="6B1B3BF9"/>
    <w:rsid w:val="6B27473B"/>
    <w:rsid w:val="6B3E7EF7"/>
    <w:rsid w:val="6B601CFA"/>
    <w:rsid w:val="6BD10A4D"/>
    <w:rsid w:val="6BEE5558"/>
    <w:rsid w:val="6C830396"/>
    <w:rsid w:val="6D785A21"/>
    <w:rsid w:val="6E391874"/>
    <w:rsid w:val="6E69536A"/>
    <w:rsid w:val="6EBE3CD0"/>
    <w:rsid w:val="6ECB572E"/>
    <w:rsid w:val="6F3F341C"/>
    <w:rsid w:val="6F6D2C38"/>
    <w:rsid w:val="6F732872"/>
    <w:rsid w:val="6FE86762"/>
    <w:rsid w:val="6FFE3E9B"/>
    <w:rsid w:val="70763D6E"/>
    <w:rsid w:val="70D016D0"/>
    <w:rsid w:val="70DA3444"/>
    <w:rsid w:val="722013F6"/>
    <w:rsid w:val="72775D99"/>
    <w:rsid w:val="732775A1"/>
    <w:rsid w:val="737A3B75"/>
    <w:rsid w:val="74065409"/>
    <w:rsid w:val="7428537F"/>
    <w:rsid w:val="74E7523A"/>
    <w:rsid w:val="759058D2"/>
    <w:rsid w:val="75AD0232"/>
    <w:rsid w:val="762B1026"/>
    <w:rsid w:val="76EA2DC0"/>
    <w:rsid w:val="76EB7264"/>
    <w:rsid w:val="77A6361E"/>
    <w:rsid w:val="77BE04D4"/>
    <w:rsid w:val="77BF249E"/>
    <w:rsid w:val="782878D8"/>
    <w:rsid w:val="78622694"/>
    <w:rsid w:val="791800B8"/>
    <w:rsid w:val="7949417E"/>
    <w:rsid w:val="79CB6ED9"/>
    <w:rsid w:val="7A49604F"/>
    <w:rsid w:val="7B6E5DE2"/>
    <w:rsid w:val="7BA07EF1"/>
    <w:rsid w:val="7BB34841"/>
    <w:rsid w:val="7D0050EB"/>
    <w:rsid w:val="7D8F021D"/>
    <w:rsid w:val="7DC97BD3"/>
    <w:rsid w:val="7E7C096F"/>
    <w:rsid w:val="7EE2275E"/>
    <w:rsid w:val="7EFB3DBC"/>
    <w:rsid w:val="7F852AF6"/>
    <w:rsid w:val="7FC0092C"/>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360" w:lineRule="auto"/>
      <w:jc w:val="center"/>
      <w:outlineLvl w:val="1"/>
    </w:pPr>
    <w:rPr>
      <w:rFonts w:ascii="宋体" w:hAnsi="宋体" w:eastAsia="宋体" w:cs="Times New Roman"/>
      <w:b/>
      <w:kern w:val="0"/>
      <w:sz w:val="28"/>
      <w:szCs w:val="28"/>
    </w:rPr>
  </w:style>
  <w:style w:type="paragraph" w:styleId="4">
    <w:name w:val="heading 3"/>
    <w:basedOn w:val="1"/>
    <w:next w:val="1"/>
    <w:qFormat/>
    <w:uiPriority w:val="0"/>
    <w:pPr>
      <w:keepNext/>
      <w:keepLines/>
      <w:spacing w:line="360" w:lineRule="auto"/>
      <w:outlineLvl w:val="2"/>
    </w:pPr>
    <w:rPr>
      <w:rFonts w:ascii="Times New Roman" w:hAnsi="Times New Roman" w:eastAsia="宋体" w:cs="Times New Roman"/>
      <w:b/>
      <w:bCs/>
      <w:kern w:val="0"/>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autoSpaceDE/>
      <w:autoSpaceDN/>
      <w:adjustRightInd/>
      <w:spacing w:after="120" w:line="240" w:lineRule="auto"/>
      <w:ind w:left="420" w:leftChars="200" w:firstLine="420" w:firstLineChars="200"/>
    </w:pPr>
    <w:rPr>
      <w:rFonts w:ascii="Calibri" w:hAnsi="Calibri"/>
      <w:color w:val="auto"/>
      <w:szCs w:val="22"/>
    </w:r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toc 3"/>
    <w:basedOn w:val="1"/>
    <w:next w:val="1"/>
    <w:unhideWhenUsed/>
    <w:qFormat/>
    <w:uiPriority w:val="39"/>
    <w:pPr>
      <w:ind w:left="840" w:leftChars="400"/>
    </w:pPr>
  </w:style>
  <w:style w:type="paragraph" w:styleId="9">
    <w:name w:val="Plain Text"/>
    <w:basedOn w:val="1"/>
    <w:unhideWhenUsed/>
    <w:qFormat/>
    <w:uiPriority w:val="99"/>
    <w:rPr>
      <w:rFonts w:ascii="等线" w:hAnsi="Courier New" w:eastAsia="等线" w:cs="Courier New"/>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200" w:leftChars="200"/>
    </w:pPr>
    <w:rPr>
      <w:rFonts w:ascii="Times New Roman" w:hAnsi="Times New Roman" w:eastAsia="宋体" w:cs="Times New Roman"/>
      <w:szCs w:val="24"/>
    </w:rPr>
  </w:style>
  <w:style w:type="paragraph" w:styleId="13">
    <w:name w:val="Body Text First Indent"/>
    <w:basedOn w:val="7"/>
    <w:qFormat/>
    <w:uiPriority w:val="0"/>
    <w:pPr>
      <w:widowControl w:val="0"/>
      <w:spacing w:line="240" w:lineRule="auto"/>
      <w:ind w:firstLine="420"/>
      <w:jc w:val="both"/>
    </w:pPr>
    <w:rPr>
      <w:rFonts w:eastAsia="宋体"/>
      <w:color w:val="auto"/>
      <w:kern w:val="0"/>
      <w:sz w:val="20"/>
      <w:szCs w:val="20"/>
    </w:rPr>
  </w:style>
  <w:style w:type="character" w:styleId="16">
    <w:name w:val="Hyperlink"/>
    <w:unhideWhenUsed/>
    <w:qFormat/>
    <w:uiPriority w:val="99"/>
    <w:rPr>
      <w:color w:val="12477D"/>
      <w:sz w:val="21"/>
      <w:szCs w:val="21"/>
      <w:u w:val="none"/>
    </w:rPr>
  </w:style>
  <w:style w:type="paragraph" w:styleId="17">
    <w:name w:val="List Paragraph"/>
    <w:basedOn w:val="1"/>
    <w:qFormat/>
    <w:uiPriority w:val="26"/>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15858</Words>
  <Characters>16712</Characters>
  <Lines>0</Lines>
  <Paragraphs>0</Paragraphs>
  <TotalTime>0</TotalTime>
  <ScaleCrop>false</ScaleCrop>
  <LinksUpToDate>false</LinksUpToDate>
  <CharactersWithSpaces>17106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2025-04-24T06:40:00Z</dcterms:created>
  <dc:creator>Administrator</dc:creator>
  <cp:lastModifiedBy>A</cp:lastModifiedBy>
  <dcterms:modified xsi:type="dcterms:W3CDTF">2025-07-15T08:40:04Z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eyJoZGlkIjoiOTIxY2MzNmM1YTI3ZjMzNmQ2NTg5OTU5M2IwNjRiYWEiLCJ1c2VySWQiOiIzMDA5NTUyMTgifQ==</vt:lpwstr>
  </property>
  <property fmtid="{D5CDD505-2E9C-101B-9397-08002B2CF9AE}" pid="4" name="ICV">
    <vt:lpwstr>99B101B998CE45BD944B6F22365E9414_12</vt:lpwstr>
  </property>
</Properties>
</file>