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A0387">
      <w:pPr>
        <w:keepNext w:val="0"/>
        <w:keepLines w:val="0"/>
        <w:widowControl/>
        <w:suppressLineNumbers w:val="0"/>
        <w:spacing w:before="0" w:beforeAutospacing="1" w:after="160" w:afterAutospacing="0" w:line="256" w:lineRule="auto"/>
        <w:ind w:left="0" w:right="0"/>
        <w:jc w:val="left"/>
        <w:rPr>
          <w:rFonts w:hint="default" w:ascii="Times New Roman" w:hAnsi="Times New Roman" w:cs="Calibri"/>
          <w:kern w:val="2"/>
          <w:sz w:val="22"/>
          <w:szCs w:val="22"/>
        </w:rPr>
      </w:pPr>
    </w:p>
    <w:p w14:paraId="56FF8699">
      <w:pPr>
        <w:keepNext w:val="0"/>
        <w:keepLines w:val="0"/>
        <w:widowControl/>
        <w:suppressLineNumbers w:val="0"/>
        <w:autoSpaceDE w:val="0"/>
        <w:autoSpaceDN w:val="0"/>
        <w:adjustRightInd w:val="0"/>
        <w:spacing w:before="0" w:beforeAutospacing="1" w:after="160" w:afterAutospacing="0" w:line="360" w:lineRule="auto"/>
        <w:ind w:left="0" w:right="0"/>
        <w:jc w:val="center"/>
        <w:rPr>
          <w:rFonts w:hint="eastAsia" w:ascii="宋体" w:hAnsi="宋体" w:eastAsia="宋体" w:cs="宋体"/>
          <w:b/>
          <w:bCs/>
          <w:spacing w:val="26"/>
          <w:kern w:val="2"/>
          <w:sz w:val="48"/>
          <w:szCs w:val="48"/>
        </w:rPr>
      </w:pPr>
      <w:r>
        <w:rPr>
          <w:rFonts w:hint="eastAsia" w:ascii="宋体" w:hAnsi="宋体" w:eastAsia="宋体" w:cs="宋体"/>
          <w:b/>
          <w:bCs/>
          <w:color w:val="000000"/>
          <w:spacing w:val="26"/>
          <w:kern w:val="2"/>
          <w:sz w:val="48"/>
          <w:szCs w:val="48"/>
          <w:lang w:val="en-US" w:eastAsia="zh-CN" w:bidi="ar"/>
        </w:rPr>
        <w:t>石滩大围达标加固工程检验监测服务</w:t>
      </w:r>
    </w:p>
    <w:p w14:paraId="2E35840F">
      <w:pPr>
        <w:pStyle w:val="12"/>
        <w:keepNext w:val="0"/>
        <w:keepLines w:val="0"/>
        <w:widowControl/>
        <w:suppressLineNumbers w:val="0"/>
        <w:spacing w:before="0" w:beforeAutospacing="1"/>
        <w:ind w:left="0" w:right="0"/>
        <w:rPr>
          <w:rFonts w:hint="eastAsia" w:ascii="宋体" w:hAnsi="Courier New" w:eastAsia="宋体" w:cs="Times New Roman"/>
          <w:kern w:val="2"/>
          <w:sz w:val="22"/>
          <w:szCs w:val="22"/>
        </w:rPr>
      </w:pPr>
      <w:r>
        <w:rPr>
          <w:rFonts w:hint="eastAsia" w:ascii="宋体" w:hAnsi="Courier New" w:eastAsia="宋体" w:cs="Times New Roman"/>
          <w:kern w:val="2"/>
          <w:sz w:val="22"/>
          <w:szCs w:val="22"/>
        </w:rPr>
        <w:t xml:space="preserve"> </w:t>
      </w:r>
    </w:p>
    <w:p w14:paraId="7ACD4D39">
      <w:pPr>
        <w:pStyle w:val="16"/>
        <w:keepNext w:val="0"/>
        <w:keepLines w:val="0"/>
        <w:widowControl/>
        <w:suppressLineNumbers w:val="0"/>
        <w:spacing w:before="0" w:beforeAutospacing="1"/>
        <w:ind w:left="420" w:leftChars="200" w:right="0" w:firstLine="440"/>
        <w:rPr>
          <w:rFonts w:hint="eastAsia" w:ascii="Times New Roman" w:hAnsi="Times New Roman" w:eastAsia="宋体" w:cs="Times New Roman"/>
          <w:kern w:val="2"/>
          <w:sz w:val="22"/>
          <w:szCs w:val="22"/>
        </w:rPr>
      </w:pPr>
    </w:p>
    <w:p w14:paraId="308834D7">
      <w:pPr>
        <w:pStyle w:val="16"/>
        <w:keepNext w:val="0"/>
        <w:keepLines w:val="0"/>
        <w:widowControl/>
        <w:suppressLineNumbers w:val="0"/>
        <w:spacing w:before="0" w:beforeAutospacing="1"/>
        <w:ind w:left="420" w:leftChars="200" w:right="0" w:firstLine="440"/>
        <w:rPr>
          <w:rFonts w:hint="eastAsia" w:ascii="Times New Roman" w:hAnsi="Times New Roman" w:eastAsia="宋体" w:cs="Times New Roman"/>
          <w:kern w:val="2"/>
          <w:sz w:val="22"/>
          <w:szCs w:val="22"/>
        </w:rPr>
      </w:pPr>
    </w:p>
    <w:p w14:paraId="6B4B0F16">
      <w:pPr>
        <w:pStyle w:val="16"/>
        <w:keepNext w:val="0"/>
        <w:keepLines w:val="0"/>
        <w:widowControl/>
        <w:suppressLineNumbers w:val="0"/>
        <w:spacing w:before="0" w:beforeAutospacing="1"/>
        <w:ind w:left="420" w:leftChars="200" w:right="0" w:firstLine="440"/>
        <w:rPr>
          <w:rFonts w:hint="eastAsia" w:ascii="Times New Roman" w:hAnsi="Times New Roman" w:eastAsia="宋体" w:cs="Times New Roman"/>
          <w:kern w:val="2"/>
          <w:sz w:val="22"/>
          <w:szCs w:val="22"/>
        </w:rPr>
      </w:pPr>
    </w:p>
    <w:p w14:paraId="423291DA">
      <w:pPr>
        <w:pStyle w:val="16"/>
        <w:keepNext w:val="0"/>
        <w:keepLines w:val="0"/>
        <w:widowControl/>
        <w:suppressLineNumbers w:val="0"/>
        <w:spacing w:before="0" w:beforeAutospacing="1"/>
        <w:ind w:left="420" w:leftChars="200" w:right="0" w:firstLine="440"/>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 </w:t>
      </w:r>
    </w:p>
    <w:p w14:paraId="0F8F7BB7">
      <w:pPr>
        <w:keepNext w:val="0"/>
        <w:keepLines w:val="0"/>
        <w:widowControl/>
        <w:suppressLineNumbers w:val="0"/>
        <w:spacing w:before="0" w:beforeAutospacing="1" w:after="160" w:afterAutospacing="0" w:line="360" w:lineRule="auto"/>
        <w:ind w:left="0" w:right="0"/>
        <w:jc w:val="center"/>
        <w:rPr>
          <w:rFonts w:hint="eastAsia" w:ascii="宋体" w:hAnsi="宋体" w:eastAsia="宋体" w:cs="宋体"/>
          <w:b/>
          <w:bCs/>
          <w:spacing w:val="26"/>
          <w:kern w:val="2"/>
          <w:sz w:val="110"/>
          <w:szCs w:val="110"/>
        </w:rPr>
      </w:pPr>
      <w:r>
        <w:rPr>
          <w:rFonts w:hint="eastAsia" w:ascii="宋体" w:hAnsi="宋体" w:eastAsia="宋体" w:cs="宋体"/>
          <w:b/>
          <w:bCs/>
          <w:color w:val="000000"/>
          <w:spacing w:val="26"/>
          <w:kern w:val="2"/>
          <w:sz w:val="110"/>
          <w:szCs w:val="110"/>
          <w:lang w:val="en-US" w:eastAsia="zh-CN" w:bidi="ar"/>
        </w:rPr>
        <w:t>招标文件</w:t>
      </w:r>
    </w:p>
    <w:p w14:paraId="362A5CAA">
      <w:pPr>
        <w:keepNext w:val="0"/>
        <w:keepLines w:val="0"/>
        <w:widowControl/>
        <w:suppressLineNumbers w:val="0"/>
        <w:spacing w:before="0" w:beforeAutospacing="1" w:after="160" w:afterAutospacing="0" w:line="360" w:lineRule="auto"/>
        <w:ind w:left="0" w:right="0" w:firstLine="900" w:firstLineChars="300"/>
        <w:jc w:val="left"/>
        <w:rPr>
          <w:rFonts w:hint="eastAsia" w:ascii="宋体" w:hAnsi="宋体" w:eastAsia="宋体" w:cs="宋体"/>
          <w:kern w:val="2"/>
          <w:sz w:val="30"/>
          <w:szCs w:val="30"/>
        </w:rPr>
      </w:pPr>
      <w:r>
        <w:rPr>
          <w:rFonts w:hint="eastAsia" w:ascii="宋体" w:hAnsi="宋体" w:eastAsia="宋体" w:cs="宋体"/>
          <w:color w:val="000000"/>
          <w:kern w:val="2"/>
          <w:sz w:val="30"/>
          <w:szCs w:val="30"/>
          <w:lang w:val="en-US" w:eastAsia="zh-CN" w:bidi="ar"/>
        </w:rPr>
        <w:t xml:space="preserve"> </w:t>
      </w:r>
    </w:p>
    <w:p w14:paraId="513284C5">
      <w:pPr>
        <w:keepNext w:val="0"/>
        <w:keepLines w:val="0"/>
        <w:widowControl/>
        <w:suppressLineNumbers w:val="0"/>
        <w:spacing w:before="0" w:beforeAutospacing="1" w:after="160" w:afterAutospacing="0" w:line="360" w:lineRule="auto"/>
        <w:ind w:left="0" w:right="0" w:firstLine="900" w:firstLineChars="300"/>
        <w:jc w:val="left"/>
        <w:rPr>
          <w:rFonts w:hint="eastAsia" w:ascii="宋体" w:hAnsi="宋体" w:eastAsia="宋体" w:cs="宋体"/>
          <w:kern w:val="2"/>
          <w:sz w:val="30"/>
          <w:szCs w:val="30"/>
        </w:rPr>
      </w:pPr>
      <w:r>
        <w:rPr>
          <w:rFonts w:hint="eastAsia" w:ascii="宋体" w:hAnsi="宋体" w:eastAsia="宋体" w:cs="宋体"/>
          <w:color w:val="000000"/>
          <w:kern w:val="2"/>
          <w:sz w:val="30"/>
          <w:szCs w:val="30"/>
          <w:lang w:val="en-US" w:eastAsia="zh-CN" w:bidi="ar"/>
        </w:rPr>
        <w:t xml:space="preserve"> </w:t>
      </w:r>
    </w:p>
    <w:p w14:paraId="61264DEC">
      <w:pPr>
        <w:keepNext w:val="0"/>
        <w:keepLines w:val="0"/>
        <w:widowControl/>
        <w:suppressLineNumbers w:val="0"/>
        <w:spacing w:before="0" w:beforeAutospacing="1" w:after="160" w:afterAutospacing="0" w:line="360" w:lineRule="auto"/>
        <w:ind w:left="0" w:right="0" w:firstLine="900" w:firstLineChars="300"/>
        <w:jc w:val="left"/>
        <w:rPr>
          <w:rFonts w:hint="eastAsia" w:ascii="宋体" w:hAnsi="宋体" w:eastAsia="宋体" w:cs="宋体"/>
          <w:kern w:val="2"/>
          <w:sz w:val="30"/>
          <w:szCs w:val="30"/>
        </w:rPr>
      </w:pPr>
      <w:r>
        <w:rPr>
          <w:rFonts w:hint="eastAsia" w:ascii="宋体" w:hAnsi="宋体" w:eastAsia="宋体" w:cs="宋体"/>
          <w:color w:val="000000"/>
          <w:kern w:val="2"/>
          <w:sz w:val="30"/>
          <w:szCs w:val="30"/>
          <w:lang w:val="en-US" w:eastAsia="zh-CN" w:bidi="ar"/>
        </w:rPr>
        <w:t xml:space="preserve"> </w:t>
      </w:r>
    </w:p>
    <w:p w14:paraId="2BB95724">
      <w:pPr>
        <w:keepNext w:val="0"/>
        <w:keepLines w:val="0"/>
        <w:widowControl/>
        <w:suppressLineNumbers w:val="0"/>
        <w:spacing w:before="0" w:beforeAutospacing="1" w:after="160" w:afterAutospacing="0" w:line="360" w:lineRule="auto"/>
        <w:ind w:left="0" w:right="0" w:firstLine="900" w:firstLineChars="300"/>
        <w:jc w:val="left"/>
        <w:rPr>
          <w:rFonts w:hint="eastAsia" w:ascii="宋体" w:hAnsi="宋体" w:eastAsia="宋体" w:cs="宋体"/>
          <w:kern w:val="2"/>
          <w:sz w:val="30"/>
          <w:szCs w:val="30"/>
        </w:rPr>
      </w:pPr>
      <w:r>
        <w:rPr>
          <w:rFonts w:hint="eastAsia" w:ascii="宋体" w:hAnsi="宋体" w:eastAsia="宋体" w:cs="宋体"/>
          <w:color w:val="000000"/>
          <w:kern w:val="2"/>
          <w:sz w:val="30"/>
          <w:szCs w:val="30"/>
          <w:lang w:val="en-US" w:eastAsia="zh-CN" w:bidi="ar"/>
        </w:rPr>
        <w:t xml:space="preserve"> </w:t>
      </w:r>
    </w:p>
    <w:p w14:paraId="576C169F">
      <w:pPr>
        <w:keepNext w:val="0"/>
        <w:keepLines w:val="0"/>
        <w:widowControl/>
        <w:suppressLineNumbers w:val="0"/>
        <w:autoSpaceDE w:val="0"/>
        <w:autoSpaceDN w:val="0"/>
        <w:adjustRightInd w:val="0"/>
        <w:spacing w:before="0" w:beforeAutospacing="1" w:after="160" w:afterAutospacing="0" w:line="360" w:lineRule="auto"/>
        <w:ind w:left="0" w:right="0" w:firstLine="1205"/>
        <w:jc w:val="left"/>
        <w:outlineLvl w:val="0"/>
        <w:rPr>
          <w:rFonts w:hint="eastAsia" w:ascii="宋体" w:hAnsi="宋体" w:eastAsia="Calibri" w:cs="宋体"/>
          <w:b/>
          <w:bCs/>
          <w:kern w:val="2"/>
          <w:sz w:val="30"/>
          <w:szCs w:val="30"/>
          <w:u w:val="single"/>
        </w:rPr>
      </w:pPr>
      <w:r>
        <w:rPr>
          <w:rFonts w:hint="eastAsia" w:ascii="宋体" w:hAnsi="宋体" w:eastAsia="宋体" w:cs="宋体"/>
          <w:b/>
          <w:bCs/>
          <w:color w:val="000000"/>
          <w:kern w:val="2"/>
          <w:sz w:val="30"/>
          <w:szCs w:val="30"/>
          <w:lang w:val="en-US" w:eastAsia="zh-CN" w:bidi="ar"/>
        </w:rPr>
        <w:t>招   标   人：</w:t>
      </w:r>
      <w:r>
        <w:rPr>
          <w:rFonts w:hint="eastAsia" w:ascii="宋体" w:hAnsi="宋体" w:eastAsia="宋体" w:cs="宋体"/>
          <w:b/>
          <w:bCs/>
          <w:color w:val="000000"/>
          <w:kern w:val="2"/>
          <w:sz w:val="30"/>
          <w:szCs w:val="30"/>
          <w:u w:val="single"/>
          <w:lang w:val="en-US" w:eastAsia="zh-CN" w:bidi="ar"/>
        </w:rPr>
        <w:t>广州市增城区石滩镇农业农村技术服务中心</w:t>
      </w:r>
    </w:p>
    <w:p w14:paraId="01FB36DE">
      <w:pPr>
        <w:keepNext w:val="0"/>
        <w:keepLines w:val="0"/>
        <w:widowControl/>
        <w:suppressLineNumbers w:val="0"/>
        <w:autoSpaceDE w:val="0"/>
        <w:autoSpaceDN w:val="0"/>
        <w:adjustRightInd w:val="0"/>
        <w:spacing w:before="0" w:beforeAutospacing="1" w:after="160" w:afterAutospacing="0" w:line="360" w:lineRule="auto"/>
        <w:ind w:left="0" w:right="0" w:firstLine="1205"/>
        <w:jc w:val="left"/>
        <w:rPr>
          <w:rFonts w:hint="eastAsia" w:ascii="宋体" w:hAnsi="宋体" w:eastAsia="宋体" w:cs="宋体"/>
          <w:b/>
          <w:bCs/>
          <w:kern w:val="2"/>
          <w:sz w:val="30"/>
          <w:szCs w:val="30"/>
          <w:u w:val="single"/>
        </w:rPr>
      </w:pPr>
      <w:r>
        <w:rPr>
          <w:rFonts w:hint="eastAsia" w:ascii="宋体" w:hAnsi="宋体" w:eastAsia="宋体" w:cs="宋体"/>
          <w:b/>
          <w:bCs/>
          <w:color w:val="000000"/>
          <w:kern w:val="2"/>
          <w:sz w:val="30"/>
          <w:szCs w:val="30"/>
          <w:lang w:val="en-US" w:eastAsia="zh-CN" w:bidi="ar"/>
        </w:rPr>
        <w:t>招标代理机构：</w:t>
      </w:r>
      <w:r>
        <w:rPr>
          <w:rFonts w:hint="eastAsia" w:ascii="宋体" w:hAnsi="宋体" w:eastAsia="宋体" w:cs="宋体"/>
          <w:b/>
          <w:bCs/>
          <w:color w:val="000000"/>
          <w:kern w:val="2"/>
          <w:sz w:val="30"/>
          <w:szCs w:val="30"/>
          <w:u w:val="single"/>
          <w:lang w:val="en-US" w:eastAsia="zh-CN" w:bidi="ar"/>
        </w:rPr>
        <w:t>广州市弘鑫工程咨询有限公司</w:t>
      </w:r>
    </w:p>
    <w:p w14:paraId="596053D6">
      <w:pPr>
        <w:keepNext w:val="0"/>
        <w:keepLines w:val="0"/>
        <w:widowControl/>
        <w:suppressLineNumbers w:val="0"/>
        <w:spacing w:before="0" w:beforeAutospacing="1" w:after="160" w:afterAutospacing="0" w:line="360" w:lineRule="auto"/>
        <w:ind w:left="0" w:right="0" w:firstLine="1193" w:firstLineChars="396"/>
        <w:jc w:val="left"/>
        <w:rPr>
          <w:rFonts w:hint="eastAsia" w:ascii="宋体" w:hAnsi="宋体" w:eastAsia="宋体" w:cs="宋体"/>
          <w:b/>
          <w:bCs/>
          <w:kern w:val="2"/>
          <w:sz w:val="30"/>
          <w:szCs w:val="30"/>
        </w:rPr>
      </w:pPr>
      <w:r>
        <w:rPr>
          <w:rFonts w:hint="eastAsia" w:ascii="宋体" w:hAnsi="宋体" w:eastAsia="宋体" w:cs="宋体"/>
          <w:b/>
          <w:bCs/>
          <w:color w:val="000000"/>
          <w:kern w:val="2"/>
          <w:sz w:val="30"/>
          <w:szCs w:val="30"/>
          <w:lang w:val="en-US" w:eastAsia="zh-CN" w:bidi="ar"/>
        </w:rPr>
        <w:t>日        期：</w:t>
      </w:r>
      <w:r>
        <w:rPr>
          <w:rFonts w:hint="eastAsia" w:ascii="宋体" w:hAnsi="宋体" w:eastAsia="宋体" w:cs="宋体"/>
          <w:b/>
          <w:bCs/>
          <w:color w:val="000000"/>
          <w:kern w:val="2"/>
          <w:sz w:val="30"/>
          <w:szCs w:val="30"/>
          <w:u w:val="single"/>
          <w:lang w:val="en-US" w:eastAsia="zh-CN" w:bidi="ar"/>
        </w:rPr>
        <w:t>2025</w:t>
      </w:r>
      <w:r>
        <w:rPr>
          <w:rFonts w:hint="eastAsia" w:ascii="宋体" w:hAnsi="宋体" w:eastAsia="宋体" w:cs="宋体"/>
          <w:b/>
          <w:bCs/>
          <w:color w:val="000000"/>
          <w:kern w:val="2"/>
          <w:sz w:val="30"/>
          <w:szCs w:val="30"/>
          <w:lang w:val="en-US" w:eastAsia="zh-CN" w:bidi="ar"/>
        </w:rPr>
        <w:t>年</w:t>
      </w:r>
      <w:r>
        <w:rPr>
          <w:rFonts w:hint="eastAsia" w:ascii="宋体" w:hAnsi="宋体" w:eastAsia="宋体" w:cs="宋体"/>
          <w:b/>
          <w:bCs/>
          <w:color w:val="000000"/>
          <w:kern w:val="2"/>
          <w:sz w:val="30"/>
          <w:szCs w:val="30"/>
          <w:u w:val="single"/>
          <w:lang w:val="en-US" w:eastAsia="zh-CN" w:bidi="ar"/>
        </w:rPr>
        <w:t xml:space="preserve"> 7 </w:t>
      </w:r>
      <w:r>
        <w:rPr>
          <w:rFonts w:hint="eastAsia" w:ascii="宋体" w:hAnsi="宋体" w:eastAsia="宋体" w:cs="宋体"/>
          <w:b/>
          <w:bCs/>
          <w:color w:val="000000"/>
          <w:kern w:val="2"/>
          <w:sz w:val="30"/>
          <w:szCs w:val="30"/>
          <w:lang w:val="en-US" w:eastAsia="zh-CN" w:bidi="ar"/>
        </w:rPr>
        <w:t>月</w:t>
      </w:r>
    </w:p>
    <w:p w14:paraId="4E95B8F2">
      <w:pPr>
        <w:spacing w:before="0" w:beforeAutospacing="1" w:after="0" w:afterAutospacing="0"/>
        <w:ind w:left="0" w:right="0"/>
        <w:jc w:val="center"/>
        <w:rPr>
          <w:rFonts w:hint="eastAsia" w:ascii="宋体" w:hAnsi="宋体" w:eastAsia="宋体" w:cs="宋体"/>
          <w:b/>
          <w:bCs w:val="0"/>
          <w:kern w:val="2"/>
          <w:sz w:val="36"/>
          <w:szCs w:val="36"/>
        </w:rPr>
        <w:sectPr>
          <w:footerReference r:id="rId3" w:type="default"/>
          <w:pgSz w:w="12240" w:h="15840"/>
          <w:pgMar w:top="1134" w:right="1190" w:bottom="1134" w:left="1134" w:header="720" w:footer="720" w:gutter="0"/>
          <w:pgBorders>
            <w:top w:val="none" w:sz="0" w:space="0"/>
            <w:left w:val="none" w:sz="0" w:space="0"/>
            <w:bottom w:val="none" w:sz="0" w:space="0"/>
            <w:right w:val="none" w:sz="0" w:space="0"/>
          </w:pgBorders>
          <w:cols w:space="425" w:num="1"/>
          <w:docGrid w:type="lines" w:linePitch="299" w:charSpace="0"/>
        </w:sectPr>
      </w:pPr>
    </w:p>
    <w:p w14:paraId="2A8B651D">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b/>
          <w:bCs w:val="0"/>
          <w:kern w:val="2"/>
          <w:sz w:val="36"/>
          <w:szCs w:val="36"/>
        </w:rPr>
      </w:pPr>
      <w:r>
        <w:rPr>
          <w:rFonts w:hint="eastAsia" w:ascii="宋体" w:hAnsi="宋体" w:eastAsia="宋体" w:cs="宋体"/>
          <w:b/>
          <w:bCs w:val="0"/>
          <w:color w:val="000000"/>
          <w:kern w:val="2"/>
          <w:sz w:val="36"/>
          <w:szCs w:val="36"/>
          <w:lang w:val="en-US" w:eastAsia="zh-CN" w:bidi="ar"/>
        </w:rPr>
        <w:t>目 录</w:t>
      </w:r>
    </w:p>
    <w:p w14:paraId="5B1EEB4D">
      <w:pPr>
        <w:pStyle w:val="15"/>
        <w:keepNext w:val="0"/>
        <w:keepLines w:val="0"/>
        <w:widowControl/>
        <w:suppressLineNumbers w:val="0"/>
        <w:spacing w:before="0" w:beforeAutospacing="1"/>
        <w:ind w:left="0" w:right="0" w:firstLine="220"/>
        <w:rPr>
          <w:rFonts w:hint="eastAsia" w:ascii="Times New Roman" w:hAnsi="Times New Roman" w:eastAsia="宋体" w:cs="Times New Roman"/>
          <w:kern w:val="2"/>
          <w:sz w:val="22"/>
          <w:szCs w:val="22"/>
        </w:rPr>
      </w:pPr>
      <w:r>
        <w:rPr>
          <w:rFonts w:hint="eastAsia" w:ascii="Times New Roman" w:hAnsi="Times New Roman" w:eastAsia="宋体" w:cs="Times New Roman"/>
          <w:kern w:val="2"/>
          <w:sz w:val="22"/>
          <w:szCs w:val="22"/>
        </w:rPr>
        <w:t xml:space="preserve"> </w:t>
      </w:r>
    </w:p>
    <w:p w14:paraId="7B17D4DB">
      <w:pPr>
        <w:pStyle w:val="21"/>
        <w:keepNext w:val="0"/>
        <w:keepLines w:val="0"/>
        <w:widowControl/>
        <w:suppressLineNumbers w:val="0"/>
        <w:tabs>
          <w:tab w:val="right" w:leader="dot" w:pos="9351"/>
        </w:tabs>
        <w:spacing w:line="600" w:lineRule="auto"/>
        <w:rPr>
          <w:rFonts w:hint="eastAsia" w:ascii="宋体" w:hAnsi="宋体" w:eastAsia="宋体" w:cs="宋体"/>
          <w:b/>
          <w:bCs/>
          <w:sz w:val="24"/>
          <w:szCs w:val="24"/>
          <w:lang w:eastAsia="zh-CN"/>
        </w:rPr>
      </w:pPr>
      <w:r>
        <w:rPr>
          <w:rFonts w:hint="eastAsia" w:ascii="宋体" w:hAnsi="宋体" w:eastAsia="宋体" w:cs="宋体"/>
          <w:b/>
          <w:bCs/>
          <w:sz w:val="24"/>
          <w:szCs w:val="24"/>
        </w:rPr>
        <w:t>第一章 投标人须知</w:t>
      </w:r>
      <w:r>
        <w:rPr>
          <w:rFonts w:hint="eastAsia" w:ascii="宋体" w:hAnsi="宋体" w:eastAsia="宋体" w:cs="宋体"/>
          <w:b/>
          <w:bCs/>
          <w:sz w:val="24"/>
          <w:szCs w:val="24"/>
        </w:rPr>
        <w:tab/>
      </w:r>
      <w:r>
        <w:rPr>
          <w:rFonts w:hint="eastAsia" w:ascii="宋体" w:hAnsi="宋体" w:cs="宋体"/>
          <w:b/>
          <w:bCs/>
          <w:sz w:val="24"/>
          <w:szCs w:val="24"/>
          <w:lang w:val="en-US" w:eastAsia="zh-CN"/>
        </w:rPr>
        <w:t>3</w:t>
      </w:r>
    </w:p>
    <w:p w14:paraId="4F660C1A">
      <w:pPr>
        <w:pStyle w:val="21"/>
        <w:keepNext w:val="0"/>
        <w:keepLines w:val="0"/>
        <w:widowControl/>
        <w:suppressLineNumbers w:val="0"/>
        <w:tabs>
          <w:tab w:val="right" w:leader="dot" w:pos="9351"/>
        </w:tabs>
        <w:spacing w:line="600" w:lineRule="auto"/>
        <w:rPr>
          <w:rFonts w:hint="eastAsia" w:ascii="宋体" w:hAnsi="宋体" w:eastAsia="宋体" w:cs="宋体"/>
          <w:b/>
          <w:bCs/>
          <w:sz w:val="24"/>
          <w:szCs w:val="24"/>
          <w:lang w:eastAsia="zh-CN"/>
        </w:rPr>
      </w:pPr>
      <w:r>
        <w:rPr>
          <w:rFonts w:hint="eastAsia" w:ascii="宋体" w:hAnsi="宋体" w:eastAsia="宋体" w:cs="宋体"/>
          <w:b/>
          <w:bCs/>
          <w:sz w:val="24"/>
          <w:szCs w:val="24"/>
        </w:rPr>
        <w:t>第二章 评标办法（综合评估法）</w:t>
      </w:r>
      <w:r>
        <w:rPr>
          <w:rFonts w:hint="eastAsia" w:ascii="宋体" w:hAnsi="宋体" w:eastAsia="宋体" w:cs="宋体"/>
          <w:b/>
          <w:bCs/>
          <w:sz w:val="24"/>
          <w:szCs w:val="24"/>
        </w:rPr>
        <w:tab/>
      </w:r>
      <w:r>
        <w:rPr>
          <w:rFonts w:hint="eastAsia" w:ascii="宋体" w:hAnsi="宋体" w:eastAsia="宋体" w:cs="宋体"/>
          <w:b/>
          <w:bCs/>
          <w:sz w:val="24"/>
          <w:szCs w:val="24"/>
        </w:rPr>
        <w:t>3</w:t>
      </w:r>
      <w:r>
        <w:rPr>
          <w:rFonts w:hint="eastAsia" w:ascii="宋体" w:hAnsi="宋体" w:cs="宋体"/>
          <w:b/>
          <w:bCs/>
          <w:sz w:val="24"/>
          <w:szCs w:val="24"/>
          <w:lang w:val="en-US" w:eastAsia="zh-CN"/>
        </w:rPr>
        <w:t>9</w:t>
      </w:r>
    </w:p>
    <w:p w14:paraId="3FED4486">
      <w:pPr>
        <w:pStyle w:val="21"/>
        <w:keepNext w:val="0"/>
        <w:keepLines w:val="0"/>
        <w:widowControl/>
        <w:suppressLineNumbers w:val="0"/>
        <w:tabs>
          <w:tab w:val="right" w:leader="dot" w:pos="9351"/>
        </w:tabs>
        <w:spacing w:line="600" w:lineRule="auto"/>
        <w:rPr>
          <w:rFonts w:hint="eastAsia" w:ascii="宋体" w:hAnsi="宋体" w:eastAsia="宋体" w:cs="宋体"/>
          <w:b/>
          <w:bCs/>
          <w:sz w:val="24"/>
          <w:szCs w:val="24"/>
          <w:lang w:eastAsia="zh-CN"/>
        </w:rPr>
      </w:pPr>
      <w:r>
        <w:rPr>
          <w:rFonts w:hint="eastAsia" w:ascii="宋体" w:hAnsi="宋体" w:eastAsia="宋体" w:cs="宋体"/>
          <w:b/>
          <w:bCs/>
          <w:sz w:val="24"/>
          <w:szCs w:val="24"/>
        </w:rPr>
        <w:t>第三章 合同条款及格式</w:t>
      </w:r>
      <w:r>
        <w:rPr>
          <w:rFonts w:hint="eastAsia" w:ascii="宋体" w:hAnsi="宋体" w:eastAsia="宋体" w:cs="宋体"/>
          <w:b/>
          <w:bCs/>
          <w:sz w:val="24"/>
          <w:szCs w:val="24"/>
        </w:rPr>
        <w:tab/>
      </w:r>
      <w:r>
        <w:rPr>
          <w:rFonts w:hint="eastAsia" w:ascii="宋体" w:hAnsi="宋体" w:eastAsia="宋体" w:cs="宋体"/>
          <w:b/>
          <w:bCs/>
          <w:sz w:val="24"/>
          <w:szCs w:val="24"/>
        </w:rPr>
        <w:t>4</w:t>
      </w:r>
      <w:r>
        <w:rPr>
          <w:rFonts w:hint="eastAsia" w:ascii="宋体" w:hAnsi="宋体" w:cs="宋体"/>
          <w:b/>
          <w:bCs/>
          <w:sz w:val="24"/>
          <w:szCs w:val="24"/>
          <w:lang w:val="en-US" w:eastAsia="zh-CN"/>
        </w:rPr>
        <w:t>7</w:t>
      </w:r>
    </w:p>
    <w:p w14:paraId="77881942">
      <w:pPr>
        <w:pStyle w:val="21"/>
        <w:keepNext w:val="0"/>
        <w:keepLines w:val="0"/>
        <w:widowControl/>
        <w:suppressLineNumbers w:val="0"/>
        <w:tabs>
          <w:tab w:val="right" w:leader="dot" w:pos="9351"/>
        </w:tabs>
        <w:spacing w:line="600" w:lineRule="auto"/>
        <w:rPr>
          <w:rFonts w:hint="eastAsia" w:ascii="宋体" w:hAnsi="宋体" w:eastAsia="宋体" w:cs="宋体"/>
          <w:b/>
          <w:bCs/>
          <w:sz w:val="24"/>
          <w:szCs w:val="24"/>
          <w:lang w:eastAsia="zh-CN"/>
        </w:rPr>
      </w:pPr>
      <w:r>
        <w:rPr>
          <w:rFonts w:hint="eastAsia" w:ascii="宋体" w:hAnsi="宋体" w:eastAsia="宋体" w:cs="宋体"/>
          <w:b/>
          <w:bCs/>
          <w:sz w:val="24"/>
          <w:szCs w:val="24"/>
        </w:rPr>
        <w:t>第四章 发包人要求</w:t>
      </w:r>
      <w:r>
        <w:rPr>
          <w:rFonts w:hint="eastAsia" w:ascii="宋体" w:hAnsi="宋体" w:eastAsia="宋体" w:cs="宋体"/>
          <w:b/>
          <w:bCs/>
          <w:sz w:val="24"/>
          <w:szCs w:val="24"/>
        </w:rPr>
        <w:tab/>
      </w:r>
      <w:r>
        <w:rPr>
          <w:rFonts w:hint="eastAsia" w:ascii="宋体" w:hAnsi="宋体" w:cs="宋体"/>
          <w:b/>
          <w:bCs/>
          <w:sz w:val="24"/>
          <w:szCs w:val="24"/>
          <w:lang w:val="en-US" w:eastAsia="zh-CN"/>
        </w:rPr>
        <w:t>48</w:t>
      </w:r>
    </w:p>
    <w:p w14:paraId="14F48D45">
      <w:pPr>
        <w:pStyle w:val="21"/>
        <w:keepNext w:val="0"/>
        <w:keepLines w:val="0"/>
        <w:widowControl/>
        <w:suppressLineNumbers w:val="0"/>
        <w:tabs>
          <w:tab w:val="right" w:leader="dot" w:pos="9351"/>
        </w:tabs>
        <w:spacing w:line="60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rPr>
        <w:t>第五章 投标文件格式</w:t>
      </w:r>
      <w:r>
        <w:rPr>
          <w:rFonts w:hint="eastAsia" w:ascii="宋体" w:hAnsi="宋体" w:eastAsia="宋体" w:cs="宋体"/>
          <w:b/>
          <w:bCs/>
          <w:sz w:val="24"/>
          <w:szCs w:val="24"/>
        </w:rPr>
        <w:tab/>
      </w:r>
      <w:r>
        <w:rPr>
          <w:rFonts w:hint="eastAsia" w:ascii="宋体" w:hAnsi="宋体" w:cs="宋体"/>
          <w:b/>
          <w:bCs/>
          <w:sz w:val="24"/>
          <w:szCs w:val="24"/>
          <w:lang w:val="en-US" w:eastAsia="zh-CN"/>
        </w:rPr>
        <w:t>50</w:t>
      </w:r>
    </w:p>
    <w:p w14:paraId="00E17226">
      <w:pPr>
        <w:pStyle w:val="21"/>
        <w:keepNext w:val="0"/>
        <w:keepLines w:val="0"/>
        <w:widowControl/>
        <w:suppressLineNumbers w:val="0"/>
        <w:tabs>
          <w:tab w:val="right" w:leader="dot" w:pos="9351"/>
        </w:tabs>
        <w:spacing w:line="60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029B73A7">
      <w:pPr>
        <w:keepNext w:val="0"/>
        <w:keepLines w:val="0"/>
        <w:widowControl/>
        <w:suppressLineNumbers w:val="0"/>
        <w:spacing w:before="0" w:beforeAutospacing="1" w:after="160" w:afterAutospacing="0" w:line="600" w:lineRule="auto"/>
        <w:ind w:left="0" w:right="0"/>
        <w:jc w:val="center"/>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 xml:space="preserve"> </w:t>
      </w:r>
    </w:p>
    <w:p w14:paraId="6249EC3B">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2"/>
          <w:szCs w:val="22"/>
          <w:lang w:val="en-US" w:eastAsia="zh-CN" w:bidi="ar"/>
        </w:rPr>
        <w:t xml:space="preserve"> </w:t>
      </w:r>
    </w:p>
    <w:p w14:paraId="499D07AF">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2"/>
          <w:szCs w:val="22"/>
          <w:lang w:val="en-US" w:eastAsia="zh-CN" w:bidi="ar"/>
        </w:rPr>
        <w:t xml:space="preserve"> </w:t>
      </w:r>
    </w:p>
    <w:p w14:paraId="4CED8EA6">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2"/>
          <w:szCs w:val="22"/>
          <w:lang w:val="en-US" w:eastAsia="zh-CN" w:bidi="ar"/>
        </w:rPr>
        <w:t xml:space="preserve"> </w:t>
      </w:r>
    </w:p>
    <w:p w14:paraId="0B4432D1">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2"/>
          <w:szCs w:val="22"/>
          <w:lang w:val="en-US" w:eastAsia="zh-CN" w:bidi="ar"/>
        </w:rPr>
        <w:t xml:space="preserve"> </w:t>
      </w:r>
    </w:p>
    <w:p w14:paraId="5B651C90">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2"/>
          <w:szCs w:val="22"/>
          <w:lang w:val="en-US" w:eastAsia="zh-CN" w:bidi="ar"/>
        </w:rPr>
        <w:t xml:space="preserve"> </w:t>
      </w:r>
    </w:p>
    <w:p w14:paraId="1C7B0C00">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2"/>
          <w:szCs w:val="22"/>
          <w:lang w:val="en-US" w:eastAsia="zh-CN" w:bidi="ar"/>
        </w:rPr>
        <w:t xml:space="preserve"> </w:t>
      </w:r>
    </w:p>
    <w:p w14:paraId="1CD92CD9">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2"/>
          <w:szCs w:val="22"/>
          <w:lang w:val="en-US" w:eastAsia="zh-CN" w:bidi="ar"/>
        </w:rPr>
        <w:t xml:space="preserve"> </w:t>
      </w:r>
    </w:p>
    <w:p w14:paraId="11820A74">
      <w:pPr>
        <w:pStyle w:val="15"/>
        <w:keepNext w:val="0"/>
        <w:keepLines w:val="0"/>
        <w:widowControl/>
        <w:suppressLineNumbers w:val="0"/>
        <w:spacing w:before="0" w:beforeAutospacing="1"/>
        <w:ind w:left="0" w:right="0" w:firstLine="220"/>
        <w:rPr>
          <w:rFonts w:hint="eastAsia" w:ascii="宋体" w:hAnsi="宋体" w:eastAsia="宋体" w:cs="宋体"/>
          <w:kern w:val="2"/>
          <w:sz w:val="22"/>
          <w:szCs w:val="22"/>
        </w:rPr>
      </w:pPr>
      <w:r>
        <w:rPr>
          <w:rFonts w:hint="eastAsia" w:ascii="宋体" w:hAnsi="宋体" w:eastAsia="宋体" w:cs="宋体"/>
          <w:kern w:val="2"/>
          <w:sz w:val="22"/>
          <w:szCs w:val="22"/>
        </w:rPr>
        <w:t xml:space="preserve"> </w:t>
      </w:r>
    </w:p>
    <w:p w14:paraId="3FDC4796">
      <w:pPr>
        <w:pStyle w:val="15"/>
        <w:keepNext w:val="0"/>
        <w:keepLines w:val="0"/>
        <w:widowControl/>
        <w:suppressLineNumbers w:val="0"/>
        <w:spacing w:before="0" w:beforeAutospacing="1"/>
        <w:ind w:left="0" w:right="0" w:firstLine="220"/>
        <w:rPr>
          <w:rFonts w:hint="eastAsia" w:ascii="宋体" w:hAnsi="宋体" w:eastAsia="宋体" w:cs="宋体"/>
          <w:kern w:val="2"/>
          <w:sz w:val="22"/>
          <w:szCs w:val="22"/>
        </w:rPr>
      </w:pPr>
      <w:r>
        <w:rPr>
          <w:rFonts w:hint="eastAsia" w:ascii="宋体" w:hAnsi="宋体" w:eastAsia="宋体" w:cs="宋体"/>
          <w:kern w:val="2"/>
          <w:sz w:val="22"/>
          <w:szCs w:val="22"/>
        </w:rPr>
        <w:t xml:space="preserve"> </w:t>
      </w:r>
    </w:p>
    <w:p w14:paraId="5ACAE9E2">
      <w:pPr>
        <w:pStyle w:val="15"/>
        <w:keepNext w:val="0"/>
        <w:keepLines w:val="0"/>
        <w:widowControl/>
        <w:suppressLineNumbers w:val="0"/>
        <w:spacing w:before="0" w:beforeAutospacing="1"/>
        <w:ind w:left="0" w:right="0" w:firstLine="220"/>
        <w:rPr>
          <w:rFonts w:hint="eastAsia" w:ascii="宋体" w:hAnsi="宋体" w:eastAsia="宋体" w:cs="宋体"/>
          <w:kern w:val="2"/>
          <w:sz w:val="22"/>
          <w:szCs w:val="22"/>
        </w:rPr>
      </w:pPr>
      <w:r>
        <w:rPr>
          <w:rFonts w:hint="eastAsia" w:ascii="宋体" w:hAnsi="宋体" w:eastAsia="宋体" w:cs="宋体"/>
          <w:kern w:val="2"/>
          <w:sz w:val="22"/>
          <w:szCs w:val="22"/>
        </w:rPr>
        <w:t xml:space="preserve"> </w:t>
      </w:r>
    </w:p>
    <w:p w14:paraId="2082613B">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2"/>
          <w:szCs w:val="22"/>
          <w:lang w:val="en-US" w:eastAsia="zh-CN" w:bidi="ar"/>
        </w:rPr>
        <w:t xml:space="preserve"> </w:t>
      </w:r>
    </w:p>
    <w:p w14:paraId="6A60B089">
      <w:pPr>
        <w:keepNext w:val="0"/>
        <w:keepLines w:val="0"/>
        <w:widowControl/>
        <w:suppressLineNumbers w:val="0"/>
        <w:spacing w:before="0" w:beforeAutospacing="1" w:after="160" w:afterAutospacing="0" w:line="256" w:lineRule="auto"/>
        <w:ind w:left="0" w:right="0"/>
        <w:jc w:val="center"/>
        <w:rPr>
          <w:rFonts w:hint="default" w:ascii="Times New Roman" w:hAnsi="Times New Roman" w:eastAsia="Calibri" w:cs="Calibri"/>
          <w:kern w:val="2"/>
          <w:sz w:val="22"/>
          <w:szCs w:val="22"/>
        </w:rPr>
      </w:pPr>
      <w:r>
        <w:rPr>
          <w:rFonts w:hint="eastAsia" w:ascii="宋体" w:hAnsi="宋体" w:eastAsia="宋体" w:cs="宋体"/>
          <w:color w:val="000000"/>
          <w:kern w:val="2"/>
          <w:sz w:val="22"/>
          <w:szCs w:val="22"/>
          <w:lang w:val="en-US" w:eastAsia="zh-CN" w:bidi="ar"/>
        </w:rPr>
        <w:t xml:space="preserve"> </w:t>
      </w:r>
      <w:bookmarkStart w:id="0" w:name="_Toc229305325"/>
      <w:bookmarkEnd w:id="0"/>
      <w:bookmarkStart w:id="1" w:name="_Toc259524298"/>
      <w:bookmarkEnd w:id="1"/>
      <w:bookmarkStart w:id="2" w:name="_Toc222030967"/>
      <w:bookmarkEnd w:id="2"/>
      <w:bookmarkStart w:id="3" w:name="_Toc222029465"/>
      <w:bookmarkEnd w:id="3"/>
      <w:bookmarkStart w:id="4" w:name="_Toc222032634"/>
      <w:bookmarkEnd w:id="4"/>
      <w:bookmarkStart w:id="5" w:name="_Toc221949926"/>
      <w:bookmarkEnd w:id="5"/>
      <w:bookmarkStart w:id="6" w:name="_Toc222033816"/>
      <w:bookmarkEnd w:id="6"/>
      <w:bookmarkStart w:id="7" w:name="_Toc144974482"/>
      <w:bookmarkEnd w:id="7"/>
      <w:bookmarkStart w:id="8" w:name="_Toc168476031"/>
      <w:bookmarkEnd w:id="8"/>
    </w:p>
    <w:p w14:paraId="3202BDDD">
      <w:pPr>
        <w:keepNext w:val="0"/>
        <w:keepLines w:val="0"/>
        <w:widowControl/>
        <w:suppressLineNumbers w:val="0"/>
        <w:spacing w:before="0" w:beforeAutospacing="1" w:after="160" w:afterAutospacing="0" w:line="256" w:lineRule="auto"/>
        <w:ind w:left="0" w:right="0"/>
        <w:jc w:val="center"/>
        <w:outlineLvl w:val="0"/>
        <w:rPr>
          <w:rFonts w:hint="eastAsia" w:ascii="宋体" w:hAnsi="宋体" w:eastAsia="宋体" w:cs="宋体"/>
          <w:kern w:val="2"/>
          <w:sz w:val="24"/>
          <w:szCs w:val="24"/>
        </w:rPr>
      </w:pPr>
      <w:bookmarkStart w:id="9" w:name="_Toc25234"/>
      <w:bookmarkEnd w:id="9"/>
      <w:r>
        <w:rPr>
          <w:rFonts w:hint="eastAsia" w:ascii="宋体" w:hAnsi="宋体" w:eastAsia="宋体" w:cs="宋体"/>
          <w:color w:val="000000"/>
          <w:kern w:val="2"/>
          <w:sz w:val="44"/>
          <w:szCs w:val="44"/>
          <w:lang w:val="en-US" w:eastAsia="zh-CN" w:bidi="ar"/>
        </w:rPr>
        <w:t>第一章投标人须知</w:t>
      </w:r>
    </w:p>
    <w:p w14:paraId="7CF5DAB8">
      <w:pPr>
        <w:keepNext w:val="0"/>
        <w:keepLines w:val="0"/>
        <w:widowControl/>
        <w:suppressLineNumbers w:val="0"/>
        <w:spacing w:before="0" w:beforeAutospacing="1" w:after="0" w:afterAutospacing="0" w:line="256" w:lineRule="auto"/>
        <w:ind w:left="0" w:right="0"/>
        <w:jc w:val="center"/>
        <w:outlineLvl w:val="1"/>
        <w:rPr>
          <w:rFonts w:hint="eastAsia" w:ascii="宋体" w:hAnsi="宋体" w:eastAsia="宋体" w:cs="宋体"/>
          <w:kern w:val="2"/>
          <w:sz w:val="22"/>
          <w:szCs w:val="22"/>
        </w:rPr>
      </w:pPr>
      <w:bookmarkStart w:id="10" w:name="_Toc9361_WPSOffice_Level2"/>
      <w:bookmarkEnd w:id="10"/>
      <w:bookmarkStart w:id="11" w:name="_Toc9112_WPSOffice_Level2"/>
      <w:bookmarkEnd w:id="11"/>
      <w:bookmarkStart w:id="12" w:name="_Toc15663"/>
      <w:r>
        <w:rPr>
          <w:rFonts w:hint="eastAsia" w:ascii="宋体" w:hAnsi="宋体" w:eastAsia="宋体" w:cs="宋体"/>
          <w:color w:val="000000"/>
          <w:kern w:val="2"/>
          <w:sz w:val="32"/>
          <w:szCs w:val="32"/>
          <w:lang w:val="en-US" w:eastAsia="zh-CN" w:bidi="ar"/>
        </w:rPr>
        <w:t>投标人须知前附表</w:t>
      </w:r>
      <w:bookmarkEnd w:id="12"/>
    </w:p>
    <w:tbl>
      <w:tblPr>
        <w:tblStyle w:val="17"/>
        <w:tblW w:w="104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46" w:type="dxa"/>
          <w:right w:w="115" w:type="dxa"/>
        </w:tblCellMar>
      </w:tblPr>
      <w:tblGrid>
        <w:gridCol w:w="1164"/>
        <w:gridCol w:w="2738"/>
        <w:gridCol w:w="6543"/>
      </w:tblGrid>
      <w:tr w14:paraId="001F9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46" w:type="dxa"/>
            <w:right w:w="115" w:type="dxa"/>
          </w:tblCellMar>
        </w:tblPrEx>
        <w:trPr>
          <w:trHeight w:val="449"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0D6D">
            <w:pPr>
              <w:keepNext w:val="0"/>
              <w:keepLines w:val="0"/>
              <w:widowControl/>
              <w:suppressLineNumbers w:val="0"/>
              <w:spacing w:before="0" w:beforeAutospacing="1" w:after="0" w:afterAutospacing="0" w:line="256" w:lineRule="auto"/>
              <w:ind w:left="156"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条款号</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6ADCC957">
            <w:pPr>
              <w:keepNext w:val="0"/>
              <w:keepLines w:val="0"/>
              <w:widowControl/>
              <w:suppressLineNumbers w:val="0"/>
              <w:spacing w:before="0" w:beforeAutospacing="1" w:after="0" w:afterAutospacing="0" w:line="256" w:lineRule="auto"/>
              <w:ind w:left="7"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条款名称</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70BDA2C9">
            <w:pPr>
              <w:keepNext w:val="0"/>
              <w:keepLines w:val="0"/>
              <w:widowControl/>
              <w:suppressLineNumbers w:val="0"/>
              <w:spacing w:before="0" w:beforeAutospacing="1" w:after="0" w:afterAutospacing="0" w:line="256" w:lineRule="auto"/>
              <w:ind w:left="9"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编列内容</w:t>
            </w:r>
          </w:p>
        </w:tc>
      </w:tr>
      <w:tr w14:paraId="4155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46" w:type="dxa"/>
            <w:right w:w="115" w:type="dxa"/>
          </w:tblCellMar>
        </w:tblPrEx>
        <w:trPr>
          <w:trHeight w:val="1151"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EF6F">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1.1.2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2D59EBE9">
            <w:pPr>
              <w:keepNext w:val="0"/>
              <w:keepLines w:val="0"/>
              <w:widowControl/>
              <w:suppressLineNumbers w:val="0"/>
              <w:spacing w:before="0" w:beforeAutospacing="1" w:after="0" w:afterAutospacing="0" w:line="256" w:lineRule="auto"/>
              <w:ind w:left="7"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招标人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48E15C45">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名称：广州市增城区石滩镇农业农村技术服务中心</w:t>
            </w:r>
          </w:p>
          <w:p w14:paraId="7B5B7EC3">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地址：广州市增城区石滩镇石顺大道政务中心8号楼302室</w:t>
            </w:r>
          </w:p>
          <w:p w14:paraId="662EC3F1">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联系人：孙主任</w:t>
            </w:r>
          </w:p>
          <w:p w14:paraId="42158EB9">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电话：020-82923241</w:t>
            </w:r>
          </w:p>
        </w:tc>
      </w:tr>
      <w:tr w14:paraId="728E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1206"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6C21">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1.1.3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73263070">
            <w:pPr>
              <w:keepNext w:val="0"/>
              <w:keepLines w:val="0"/>
              <w:widowControl/>
              <w:suppressLineNumbers w:val="0"/>
              <w:spacing w:before="0" w:beforeAutospacing="1" w:after="0" w:afterAutospacing="0" w:line="256" w:lineRule="auto"/>
              <w:ind w:left="8"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招标代理机构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7EFDE44E">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名称：广州市弘鑫工程咨询有限公司</w:t>
            </w:r>
          </w:p>
          <w:p w14:paraId="3708AA9C">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地址：广州市增城区荔城街菜园路13号二幢301房之一</w:t>
            </w:r>
          </w:p>
          <w:p w14:paraId="51D75421">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联系人：陈工</w:t>
            </w:r>
          </w:p>
          <w:p w14:paraId="130023D9">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电话：13422202875</w:t>
            </w:r>
          </w:p>
        </w:tc>
      </w:tr>
      <w:tr w14:paraId="79ED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47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786F">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1.1.4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3F79FF4F">
            <w:pPr>
              <w:keepNext w:val="0"/>
              <w:keepLines w:val="0"/>
              <w:widowControl/>
              <w:suppressLineNumbers w:val="0"/>
              <w:spacing w:before="0" w:beforeAutospacing="1" w:after="0" w:afterAutospacing="0" w:line="256" w:lineRule="auto"/>
              <w:ind w:left="8"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招标项目名称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5E7484BD">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石滩大围达标加固工程检验监测服务</w:t>
            </w:r>
          </w:p>
        </w:tc>
      </w:tr>
      <w:tr w14:paraId="65F2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449"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78AC">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1.1.5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35706DCD">
            <w:pPr>
              <w:keepNext w:val="0"/>
              <w:keepLines w:val="0"/>
              <w:widowControl/>
              <w:suppressLineNumbers w:val="0"/>
              <w:spacing w:before="0" w:beforeAutospacing="1" w:after="0" w:afterAutospacing="0" w:line="256" w:lineRule="auto"/>
              <w:ind w:left="8"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项目建设地点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3C67EC6C">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广州市增城区石滩镇</w:t>
            </w:r>
          </w:p>
        </w:tc>
      </w:tr>
      <w:tr w14:paraId="6F24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451"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7E66">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1.1.6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521A5681">
            <w:pPr>
              <w:keepNext w:val="0"/>
              <w:keepLines w:val="0"/>
              <w:widowControl/>
              <w:suppressLineNumbers w:val="0"/>
              <w:spacing w:before="0" w:beforeAutospacing="1" w:after="0" w:afterAutospacing="0" w:line="256" w:lineRule="auto"/>
              <w:ind w:left="8"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项目建设规模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036D4154">
            <w:pPr>
              <w:pStyle w:val="24"/>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0"/>
                <w:sz w:val="21"/>
                <w:szCs w:val="21"/>
              </w:rPr>
            </w:pPr>
            <w:r>
              <w:rPr>
                <w:rFonts w:hint="eastAsia" w:ascii="宋体" w:hAnsi="宋体" w:eastAsia="宋体" w:cs="宋体"/>
                <w:kern w:val="0"/>
                <w:sz w:val="21"/>
                <w:szCs w:val="21"/>
              </w:rPr>
              <w:t>详见招标公告</w:t>
            </w:r>
          </w:p>
        </w:tc>
      </w:tr>
      <w:tr w14:paraId="6D94D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58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CB48">
            <w:pPr>
              <w:keepNext w:val="0"/>
              <w:keepLines w:val="0"/>
              <w:widowControl/>
              <w:suppressLineNumbers w:val="0"/>
              <w:snapToGrid w:val="0"/>
              <w:spacing w:before="0" w:beforeAutospacing="1" w:after="160" w:afterAutospacing="0" w:line="273" w:lineRule="auto"/>
              <w:ind w:left="0" w:right="0"/>
              <w:jc w:val="left"/>
              <w:rPr>
                <w:rFonts w:hint="eastAsia" w:ascii="宋体" w:hAnsi="宋体" w:eastAsia="宋体" w:cs="宋体"/>
                <w:kern w:val="2"/>
                <w:sz w:val="21"/>
                <w:szCs w:val="21"/>
              </w:rPr>
            </w:pPr>
            <w:r>
              <w:rPr>
                <w:rFonts w:hint="eastAsia" w:ascii="宋体" w:hAnsi="宋体" w:eastAsia="Calibri" w:cs="Calibri"/>
                <w:color w:val="000000"/>
                <w:kern w:val="2"/>
                <w:sz w:val="22"/>
                <w:szCs w:val="22"/>
                <w:lang w:val="en-US" w:eastAsia="zh-CN" w:bidi="ar"/>
              </w:rPr>
              <w:t>1.1.7</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2999FA1B">
            <w:pPr>
              <w:keepNext w:val="0"/>
              <w:keepLines w:val="0"/>
              <w:widowControl/>
              <w:suppressLineNumbers w:val="0"/>
              <w:snapToGrid w:val="0"/>
              <w:spacing w:before="0" w:beforeAutospacing="1" w:after="160" w:afterAutospacing="0" w:line="273" w:lineRule="auto"/>
              <w:ind w:left="0" w:right="0"/>
              <w:jc w:val="both"/>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工程项目施工预计开工日期和建设周期</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5AFB0B1D">
            <w:pPr>
              <w:keepNext w:val="0"/>
              <w:keepLines w:val="0"/>
              <w:widowControl/>
              <w:suppressLineNumbers w:val="0"/>
              <w:snapToGrid w:val="0"/>
              <w:spacing w:before="0" w:beforeAutospacing="1" w:after="160" w:afterAutospacing="0" w:line="273" w:lineRule="auto"/>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w:t>
            </w:r>
          </w:p>
        </w:tc>
      </w:tr>
      <w:tr w14:paraId="49A9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0"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E80F">
            <w:pPr>
              <w:keepNext w:val="0"/>
              <w:keepLines w:val="0"/>
              <w:widowControl/>
              <w:suppressLineNumbers w:val="0"/>
              <w:snapToGrid w:val="0"/>
              <w:spacing w:before="0" w:beforeAutospacing="1" w:after="160" w:afterAutospacing="0" w:line="273" w:lineRule="auto"/>
              <w:ind w:left="0" w:right="0"/>
              <w:jc w:val="left"/>
              <w:rPr>
                <w:rFonts w:hint="eastAsia" w:ascii="宋体" w:hAnsi="宋体" w:eastAsia="宋体" w:cs="宋体"/>
                <w:kern w:val="2"/>
                <w:sz w:val="21"/>
                <w:szCs w:val="21"/>
              </w:rPr>
            </w:pPr>
            <w:r>
              <w:rPr>
                <w:rFonts w:hint="eastAsia" w:ascii="宋体" w:hAnsi="宋体" w:eastAsia="Calibri" w:cs="Calibri"/>
                <w:color w:val="000000"/>
                <w:kern w:val="2"/>
                <w:sz w:val="22"/>
                <w:szCs w:val="22"/>
                <w:lang w:val="en-US" w:eastAsia="zh-CN" w:bidi="ar"/>
              </w:rPr>
              <w:t>1.1.8</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7C7D4B0F">
            <w:pPr>
              <w:keepNext w:val="0"/>
              <w:keepLines w:val="0"/>
              <w:widowControl/>
              <w:suppressLineNumbers w:val="0"/>
              <w:snapToGrid w:val="0"/>
              <w:spacing w:before="0" w:beforeAutospacing="1" w:after="160" w:afterAutospacing="0" w:line="273" w:lineRule="auto"/>
              <w:ind w:left="0" w:right="0"/>
              <w:jc w:val="both"/>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建筑安装工程费/工程概算</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38097275">
            <w:pPr>
              <w:keepNext w:val="0"/>
              <w:keepLines w:val="0"/>
              <w:widowControl/>
              <w:suppressLineNumbers w:val="0"/>
              <w:snapToGrid w:val="0"/>
              <w:spacing w:before="0" w:beforeAutospacing="1" w:after="160" w:afterAutospacing="0" w:line="273" w:lineRule="auto"/>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详见招标公告</w:t>
            </w:r>
          </w:p>
        </w:tc>
      </w:tr>
      <w:tr w14:paraId="1C57A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710"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3ECB">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1.2.1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03FA0FA2">
            <w:pPr>
              <w:keepNext w:val="0"/>
              <w:keepLines w:val="0"/>
              <w:widowControl/>
              <w:suppressLineNumbers w:val="0"/>
              <w:spacing w:before="0" w:beforeAutospacing="1" w:after="0" w:afterAutospacing="0" w:line="256" w:lineRule="auto"/>
              <w:ind w:left="8"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资金来源及比例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57A862C9">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u w:val="single"/>
                <w:lang w:val="en-US" w:eastAsia="zh-CN" w:bidi="ar"/>
              </w:rPr>
              <w:t>上级资金及增城区财政资金</w:t>
            </w:r>
          </w:p>
        </w:tc>
      </w:tr>
      <w:tr w14:paraId="2849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590"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67E4">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1.2.2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02BB0926">
            <w:pPr>
              <w:keepNext w:val="0"/>
              <w:keepLines w:val="0"/>
              <w:widowControl/>
              <w:suppressLineNumbers w:val="0"/>
              <w:spacing w:before="0" w:beforeAutospacing="1" w:after="0" w:afterAutospacing="0" w:line="256" w:lineRule="auto"/>
              <w:ind w:left="8"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资金落实情况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36930F7F">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已落实</w:t>
            </w:r>
          </w:p>
        </w:tc>
      </w:tr>
      <w:tr w14:paraId="7EE60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451"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F2C2">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1.3.1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5D18D376">
            <w:pPr>
              <w:keepNext w:val="0"/>
              <w:keepLines w:val="0"/>
              <w:widowControl/>
              <w:suppressLineNumbers w:val="0"/>
              <w:spacing w:before="0" w:beforeAutospacing="1" w:after="0" w:afterAutospacing="0" w:line="256" w:lineRule="auto"/>
              <w:ind w:left="8"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招标范围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128AC168">
            <w:pPr>
              <w:pStyle w:val="24"/>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0"/>
                <w:sz w:val="21"/>
                <w:szCs w:val="21"/>
              </w:rPr>
            </w:pPr>
            <w:r>
              <w:rPr>
                <w:rFonts w:hint="eastAsia" w:ascii="宋体" w:hAnsi="宋体" w:eastAsia="宋体" w:cs="宋体"/>
                <w:kern w:val="0"/>
                <w:sz w:val="21"/>
                <w:szCs w:val="21"/>
              </w:rPr>
              <w:t>详见招标公告</w:t>
            </w:r>
          </w:p>
        </w:tc>
      </w:tr>
      <w:tr w14:paraId="1CE99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46" w:type="dxa"/>
            <w:right w:w="115" w:type="dxa"/>
          </w:tblCellMar>
        </w:tblPrEx>
        <w:trPr>
          <w:trHeight w:val="90"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33D7">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1.3.2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24439BA2">
            <w:pPr>
              <w:keepNext w:val="0"/>
              <w:keepLines w:val="0"/>
              <w:widowControl/>
              <w:suppressLineNumbers w:val="0"/>
              <w:spacing w:before="0" w:beforeAutospacing="1" w:after="0" w:afterAutospacing="0" w:line="256" w:lineRule="auto"/>
              <w:ind w:left="8"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服务期限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7359EF81">
            <w:pPr>
              <w:pStyle w:val="24"/>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0"/>
                <w:sz w:val="21"/>
                <w:szCs w:val="21"/>
                <w:u w:val="single"/>
              </w:rPr>
            </w:pPr>
            <w:r>
              <w:rPr>
                <w:rFonts w:hint="eastAsia" w:ascii="宋体" w:hAnsi="宋体" w:eastAsia="宋体" w:cs="宋体"/>
                <w:kern w:val="0"/>
                <w:sz w:val="21"/>
                <w:szCs w:val="21"/>
              </w:rPr>
              <w:t>详见招标公告</w:t>
            </w:r>
          </w:p>
        </w:tc>
      </w:tr>
      <w:tr w14:paraId="3266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0"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6F03">
            <w:pPr>
              <w:keepNext w:val="0"/>
              <w:keepLines w:val="0"/>
              <w:widowControl/>
              <w:suppressLineNumbers w:val="0"/>
              <w:snapToGrid w:val="0"/>
              <w:spacing w:before="0" w:beforeAutospacing="1" w:after="160" w:afterAutospacing="0" w:line="273" w:lineRule="auto"/>
              <w:ind w:left="0" w:right="0"/>
              <w:jc w:val="left"/>
              <w:rPr>
                <w:rFonts w:hint="default" w:ascii="宋体" w:hAnsi="宋体" w:cs="Calibri"/>
                <w:kern w:val="2"/>
                <w:sz w:val="22"/>
                <w:szCs w:val="22"/>
              </w:rPr>
            </w:pPr>
            <w:r>
              <w:rPr>
                <w:rFonts w:hint="eastAsia" w:ascii="宋体" w:hAnsi="宋体" w:eastAsia="Calibri" w:cs="Calibri"/>
                <w:color w:val="000000"/>
                <w:kern w:val="2"/>
                <w:sz w:val="22"/>
                <w:szCs w:val="22"/>
                <w:lang w:val="en-US" w:eastAsia="zh-CN" w:bidi="ar"/>
              </w:rPr>
              <w:t>1.3.3</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27C85879">
            <w:pPr>
              <w:keepNext w:val="0"/>
              <w:keepLines w:val="0"/>
              <w:widowControl/>
              <w:suppressLineNumbers w:val="0"/>
              <w:snapToGrid w:val="0"/>
              <w:spacing w:before="0" w:beforeAutospacing="1" w:after="160" w:afterAutospacing="0" w:line="273" w:lineRule="auto"/>
              <w:ind w:left="0" w:right="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质量标准</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51ED2E18">
            <w:pPr>
              <w:pStyle w:val="15"/>
              <w:keepNext w:val="0"/>
              <w:keepLines w:val="0"/>
              <w:widowControl/>
              <w:suppressLineNumbers w:val="0"/>
              <w:snapToGrid w:val="0"/>
              <w:spacing w:before="0" w:beforeAutospacing="1" w:line="273" w:lineRule="auto"/>
              <w:ind w:left="0" w:right="0"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符合国家及省、市有关检测标准。</w:t>
            </w:r>
          </w:p>
        </w:tc>
      </w:tr>
      <w:tr w14:paraId="050E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347D">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1.4.1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769BA86D">
            <w:pPr>
              <w:keepNext w:val="0"/>
              <w:keepLines w:val="0"/>
              <w:widowControl/>
              <w:suppressLineNumbers w:val="0"/>
              <w:spacing w:before="0" w:beforeAutospacing="1" w:after="0" w:afterAutospacing="0" w:line="256" w:lineRule="auto"/>
              <w:ind w:left="4" w:right="0"/>
              <w:jc w:val="both"/>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投标人资质条件</w:t>
            </w:r>
            <w:r>
              <w:rPr>
                <w:rFonts w:hint="eastAsia" w:ascii="宋体" w:hAnsi="宋体" w:eastAsia="宋体" w:cs="宋体"/>
                <w:strike w:val="0"/>
                <w:dstrike/>
                <w:color w:val="000000"/>
                <w:kern w:val="0"/>
                <w:sz w:val="21"/>
                <w:szCs w:val="21"/>
                <w:lang w:val="en-US" w:eastAsia="zh-CN" w:bidi="ar"/>
              </w:rPr>
              <w:t>、能力、信誉 及</w:t>
            </w:r>
            <w:r>
              <w:rPr>
                <w:rFonts w:hint="eastAsia" w:ascii="宋体" w:hAnsi="宋体" w:eastAsia="宋体" w:cs="宋体"/>
                <w:color w:val="000000"/>
                <w:kern w:val="0"/>
                <w:sz w:val="21"/>
                <w:szCs w:val="21"/>
                <w:lang w:val="en-US" w:eastAsia="zh-CN" w:bidi="ar"/>
              </w:rPr>
              <w:t>项目负责人要求</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5C60AC12">
            <w:pPr>
              <w:pStyle w:val="24"/>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0"/>
                <w:sz w:val="21"/>
                <w:szCs w:val="21"/>
              </w:rPr>
            </w:pPr>
            <w:r>
              <w:rPr>
                <w:rFonts w:hint="eastAsia" w:ascii="宋体" w:hAnsi="宋体" w:eastAsia="宋体" w:cs="宋体"/>
                <w:kern w:val="0"/>
                <w:sz w:val="21"/>
                <w:szCs w:val="21"/>
              </w:rPr>
              <w:t>详见招标公告</w:t>
            </w:r>
          </w:p>
        </w:tc>
      </w:tr>
      <w:tr w14:paraId="73C5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2AFC">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1.4.2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6ABDE1BB">
            <w:pPr>
              <w:keepNext w:val="0"/>
              <w:keepLines w:val="0"/>
              <w:widowControl/>
              <w:suppressLineNumbers w:val="0"/>
              <w:spacing w:before="0" w:beforeAutospacing="1" w:after="0" w:afterAutospacing="0" w:line="256" w:lineRule="auto"/>
              <w:ind w:left="4"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是否接受联合体投标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11D4A692">
            <w:pPr>
              <w:keepNext w:val="0"/>
              <w:keepLines w:val="0"/>
              <w:widowControl/>
              <w:suppressLineNumbers w:val="0"/>
              <w:spacing w:before="0" w:beforeAutospacing="1" w:after="169"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☑不接受 </w:t>
            </w:r>
          </w:p>
          <w:p w14:paraId="6786B60D">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□接受，应满足下列要求：详见招标公告 </w:t>
            </w:r>
          </w:p>
        </w:tc>
      </w:tr>
      <w:tr w14:paraId="65C7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5D43">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1.4.3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4A2911D8">
            <w:pPr>
              <w:keepNext w:val="0"/>
              <w:keepLines w:val="0"/>
              <w:widowControl/>
              <w:suppressLineNumbers w:val="0"/>
              <w:spacing w:before="0" w:beforeAutospacing="1" w:after="0" w:afterAutospacing="0" w:line="256" w:lineRule="auto"/>
              <w:ind w:left="4"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投标人不得存在的其他情形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26F94637">
            <w:pPr>
              <w:pStyle w:val="24"/>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0"/>
                <w:sz w:val="21"/>
                <w:szCs w:val="21"/>
              </w:rPr>
            </w:pPr>
            <w:r>
              <w:rPr>
                <w:rFonts w:hint="eastAsia" w:ascii="宋体" w:hAnsi="宋体" w:eastAsia="宋体" w:cs="宋体"/>
                <w:kern w:val="0"/>
                <w:sz w:val="21"/>
                <w:szCs w:val="21"/>
              </w:rPr>
              <w:t>详见第一章“投标人须知”第1.4.3项规定。</w:t>
            </w:r>
          </w:p>
        </w:tc>
      </w:tr>
      <w:tr w14:paraId="409E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0"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13FF">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1.9.1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08299796">
            <w:pPr>
              <w:keepNext w:val="0"/>
              <w:keepLines w:val="0"/>
              <w:widowControl/>
              <w:suppressLineNumbers w:val="0"/>
              <w:spacing w:before="0" w:beforeAutospacing="1" w:after="0" w:afterAutospacing="0" w:line="256" w:lineRule="auto"/>
              <w:ind w:left="5"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踏勘现场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151E2F51">
            <w:pPr>
              <w:keepNext w:val="0"/>
              <w:keepLines w:val="0"/>
              <w:widowControl/>
              <w:suppressLineNumbers w:val="0"/>
              <w:spacing w:before="0" w:beforeAutospacing="1" w:after="64"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w:t>
            </w:r>
            <w:r>
              <w:rPr>
                <w:rFonts w:hint="default" w:ascii="Calibri" w:hAnsi="Calibri" w:eastAsia="Calibri" w:cs="Calibri"/>
                <w:color w:val="000000"/>
                <w:kern w:val="2"/>
                <w:sz w:val="22"/>
                <w:szCs w:val="22"/>
                <w:u w:val="single"/>
                <w:lang w:val="en-US" w:eastAsia="zh-CN" w:bidi="ar"/>
              </w:rPr>
              <w:t>招标人不集中组织，由投标人自行踏勘</w:t>
            </w:r>
          </w:p>
          <w:p w14:paraId="4ADF9403">
            <w:pPr>
              <w:keepNext w:val="0"/>
              <w:keepLines w:val="0"/>
              <w:widowControl/>
              <w:suppressLineNumbers w:val="0"/>
              <w:spacing w:before="0" w:beforeAutospacing="1" w:after="0" w:afterAutospacing="0" w:line="256" w:lineRule="auto"/>
              <w:ind w:left="840" w:right="0" w:hanging="84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□组织，踏勘时间：踏勘集中地点： </w:t>
            </w:r>
          </w:p>
        </w:tc>
      </w:tr>
      <w:tr w14:paraId="19DC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520"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B48C">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1.10.1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24D4E631">
            <w:pPr>
              <w:keepNext w:val="0"/>
              <w:keepLines w:val="0"/>
              <w:widowControl/>
              <w:suppressLineNumbers w:val="0"/>
              <w:spacing w:before="0" w:beforeAutospacing="1" w:after="0" w:afterAutospacing="0" w:line="256" w:lineRule="auto"/>
              <w:ind w:left="5"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投标预备会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41735CE7">
            <w:pPr>
              <w:keepNext w:val="0"/>
              <w:keepLines w:val="0"/>
              <w:widowControl/>
              <w:suppressLineNumbers w:val="0"/>
              <w:spacing w:before="0" w:beforeAutospacing="1" w:after="98"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☑不召开 </w:t>
            </w:r>
          </w:p>
          <w:p w14:paraId="7CBEBB01">
            <w:pPr>
              <w:keepNext w:val="0"/>
              <w:keepLines w:val="0"/>
              <w:widowControl/>
              <w:suppressLineNumbers w:val="0"/>
              <w:spacing w:before="0" w:beforeAutospacing="1" w:after="0" w:afterAutospacing="0" w:line="256" w:lineRule="auto"/>
              <w:ind w:left="840" w:right="0" w:hanging="84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召开，召开时间：召开地点： </w:t>
            </w:r>
          </w:p>
        </w:tc>
      </w:tr>
      <w:tr w14:paraId="5118C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46" w:type="dxa"/>
            <w:right w:w="115" w:type="dxa"/>
          </w:tblCellMar>
        </w:tblPrEx>
        <w:trPr>
          <w:trHeight w:val="423" w:hRule="atLeast"/>
          <w:jc w:val="center"/>
        </w:trPr>
        <w:tc>
          <w:tcPr>
            <w:tcW w:w="1164" w:type="dxa"/>
            <w:vMerge w:val="restart"/>
            <w:tcBorders>
              <w:top w:val="nil"/>
              <w:left w:val="single" w:color="000000" w:sz="4" w:space="0"/>
              <w:bottom w:val="nil"/>
              <w:right w:val="single" w:color="000000" w:sz="4" w:space="0"/>
            </w:tcBorders>
            <w:shd w:val="clear" w:color="auto" w:fill="auto"/>
            <w:vAlign w:val="center"/>
          </w:tcPr>
          <w:p w14:paraId="25867AA1">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1.10.2</w:t>
            </w:r>
          </w:p>
        </w:tc>
        <w:tc>
          <w:tcPr>
            <w:tcW w:w="2738" w:type="dxa"/>
            <w:vMerge w:val="restart"/>
            <w:tcBorders>
              <w:top w:val="nil"/>
              <w:left w:val="nil"/>
              <w:bottom w:val="nil"/>
              <w:right w:val="single" w:color="000000" w:sz="4" w:space="0"/>
            </w:tcBorders>
            <w:shd w:val="clear" w:color="auto" w:fill="auto"/>
            <w:vAlign w:val="center"/>
          </w:tcPr>
          <w:p w14:paraId="222E0221">
            <w:pPr>
              <w:keepNext w:val="0"/>
              <w:keepLines w:val="0"/>
              <w:widowControl/>
              <w:suppressLineNumbers w:val="0"/>
              <w:spacing w:before="0" w:beforeAutospacing="1" w:after="0" w:afterAutospacing="0" w:line="256" w:lineRule="auto"/>
              <w:ind w:left="5"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投标人在投标预备会前提出问题</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44A9411C">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时间：/</w:t>
            </w:r>
          </w:p>
        </w:tc>
      </w:tr>
      <w:tr w14:paraId="54C6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486" w:hRule="atLeast"/>
          <w:jc w:val="center"/>
        </w:trPr>
        <w:tc>
          <w:tcPr>
            <w:tcW w:w="1164" w:type="dxa"/>
            <w:vMerge w:val="continue"/>
            <w:tcBorders>
              <w:top w:val="nil"/>
              <w:left w:val="single" w:color="000000" w:sz="4" w:space="0"/>
              <w:bottom w:val="nil"/>
              <w:right w:val="single" w:color="000000" w:sz="4" w:space="0"/>
            </w:tcBorders>
            <w:shd w:val="clear" w:color="auto" w:fill="auto"/>
            <w:vAlign w:val="center"/>
          </w:tcPr>
          <w:p w14:paraId="466D08CC">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738" w:type="dxa"/>
            <w:vMerge w:val="continue"/>
            <w:tcBorders>
              <w:top w:val="nil"/>
              <w:left w:val="nil"/>
              <w:bottom w:val="nil"/>
              <w:right w:val="single" w:color="000000" w:sz="4" w:space="0"/>
            </w:tcBorders>
            <w:shd w:val="clear" w:color="auto" w:fill="auto"/>
            <w:vAlign w:val="center"/>
          </w:tcPr>
          <w:p w14:paraId="15DF3A12">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36FF10C0">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形式：/</w:t>
            </w:r>
          </w:p>
        </w:tc>
      </w:tr>
      <w:tr w14:paraId="7555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222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39E5">
            <w:pPr>
              <w:keepNext w:val="0"/>
              <w:keepLines w:val="0"/>
              <w:widowControl/>
              <w:suppressLineNumbers w:val="0"/>
              <w:adjustRightInd w:val="0"/>
              <w:snapToGrid w:val="0"/>
              <w:spacing w:before="0" w:beforeAutospacing="1" w:after="0" w:afterAutospacing="0" w:line="400" w:lineRule="exact"/>
              <w:ind w:left="0" w:right="0"/>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1.10.3</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527B5788">
            <w:pPr>
              <w:keepNext w:val="0"/>
              <w:keepLines w:val="0"/>
              <w:widowControl/>
              <w:suppressLineNumbers w:val="0"/>
              <w:adjustRightInd w:val="0"/>
              <w:snapToGrid w:val="0"/>
              <w:spacing w:before="0" w:beforeAutospacing="1" w:after="0" w:afterAutospacing="0" w:line="400" w:lineRule="exact"/>
              <w:ind w:left="0" w:right="0"/>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招标文件澄清发出的形式</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08ABE9F8">
            <w:pPr>
              <w:keepNext w:val="0"/>
              <w:keepLines w:val="0"/>
              <w:widowControl/>
              <w:suppressLineNumbers w:val="0"/>
              <w:adjustRightInd w:val="0"/>
              <w:snapToGrid w:val="0"/>
              <w:spacing w:before="0" w:beforeAutospacing="1" w:after="0" w:afterAutospacing="0" w:line="400" w:lineRule="exact"/>
              <w:ind w:left="0" w:right="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 xml:space="preserve"> 在递交投标文件截止时间15天前；在广州公共资源交易中心网站通过项目答疑专区网上公开发布。</w:t>
            </w:r>
          </w:p>
          <w:p w14:paraId="7D9FB0DE">
            <w:pPr>
              <w:keepNext w:val="0"/>
              <w:keepLines w:val="0"/>
              <w:widowControl/>
              <w:suppressLineNumbers w:val="0"/>
              <w:adjustRightInd w:val="0"/>
              <w:snapToGrid w:val="0"/>
              <w:spacing w:before="0" w:beforeAutospacing="1" w:after="0" w:afterAutospacing="0" w:line="400" w:lineRule="exact"/>
              <w:ind w:left="0" w:right="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查看项目答疑纪要操作指南为：</w:t>
            </w:r>
          </w:p>
          <w:p w14:paraId="5BA8B6FE">
            <w:pPr>
              <w:keepNext w:val="0"/>
              <w:keepLines w:val="0"/>
              <w:widowControl/>
              <w:suppressLineNumbers w:val="0"/>
              <w:adjustRightInd w:val="0"/>
              <w:snapToGrid w:val="0"/>
              <w:spacing w:before="0" w:beforeAutospacing="1" w:after="0" w:afterAutospacing="0" w:line="40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u w:val="single"/>
                <w:lang w:val="en-US" w:eastAsia="zh-CN" w:bidi="ar"/>
              </w:rPr>
              <w:t>投标人可直接从门户网站“建设工程”-&gt;“项目查询（日程安排、答疑纪要）”专区下载本项目的答疑纪要。</w:t>
            </w:r>
          </w:p>
        </w:tc>
      </w:tr>
      <w:tr w14:paraId="7B13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429"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06F5">
            <w:pPr>
              <w:keepNext w:val="0"/>
              <w:keepLines w:val="0"/>
              <w:widowControl/>
              <w:suppressLineNumbers w:val="0"/>
              <w:snapToGrid w:val="0"/>
              <w:spacing w:before="0" w:beforeAutospacing="1" w:after="160" w:afterAutospacing="0" w:line="273" w:lineRule="auto"/>
              <w:ind w:left="0" w:right="0"/>
              <w:jc w:val="left"/>
              <w:rPr>
                <w:rFonts w:hint="eastAsia" w:ascii="宋体" w:hAnsi="宋体" w:eastAsia="宋体" w:cs="宋体"/>
                <w:kern w:val="2"/>
                <w:sz w:val="21"/>
                <w:szCs w:val="21"/>
              </w:rPr>
            </w:pPr>
            <w:r>
              <w:rPr>
                <w:rFonts w:hint="eastAsia" w:ascii="宋体" w:hAnsi="宋体" w:eastAsia="Calibri" w:cs="Calibri"/>
                <w:color w:val="000000"/>
                <w:kern w:val="2"/>
                <w:sz w:val="22"/>
                <w:szCs w:val="22"/>
                <w:lang w:val="en-US" w:eastAsia="zh-CN" w:bidi="ar"/>
              </w:rPr>
              <w:t>1.12.1</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5FB16E08">
            <w:pPr>
              <w:keepNext w:val="0"/>
              <w:keepLines w:val="0"/>
              <w:widowControl/>
              <w:suppressLineNumbers w:val="0"/>
              <w:adjustRightInd w:val="0"/>
              <w:snapToGrid w:val="0"/>
              <w:spacing w:before="0" w:beforeAutospacing="1" w:after="0" w:afterAutospacing="0" w:line="400" w:lineRule="exact"/>
              <w:ind w:left="0" w:right="0"/>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实质性要求和条件</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608FCD64">
            <w:pPr>
              <w:pStyle w:val="9"/>
              <w:keepNext w:val="0"/>
              <w:keepLines w:val="0"/>
              <w:widowControl/>
              <w:suppressLineNumbers w:val="0"/>
              <w:topLinePunct/>
              <w:snapToGrid w:val="0"/>
              <w:spacing w:before="0" w:beforeAutospacing="1" w:line="273" w:lineRule="auto"/>
              <w:ind w:left="0" w:right="0"/>
              <w:jc w:val="left"/>
              <w:rPr>
                <w:rFonts w:hint="eastAsia" w:ascii="宋体" w:hAnsi="宋体" w:eastAsia="宋体" w:cs="宋体"/>
                <w:kern w:val="2"/>
                <w:sz w:val="24"/>
                <w:szCs w:val="24"/>
              </w:rPr>
            </w:pPr>
            <w:r>
              <w:rPr>
                <w:rFonts w:hint="eastAsia" w:ascii="宋体" w:hAnsi="宋体" w:eastAsia="宋体" w:cs="宋体"/>
                <w:kern w:val="2"/>
                <w:sz w:val="21"/>
                <w:szCs w:val="21"/>
                <w:u w:val="single"/>
              </w:rPr>
              <w:t>详见评标办法前附表中</w:t>
            </w:r>
            <w:r>
              <w:rPr>
                <w:rFonts w:hint="default" w:ascii="Times New Roman" w:hAnsi="Times New Roman" w:eastAsia="宋体" w:cs="Times New Roman"/>
                <w:kern w:val="2"/>
                <w:sz w:val="21"/>
                <w:szCs w:val="21"/>
                <w:u w:val="single"/>
              </w:rPr>
              <w:t>2.1.1</w:t>
            </w:r>
            <w:r>
              <w:rPr>
                <w:rFonts w:hint="eastAsia" w:ascii="宋体" w:hAnsi="宋体" w:eastAsia="宋体" w:cs="宋体"/>
                <w:kern w:val="2"/>
                <w:sz w:val="21"/>
                <w:szCs w:val="21"/>
                <w:u w:val="single"/>
              </w:rPr>
              <w:t>、</w:t>
            </w:r>
            <w:r>
              <w:rPr>
                <w:rFonts w:hint="default" w:ascii="Times New Roman" w:hAnsi="Times New Roman" w:eastAsia="宋体" w:cs="Times New Roman"/>
                <w:kern w:val="2"/>
                <w:sz w:val="21"/>
                <w:szCs w:val="21"/>
                <w:u w:val="single"/>
              </w:rPr>
              <w:t>2.1.2</w:t>
            </w:r>
            <w:r>
              <w:rPr>
                <w:rFonts w:hint="eastAsia" w:ascii="宋体" w:hAnsi="宋体" w:eastAsia="宋体" w:cs="宋体"/>
                <w:kern w:val="2"/>
                <w:sz w:val="21"/>
                <w:szCs w:val="21"/>
                <w:u w:val="single"/>
              </w:rPr>
              <w:t>、</w:t>
            </w:r>
            <w:r>
              <w:rPr>
                <w:rFonts w:hint="default" w:ascii="Times New Roman" w:hAnsi="Times New Roman" w:eastAsia="宋体" w:cs="Times New Roman"/>
                <w:kern w:val="2"/>
                <w:sz w:val="21"/>
                <w:szCs w:val="21"/>
                <w:u w:val="single"/>
              </w:rPr>
              <w:t>2.1.3</w:t>
            </w:r>
            <w:r>
              <w:rPr>
                <w:rFonts w:hint="eastAsia" w:ascii="宋体" w:hAnsi="宋体" w:eastAsia="宋体" w:cs="宋体"/>
                <w:kern w:val="2"/>
                <w:sz w:val="21"/>
                <w:szCs w:val="21"/>
                <w:u w:val="single"/>
              </w:rPr>
              <w:t>的评审标准。</w:t>
            </w:r>
          </w:p>
        </w:tc>
      </w:tr>
      <w:tr w14:paraId="433D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0E4D">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1.12.3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3F60809C">
            <w:pPr>
              <w:keepNext w:val="0"/>
              <w:keepLines w:val="0"/>
              <w:widowControl/>
              <w:suppressLineNumbers w:val="0"/>
              <w:spacing w:before="0" w:beforeAutospacing="1" w:after="0" w:afterAutospacing="0" w:line="256" w:lineRule="auto"/>
              <w:ind w:left="7"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偏差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537383FF">
            <w:pPr>
              <w:keepNext w:val="0"/>
              <w:keepLines w:val="0"/>
              <w:widowControl/>
              <w:suppressLineNumbers w:val="0"/>
              <w:spacing w:before="0" w:beforeAutospacing="1" w:after="63"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☑不允许 </w:t>
            </w:r>
          </w:p>
          <w:p w14:paraId="2E7019E7">
            <w:pPr>
              <w:keepNext w:val="0"/>
              <w:keepLines w:val="0"/>
              <w:widowControl/>
              <w:suppressLineNumbers w:val="0"/>
              <w:spacing w:before="0" w:beforeAutospacing="1" w:after="41"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□允许，偏差范围： </w:t>
            </w:r>
          </w:p>
          <w:p w14:paraId="3DE4F59A">
            <w:pPr>
              <w:keepNext w:val="0"/>
              <w:keepLines w:val="0"/>
              <w:widowControl/>
              <w:suppressLineNumbers w:val="0"/>
              <w:spacing w:before="0" w:beforeAutospacing="1" w:after="0" w:afterAutospacing="0" w:line="256" w:lineRule="auto"/>
              <w:ind w:left="0" w:right="0" w:firstLine="840" w:firstLineChars="40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偏差幅度： </w:t>
            </w:r>
          </w:p>
        </w:tc>
      </w:tr>
      <w:tr w14:paraId="56EFE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609"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7A66">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2.1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1301DDDB">
            <w:pPr>
              <w:keepNext w:val="0"/>
              <w:keepLines w:val="0"/>
              <w:widowControl/>
              <w:suppressLineNumbers w:val="0"/>
              <w:spacing w:before="0" w:beforeAutospacing="1" w:after="0" w:afterAutospacing="0" w:line="256" w:lineRule="auto"/>
              <w:ind w:left="7" w:right="0"/>
              <w:jc w:val="both"/>
              <w:rPr>
                <w:rFonts w:hint="eastAsia" w:ascii="宋体" w:hAnsi="宋体" w:eastAsia="宋体" w:cs="宋体"/>
                <w:kern w:val="2"/>
                <w:sz w:val="22"/>
                <w:szCs w:val="22"/>
                <w:u w:val="single"/>
              </w:rPr>
            </w:pPr>
            <w:r>
              <w:rPr>
                <w:rFonts w:hint="eastAsia" w:ascii="宋体" w:hAnsi="宋体" w:eastAsia="宋体" w:cs="宋体"/>
                <w:color w:val="000000"/>
                <w:kern w:val="2"/>
                <w:sz w:val="21"/>
                <w:szCs w:val="21"/>
                <w:u w:val="single"/>
                <w:lang w:val="en-US" w:eastAsia="zh-CN" w:bidi="ar"/>
              </w:rPr>
              <w:t xml:space="preserve">构成招标文件的其他资料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1ADFBE9B">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strike/>
                <w:dstrike w:val="0"/>
                <w:kern w:val="2"/>
                <w:sz w:val="21"/>
                <w:szCs w:val="21"/>
                <w:u w:val="single"/>
              </w:rPr>
            </w:pPr>
            <w:r>
              <w:rPr>
                <w:rFonts w:hint="eastAsia" w:ascii="宋体" w:hAnsi="宋体" w:eastAsia="宋体" w:cs="宋体"/>
                <w:color w:val="000000"/>
                <w:kern w:val="2"/>
                <w:sz w:val="21"/>
                <w:szCs w:val="21"/>
                <w:u w:val="single"/>
                <w:lang w:val="en-US" w:eastAsia="zh-CN" w:bidi="ar"/>
              </w:rPr>
              <w:t>招标公告、招标文件澄清修改及答疑纪要</w:t>
            </w:r>
          </w:p>
        </w:tc>
      </w:tr>
      <w:tr w14:paraId="4CB0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46" w:type="dxa"/>
            <w:right w:w="115" w:type="dxa"/>
          </w:tblCellMar>
        </w:tblPrEx>
        <w:trPr>
          <w:trHeight w:val="399" w:hRule="atLeast"/>
          <w:jc w:val="center"/>
        </w:trPr>
        <w:tc>
          <w:tcPr>
            <w:tcW w:w="1164" w:type="dxa"/>
            <w:vMerge w:val="restart"/>
            <w:tcBorders>
              <w:top w:val="nil"/>
              <w:left w:val="single" w:color="000000" w:sz="4" w:space="0"/>
              <w:bottom w:val="nil"/>
              <w:right w:val="single" w:color="000000" w:sz="4" w:space="0"/>
            </w:tcBorders>
            <w:shd w:val="clear" w:color="auto" w:fill="auto"/>
            <w:vAlign w:val="center"/>
          </w:tcPr>
          <w:p w14:paraId="7F8F41B7">
            <w:pPr>
              <w:keepNext w:val="0"/>
              <w:keepLines w:val="0"/>
              <w:widowControl/>
              <w:suppressLineNumbers w:val="0"/>
              <w:spacing w:before="0" w:beforeAutospacing="1" w:after="160" w:afterAutospacing="0" w:line="256" w:lineRule="auto"/>
              <w:ind w:left="0" w:right="0"/>
              <w:jc w:val="both"/>
              <w:rPr>
                <w:rFonts w:hint="eastAsia" w:ascii="宋体" w:hAnsi="宋体" w:eastAsia="宋体" w:cs="宋体"/>
                <w:strike/>
                <w:dstrike w:val="0"/>
                <w:kern w:val="2"/>
                <w:sz w:val="22"/>
                <w:szCs w:val="22"/>
              </w:rPr>
            </w:pPr>
            <w:r>
              <w:rPr>
                <w:rFonts w:hint="eastAsia" w:ascii="宋体" w:hAnsi="宋体" w:eastAsia="宋体" w:cs="宋体"/>
                <w:color w:val="000000"/>
                <w:kern w:val="2"/>
                <w:sz w:val="21"/>
                <w:szCs w:val="21"/>
                <w:lang w:val="en-US" w:eastAsia="zh-CN" w:bidi="ar"/>
              </w:rPr>
              <w:t>2.2.1</w:t>
            </w:r>
          </w:p>
        </w:tc>
        <w:tc>
          <w:tcPr>
            <w:tcW w:w="2738" w:type="dxa"/>
            <w:vMerge w:val="restart"/>
            <w:tcBorders>
              <w:top w:val="nil"/>
              <w:left w:val="nil"/>
              <w:bottom w:val="nil"/>
              <w:right w:val="single" w:color="000000" w:sz="4" w:space="0"/>
            </w:tcBorders>
            <w:shd w:val="clear" w:color="auto" w:fill="auto"/>
            <w:vAlign w:val="center"/>
          </w:tcPr>
          <w:p w14:paraId="5929545D">
            <w:pPr>
              <w:keepNext w:val="0"/>
              <w:keepLines w:val="0"/>
              <w:widowControl/>
              <w:suppressLineNumbers w:val="0"/>
              <w:spacing w:before="0" w:beforeAutospacing="1" w:after="160" w:afterAutospacing="0" w:line="256" w:lineRule="auto"/>
              <w:ind w:left="0" w:right="0"/>
              <w:jc w:val="both"/>
              <w:rPr>
                <w:rFonts w:hint="eastAsia" w:ascii="宋体" w:hAnsi="宋体" w:eastAsia="宋体" w:cs="宋体"/>
                <w:strike/>
                <w:dstrike w:val="0"/>
                <w:kern w:val="2"/>
                <w:sz w:val="22"/>
                <w:szCs w:val="22"/>
                <w:u w:val="single"/>
              </w:rPr>
            </w:pPr>
            <w:r>
              <w:rPr>
                <w:rFonts w:hint="eastAsia" w:ascii="宋体" w:hAnsi="宋体" w:eastAsia="宋体" w:cs="宋体"/>
                <w:color w:val="000000"/>
                <w:kern w:val="2"/>
                <w:sz w:val="21"/>
                <w:szCs w:val="21"/>
                <w:u w:val="single"/>
                <w:lang w:val="en-US" w:eastAsia="zh-CN" w:bidi="ar"/>
              </w:rPr>
              <w:t>投标人要求澄清招标文件</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121E2F74">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strike/>
                <w:dstrike w:val="0"/>
                <w:kern w:val="2"/>
                <w:sz w:val="21"/>
                <w:szCs w:val="21"/>
                <w:u w:val="single"/>
              </w:rPr>
            </w:pPr>
            <w:r>
              <w:rPr>
                <w:rFonts w:hint="eastAsia" w:ascii="宋体" w:hAnsi="宋体" w:eastAsia="宋体" w:cs="宋体"/>
                <w:color w:val="000000"/>
                <w:kern w:val="2"/>
                <w:sz w:val="21"/>
                <w:szCs w:val="21"/>
                <w:u w:val="single"/>
                <w:lang w:val="en-US" w:eastAsia="zh-CN" w:bidi="ar"/>
              </w:rPr>
              <w:t>时间：在递交投标文件截止日期前18日</w:t>
            </w:r>
          </w:p>
        </w:tc>
      </w:tr>
      <w:tr w14:paraId="6F82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46" w:type="dxa"/>
            <w:right w:w="115" w:type="dxa"/>
          </w:tblCellMar>
        </w:tblPrEx>
        <w:trPr>
          <w:trHeight w:val="311" w:hRule="atLeast"/>
          <w:jc w:val="center"/>
        </w:trPr>
        <w:tc>
          <w:tcPr>
            <w:tcW w:w="1164" w:type="dxa"/>
            <w:vMerge w:val="continue"/>
            <w:tcBorders>
              <w:top w:val="nil"/>
              <w:left w:val="single" w:color="000000" w:sz="4" w:space="0"/>
              <w:bottom w:val="nil"/>
              <w:right w:val="single" w:color="000000" w:sz="4" w:space="0"/>
            </w:tcBorders>
            <w:shd w:val="clear" w:color="auto" w:fill="auto"/>
            <w:vAlign w:val="center"/>
          </w:tcPr>
          <w:p w14:paraId="2E802577">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738" w:type="dxa"/>
            <w:vMerge w:val="continue"/>
            <w:tcBorders>
              <w:top w:val="nil"/>
              <w:left w:val="nil"/>
              <w:bottom w:val="nil"/>
              <w:right w:val="single" w:color="000000" w:sz="4" w:space="0"/>
            </w:tcBorders>
            <w:shd w:val="clear" w:color="auto" w:fill="auto"/>
            <w:vAlign w:val="center"/>
          </w:tcPr>
          <w:p w14:paraId="70439940">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50E92FEE">
            <w:pPr>
              <w:keepNext w:val="0"/>
              <w:keepLines w:val="0"/>
              <w:widowControl/>
              <w:suppressLineNumbers w:val="0"/>
              <w:adjustRightInd w:val="0"/>
              <w:snapToGrid w:val="0"/>
              <w:spacing w:before="0" w:beforeAutospacing="1" w:after="0" w:afterAutospacing="0" w:line="400" w:lineRule="exact"/>
              <w:ind w:left="0" w:right="0"/>
              <w:jc w:val="both"/>
              <w:rPr>
                <w:rFonts w:hint="eastAsia" w:ascii="宋体" w:hAnsi="宋体" w:eastAsia="宋体" w:cs="Calibri"/>
                <w:kern w:val="2"/>
                <w:sz w:val="21"/>
                <w:szCs w:val="21"/>
                <w:u w:val="single"/>
              </w:rPr>
            </w:pPr>
            <w:r>
              <w:rPr>
                <w:rFonts w:hint="eastAsia" w:ascii="宋体" w:hAnsi="宋体" w:eastAsia="宋体" w:cs="宋体"/>
                <w:color w:val="000000"/>
                <w:kern w:val="2"/>
                <w:sz w:val="21"/>
                <w:szCs w:val="21"/>
                <w:u w:val="single"/>
                <w:lang w:val="en-US" w:eastAsia="zh-CN" w:bidi="ar"/>
              </w:rPr>
              <w:t>形式：招标答疑采用网上答疑方式进行。投标人若对招标文件（包括合同版本、最高投标限价等）有疑问的，可在规定的时间内通过广州公共资源交易中心网站将问题提交给招标人或招标代理人，提交问题一律不得署名。</w:t>
            </w:r>
          </w:p>
          <w:p w14:paraId="5C392530">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strike/>
                <w:dstrike w:val="0"/>
                <w:kern w:val="2"/>
                <w:sz w:val="21"/>
                <w:szCs w:val="21"/>
                <w:u w:val="single"/>
              </w:rPr>
            </w:pPr>
            <w:r>
              <w:rPr>
                <w:rFonts w:hint="eastAsia" w:ascii="宋体" w:hAnsi="宋体" w:eastAsia="宋体" w:cs="宋体"/>
                <w:color w:val="000000"/>
                <w:kern w:val="2"/>
                <w:sz w:val="21"/>
                <w:szCs w:val="21"/>
                <w:u w:val="single"/>
                <w:lang w:val="en-US" w:eastAsia="zh-CN" w:bidi="ar"/>
              </w:rPr>
              <w:t>网上答疑的操作指南为：登陆广州公共资源交易中心网站</w:t>
            </w:r>
            <w:r>
              <w:rPr>
                <w:rFonts w:hint="eastAsia" w:ascii="宋体" w:hAnsi="宋体" w:eastAsia="宋体" w:cs="Calibri"/>
                <w:color w:val="000000"/>
                <w:kern w:val="2"/>
                <w:sz w:val="21"/>
                <w:szCs w:val="21"/>
                <w:u w:val="single"/>
                <w:lang w:val="en-US" w:eastAsia="zh-CN" w:bidi="ar"/>
              </w:rPr>
              <w:t>-&gt;</w:t>
            </w:r>
            <w:r>
              <w:rPr>
                <w:rFonts w:hint="eastAsia" w:ascii="宋体" w:hAnsi="宋体" w:eastAsia="宋体" w:cs="宋体"/>
                <w:color w:val="000000"/>
                <w:kern w:val="2"/>
                <w:sz w:val="21"/>
                <w:szCs w:val="21"/>
                <w:u w:val="single"/>
                <w:lang w:val="en-US" w:eastAsia="zh-CN" w:bidi="ar"/>
              </w:rPr>
              <w:t>进入“我是投标人（供应商）”-&gt;“我的投标”-&gt;“招标答疑提问”查询项目并提问。</w:t>
            </w:r>
          </w:p>
        </w:tc>
      </w:tr>
      <w:tr w14:paraId="32ADA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E221">
            <w:pPr>
              <w:keepNext w:val="0"/>
              <w:keepLines w:val="0"/>
              <w:widowControl/>
              <w:suppressLineNumbers w:val="0"/>
              <w:spacing w:before="0" w:beforeAutospacing="1" w:after="0" w:afterAutospacing="0" w:line="256" w:lineRule="auto"/>
              <w:ind w:left="12"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2.2.2</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75EDC60B">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招标文件澄清发出的形式</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223409C9">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在递交投标文件截止时间15天前；在广州公共资源交易中心网站通过项目答疑专区网上公开发布。</w:t>
            </w:r>
          </w:p>
          <w:p w14:paraId="0027E08E">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查看项目答疑纪要操作指南为：</w:t>
            </w:r>
          </w:p>
          <w:p w14:paraId="40BAD8A2">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投标人可直接从门户网站“建设工程”-&gt;“项目查询（日程安排、答疑纪要）”专区下载本项目的答疑纪要</w:t>
            </w:r>
          </w:p>
        </w:tc>
      </w:tr>
      <w:tr w14:paraId="0293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F2E5">
            <w:pPr>
              <w:keepNext w:val="0"/>
              <w:keepLines w:val="0"/>
              <w:widowControl/>
              <w:suppressLineNumbers w:val="0"/>
              <w:spacing w:before="0" w:beforeAutospacing="1" w:after="0" w:afterAutospacing="0" w:line="256" w:lineRule="auto"/>
              <w:ind w:left="12"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2.2.3</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6BCECE6E">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投标人确认收到招标文件澄清</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5D707B5C">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招标文件的澄清在广州公共资源交易中心网站发布。招标文件的澄清一经在广州公共资源交易中心网站发布，视作已发放给所有投标人，招标文件的澄清内容作为招标文件的组成部分，具有约束作用。</w:t>
            </w:r>
          </w:p>
        </w:tc>
      </w:tr>
      <w:tr w14:paraId="2F12B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1C7B">
            <w:pPr>
              <w:keepNext w:val="0"/>
              <w:keepLines w:val="0"/>
              <w:widowControl/>
              <w:suppressLineNumbers w:val="0"/>
              <w:spacing w:before="0" w:beforeAutospacing="1" w:after="0" w:afterAutospacing="0" w:line="256" w:lineRule="auto"/>
              <w:ind w:left="12"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2.3.1</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39587E3E">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招标文件修改发出的形式</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17088D57">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sz w:val="21"/>
                <w:szCs w:val="21"/>
                <w:u w:val="single"/>
              </w:rPr>
            </w:pPr>
            <w:r>
              <w:rPr>
                <w:rFonts w:hint="eastAsia" w:ascii="宋体" w:hAnsi="宋体" w:eastAsia="宋体" w:cs="宋体"/>
                <w:color w:val="000000"/>
                <w:kern w:val="2"/>
                <w:sz w:val="21"/>
                <w:szCs w:val="21"/>
                <w:u w:val="single"/>
                <w:lang w:val="en-US" w:eastAsia="zh-CN" w:bidi="ar"/>
              </w:rPr>
              <w:t>招标文件的修改均以广州公共资源交易中心网站发布的内容为准。当招标文件的修改在同一内容的表述不一致时，以广州公共资源交易中心网站最后发布的内容为准。</w:t>
            </w:r>
          </w:p>
        </w:tc>
      </w:tr>
      <w:tr w14:paraId="45B8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386" w:hRule="atLeast"/>
          <w:jc w:val="center"/>
        </w:trPr>
        <w:tc>
          <w:tcPr>
            <w:tcW w:w="1164" w:type="dxa"/>
            <w:vMerge w:val="restart"/>
            <w:tcBorders>
              <w:top w:val="nil"/>
              <w:left w:val="single" w:color="000000" w:sz="4" w:space="0"/>
              <w:bottom w:val="nil"/>
              <w:right w:val="single" w:color="000000" w:sz="4" w:space="0"/>
            </w:tcBorders>
            <w:shd w:val="clear" w:color="auto" w:fill="auto"/>
            <w:vAlign w:val="center"/>
          </w:tcPr>
          <w:p w14:paraId="33C3A702">
            <w:pPr>
              <w:keepNext w:val="0"/>
              <w:keepLines w:val="0"/>
              <w:widowControl/>
              <w:suppressLineNumbers w:val="0"/>
              <w:spacing w:before="0" w:beforeAutospacing="1" w:after="0" w:afterAutospacing="0" w:line="256" w:lineRule="auto"/>
              <w:ind w:left="12"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2.3.2</w:t>
            </w:r>
          </w:p>
        </w:tc>
        <w:tc>
          <w:tcPr>
            <w:tcW w:w="2738" w:type="dxa"/>
            <w:vMerge w:val="restart"/>
            <w:tcBorders>
              <w:top w:val="nil"/>
              <w:left w:val="nil"/>
              <w:bottom w:val="nil"/>
              <w:right w:val="single" w:color="000000" w:sz="4" w:space="0"/>
            </w:tcBorders>
            <w:shd w:val="clear" w:color="auto" w:fill="auto"/>
            <w:vAlign w:val="center"/>
          </w:tcPr>
          <w:p w14:paraId="60C78096">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投标人确认收到招标文件修改</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028A1730">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时间：发出即视作收到</w:t>
            </w:r>
          </w:p>
        </w:tc>
      </w:tr>
      <w:tr w14:paraId="4773C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35" w:hRule="atLeast"/>
          <w:jc w:val="center"/>
        </w:trPr>
        <w:tc>
          <w:tcPr>
            <w:tcW w:w="1164" w:type="dxa"/>
            <w:vMerge w:val="continue"/>
            <w:tcBorders>
              <w:top w:val="nil"/>
              <w:left w:val="single" w:color="000000" w:sz="4" w:space="0"/>
              <w:bottom w:val="nil"/>
              <w:right w:val="single" w:color="000000" w:sz="4" w:space="0"/>
            </w:tcBorders>
            <w:shd w:val="clear" w:color="auto" w:fill="auto"/>
            <w:vAlign w:val="center"/>
          </w:tcPr>
          <w:p w14:paraId="27C77AE6">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738" w:type="dxa"/>
            <w:vMerge w:val="continue"/>
            <w:tcBorders>
              <w:top w:val="nil"/>
              <w:left w:val="nil"/>
              <w:bottom w:val="nil"/>
              <w:right w:val="single" w:color="000000" w:sz="4" w:space="0"/>
            </w:tcBorders>
            <w:shd w:val="clear" w:color="auto" w:fill="auto"/>
            <w:vAlign w:val="center"/>
          </w:tcPr>
          <w:p w14:paraId="14368372">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5BE2532E">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14:paraId="14AB9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6DE2">
            <w:pPr>
              <w:keepNext w:val="0"/>
              <w:keepLines w:val="0"/>
              <w:widowControl/>
              <w:suppressLineNumbers w:val="0"/>
              <w:spacing w:before="0" w:beforeAutospacing="1" w:after="0" w:afterAutospacing="0" w:line="256" w:lineRule="auto"/>
              <w:ind w:left="12"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3.1.1</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036E9424">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构成投标文件的其他资料</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3A60BF73">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strike/>
                <w:dstrike w:val="0"/>
                <w:kern w:val="2"/>
                <w:sz w:val="21"/>
                <w:szCs w:val="21"/>
                <w:u w:val="single"/>
              </w:rPr>
            </w:pPr>
            <w:r>
              <w:rPr>
                <w:rFonts w:hint="eastAsia" w:ascii="宋体" w:hAnsi="宋体" w:eastAsia="宋体" w:cs="宋体"/>
                <w:color w:val="000000"/>
                <w:kern w:val="2"/>
                <w:sz w:val="21"/>
                <w:szCs w:val="21"/>
                <w:u w:val="single"/>
                <w:lang w:val="en-US" w:eastAsia="zh-CN" w:bidi="ar"/>
              </w:rPr>
              <w:t>投标人提交的投标文件应当使用招标文件所提供的投标格式文件的格式，无提供格式的内容投标人自行定义格式（表格可以按同样格式扩展）。</w:t>
            </w:r>
          </w:p>
        </w:tc>
      </w:tr>
      <w:tr w14:paraId="227EC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609"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27CC">
            <w:pPr>
              <w:keepNext w:val="0"/>
              <w:keepLines w:val="0"/>
              <w:widowControl/>
              <w:suppressLineNumbers w:val="0"/>
              <w:spacing w:before="0" w:beforeAutospacing="1" w:after="0" w:afterAutospacing="0" w:line="256" w:lineRule="auto"/>
              <w:ind w:left="12"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3.2.1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4DB697B3">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增值税税金的计算方法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0D3F50A1">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 按有关规定。</w:t>
            </w:r>
          </w:p>
        </w:tc>
      </w:tr>
      <w:tr w14:paraId="15EC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26C4">
            <w:pPr>
              <w:keepNext w:val="0"/>
              <w:keepLines w:val="0"/>
              <w:widowControl/>
              <w:suppressLineNumbers w:val="0"/>
              <w:spacing w:before="0" w:beforeAutospacing="1" w:after="0" w:afterAutospacing="0" w:line="256" w:lineRule="auto"/>
              <w:ind w:left="12"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3.2.3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48D8DC2B">
            <w:pPr>
              <w:keepNext w:val="0"/>
              <w:keepLines w:val="0"/>
              <w:widowControl/>
              <w:suppressLineNumbers w:val="0"/>
              <w:spacing w:before="0" w:beforeAutospacing="1" w:after="0" w:afterAutospacing="0" w:line="256" w:lineRule="auto"/>
              <w:ind w:left="7"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报价方式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22D07BEE">
            <w:pPr>
              <w:keepNext w:val="0"/>
              <w:keepLines w:val="0"/>
              <w:suppressLineNumbers w:val="0"/>
              <w:spacing w:before="0" w:beforeAutospacing="0" w:after="0" w:afterAutospacing="0"/>
              <w:ind w:left="0" w:right="107" w:rightChars="51"/>
              <w:rPr>
                <w:rFonts w:hint="eastAsia" w:ascii="宋体" w:hAnsi="宋体" w:eastAsia="宋体" w:cs="宋体"/>
                <w:kern w:val="2"/>
                <w:sz w:val="21"/>
                <w:szCs w:val="21"/>
                <w:u w:val="single"/>
              </w:rPr>
            </w:pPr>
            <w:r>
              <w:rPr>
                <w:rFonts w:hint="eastAsia" w:ascii="宋体" w:hAnsi="宋体" w:cs="宋体"/>
                <w:szCs w:val="21"/>
                <w:u w:val="single"/>
                <w:lang w:bidi="ar"/>
              </w:rPr>
              <w:t>自行报价（以元为单位，精确到小数位后</w:t>
            </w:r>
            <w:r>
              <w:rPr>
                <w:rFonts w:hint="default" w:ascii="Times New Roman" w:hAnsi="Times New Roman"/>
                <w:szCs w:val="21"/>
                <w:u w:val="single"/>
                <w:lang w:bidi="ar"/>
              </w:rPr>
              <w:t>2</w:t>
            </w:r>
            <w:r>
              <w:rPr>
                <w:rFonts w:hint="eastAsia" w:ascii="宋体" w:hAnsi="宋体" w:cs="宋体"/>
                <w:szCs w:val="21"/>
                <w:u w:val="single"/>
                <w:lang w:bidi="ar"/>
              </w:rPr>
              <w:t>位）。投标报价不得超过最高投标限价，由投标人根据招标文件要求以及企业自身情况填写报价。</w:t>
            </w:r>
          </w:p>
        </w:tc>
      </w:tr>
      <w:tr w14:paraId="333D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E4E1">
            <w:pPr>
              <w:keepNext w:val="0"/>
              <w:keepLines w:val="0"/>
              <w:widowControl/>
              <w:suppressLineNumbers w:val="0"/>
              <w:spacing w:before="0" w:beforeAutospacing="1" w:after="0" w:afterAutospacing="0" w:line="256" w:lineRule="auto"/>
              <w:ind w:left="12"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3.2.4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12FC97FF">
            <w:pPr>
              <w:keepNext w:val="0"/>
              <w:keepLines w:val="0"/>
              <w:widowControl/>
              <w:suppressLineNumbers w:val="0"/>
              <w:spacing w:before="0" w:beforeAutospacing="1" w:after="0" w:afterAutospacing="0" w:line="256" w:lineRule="auto"/>
              <w:ind w:left="1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最高投标限价(招标控制价）</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3931E6F8">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□无 </w:t>
            </w:r>
          </w:p>
          <w:p w14:paraId="724D360F">
            <w:pPr>
              <w:keepNext w:val="0"/>
              <w:keepLines w:val="0"/>
              <w:widowControl/>
              <w:suppressLineNumbers w:val="0"/>
              <w:spacing w:before="0" w:beforeAutospacing="1" w:after="0" w:afterAutospacing="0" w:line="256" w:lineRule="auto"/>
              <w:ind w:left="0" w:right="0" w:firstLine="0" w:firstLineChars="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☑有，最高投标限价：</w:t>
            </w:r>
            <w:r>
              <w:rPr>
                <w:rFonts w:hint="eastAsia" w:ascii="宋体" w:hAnsi="宋体" w:eastAsia="宋体" w:cs="宋体"/>
                <w:color w:val="000000"/>
                <w:kern w:val="2"/>
                <w:sz w:val="21"/>
                <w:szCs w:val="21"/>
                <w:u w:val="single"/>
                <w:lang w:val="en-US" w:eastAsia="zh-CN" w:bidi="ar"/>
              </w:rPr>
              <w:t>192.08</w:t>
            </w:r>
            <w:r>
              <w:rPr>
                <w:rFonts w:hint="eastAsia" w:ascii="宋体" w:hAnsi="宋体" w:eastAsia="宋体" w:cs="宋体"/>
                <w:color w:val="000000"/>
                <w:kern w:val="2"/>
                <w:sz w:val="21"/>
                <w:szCs w:val="21"/>
                <w:lang w:val="en-US" w:eastAsia="zh-CN" w:bidi="ar"/>
              </w:rPr>
              <w:t>万元。</w:t>
            </w:r>
          </w:p>
          <w:p w14:paraId="321A5C35">
            <w:pPr>
              <w:keepNext w:val="0"/>
              <w:keepLines w:val="0"/>
              <w:widowControl/>
              <w:suppressLineNumbers w:val="0"/>
              <w:spacing w:before="0" w:beforeAutospacing="1" w:after="0" w:afterAutospacing="0" w:line="240" w:lineRule="auto"/>
              <w:ind w:left="0"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投标价超过投标最高限价的投标文件将作为无效标。</w:t>
            </w:r>
          </w:p>
          <w:p w14:paraId="350AD69F">
            <w:pPr>
              <w:keepNext w:val="0"/>
              <w:keepLines w:val="0"/>
              <w:widowControl/>
              <w:suppressLineNumbers w:val="0"/>
              <w:spacing w:before="0" w:beforeAutospacing="1" w:after="0" w:afterAutospacing="0" w:line="240" w:lineRule="auto"/>
              <w:ind w:left="0" w:right="0"/>
              <w:jc w:val="both"/>
              <w:rPr>
                <w:rFonts w:hint="eastAsia" w:ascii="宋体" w:hAnsi="宋体" w:eastAsia="宋体" w:cs="宋体"/>
                <w:kern w:val="2"/>
                <w:sz w:val="21"/>
                <w:szCs w:val="21"/>
              </w:rPr>
            </w:pPr>
            <w:r>
              <w:rPr>
                <w:rFonts w:hint="eastAsia" w:ascii="宋体" w:hAnsi="宋体"/>
                <w:szCs w:val="21"/>
              </w:rPr>
              <w:t>投标金额及下浮率（%）作为签订合同的依据。中标价不作为竣工结算的依据。</w:t>
            </w:r>
          </w:p>
        </w:tc>
      </w:tr>
      <w:tr w14:paraId="1E50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ED71">
            <w:pPr>
              <w:keepNext w:val="0"/>
              <w:keepLines w:val="0"/>
              <w:widowControl/>
              <w:suppressLineNumbers w:val="0"/>
              <w:spacing w:before="0" w:beforeAutospacing="1" w:after="0" w:afterAutospacing="0" w:line="256" w:lineRule="auto"/>
              <w:ind w:left="12"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3.2.5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28D80419">
            <w:pPr>
              <w:keepNext w:val="0"/>
              <w:keepLines w:val="0"/>
              <w:widowControl/>
              <w:suppressLineNumbers w:val="0"/>
              <w:spacing w:before="0" w:beforeAutospacing="1" w:after="0" w:afterAutospacing="0" w:line="256" w:lineRule="auto"/>
              <w:ind w:left="6"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投标报价的其他要求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4C360E5A">
            <w:pPr>
              <w:keepNext w:val="0"/>
              <w:keepLines w:val="0"/>
              <w:suppressLineNumbers w:val="0"/>
              <w:spacing w:before="0" w:beforeAutospacing="0" w:after="0" w:afterAutospacing="0" w:line="276" w:lineRule="auto"/>
              <w:ind w:left="0" w:right="0" w:firstLine="420" w:firstLineChars="200"/>
              <w:rPr>
                <w:rFonts w:hint="eastAsia" w:ascii="宋体" w:hAnsi="宋体"/>
                <w:color w:val="auto"/>
                <w:szCs w:val="21"/>
                <w:u w:val="single"/>
              </w:rPr>
            </w:pPr>
            <w:r>
              <w:rPr>
                <w:rFonts w:hint="eastAsia" w:ascii="宋体" w:hAnsi="宋体" w:eastAsia="宋体" w:cs="宋体"/>
                <w:color w:val="000000"/>
                <w:kern w:val="2"/>
                <w:sz w:val="21"/>
                <w:szCs w:val="21"/>
                <w:lang w:val="en-US" w:eastAsia="zh-CN" w:bidi="ar"/>
              </w:rPr>
              <w:t>投标人必须详细审阅全部招标文件及招标资料，充分考虑职责和义务，全面地理解招标文件对投标报价的要求，并按招标人提出的条件及内容进行报价。</w:t>
            </w:r>
          </w:p>
          <w:p w14:paraId="541971CE">
            <w:pPr>
              <w:keepNext w:val="0"/>
              <w:keepLines w:val="0"/>
              <w:suppressLineNumbers w:val="0"/>
              <w:spacing w:before="0" w:beforeAutospacing="0" w:after="0" w:afterAutospacing="0" w:line="276" w:lineRule="auto"/>
              <w:ind w:left="0" w:right="0" w:firstLine="420" w:firstLineChars="200"/>
              <w:rPr>
                <w:rFonts w:hint="eastAsia" w:ascii="宋体" w:hAnsi="宋体"/>
                <w:color w:val="auto"/>
                <w:szCs w:val="21"/>
                <w:u w:val="single"/>
              </w:rPr>
            </w:pPr>
            <w:r>
              <w:rPr>
                <w:rFonts w:hint="eastAsia" w:ascii="宋体" w:hAnsi="宋体"/>
                <w:color w:val="auto"/>
                <w:szCs w:val="21"/>
                <w:u w:val="single"/>
              </w:rPr>
              <w:t>一、各投标人自行报价，投标报价超过最高投标限价的，一律视为废标。</w:t>
            </w:r>
          </w:p>
          <w:p w14:paraId="1BBA3C0B">
            <w:pPr>
              <w:keepNext w:val="0"/>
              <w:keepLines w:val="0"/>
              <w:suppressLineNumbers w:val="0"/>
              <w:spacing w:before="0" w:beforeAutospacing="0" w:after="0" w:afterAutospacing="0" w:line="276" w:lineRule="auto"/>
              <w:ind w:left="0" w:right="0" w:firstLine="420" w:firstLineChars="200"/>
              <w:rPr>
                <w:rFonts w:hint="eastAsia" w:ascii="宋体" w:hAnsi="宋体"/>
                <w:color w:val="auto"/>
                <w:szCs w:val="21"/>
                <w:u w:val="single"/>
              </w:rPr>
            </w:pPr>
            <w:r>
              <w:rPr>
                <w:rFonts w:hint="eastAsia" w:ascii="宋体" w:hAnsi="宋体"/>
                <w:color w:val="auto"/>
                <w:szCs w:val="21"/>
                <w:u w:val="single"/>
              </w:rPr>
              <w:t>二、投标报价及费用计算方式：</w:t>
            </w:r>
          </w:p>
          <w:p w14:paraId="2244FC38">
            <w:pPr>
              <w:keepNext w:val="0"/>
              <w:keepLines w:val="0"/>
              <w:suppressLineNumbers w:val="0"/>
              <w:spacing w:before="0" w:beforeAutospacing="0" w:after="0" w:afterAutospacing="0" w:line="276" w:lineRule="auto"/>
              <w:ind w:left="0" w:right="0" w:firstLine="420" w:firstLineChars="200"/>
              <w:rPr>
                <w:rFonts w:hint="eastAsia" w:ascii="宋体" w:hAnsi="宋体"/>
                <w:color w:val="auto"/>
                <w:szCs w:val="21"/>
                <w:u w:val="single"/>
              </w:rPr>
            </w:pPr>
            <w:r>
              <w:rPr>
                <w:rFonts w:hint="eastAsia" w:ascii="宋体" w:hAnsi="宋体"/>
                <w:color w:val="auto"/>
                <w:szCs w:val="21"/>
                <w:u w:val="single"/>
              </w:rPr>
              <w:t>1.投标项目总报价=最高投标限价*（1-投标下浮率）。</w:t>
            </w:r>
          </w:p>
          <w:p w14:paraId="04CBE83B">
            <w:pPr>
              <w:keepNext w:val="0"/>
              <w:keepLines w:val="0"/>
              <w:suppressLineNumbers w:val="0"/>
              <w:spacing w:before="0" w:beforeAutospacing="0" w:after="0" w:afterAutospacing="0" w:line="276" w:lineRule="auto"/>
              <w:ind w:left="0" w:right="0" w:firstLine="420" w:firstLineChars="200"/>
              <w:rPr>
                <w:rFonts w:hint="eastAsia" w:ascii="宋体" w:hAnsi="宋体"/>
                <w:color w:val="auto"/>
                <w:szCs w:val="21"/>
                <w:u w:val="single"/>
              </w:rPr>
            </w:pPr>
            <w:r>
              <w:rPr>
                <w:rFonts w:hint="eastAsia" w:ascii="宋体" w:hAnsi="宋体"/>
                <w:color w:val="auto"/>
                <w:szCs w:val="21"/>
                <w:u w:val="single"/>
              </w:rPr>
              <w:t>2.招标不提供检测清单，各投标人应根据工程实际编制检测方案，综合单价包干，本项目检测综合结算单价原则：</w:t>
            </w:r>
          </w:p>
          <w:p w14:paraId="3AF365D1">
            <w:pPr>
              <w:keepNext w:val="0"/>
              <w:keepLines w:val="0"/>
              <w:suppressLineNumbers w:val="0"/>
              <w:spacing w:before="0" w:beforeAutospacing="0" w:after="0" w:afterAutospacing="0" w:line="276" w:lineRule="auto"/>
              <w:ind w:left="0" w:right="0" w:firstLine="420" w:firstLineChars="200"/>
              <w:rPr>
                <w:rFonts w:hint="eastAsia" w:ascii="宋体" w:hAnsi="宋体"/>
                <w:color w:val="auto"/>
                <w:szCs w:val="21"/>
                <w:u w:val="single"/>
              </w:rPr>
            </w:pPr>
            <w:r>
              <w:rPr>
                <w:rFonts w:hint="eastAsia" w:ascii="宋体" w:hAnsi="宋体"/>
                <w:color w:val="auto"/>
                <w:szCs w:val="21"/>
                <w:u w:val="single"/>
              </w:rPr>
              <w:t>（1）参照现行检测项目收费标准相适应的单价，再乘以（1-投标下浮率），以招标人审定为准。</w:t>
            </w:r>
          </w:p>
          <w:p w14:paraId="3E57E60C">
            <w:pPr>
              <w:keepNext w:val="0"/>
              <w:keepLines w:val="0"/>
              <w:widowControl/>
              <w:suppressLineNumbers w:val="0"/>
              <w:spacing w:before="0" w:beforeAutospacing="0" w:after="0" w:afterAutospacing="0" w:line="276" w:lineRule="auto"/>
              <w:ind w:left="0" w:right="0" w:firstLine="420" w:firstLineChars="200"/>
              <w:jc w:val="left"/>
              <w:rPr>
                <w:rFonts w:hint="eastAsia" w:ascii="宋体" w:hAnsi="宋体" w:eastAsia="宋体" w:cs="宋体"/>
                <w:color w:val="000000"/>
                <w:kern w:val="2"/>
                <w:sz w:val="21"/>
                <w:szCs w:val="21"/>
                <w:u w:val="single"/>
                <w:lang w:val="en-US" w:eastAsia="zh-CN" w:bidi="ar"/>
              </w:rPr>
            </w:pPr>
            <w:r>
              <w:rPr>
                <w:rFonts w:hint="eastAsia" w:ascii="宋体" w:hAnsi="宋体" w:eastAsia="宋体" w:cs="宋体"/>
                <w:color w:val="000000"/>
                <w:kern w:val="2"/>
                <w:sz w:val="21"/>
                <w:szCs w:val="21"/>
                <w:lang w:val="en-US" w:eastAsia="zh-CN" w:bidi="ar"/>
              </w:rPr>
              <w:t>（2）、投标人的投标报价包括但不限于：</w:t>
            </w:r>
            <w:r>
              <w:rPr>
                <w:rFonts w:hint="eastAsia" w:ascii="宋体" w:hAnsi="宋体" w:eastAsia="宋体" w:cs="宋体"/>
                <w:color w:val="000000"/>
                <w:kern w:val="2"/>
                <w:sz w:val="21"/>
                <w:szCs w:val="21"/>
                <w:u w:val="single"/>
                <w:lang w:val="en-US" w:eastAsia="zh-CN" w:bidi="ar"/>
              </w:rPr>
              <w:t>工费、材料费、机械设备费、试验费、各项措施费、报告编写费、配合协调费、工程保险费、风险费、管理费、规费、利润、税金等所有的一切相关费用。</w:t>
            </w:r>
          </w:p>
          <w:p w14:paraId="0A07780E">
            <w:pPr>
              <w:keepNext w:val="0"/>
              <w:keepLines w:val="0"/>
              <w:widowControl/>
              <w:suppressLineNumbers w:val="0"/>
              <w:spacing w:before="0" w:beforeAutospacing="0" w:after="0" w:afterAutospacing="0" w:line="276" w:lineRule="auto"/>
              <w:ind w:left="0" w:right="0" w:firstLine="420" w:firstLineChars="200"/>
              <w:jc w:val="left"/>
              <w:rPr>
                <w:rFonts w:hint="eastAsia" w:ascii="宋体" w:hAnsi="宋体" w:eastAsia="宋体" w:cs="宋体"/>
                <w:kern w:val="2"/>
                <w:sz w:val="21"/>
                <w:szCs w:val="21"/>
              </w:rPr>
            </w:pPr>
            <w:r>
              <w:rPr>
                <w:rFonts w:hint="eastAsia" w:ascii="宋体" w:hAnsi="宋体"/>
                <w:color w:val="auto"/>
                <w:szCs w:val="21"/>
                <w:u w:val="single"/>
              </w:rPr>
              <w:t>（3）检测服务的工作量根据经招标人批准的检测方案，并结合现场实际情况</w:t>
            </w:r>
            <w:r>
              <w:rPr>
                <w:rFonts w:hint="eastAsia" w:ascii="宋体" w:hAnsi="宋体"/>
                <w:color w:val="auto"/>
                <w:szCs w:val="21"/>
                <w:u w:val="single"/>
                <w:lang w:eastAsia="zh-CN"/>
              </w:rPr>
              <w:t>由</w:t>
            </w:r>
            <w:r>
              <w:rPr>
                <w:rFonts w:hint="eastAsia" w:ascii="宋体" w:hAnsi="宋体"/>
                <w:color w:val="auto"/>
                <w:szCs w:val="21"/>
                <w:u w:val="single"/>
              </w:rPr>
              <w:t>招标人、监理人、中标人三方进行签证确认，中标人自行增加的额外工作量将不被承认，最终以增城区财政评审中心审定为准结算。</w:t>
            </w:r>
          </w:p>
        </w:tc>
      </w:tr>
      <w:tr w14:paraId="5EAC7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5E87">
            <w:pPr>
              <w:keepNext w:val="0"/>
              <w:keepLines w:val="0"/>
              <w:widowControl/>
              <w:suppressLineNumbers w:val="0"/>
              <w:spacing w:before="0" w:beforeAutospacing="1" w:after="0" w:afterAutospacing="0" w:line="256" w:lineRule="auto"/>
              <w:ind w:left="12"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3.3.1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231AF5A1">
            <w:pPr>
              <w:keepNext w:val="0"/>
              <w:keepLines w:val="0"/>
              <w:widowControl/>
              <w:suppressLineNumbers w:val="0"/>
              <w:spacing w:before="0" w:beforeAutospacing="1" w:after="0" w:afterAutospacing="0" w:line="256" w:lineRule="auto"/>
              <w:ind w:left="7"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投标有效期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3730379A">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u w:val="single"/>
                <w:lang w:val="en-US" w:eastAsia="zh-CN" w:bidi="ar"/>
              </w:rPr>
              <w:t xml:space="preserve"> 90</w:t>
            </w:r>
            <w:r>
              <w:rPr>
                <w:rFonts w:hint="eastAsia" w:ascii="宋体" w:hAnsi="宋体" w:eastAsia="宋体" w:cs="宋体"/>
                <w:color w:val="000000"/>
                <w:kern w:val="2"/>
                <w:sz w:val="21"/>
                <w:szCs w:val="21"/>
                <w:lang w:val="en-US" w:eastAsia="zh-CN" w:bidi="ar"/>
              </w:rPr>
              <w:t>日历天（从投标截止之日计起）</w:t>
            </w:r>
          </w:p>
          <w:p w14:paraId="1E890C0F">
            <w:pPr>
              <w:pStyle w:val="15"/>
              <w:keepNext w:val="0"/>
              <w:keepLines w:val="0"/>
              <w:widowControl/>
              <w:suppressLineNumbers w:val="0"/>
              <w:spacing w:before="0" w:beforeAutospacing="1"/>
              <w:ind w:left="0" w:right="0" w:firstLine="0" w:firstLineChars="0"/>
              <w:rPr>
                <w:rFonts w:hint="eastAsia" w:ascii="Times New Roman" w:hAnsi="Times New Roman" w:eastAsia="等线" w:cs="Times New Roman"/>
                <w:kern w:val="2"/>
                <w:sz w:val="22"/>
                <w:szCs w:val="22"/>
              </w:rPr>
            </w:pPr>
            <w:r>
              <w:rPr>
                <w:rFonts w:hint="eastAsia" w:ascii="宋体" w:hAnsi="宋体" w:eastAsia="宋体" w:cs="宋体"/>
                <w:kern w:val="2"/>
                <w:sz w:val="21"/>
                <w:szCs w:val="21"/>
                <w:u w:val="single"/>
              </w:rPr>
              <w:t>注：如投标有效期内发生异议或投诉的，则投标有效期自动延长至异议或投诉处理结束后90天。</w:t>
            </w:r>
          </w:p>
        </w:tc>
      </w:tr>
      <w:tr w14:paraId="5BF1F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28D4">
            <w:pPr>
              <w:keepNext w:val="0"/>
              <w:keepLines w:val="0"/>
              <w:widowControl/>
              <w:suppressLineNumbers w:val="0"/>
              <w:spacing w:before="0" w:beforeAutospacing="1" w:after="0" w:afterAutospacing="0" w:line="256" w:lineRule="auto"/>
              <w:ind w:left="12"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3.4.1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77F0824A">
            <w:pPr>
              <w:keepNext w:val="0"/>
              <w:keepLines w:val="0"/>
              <w:widowControl/>
              <w:suppressLineNumbers w:val="0"/>
              <w:spacing w:before="0" w:beforeAutospacing="1" w:after="0" w:afterAutospacing="0" w:line="256" w:lineRule="auto"/>
              <w:ind w:left="7"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投标保证金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72BA239C">
            <w:pPr>
              <w:keepNext w:val="0"/>
              <w:keepLines w:val="0"/>
              <w:widowControl/>
              <w:suppressLineNumbers w:val="0"/>
              <w:spacing w:before="0" w:beforeAutospacing="1" w:after="154" w:afterAutospacing="0" w:line="256" w:lineRule="auto"/>
              <w:ind w:left="0" w:right="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 xml:space="preserve">是否要求投标人递交投标保证金： </w:t>
            </w:r>
          </w:p>
          <w:p w14:paraId="577AAECF">
            <w:pPr>
              <w:keepNext w:val="0"/>
              <w:keepLines w:val="0"/>
              <w:widowControl/>
              <w:suppressLineNumbers w:val="0"/>
              <w:spacing w:before="0" w:beforeAutospacing="1" w:after="160" w:afterAutospacing="0" w:line="256" w:lineRule="auto"/>
              <w:ind w:left="0" w:right="0"/>
              <w:contextualSpacing w:val="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□要求，投标保证金的形式：/</w:t>
            </w:r>
          </w:p>
          <w:p w14:paraId="33365668">
            <w:pPr>
              <w:keepNext w:val="0"/>
              <w:keepLines w:val="0"/>
              <w:widowControl/>
              <w:suppressLineNumbers w:val="0"/>
              <w:spacing w:before="0" w:beforeAutospacing="1" w:after="160" w:afterAutospacing="0" w:line="256" w:lineRule="auto"/>
              <w:ind w:left="0" w:right="0"/>
              <w:contextualSpacing w:val="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不要求</w:t>
            </w:r>
          </w:p>
        </w:tc>
      </w:tr>
      <w:tr w14:paraId="13DB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53E1">
            <w:pPr>
              <w:keepNext w:val="0"/>
              <w:keepLines w:val="0"/>
              <w:widowControl/>
              <w:suppressLineNumbers w:val="0"/>
              <w:spacing w:before="0" w:beforeAutospacing="1" w:after="0" w:afterAutospacing="0" w:line="256" w:lineRule="auto"/>
              <w:ind w:left="12"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3.5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3AE98AA4">
            <w:pPr>
              <w:keepNext w:val="0"/>
              <w:keepLines w:val="0"/>
              <w:widowControl/>
              <w:suppressLineNumbers w:val="0"/>
              <w:spacing w:before="0" w:beforeAutospacing="1" w:after="0" w:afterAutospacing="0" w:line="256" w:lineRule="auto"/>
              <w:ind w:left="9"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资格审查资料的特殊要求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19C24BD6">
            <w:pPr>
              <w:keepNext w:val="0"/>
              <w:keepLines w:val="0"/>
              <w:widowControl/>
              <w:suppressLineNumbers w:val="0"/>
              <w:spacing w:before="0" w:beforeAutospacing="1" w:after="57"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☑无 </w:t>
            </w:r>
          </w:p>
          <w:p w14:paraId="3ED7B819">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□有，具体要求： </w:t>
            </w:r>
          </w:p>
        </w:tc>
      </w:tr>
      <w:tr w14:paraId="2704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534"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8BF0">
            <w:pPr>
              <w:keepNext w:val="0"/>
              <w:keepLines w:val="0"/>
              <w:widowControl/>
              <w:suppressLineNumbers w:val="0"/>
              <w:snapToGrid w:val="0"/>
              <w:spacing w:before="0" w:beforeAutospacing="1" w:after="160" w:afterAutospacing="0" w:line="273" w:lineRule="auto"/>
              <w:ind w:left="0" w:right="0"/>
              <w:jc w:val="left"/>
              <w:rPr>
                <w:rFonts w:hint="eastAsia" w:ascii="宋体" w:hAnsi="宋体" w:eastAsia="宋体" w:cs="宋体"/>
                <w:kern w:val="2"/>
                <w:sz w:val="21"/>
                <w:szCs w:val="21"/>
              </w:rPr>
            </w:pPr>
            <w:r>
              <w:rPr>
                <w:rFonts w:hint="eastAsia" w:ascii="宋体" w:hAnsi="宋体" w:eastAsia="Calibri" w:cs="Calibri"/>
                <w:color w:val="000000"/>
                <w:kern w:val="2"/>
                <w:sz w:val="22"/>
                <w:szCs w:val="22"/>
                <w:lang w:val="en-US" w:eastAsia="zh-CN" w:bidi="ar"/>
              </w:rPr>
              <w:t>3.5.2</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12C7048C">
            <w:pPr>
              <w:keepNext w:val="0"/>
              <w:keepLines w:val="0"/>
              <w:widowControl/>
              <w:suppressLineNumbers w:val="0"/>
              <w:snapToGrid w:val="0"/>
              <w:spacing w:before="0" w:beforeAutospacing="1" w:after="160" w:afterAutospacing="0" w:line="273" w:lineRule="auto"/>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近年财务状况的年份要求</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420702B8">
            <w:pPr>
              <w:keepNext w:val="0"/>
              <w:keepLines w:val="0"/>
              <w:widowControl/>
              <w:suppressLineNumbers w:val="0"/>
              <w:spacing w:before="0" w:beforeAutospacing="1" w:after="160" w:afterAutospacing="0" w:line="273" w:lineRule="auto"/>
              <w:ind w:left="0" w:right="0" w:firstLine="105" w:firstLineChars="50"/>
              <w:jc w:val="left"/>
              <w:rPr>
                <w:rFonts w:hint="eastAsia" w:ascii="宋体" w:hAnsi="宋体" w:eastAsia="宋体" w:cs="宋体"/>
                <w:kern w:val="2"/>
                <w:sz w:val="21"/>
                <w:szCs w:val="21"/>
              </w:rPr>
            </w:pPr>
            <w:r>
              <w:rPr>
                <w:rFonts w:hint="eastAsia" w:ascii="宋体" w:hAnsi="宋体" w:eastAsia="宋体" w:cs="宋体"/>
                <w:color w:val="000000"/>
                <w:kern w:val="2"/>
                <w:sz w:val="21"/>
                <w:szCs w:val="21"/>
                <w:u w:val="single"/>
                <w:lang w:val="en-US" w:eastAsia="zh-CN" w:bidi="ar"/>
              </w:rPr>
              <w:t>/</w:t>
            </w:r>
            <w:r>
              <w:rPr>
                <w:rFonts w:hint="eastAsia" w:ascii="宋体" w:hAnsi="宋体" w:eastAsia="宋体" w:cs="宋体"/>
                <w:color w:val="000000"/>
                <w:kern w:val="2"/>
                <w:sz w:val="21"/>
                <w:szCs w:val="21"/>
                <w:lang w:val="en-US" w:eastAsia="zh-CN" w:bidi="ar"/>
              </w:rPr>
              <w:t>年至</w:t>
            </w:r>
            <w:r>
              <w:rPr>
                <w:rFonts w:hint="eastAsia" w:ascii="宋体" w:hAnsi="宋体" w:eastAsia="宋体" w:cs="宋体"/>
                <w:color w:val="000000"/>
                <w:kern w:val="2"/>
                <w:sz w:val="21"/>
                <w:szCs w:val="21"/>
                <w:u w:val="single"/>
                <w:lang w:val="en-US" w:eastAsia="zh-CN" w:bidi="ar"/>
              </w:rPr>
              <w:t>/</w:t>
            </w:r>
            <w:r>
              <w:rPr>
                <w:rFonts w:hint="eastAsia" w:ascii="宋体" w:hAnsi="宋体" w:eastAsia="宋体" w:cs="宋体"/>
                <w:color w:val="000000"/>
                <w:kern w:val="2"/>
                <w:sz w:val="21"/>
                <w:szCs w:val="21"/>
                <w:lang w:val="en-US" w:eastAsia="zh-CN" w:bidi="ar"/>
              </w:rPr>
              <w:t>年</w:t>
            </w:r>
          </w:p>
        </w:tc>
      </w:tr>
      <w:tr w14:paraId="74EA8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679"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0D8F">
            <w:pPr>
              <w:keepNext w:val="0"/>
              <w:keepLines w:val="0"/>
              <w:widowControl/>
              <w:suppressLineNumbers w:val="0"/>
              <w:snapToGrid w:val="0"/>
              <w:spacing w:before="0" w:beforeAutospacing="1" w:after="160" w:afterAutospacing="0" w:line="273" w:lineRule="auto"/>
              <w:ind w:left="0" w:right="0"/>
              <w:jc w:val="left"/>
              <w:rPr>
                <w:rFonts w:hint="eastAsia" w:ascii="宋体" w:hAnsi="宋体" w:eastAsia="宋体" w:cs="宋体"/>
                <w:kern w:val="2"/>
                <w:sz w:val="21"/>
                <w:szCs w:val="21"/>
              </w:rPr>
            </w:pPr>
            <w:r>
              <w:rPr>
                <w:rFonts w:hint="eastAsia" w:ascii="宋体" w:hAnsi="宋体" w:eastAsia="Calibri" w:cs="Calibri"/>
                <w:color w:val="000000"/>
                <w:kern w:val="2"/>
                <w:sz w:val="22"/>
                <w:szCs w:val="22"/>
                <w:lang w:val="en-US" w:eastAsia="zh-CN" w:bidi="ar"/>
              </w:rPr>
              <w:t>3.5.3</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32499157">
            <w:pPr>
              <w:keepNext w:val="0"/>
              <w:keepLines w:val="0"/>
              <w:widowControl/>
              <w:suppressLineNumbers w:val="0"/>
              <w:snapToGrid w:val="0"/>
              <w:spacing w:before="0" w:beforeAutospacing="1" w:after="160" w:afterAutospacing="0" w:line="273" w:lineRule="auto"/>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近年完成的类似项目情况的时间要求</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20A82D0A">
            <w:pPr>
              <w:keepNext w:val="0"/>
              <w:keepLines w:val="0"/>
              <w:widowControl/>
              <w:suppressLineNumbers w:val="0"/>
              <w:spacing w:before="0" w:beforeAutospacing="1" w:after="160" w:afterAutospacing="0" w:line="273" w:lineRule="auto"/>
              <w:ind w:left="0" w:right="0" w:firstLine="105" w:firstLineChars="50"/>
              <w:jc w:val="left"/>
              <w:rPr>
                <w:rFonts w:hint="eastAsia" w:ascii="宋体" w:hAnsi="宋体" w:eastAsia="宋体" w:cs="宋体"/>
                <w:kern w:val="2"/>
                <w:sz w:val="21"/>
                <w:szCs w:val="21"/>
              </w:rPr>
            </w:pPr>
            <w:r>
              <w:rPr>
                <w:rFonts w:hint="eastAsia" w:ascii="宋体" w:hAnsi="宋体" w:eastAsia="宋体" w:cs="宋体"/>
                <w:color w:val="000000"/>
                <w:kern w:val="2"/>
                <w:sz w:val="21"/>
                <w:szCs w:val="21"/>
                <w:u w:val="single"/>
                <w:lang w:val="en-US" w:eastAsia="zh-CN" w:bidi="ar"/>
              </w:rPr>
              <w:t>/</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lang w:val="en-US" w:eastAsia="zh-CN" w:bidi="ar"/>
              </w:rPr>
              <w:t>/</w:t>
            </w:r>
            <w:r>
              <w:rPr>
                <w:rFonts w:hint="eastAsia" w:ascii="宋体" w:hAnsi="宋体" w:eastAsia="宋体" w:cs="宋体"/>
                <w:color w:val="000000"/>
                <w:kern w:val="2"/>
                <w:sz w:val="21"/>
                <w:szCs w:val="21"/>
                <w:lang w:val="en-US" w:eastAsia="zh-CN" w:bidi="ar"/>
              </w:rPr>
              <w:t>日至今</w:t>
            </w:r>
          </w:p>
        </w:tc>
      </w:tr>
      <w:tr w14:paraId="5075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650"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332C">
            <w:pPr>
              <w:keepNext w:val="0"/>
              <w:keepLines w:val="0"/>
              <w:widowControl/>
              <w:suppressLineNumbers w:val="0"/>
              <w:snapToGrid w:val="0"/>
              <w:spacing w:before="0" w:beforeAutospacing="1" w:after="160" w:afterAutospacing="0" w:line="273" w:lineRule="auto"/>
              <w:ind w:left="0" w:right="0"/>
              <w:jc w:val="left"/>
              <w:rPr>
                <w:rFonts w:hint="eastAsia" w:ascii="宋体" w:hAnsi="宋体" w:eastAsia="宋体" w:cs="宋体"/>
                <w:kern w:val="2"/>
                <w:sz w:val="21"/>
                <w:szCs w:val="21"/>
              </w:rPr>
            </w:pPr>
            <w:r>
              <w:rPr>
                <w:rFonts w:hint="eastAsia" w:ascii="宋体" w:hAnsi="宋体" w:eastAsia="Calibri" w:cs="Calibri"/>
                <w:color w:val="000000"/>
                <w:kern w:val="2"/>
                <w:sz w:val="22"/>
                <w:szCs w:val="22"/>
                <w:lang w:val="en-US" w:eastAsia="zh-CN" w:bidi="ar"/>
              </w:rPr>
              <w:t>3.5.5</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16AB90A5">
            <w:pPr>
              <w:keepNext w:val="0"/>
              <w:keepLines w:val="0"/>
              <w:widowControl/>
              <w:suppressLineNumbers w:val="0"/>
              <w:snapToGrid w:val="0"/>
              <w:spacing w:before="0" w:beforeAutospacing="1" w:after="160" w:afterAutospacing="0" w:line="273" w:lineRule="auto"/>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近年发生的诉讼及仲裁情况的时间要求</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279AD775">
            <w:pPr>
              <w:keepNext w:val="0"/>
              <w:keepLines w:val="0"/>
              <w:widowControl/>
              <w:suppressLineNumbers w:val="0"/>
              <w:snapToGrid w:val="0"/>
              <w:spacing w:before="0" w:beforeAutospacing="1" w:after="160" w:afterAutospacing="0" w:line="273" w:lineRule="auto"/>
              <w:ind w:left="0" w:right="0" w:firstLine="105" w:firstLineChars="50"/>
              <w:jc w:val="left"/>
              <w:rPr>
                <w:rFonts w:hint="eastAsia" w:ascii="宋体" w:hAnsi="宋体" w:eastAsia="宋体" w:cs="宋体"/>
                <w:kern w:val="2"/>
                <w:sz w:val="21"/>
                <w:szCs w:val="21"/>
              </w:rPr>
            </w:pPr>
            <w:r>
              <w:rPr>
                <w:rFonts w:hint="eastAsia" w:ascii="宋体" w:hAnsi="宋体" w:eastAsia="宋体" w:cs="宋体"/>
                <w:color w:val="000000"/>
                <w:kern w:val="2"/>
                <w:sz w:val="21"/>
                <w:szCs w:val="21"/>
                <w:u w:val="single"/>
                <w:lang w:val="en-US" w:eastAsia="zh-CN" w:bidi="ar"/>
              </w:rPr>
              <w:t>/</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lang w:val="en-US" w:eastAsia="zh-CN" w:bidi="ar"/>
              </w:rPr>
              <w:t>/</w:t>
            </w:r>
            <w:r>
              <w:rPr>
                <w:rFonts w:hint="eastAsia" w:ascii="宋体" w:hAnsi="宋体" w:eastAsia="宋体" w:cs="宋体"/>
                <w:color w:val="000000"/>
                <w:kern w:val="2"/>
                <w:sz w:val="21"/>
                <w:szCs w:val="21"/>
                <w:lang w:val="en-US" w:eastAsia="zh-CN" w:bidi="ar"/>
              </w:rPr>
              <w:t>日至</w:t>
            </w:r>
            <w:r>
              <w:rPr>
                <w:rFonts w:hint="eastAsia" w:ascii="宋体" w:hAnsi="宋体" w:eastAsia="宋体" w:cs="宋体"/>
                <w:color w:val="000000"/>
                <w:kern w:val="2"/>
                <w:sz w:val="21"/>
                <w:szCs w:val="21"/>
                <w:u w:val="single"/>
                <w:lang w:val="en-US" w:eastAsia="zh-CN" w:bidi="ar"/>
              </w:rPr>
              <w:t>/</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lang w:val="en-US" w:eastAsia="zh-CN" w:bidi="ar"/>
              </w:rPr>
              <w:t>/</w:t>
            </w:r>
            <w:r>
              <w:rPr>
                <w:rFonts w:hint="eastAsia" w:ascii="宋体" w:hAnsi="宋体" w:eastAsia="宋体" w:cs="宋体"/>
                <w:color w:val="000000"/>
                <w:kern w:val="2"/>
                <w:sz w:val="21"/>
                <w:szCs w:val="21"/>
                <w:lang w:val="en-US" w:eastAsia="zh-CN" w:bidi="ar"/>
              </w:rPr>
              <w:t>日</w:t>
            </w:r>
          </w:p>
        </w:tc>
      </w:tr>
      <w:tr w14:paraId="3983F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4179">
            <w:pPr>
              <w:keepNext w:val="0"/>
              <w:keepLines w:val="0"/>
              <w:widowControl/>
              <w:suppressLineNumbers w:val="0"/>
              <w:spacing w:before="0" w:beforeAutospacing="1" w:after="0" w:afterAutospacing="0" w:line="256" w:lineRule="auto"/>
              <w:ind w:left="12"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3.6.1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0D1256AC">
            <w:pPr>
              <w:keepNext w:val="0"/>
              <w:keepLines w:val="0"/>
              <w:widowControl/>
              <w:suppressLineNumbers w:val="0"/>
              <w:spacing w:before="0" w:beforeAutospacing="1" w:after="0" w:afterAutospacing="0" w:line="256" w:lineRule="auto"/>
              <w:ind w:left="7"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是否允许递交备选投标方案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009842B1">
            <w:pPr>
              <w:keepNext w:val="0"/>
              <w:keepLines w:val="0"/>
              <w:widowControl/>
              <w:suppressLineNumbers w:val="0"/>
              <w:spacing w:before="0" w:beforeAutospacing="1" w:after="93"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☑不允许 </w:t>
            </w:r>
          </w:p>
          <w:p w14:paraId="601A5344">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□允许 </w:t>
            </w:r>
          </w:p>
        </w:tc>
      </w:tr>
      <w:tr w14:paraId="433D4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C511">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3.7.3（B）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56E4AD30">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投标文件所附证书证件要求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22DE326D">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证书证件需为原件清晰扫描件，并采用单位数字证书，按照招标文件要求在相应位置加盖电子印章。</w:t>
            </w:r>
          </w:p>
        </w:tc>
      </w:tr>
      <w:tr w14:paraId="7E08A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42E3">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3.7.3（B）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5BFF8163">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投标文件签字或盖章要求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33D83B8F">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lang w:val="en-US" w:eastAsia="zh-CN" w:bidi="ar"/>
              </w:rPr>
              <w:t>取消在招标文件中采用个人数字证书和加盖个人电子印章要求，投标文件中需法定代表人、代理人签字或加盖电子印章的，应手签或盖章后扫描上传，对加盖个人电子印章不做要求。投标文件按招标文件要求加盖单位电子印章。相关操作详见广州公共资源交易中心网站最新发布的</w:t>
            </w:r>
            <w:r>
              <w:rPr>
                <w:rFonts w:hint="default" w:ascii="Calibri" w:hAnsi="Calibri" w:eastAsia="Calibri" w:cs="Calibri"/>
                <w:color w:val="000000"/>
                <w:kern w:val="2"/>
                <w:sz w:val="22"/>
                <w:szCs w:val="22"/>
                <w:lang w:val="en-US" w:eastAsia="zh-CN" w:bidi="ar"/>
              </w:rPr>
              <w:t>指引。</w:t>
            </w:r>
          </w:p>
        </w:tc>
      </w:tr>
      <w:tr w14:paraId="2BF4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C75C">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4.1.1（B）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1929643F">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投标文件加密要求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3679A722">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1.网上递交的电子投标文件须进行加密。具体操作详见广州公共资源交易中心网站发布的【全流程电子化项目】电子招投标操作手册（无纸化）。</w:t>
            </w:r>
          </w:p>
          <w:p w14:paraId="4DAB7772">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lang w:val="en-US" w:eastAsia="zh-CN" w:bidi="ar"/>
              </w:rPr>
              <w:t>2. 未按要求密封的投标文件，招标人将予以拒收。</w:t>
            </w:r>
          </w:p>
        </w:tc>
      </w:tr>
      <w:tr w14:paraId="4E6D0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5B2F">
            <w:pPr>
              <w:keepNext w:val="0"/>
              <w:keepLines w:val="0"/>
              <w:widowControl/>
              <w:suppressLineNumbers w:val="0"/>
              <w:adjustRightInd w:val="0"/>
              <w:snapToGrid w:val="0"/>
              <w:spacing w:before="0" w:beforeAutospacing="1" w:after="0" w:afterAutospacing="0" w:line="400" w:lineRule="exact"/>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4.1.2</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4BFF9424">
            <w:pPr>
              <w:keepNext w:val="0"/>
              <w:keepLines w:val="0"/>
              <w:widowControl/>
              <w:suppressLineNumbers w:val="0"/>
              <w:adjustRightInd w:val="0"/>
              <w:snapToGrid w:val="0"/>
              <w:spacing w:before="0" w:beforeAutospacing="1" w:after="0" w:afterAutospacing="0" w:line="400" w:lineRule="exact"/>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封套上应载明的信息</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5674D3C5">
            <w:pPr>
              <w:pStyle w:val="9"/>
              <w:keepNext w:val="0"/>
              <w:keepLines w:val="0"/>
              <w:widowControl/>
              <w:suppressLineNumbers w:val="0"/>
              <w:topLinePunct/>
              <w:adjustRightInd w:val="0"/>
              <w:snapToGrid w:val="0"/>
              <w:spacing w:before="0" w:beforeAutospacing="1" w:after="0" w:afterAutospacing="0" w:line="400" w:lineRule="exact"/>
              <w:ind w:left="0" w:right="0"/>
              <w:rPr>
                <w:rFonts w:hint="eastAsia" w:ascii="宋体" w:hAnsi="宋体" w:eastAsia="宋体" w:cs="Times New Roman"/>
                <w:kern w:val="2"/>
                <w:sz w:val="21"/>
                <w:szCs w:val="21"/>
              </w:rPr>
            </w:pPr>
            <w:r>
              <w:rPr>
                <w:rFonts w:hint="eastAsia" w:ascii="宋体" w:hAnsi="宋体" w:eastAsia="宋体" w:cs="宋体"/>
                <w:kern w:val="2"/>
                <w:sz w:val="21"/>
                <w:szCs w:val="21"/>
              </w:rPr>
              <w:t>如有提交提交备用电子投标文件光盘或</w:t>
            </w:r>
            <w:r>
              <w:rPr>
                <w:rFonts w:hint="default" w:ascii="Times New Roman" w:hAnsi="Times New Roman" w:eastAsia="宋体" w:cs="Times New Roman"/>
                <w:kern w:val="2"/>
                <w:sz w:val="21"/>
                <w:szCs w:val="21"/>
              </w:rPr>
              <w:t>U</w:t>
            </w:r>
            <w:r>
              <w:rPr>
                <w:rFonts w:hint="eastAsia" w:ascii="宋体" w:hAnsi="宋体" w:eastAsia="宋体" w:cs="宋体"/>
                <w:kern w:val="2"/>
                <w:sz w:val="21"/>
                <w:szCs w:val="21"/>
              </w:rPr>
              <w:t>盘，封套上应注明如下信息：</w:t>
            </w:r>
          </w:p>
          <w:p w14:paraId="748B6457">
            <w:pPr>
              <w:pStyle w:val="9"/>
              <w:keepNext w:val="0"/>
              <w:keepLines w:val="0"/>
              <w:widowControl/>
              <w:suppressLineNumbers w:val="0"/>
              <w:topLinePunct/>
              <w:adjustRightInd w:val="0"/>
              <w:snapToGrid w:val="0"/>
              <w:spacing w:before="0" w:beforeAutospacing="1" w:after="0" w:afterAutospacing="0" w:line="400" w:lineRule="exact"/>
              <w:ind w:left="0" w:right="0"/>
              <w:rPr>
                <w:rFonts w:hint="eastAsia" w:ascii="宋体" w:hAnsi="宋体" w:eastAsia="宋体" w:cs="Times New Roman"/>
                <w:kern w:val="2"/>
                <w:sz w:val="21"/>
                <w:szCs w:val="21"/>
                <w:lang w:eastAsia="zh-CN"/>
              </w:rPr>
            </w:pPr>
            <w:r>
              <w:rPr>
                <w:rFonts w:hint="eastAsia" w:ascii="宋体" w:hAnsi="宋体" w:eastAsia="宋体" w:cs="宋体"/>
                <w:kern w:val="2"/>
                <w:sz w:val="21"/>
                <w:szCs w:val="21"/>
              </w:rPr>
              <w:t>招标人名称：</w:t>
            </w:r>
            <w:r>
              <w:rPr>
                <w:rFonts w:hint="eastAsia" w:ascii="宋体" w:hAnsi="宋体" w:cs="宋体"/>
                <w:kern w:val="2"/>
                <w:sz w:val="21"/>
                <w:szCs w:val="21"/>
                <w:u w:val="single"/>
                <w:lang w:eastAsia="zh-CN"/>
              </w:rPr>
              <w:t>广州市增城区石滩镇农业农村技术服务中心</w:t>
            </w:r>
          </w:p>
          <w:p w14:paraId="5361142D">
            <w:pPr>
              <w:pStyle w:val="9"/>
              <w:keepNext w:val="0"/>
              <w:keepLines w:val="0"/>
              <w:widowControl/>
              <w:suppressLineNumbers w:val="0"/>
              <w:topLinePunct/>
              <w:adjustRightInd w:val="0"/>
              <w:snapToGrid w:val="0"/>
              <w:spacing w:before="0" w:beforeAutospacing="1" w:after="0" w:afterAutospacing="0" w:line="400" w:lineRule="exact"/>
              <w:ind w:left="0" w:right="0"/>
              <w:rPr>
                <w:rFonts w:hint="eastAsia" w:ascii="宋体" w:hAnsi="宋体" w:eastAsia="宋体" w:cs="Times New Roman"/>
                <w:kern w:val="2"/>
                <w:sz w:val="21"/>
                <w:szCs w:val="21"/>
                <w:lang w:eastAsia="zh-CN"/>
              </w:rPr>
            </w:pPr>
            <w:r>
              <w:rPr>
                <w:rFonts w:hint="eastAsia" w:ascii="宋体" w:hAnsi="宋体" w:eastAsia="宋体" w:cs="宋体"/>
                <w:kern w:val="2"/>
                <w:sz w:val="21"/>
                <w:szCs w:val="21"/>
              </w:rPr>
              <w:t>招标人地址：</w:t>
            </w:r>
            <w:r>
              <w:rPr>
                <w:rFonts w:hint="eastAsia" w:ascii="宋体" w:hAnsi="宋体" w:cs="宋体"/>
                <w:kern w:val="2"/>
                <w:sz w:val="21"/>
                <w:szCs w:val="21"/>
                <w:u w:val="single"/>
                <w:lang w:eastAsia="zh-CN"/>
              </w:rPr>
              <w:t>广州市增城区石滩镇石顺大道政务中心8号楼302室</w:t>
            </w:r>
          </w:p>
          <w:p w14:paraId="47F2B11F">
            <w:pPr>
              <w:pStyle w:val="9"/>
              <w:keepNext w:val="0"/>
              <w:keepLines w:val="0"/>
              <w:widowControl/>
              <w:suppressLineNumbers w:val="0"/>
              <w:topLinePunct/>
              <w:adjustRightInd w:val="0"/>
              <w:snapToGrid w:val="0"/>
              <w:spacing w:before="0" w:beforeAutospacing="1" w:after="0" w:afterAutospacing="0" w:line="400" w:lineRule="exact"/>
              <w:ind w:left="0" w:right="0"/>
              <w:rPr>
                <w:rFonts w:hint="eastAsia" w:ascii="宋体" w:hAnsi="宋体" w:eastAsia="宋体" w:cs="Times New Roman"/>
                <w:kern w:val="2"/>
                <w:sz w:val="21"/>
                <w:szCs w:val="21"/>
              </w:rPr>
            </w:pPr>
            <w:r>
              <w:rPr>
                <w:rFonts w:hint="eastAsia" w:ascii="宋体" w:hAnsi="宋体" w:eastAsia="宋体" w:cs="宋体"/>
                <w:kern w:val="2"/>
                <w:sz w:val="21"/>
                <w:szCs w:val="21"/>
                <w:u w:val="single"/>
              </w:rPr>
              <w:t>（项目名称）</w:t>
            </w:r>
            <w:r>
              <w:rPr>
                <w:rFonts w:hint="eastAsia" w:ascii="宋体" w:hAnsi="宋体" w:eastAsia="宋体" w:cs="宋体"/>
                <w:kern w:val="2"/>
                <w:sz w:val="21"/>
                <w:szCs w:val="21"/>
              </w:rPr>
              <w:t>项目投标文件</w:t>
            </w:r>
          </w:p>
          <w:p w14:paraId="6481729E">
            <w:pPr>
              <w:pStyle w:val="9"/>
              <w:keepNext w:val="0"/>
              <w:keepLines w:val="0"/>
              <w:widowControl/>
              <w:suppressLineNumbers w:val="0"/>
              <w:topLinePunct/>
              <w:adjustRightInd w:val="0"/>
              <w:snapToGrid w:val="0"/>
              <w:spacing w:before="0" w:beforeAutospacing="1" w:after="0" w:afterAutospacing="0" w:line="400" w:lineRule="exact"/>
              <w:ind w:left="0" w:right="0"/>
              <w:rPr>
                <w:rFonts w:hint="eastAsia" w:ascii="宋体" w:hAnsi="宋体" w:eastAsia="宋体" w:cs="宋体"/>
                <w:kern w:val="2"/>
                <w:sz w:val="21"/>
                <w:szCs w:val="21"/>
              </w:rPr>
            </w:pPr>
            <w:r>
              <w:rPr>
                <w:rFonts w:hint="eastAsia" w:ascii="宋体" w:hAnsi="宋体" w:eastAsia="宋体" w:cs="宋体"/>
                <w:kern w:val="2"/>
                <w:sz w:val="21"/>
                <w:szCs w:val="21"/>
              </w:rPr>
              <w:t>招标项目编号：</w:t>
            </w:r>
          </w:p>
          <w:p w14:paraId="35DA85FA">
            <w:pPr>
              <w:pStyle w:val="9"/>
              <w:keepNext w:val="0"/>
              <w:keepLines w:val="0"/>
              <w:widowControl/>
              <w:suppressLineNumbers w:val="0"/>
              <w:topLinePunct/>
              <w:adjustRightInd w:val="0"/>
              <w:snapToGrid w:val="0"/>
              <w:spacing w:before="0" w:beforeAutospacing="1" w:after="0" w:afterAutospacing="0" w:line="400" w:lineRule="exact"/>
              <w:ind w:left="0" w:right="0"/>
              <w:rPr>
                <w:rFonts w:hint="eastAsia" w:ascii="宋体" w:hAnsi="宋体" w:eastAsia="宋体" w:cs="宋体"/>
                <w:kern w:val="2"/>
                <w:sz w:val="21"/>
                <w:szCs w:val="21"/>
              </w:rPr>
            </w:pPr>
            <w:r>
              <w:rPr>
                <w:rFonts w:hint="eastAsia" w:ascii="宋体" w:hAnsi="宋体" w:eastAsia="宋体" w:cs="宋体"/>
                <w:kern w:val="2"/>
                <w:sz w:val="21"/>
                <w:szCs w:val="21"/>
              </w:rPr>
              <w:t xml:space="preserve">投标人名称：                    </w:t>
            </w:r>
          </w:p>
          <w:p w14:paraId="3E6EF4C5">
            <w:pPr>
              <w:pStyle w:val="9"/>
              <w:keepNext w:val="0"/>
              <w:keepLines w:val="0"/>
              <w:widowControl/>
              <w:suppressLineNumbers w:val="0"/>
              <w:topLinePunct/>
              <w:adjustRightInd w:val="0"/>
              <w:snapToGrid w:val="0"/>
              <w:spacing w:before="0" w:beforeAutospacing="1" w:after="0" w:afterAutospacing="0" w:line="400" w:lineRule="exact"/>
              <w:ind w:left="0" w:right="0"/>
              <w:rPr>
                <w:rFonts w:hint="eastAsia" w:ascii="宋体" w:hAnsi="宋体" w:eastAsia="宋体" w:cs="宋体"/>
                <w:kern w:val="2"/>
                <w:sz w:val="21"/>
                <w:szCs w:val="21"/>
              </w:rPr>
            </w:pPr>
            <w:r>
              <w:rPr>
                <w:rFonts w:hint="eastAsia" w:ascii="宋体" w:hAnsi="宋体" w:eastAsia="宋体" w:cs="宋体"/>
                <w:kern w:val="2"/>
                <w:sz w:val="21"/>
                <w:szCs w:val="21"/>
              </w:rPr>
              <w:t xml:space="preserve">投标人地址：                    </w:t>
            </w:r>
          </w:p>
          <w:p w14:paraId="1B3B1099">
            <w:pPr>
              <w:pStyle w:val="9"/>
              <w:keepNext w:val="0"/>
              <w:keepLines w:val="0"/>
              <w:widowControl/>
              <w:suppressLineNumbers w:val="0"/>
              <w:topLinePunct/>
              <w:adjustRightInd w:val="0"/>
              <w:snapToGrid w:val="0"/>
              <w:spacing w:before="0" w:beforeAutospacing="1" w:after="0" w:afterAutospacing="0" w:line="400" w:lineRule="exact"/>
              <w:ind w:left="0" w:right="0"/>
              <w:rPr>
                <w:rFonts w:hint="eastAsia" w:ascii="宋体" w:hAnsi="宋体" w:eastAsia="宋体" w:cs="宋体"/>
                <w:kern w:val="2"/>
                <w:sz w:val="21"/>
                <w:szCs w:val="21"/>
              </w:rPr>
            </w:pPr>
            <w:r>
              <w:rPr>
                <w:rFonts w:hint="eastAsia" w:ascii="宋体" w:hAnsi="宋体" w:eastAsia="宋体" w:cs="宋体"/>
                <w:kern w:val="2"/>
                <w:sz w:val="21"/>
                <w:szCs w:val="21"/>
              </w:rPr>
              <w:t xml:space="preserve">联系人及电话：                   </w:t>
            </w:r>
          </w:p>
          <w:p w14:paraId="1A9F5874">
            <w:pPr>
              <w:keepNext w:val="0"/>
              <w:keepLines w:val="0"/>
              <w:widowControl/>
              <w:suppressLineNumbers w:val="0"/>
              <w:adjustRightInd w:val="0"/>
              <w:snapToGrid w:val="0"/>
              <w:spacing w:before="0" w:beforeAutospacing="1" w:after="0" w:afterAutospacing="0" w:line="40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在</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日</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时前不得开启</w:t>
            </w:r>
          </w:p>
        </w:tc>
      </w:tr>
      <w:tr w14:paraId="6BC9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9E21">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4.2.1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2BF0B6F4">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投标截止时间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21D8BB7D">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具体时间以广州公共资源交易中心公布的为准。</w:t>
            </w:r>
          </w:p>
        </w:tc>
      </w:tr>
      <w:tr w14:paraId="7272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01"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D643">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4.2.2（A）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2AC6DCA6">
            <w:pPr>
              <w:keepNext w:val="0"/>
              <w:keepLines w:val="0"/>
              <w:widowControl/>
              <w:suppressLineNumbers w:val="0"/>
              <w:adjustRightInd w:val="0"/>
              <w:snapToGrid w:val="0"/>
              <w:spacing w:before="0" w:beforeAutospacing="1" w:after="0" w:afterAutospacing="0" w:line="400" w:lineRule="exact"/>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递交电子投标文件交易平台</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6F152011">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1.递交方式：网上递交投标文件 </w:t>
            </w:r>
          </w:p>
          <w:p w14:paraId="10732E01">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2.递交投标文件的起始时间：（详见广州公共资源交易中心网站信息）。</w:t>
            </w:r>
          </w:p>
          <w:p w14:paraId="3AA90412">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截止时间：（详见广州公共资源交易中心网站信息）</w:t>
            </w:r>
          </w:p>
          <w:p w14:paraId="55EC3FE0">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3.地点：广州公共资源交易中心网站。</w:t>
            </w:r>
          </w:p>
          <w:p w14:paraId="624867CC">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b/>
                <w:bCs/>
                <w:kern w:val="2"/>
                <w:sz w:val="21"/>
                <w:szCs w:val="21"/>
              </w:rPr>
            </w:pPr>
            <w:r>
              <w:rPr>
                <w:rFonts w:hint="eastAsia" w:ascii="宋体" w:hAnsi="宋体" w:eastAsia="宋体" w:cs="宋体"/>
                <w:color w:val="000000"/>
                <w:kern w:val="2"/>
                <w:sz w:val="21"/>
                <w:szCs w:val="21"/>
                <w:lang w:val="en-US" w:eastAsia="zh-CN" w:bidi="ar"/>
              </w:rPr>
              <w:t>4.上述时间及地点是否有改变， 请密切留意招标答疑纪要的相关信息。</w:t>
            </w:r>
          </w:p>
        </w:tc>
      </w:tr>
      <w:tr w14:paraId="539F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7C70">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4.2.3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3CAD740D">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投标文件是否退还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577CFA5E">
            <w:pPr>
              <w:keepNext w:val="0"/>
              <w:keepLines w:val="0"/>
              <w:widowControl/>
              <w:suppressLineNumbers w:val="0"/>
              <w:spacing w:before="0" w:beforeAutospacing="1" w:after="53"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☑否 </w:t>
            </w:r>
          </w:p>
          <w:p w14:paraId="00780D8D">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□是，退还时间： </w:t>
            </w:r>
          </w:p>
        </w:tc>
      </w:tr>
      <w:tr w14:paraId="4F1F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54F1">
            <w:pPr>
              <w:keepNext w:val="0"/>
              <w:keepLines w:val="0"/>
              <w:widowControl/>
              <w:suppressLineNumbers w:val="0"/>
              <w:spacing w:before="0" w:beforeAutospacing="1" w:after="0" w:afterAutospacing="0" w:line="256" w:lineRule="auto"/>
              <w:ind w:left="55"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5.1（A）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110F5FD3">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开标时间和地点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21AA1175">
            <w:pPr>
              <w:keepNext w:val="0"/>
              <w:keepLines w:val="0"/>
              <w:widowControl/>
              <w:suppressLineNumbers w:val="0"/>
              <w:spacing w:before="0" w:beforeAutospacing="1" w:after="160" w:afterAutospacing="0" w:line="256" w:lineRule="auto"/>
              <w:ind w:left="0" w:right="0"/>
              <w:contextualSpacing w:val="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开标时间及地点：</w:t>
            </w:r>
          </w:p>
          <w:p w14:paraId="263482A1">
            <w:pPr>
              <w:keepNext w:val="0"/>
              <w:keepLines w:val="0"/>
              <w:widowControl/>
              <w:suppressLineNumbers w:val="0"/>
              <w:spacing w:before="0" w:beforeAutospacing="1" w:after="160" w:afterAutospacing="0" w:line="256" w:lineRule="auto"/>
              <w:ind w:left="0" w:right="0"/>
              <w:contextualSpacing w:val="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1、开标时间：同投标截止时间</w:t>
            </w:r>
          </w:p>
          <w:p w14:paraId="4E2BDB21">
            <w:pPr>
              <w:keepNext w:val="0"/>
              <w:keepLines w:val="0"/>
              <w:widowControl/>
              <w:suppressLineNumbers w:val="0"/>
              <w:snapToGrid w:val="0"/>
              <w:spacing w:before="0" w:beforeAutospacing="1" w:after="160" w:afterAutospacing="0" w:line="273" w:lineRule="auto"/>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2、地点：广州公共资源交易中心增城交易部开标室（详见广州公共资源交易中心网站信息），并邀请所有投标人的法定代表人或其委托代理人准时参加。</w:t>
            </w:r>
          </w:p>
          <w:p w14:paraId="02EC732E">
            <w:pPr>
              <w:keepNext w:val="0"/>
              <w:keepLines w:val="0"/>
              <w:widowControl/>
              <w:suppressLineNumbers w:val="0"/>
              <w:spacing w:before="0" w:beforeAutospacing="1" w:after="160" w:afterAutospacing="0" w:line="256" w:lineRule="auto"/>
              <w:ind w:left="0" w:right="0"/>
              <w:contextualSpacing w:val="0"/>
              <w:jc w:val="both"/>
              <w:rPr>
                <w:rFonts w:hint="eastAsia" w:ascii="宋体" w:hAnsi="宋体" w:eastAsia="宋体" w:cs="宋体"/>
                <w:b/>
                <w:bCs/>
                <w:kern w:val="2"/>
                <w:sz w:val="21"/>
                <w:szCs w:val="21"/>
              </w:rPr>
            </w:pPr>
            <w:r>
              <w:rPr>
                <w:rFonts w:hint="eastAsia" w:ascii="宋体" w:hAnsi="宋体" w:eastAsia="宋体" w:cs="宋体"/>
                <w:b/>
                <w:bCs/>
                <w:color w:val="000000"/>
                <w:kern w:val="2"/>
                <w:sz w:val="21"/>
                <w:szCs w:val="21"/>
                <w:lang w:val="en-US" w:eastAsia="zh-CN" w:bidi="ar"/>
              </w:rPr>
              <w:t>注：若投标人代表对开标过程有异议的，参加现场开标的应当在开标现场提出，同时出示本人身份证原件，招标人应当当场作出答复，并制作记录；参加在线开标的，投标人应通过广交易建设工程电子开标系统在线提出，招标人应通过系统答复，答复后方可结束开标。</w:t>
            </w:r>
          </w:p>
          <w:p w14:paraId="465F3348">
            <w:pPr>
              <w:keepNext w:val="0"/>
              <w:keepLines w:val="0"/>
              <w:widowControl/>
              <w:suppressLineNumbers w:val="0"/>
              <w:spacing w:before="0" w:beforeAutospacing="1" w:after="160" w:afterAutospacing="0" w:line="256" w:lineRule="auto"/>
              <w:ind w:left="0" w:right="0"/>
              <w:contextualSpacing w:val="0"/>
              <w:jc w:val="both"/>
              <w:rPr>
                <w:rFonts w:hint="eastAsia" w:ascii="宋体" w:hAnsi="宋体" w:eastAsia="宋体" w:cs="宋体"/>
                <w:b/>
                <w:bCs/>
                <w:kern w:val="2"/>
                <w:sz w:val="21"/>
                <w:szCs w:val="21"/>
              </w:rPr>
            </w:pPr>
            <w:r>
              <w:rPr>
                <w:rFonts w:hint="eastAsia" w:ascii="宋体" w:hAnsi="宋体" w:eastAsia="宋体" w:cs="宋体"/>
                <w:b/>
                <w:bCs/>
                <w:color w:val="000000"/>
                <w:kern w:val="2"/>
                <w:sz w:val="21"/>
                <w:szCs w:val="21"/>
                <w:lang w:val="en-US" w:eastAsia="zh-CN" w:bidi="ar"/>
              </w:rPr>
              <w:t>1.具体操作详见“广州交易集团有限公司（广州公共资源交易中心）门户网站首页-&gt;服务指南-&gt;系统帮助-&gt;操作手册-&gt;发起及受理异议操作指引”。</w:t>
            </w:r>
          </w:p>
          <w:p w14:paraId="0692F5BF">
            <w:pPr>
              <w:keepNext w:val="0"/>
              <w:keepLines w:val="0"/>
              <w:widowControl/>
              <w:suppressLineNumbers w:val="0"/>
              <w:tabs>
                <w:tab w:val="left" w:pos="4108"/>
              </w:tabs>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b/>
                <w:bCs/>
                <w:color w:val="000000"/>
                <w:kern w:val="2"/>
                <w:sz w:val="21"/>
                <w:szCs w:val="21"/>
                <w:lang w:val="en-US" w:eastAsia="zh-CN" w:bidi="ar"/>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tc>
      </w:tr>
      <w:tr w14:paraId="6B38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6418">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5.2（4）（A）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4474EB63">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开标程序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5F181012">
            <w:pPr>
              <w:keepNext w:val="0"/>
              <w:keepLines w:val="0"/>
              <w:widowControl/>
              <w:suppressLineNumbers w:val="0"/>
              <w:spacing w:before="0" w:beforeAutospacing="1" w:after="160" w:afterAutospacing="0" w:line="256" w:lineRule="auto"/>
              <w:ind w:left="149" w:leftChars="71" w:right="149" w:rightChars="7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主持人按下列程序进行开标：</w:t>
            </w:r>
          </w:p>
          <w:p w14:paraId="221664D8">
            <w:pPr>
              <w:keepNext w:val="0"/>
              <w:keepLines w:val="0"/>
              <w:widowControl/>
              <w:suppressLineNumbers w:val="0"/>
              <w:spacing w:before="0" w:beforeAutospacing="1" w:after="160" w:afterAutospacing="0" w:line="240" w:lineRule="exact"/>
              <w:ind w:left="149" w:leftChars="71" w:right="149" w:rightChars="7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（1）宣布开标纪律；</w:t>
            </w:r>
          </w:p>
          <w:p w14:paraId="312E2F29">
            <w:pPr>
              <w:keepNext w:val="0"/>
              <w:keepLines w:val="0"/>
              <w:widowControl/>
              <w:suppressLineNumbers w:val="0"/>
              <w:spacing w:before="0" w:beforeAutospacing="1" w:after="160" w:afterAutospacing="0" w:line="240" w:lineRule="exact"/>
              <w:ind w:left="149" w:leftChars="71" w:right="149" w:rightChars="7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（2）公布在投标截止时间前递交投标文件的投标人名称；</w:t>
            </w:r>
          </w:p>
          <w:p w14:paraId="19C834F4">
            <w:pPr>
              <w:keepNext w:val="0"/>
              <w:keepLines w:val="0"/>
              <w:widowControl/>
              <w:suppressLineNumbers w:val="0"/>
              <w:spacing w:before="0" w:beforeAutospacing="1" w:after="160" w:afterAutospacing="0" w:line="240" w:lineRule="exact"/>
              <w:ind w:left="149" w:leftChars="71" w:right="149" w:rightChars="7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（3）宣布开标人、唱标人、记录人、监标人等有关人员姓名；</w:t>
            </w:r>
          </w:p>
          <w:p w14:paraId="743618E1">
            <w:pPr>
              <w:keepNext w:val="0"/>
              <w:keepLines w:val="0"/>
              <w:widowControl/>
              <w:suppressLineNumbers w:val="0"/>
              <w:spacing w:before="0" w:beforeAutospacing="1" w:after="160" w:afterAutospacing="0" w:line="240" w:lineRule="exact"/>
              <w:ind w:left="149" w:leftChars="71" w:right="149" w:rightChars="7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（4）导入电子招标文件；</w:t>
            </w:r>
          </w:p>
          <w:p w14:paraId="21F0351C">
            <w:pPr>
              <w:keepNext w:val="0"/>
              <w:keepLines w:val="0"/>
              <w:widowControl/>
              <w:suppressLineNumbers w:val="0"/>
              <w:spacing w:before="0" w:beforeAutospacing="1" w:after="160" w:afterAutospacing="0" w:line="240" w:lineRule="exact"/>
              <w:ind w:left="149" w:leftChars="71" w:right="149" w:rightChars="7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5）交易中心数字交易平台开标系统自动检查电子投标文件的递交、投标人解密情况；逾期未完成投标人解密的电子投标文件将按废标处理。如因交易中心数字交易平台开标系统原因导致投标人解密失败，则待交易系统恢复正常后，由招标人另择时间进行开标和评标；</w:t>
            </w:r>
          </w:p>
          <w:p w14:paraId="3ABEA30A">
            <w:pPr>
              <w:keepNext w:val="0"/>
              <w:keepLines w:val="0"/>
              <w:widowControl/>
              <w:suppressLineNumbers w:val="0"/>
              <w:spacing w:before="0" w:beforeAutospacing="1" w:after="160" w:afterAutospacing="0" w:line="240" w:lineRule="exact"/>
              <w:ind w:left="149" w:leftChars="71" w:right="149" w:rightChars="7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6）招标人（或招标代理人）使用制作该电子招标文件的机构业务数字证书对已完成投标人解密的电子投标文件进行招标人解密；若因交易中心数字交易平台开标系统原因导致招标人解密不成功，则待交易系统恢复正常后，由招标人另择时间进行开标和评标；</w:t>
            </w:r>
          </w:p>
          <w:p w14:paraId="31679B69">
            <w:pPr>
              <w:keepNext w:val="0"/>
              <w:keepLines w:val="0"/>
              <w:widowControl/>
              <w:suppressLineNumbers w:val="0"/>
              <w:spacing w:before="0" w:beforeAutospacing="1" w:after="160" w:afterAutospacing="0" w:line="240" w:lineRule="exact"/>
              <w:ind w:left="149" w:leftChars="71" w:right="149" w:rightChars="7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7）将所有解密成功的电子投标文件导入交易中心数字交易平台开标系统并公开开标，按照交易中心数字交易平台开标系统自动确定的电子投标文件顺序进行开标、唱标；若因交易中心数字交易平台开标系统原因导致无法采用电子投标文件进行开标，则待交易系统恢复正常后，由招标人另择时间进行开标和评标；</w:t>
            </w:r>
          </w:p>
          <w:p w14:paraId="08D658A3">
            <w:pPr>
              <w:keepNext w:val="0"/>
              <w:keepLines w:val="0"/>
              <w:widowControl/>
              <w:suppressLineNumbers w:val="0"/>
              <w:spacing w:before="0" w:beforeAutospacing="1" w:after="160" w:afterAutospacing="0" w:line="240" w:lineRule="exact"/>
              <w:ind w:left="149" w:leftChars="71" w:right="149" w:rightChars="7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（8）按照宣布的开标顺序当众唱标，公布投标人名称、投标报价、服务期限及其他内容，并记录在案；</w:t>
            </w:r>
          </w:p>
          <w:p w14:paraId="54BB6500">
            <w:pPr>
              <w:keepNext w:val="0"/>
              <w:keepLines w:val="0"/>
              <w:widowControl/>
              <w:suppressLineNumbers w:val="0"/>
              <w:spacing w:before="0" w:beforeAutospacing="1" w:after="160" w:afterAutospacing="0" w:line="240" w:lineRule="exact"/>
              <w:ind w:left="149" w:leftChars="71" w:right="149" w:rightChars="7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（9）投标人代表、招标人代表、监标人、记录人等有关人员在开标记录上签字确认；</w:t>
            </w:r>
          </w:p>
          <w:p w14:paraId="4B6AD007">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strike/>
                <w:dstrike w:val="0"/>
                <w:kern w:val="2"/>
                <w:sz w:val="21"/>
                <w:szCs w:val="21"/>
              </w:rPr>
            </w:pPr>
            <w:r>
              <w:rPr>
                <w:rFonts w:hint="eastAsia" w:ascii="宋体" w:hAnsi="宋体" w:eastAsia="宋体" w:cs="宋体"/>
                <w:color w:val="000000"/>
                <w:kern w:val="2"/>
                <w:sz w:val="21"/>
                <w:szCs w:val="21"/>
                <w:lang w:val="en-US" w:eastAsia="zh-CN" w:bidi="ar"/>
              </w:rPr>
              <w:t>（10）开标结束。</w:t>
            </w:r>
          </w:p>
        </w:tc>
      </w:tr>
      <w:tr w14:paraId="7F95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671"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DBF9">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6.1.1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1CA9BE66">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评标委员会的组建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34B40FB7">
            <w:pPr>
              <w:keepNext w:val="0"/>
              <w:keepLines w:val="0"/>
              <w:widowControl/>
              <w:suppressLineNumbers w:val="0"/>
              <w:spacing w:before="0" w:beforeAutospacing="1" w:after="0" w:afterAutospacing="0" w:line="256" w:lineRule="auto"/>
              <w:ind w:left="0" w:right="0"/>
              <w:jc w:val="both"/>
              <w:rPr>
                <w:rFonts w:hint="default" w:ascii="宋体" w:hAnsi="宋体" w:eastAsia="宋体" w:cs="宋体"/>
                <w:kern w:val="2"/>
                <w:sz w:val="21"/>
                <w:szCs w:val="21"/>
                <w:lang w:val="en-US"/>
              </w:rPr>
            </w:pPr>
            <w:r>
              <w:rPr>
                <w:rFonts w:hint="eastAsia" w:ascii="宋体" w:hAnsi="宋体" w:eastAsia="宋体" w:cs="宋体"/>
                <w:color w:val="000000"/>
                <w:kern w:val="2"/>
                <w:sz w:val="21"/>
                <w:szCs w:val="21"/>
                <w:lang w:val="en-US" w:eastAsia="zh-CN" w:bidi="ar"/>
              </w:rPr>
              <w:t>由招标人依法组建。由1名招标人代表和4名</w:t>
            </w:r>
            <w:r>
              <w:rPr>
                <w:rFonts w:hint="eastAsia" w:ascii="宋体" w:hAnsi="宋体" w:cs="宋体"/>
                <w:color w:val="auto"/>
                <w:szCs w:val="21"/>
                <w:highlight w:val="none"/>
              </w:rPr>
              <w:t>从广东省综合评标评审专家库中随机抽取</w:t>
            </w:r>
            <w:r>
              <w:rPr>
                <w:rFonts w:hint="eastAsia" w:ascii="宋体" w:hAnsi="宋体" w:cs="宋体"/>
                <w:color w:val="auto"/>
                <w:szCs w:val="21"/>
                <w:highlight w:val="none"/>
                <w:lang w:val="en-US" w:eastAsia="zh-CN"/>
              </w:rPr>
              <w:t>组成</w:t>
            </w:r>
            <w:r>
              <w:rPr>
                <w:rFonts w:hint="eastAsia" w:ascii="宋体" w:hAnsi="宋体" w:cs="宋体"/>
                <w:color w:val="auto"/>
                <w:szCs w:val="21"/>
                <w:highlight w:val="none"/>
              </w:rPr>
              <w:t>。</w:t>
            </w:r>
          </w:p>
        </w:tc>
      </w:tr>
      <w:tr w14:paraId="42CC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671"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2630">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6.3.2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055CFDB7">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评标委员会推荐中标候选人的人数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005BDDFE">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 3人。</w:t>
            </w:r>
          </w:p>
        </w:tc>
      </w:tr>
      <w:tr w14:paraId="2A648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446"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44DE">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7.1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7A12782F">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中标候选人公示媒介及期限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73080C33">
            <w:pPr>
              <w:keepNext w:val="0"/>
              <w:keepLines w:val="0"/>
              <w:widowControl/>
              <w:suppressLineNumbers w:val="0"/>
              <w:spacing w:before="0" w:beforeAutospacing="1" w:after="0" w:afterAutospacing="0" w:line="256" w:lineRule="auto"/>
              <w:ind w:left="108"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公示媒介：广州公共资源交易中心网站（网址：http://www.gzggzy.cn/）、广东省招标投标监管网（网址：https://zbtb.gd.gov.cn/#/index）</w:t>
            </w:r>
            <w:r>
              <w:rPr>
                <w:rFonts w:hint="default" w:ascii="Calibri" w:hAnsi="Calibri" w:eastAsia="Calibri" w:cs="Calibri"/>
                <w:color w:val="000000"/>
                <w:kern w:val="2"/>
                <w:sz w:val="22"/>
                <w:szCs w:val="22"/>
                <w:lang w:val="en-US" w:eastAsia="zh-CN" w:bidi="ar"/>
              </w:rPr>
              <w:t>、</w:t>
            </w:r>
            <w:r>
              <w:rPr>
                <w:rFonts w:hint="eastAsia" w:ascii="宋体" w:hAnsi="宋体" w:eastAsia="宋体" w:cs="宋体"/>
                <w:color w:val="000000"/>
                <w:kern w:val="2"/>
                <w:sz w:val="21"/>
                <w:szCs w:val="21"/>
                <w:u w:val="single"/>
                <w:lang w:val="en-US" w:eastAsia="zh-CN" w:bidi="ar"/>
              </w:rPr>
              <w:t>中国招标投标公共服务平台（网址：http://www.cebpubservice.com/）、</w:t>
            </w:r>
            <w:r>
              <w:rPr>
                <w:rFonts w:hint="eastAsia" w:ascii="宋体" w:hAnsi="宋体" w:eastAsia="宋体" w:cs="宋体"/>
                <w:color w:val="000000"/>
                <w:kern w:val="2"/>
                <w:sz w:val="21"/>
                <w:szCs w:val="21"/>
                <w:lang w:val="en-US" w:eastAsia="zh-CN" w:bidi="ar"/>
              </w:rPr>
              <w:t>广州市增城区人民政府门户网站（http://www.zc.gov.cn/）的“首页&gt;公开&gt;公共资源配置领域&gt;工程建设项目招投标”栏目、广东省招标投标监管网</w:t>
            </w:r>
          </w:p>
          <w:p w14:paraId="12053878">
            <w:pPr>
              <w:keepNext w:val="0"/>
              <w:keepLines w:val="0"/>
              <w:widowControl/>
              <w:suppressLineNumbers w:val="0"/>
              <w:spacing w:before="0" w:beforeAutospacing="1" w:after="0" w:afterAutospacing="0" w:line="256" w:lineRule="auto"/>
              <w:ind w:left="108"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公示期限：</w:t>
            </w:r>
            <w:r>
              <w:rPr>
                <w:rFonts w:hint="eastAsia" w:ascii="宋体" w:hAnsi="宋体" w:eastAsia="宋体" w:cs="宋体"/>
                <w:color w:val="000000"/>
                <w:kern w:val="2"/>
                <w:sz w:val="21"/>
                <w:szCs w:val="21"/>
                <w:u w:val="single" w:color="000000"/>
                <w:lang w:val="en-US" w:eastAsia="zh-CN" w:bidi="ar"/>
              </w:rPr>
              <w:t xml:space="preserve"> 3  </w:t>
            </w:r>
            <w:r>
              <w:rPr>
                <w:rFonts w:hint="eastAsia" w:ascii="宋体" w:hAnsi="宋体" w:eastAsia="宋体" w:cs="宋体"/>
                <w:color w:val="000000"/>
                <w:kern w:val="2"/>
                <w:sz w:val="21"/>
                <w:szCs w:val="21"/>
                <w:lang w:val="en-US" w:eastAsia="zh-CN" w:bidi="ar"/>
              </w:rPr>
              <w:t xml:space="preserve">日 </w:t>
            </w:r>
            <w:r>
              <w:rPr>
                <w:rFonts w:hint="eastAsia" w:ascii="宋体" w:hAnsi="宋体" w:eastAsia="宋体" w:cs="宋体"/>
                <w:color w:val="000000"/>
                <w:kern w:val="2"/>
                <w:sz w:val="21"/>
                <w:szCs w:val="21"/>
                <w:u w:val="single"/>
                <w:lang w:val="en-US" w:eastAsia="zh-CN" w:bidi="ar"/>
              </w:rPr>
              <w:t>（公示期间的最后1天应当为工作日，否则将公示期的最后1天顺延至下一个工作日）</w:t>
            </w:r>
            <w:r>
              <w:rPr>
                <w:rFonts w:hint="eastAsia" w:ascii="宋体" w:hAnsi="宋体" w:eastAsia="宋体" w:cs="宋体"/>
                <w:color w:val="000000"/>
                <w:kern w:val="2"/>
                <w:sz w:val="21"/>
                <w:szCs w:val="21"/>
                <w:u w:val="single"/>
                <w:lang w:val="en-US" w:eastAsia="zh-CN" w:bidi="ar"/>
              </w:rPr>
              <w:br w:type="textWrapping"/>
            </w:r>
            <w:r>
              <w:rPr>
                <w:rFonts w:hint="eastAsia" w:ascii="宋体" w:hAnsi="宋体" w:eastAsia="宋体" w:cs="宋体"/>
                <w:color w:val="000000"/>
                <w:kern w:val="2"/>
                <w:sz w:val="21"/>
                <w:szCs w:val="21"/>
                <w:lang w:val="en-US" w:eastAsia="zh-CN" w:bidi="ar"/>
              </w:rPr>
              <w:t>注：投标人或其他利害关系人对评标结果有异议的，应当在中标候选人公示期间提出，可以通过线下或线上的形式提出异议。线上提交的，应通过广交易建设工程电子交易系统进行，招标人也应通过广交易建设工程电子交易系统答复线上提交的异议。作出答复前，应当暂停招标投标活动。</w:t>
            </w:r>
          </w:p>
          <w:p w14:paraId="15F34B18">
            <w:pPr>
              <w:keepNext w:val="0"/>
              <w:keepLines w:val="0"/>
              <w:widowControl/>
              <w:suppressLineNumbers w:val="0"/>
              <w:spacing w:before="0" w:beforeAutospacing="1" w:after="160" w:afterAutospacing="0" w:line="256" w:lineRule="auto"/>
              <w:ind w:left="108"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1.具体操作详见“广州交易集团有限公司（广州公共资源交易中心）门户网站首页-&gt;服务指南-&gt;系统帮助-&gt;操作手册-&gt;发起及受理异议操作指引”。</w:t>
            </w:r>
          </w:p>
          <w:p w14:paraId="225021F9">
            <w:pPr>
              <w:keepNext w:val="0"/>
              <w:keepLines w:val="0"/>
              <w:widowControl/>
              <w:suppressLineNumbers w:val="0"/>
              <w:spacing w:before="0" w:beforeAutospacing="1" w:after="160" w:afterAutospacing="0" w:line="256" w:lineRule="auto"/>
              <w:ind w:left="108" w:right="0"/>
              <w:jc w:val="left"/>
              <w:rPr>
                <w:rFonts w:hint="default" w:ascii="Times New Roman" w:hAnsi="Times New Roman" w:cs="Calibri"/>
                <w:kern w:val="2"/>
                <w:sz w:val="22"/>
                <w:szCs w:val="22"/>
              </w:rPr>
            </w:pPr>
            <w:r>
              <w:rPr>
                <w:rFonts w:hint="eastAsia" w:ascii="宋体" w:hAnsi="宋体" w:eastAsia="宋体" w:cs="宋体"/>
                <w:color w:val="000000"/>
                <w:kern w:val="2"/>
                <w:sz w:val="21"/>
                <w:szCs w:val="21"/>
                <w:lang w:val="en-US" w:eastAsia="zh-CN" w:bidi="ar"/>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tc>
      </w:tr>
      <w:tr w14:paraId="504F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46" w:type="dxa"/>
            <w:right w:w="115" w:type="dxa"/>
          </w:tblCellMar>
        </w:tblPrEx>
        <w:trPr>
          <w:trHeight w:val="451"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12AE">
            <w:pPr>
              <w:keepNext w:val="0"/>
              <w:keepLines w:val="0"/>
              <w:widowControl/>
              <w:suppressLineNumbers w:val="0"/>
              <w:spacing w:before="0" w:beforeAutospacing="1" w:after="0" w:afterAutospacing="0" w:line="256" w:lineRule="auto"/>
              <w:ind w:left="118"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7.4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635CF734">
            <w:pPr>
              <w:keepNext w:val="0"/>
              <w:keepLines w:val="0"/>
              <w:widowControl/>
              <w:suppressLineNumbers w:val="0"/>
              <w:spacing w:before="0" w:beforeAutospacing="1" w:after="0" w:afterAutospacing="0" w:line="256" w:lineRule="auto"/>
              <w:ind w:left="113"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是否授权评标委员会确定中标人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38DB8136">
            <w:pPr>
              <w:keepNext w:val="0"/>
              <w:keepLines w:val="0"/>
              <w:widowControl/>
              <w:suppressLineNumbers w:val="0"/>
              <w:spacing w:before="0" w:beforeAutospacing="1" w:after="83" w:afterAutospacing="0" w:line="256" w:lineRule="auto"/>
              <w:ind w:left="108"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□是 </w:t>
            </w:r>
          </w:p>
          <w:p w14:paraId="40BDA8BC">
            <w:pPr>
              <w:keepNext w:val="0"/>
              <w:keepLines w:val="0"/>
              <w:widowControl/>
              <w:suppressLineNumbers w:val="0"/>
              <w:spacing w:before="0" w:beforeAutospacing="1" w:after="0" w:afterAutospacing="0" w:line="256" w:lineRule="auto"/>
              <w:ind w:left="108"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☑否 </w:t>
            </w:r>
          </w:p>
          <w:p w14:paraId="72E58DE1">
            <w:pPr>
              <w:pStyle w:val="7"/>
              <w:widowControl/>
              <w:spacing w:before="0" w:beforeAutospacing="1"/>
              <w:ind w:left="0" w:right="0"/>
              <w:rPr>
                <w:rFonts w:hint="eastAsia" w:ascii="宋体" w:hAnsi="宋体" w:eastAsia="宋体" w:cs="宋体"/>
                <w:kern w:val="2"/>
                <w:sz w:val="21"/>
                <w:szCs w:val="21"/>
              </w:rPr>
            </w:pPr>
            <w:r>
              <w:rPr>
                <w:rFonts w:hint="eastAsia" w:ascii="宋体" w:hAnsi="宋体" w:eastAsia="宋体" w:cs="宋体"/>
                <w:kern w:val="2"/>
                <w:sz w:val="21"/>
                <w:szCs w:val="21"/>
              </w:rPr>
              <w:t>1、招标人依据评标委员会推荐的中标候选人确定中标人。</w:t>
            </w:r>
          </w:p>
          <w:p w14:paraId="177BC404">
            <w:pPr>
              <w:pStyle w:val="7"/>
              <w:widowControl/>
              <w:spacing w:before="0" w:beforeAutospacing="1"/>
              <w:ind w:left="0" w:right="0"/>
              <w:rPr>
                <w:rFonts w:hint="eastAsia" w:ascii="宋体" w:hAnsi="宋体" w:eastAsia="宋体" w:cs="宋体"/>
                <w:kern w:val="2"/>
                <w:sz w:val="21"/>
                <w:szCs w:val="21"/>
              </w:rPr>
            </w:pPr>
            <w:r>
              <w:rPr>
                <w:rFonts w:hint="eastAsia" w:ascii="宋体" w:hAnsi="宋体" w:eastAsia="宋体" w:cs="宋体"/>
                <w:kern w:val="2"/>
                <w:sz w:val="21"/>
                <w:szCs w:val="21"/>
              </w:rPr>
              <w:t>2、依法必须进行公开招标的项目，招标人确定排名第一的中标候选人为中标人。</w:t>
            </w:r>
          </w:p>
          <w:p w14:paraId="0AE7A116">
            <w:pPr>
              <w:pStyle w:val="7"/>
              <w:widowControl/>
              <w:spacing w:before="0" w:beforeAutospacing="1"/>
              <w:ind w:left="0" w:right="0"/>
              <w:rPr>
                <w:rFonts w:hint="eastAsia" w:ascii="宋体" w:hAnsi="宋体" w:eastAsia="宋体" w:cs="宋体"/>
                <w:kern w:val="2"/>
                <w:sz w:val="21"/>
                <w:szCs w:val="21"/>
              </w:rPr>
            </w:pPr>
            <w:r>
              <w:rPr>
                <w:rFonts w:hint="eastAsia" w:ascii="宋体" w:hAnsi="宋体" w:eastAsia="宋体" w:cs="宋体"/>
                <w:kern w:val="2"/>
                <w:sz w:val="21"/>
                <w:szCs w:val="21"/>
              </w:rPr>
              <w:t>3、排名第一的中标候选人放弃中标、或被取消中标资格，或因不可抗力提出不能履行合同，或经核查发现委派的项目负责人不符合任职规定的，招标人可以按照中标候选人顺序依次上升替补定标，以此类推。</w:t>
            </w:r>
          </w:p>
          <w:p w14:paraId="733E37DC">
            <w:pPr>
              <w:pStyle w:val="7"/>
              <w:widowControl/>
              <w:spacing w:before="0" w:beforeAutospacing="1"/>
              <w:ind w:left="0" w:right="0"/>
              <w:rPr>
                <w:rFonts w:hint="eastAsia" w:ascii="宋体" w:hAnsi="Times New Roman" w:eastAsia="宋体" w:cs="Times New Roman"/>
                <w:kern w:val="0"/>
                <w:sz w:val="34"/>
                <w:szCs w:val="34"/>
              </w:rPr>
            </w:pPr>
            <w:r>
              <w:rPr>
                <w:rFonts w:hint="eastAsia" w:ascii="宋体" w:hAnsi="宋体" w:eastAsia="宋体" w:cs="宋体"/>
                <w:kern w:val="2"/>
                <w:sz w:val="21"/>
                <w:szCs w:val="21"/>
              </w:rPr>
              <w:t>4、发出中标通知书前，中标人应未被纳入失信联合惩戒名单，失信联合惩戒名单以“信用广州”网站公布的“失信联合惩戒黑名单”为准。否则招标人取消其中标资格，招标人可以按照评标委员会提出的中标候选人名单排序依次确定其他中标候选人为中标人。注：因联合惩戒措施表述存在细微差别，惩戒措施与上文不完全一致但措施内容相同的，也应属于被限制参与相关项目的投标。</w:t>
            </w:r>
          </w:p>
        </w:tc>
      </w:tr>
      <w:tr w14:paraId="665C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46" w:type="dxa"/>
            <w:right w:w="115" w:type="dxa"/>
          </w:tblCellMar>
        </w:tblPrEx>
        <w:trPr>
          <w:trHeight w:val="935"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6814">
            <w:pPr>
              <w:keepNext w:val="0"/>
              <w:keepLines w:val="0"/>
              <w:widowControl/>
              <w:suppressLineNumbers w:val="0"/>
              <w:spacing w:before="0" w:beforeAutospacing="1" w:after="0" w:afterAutospacing="0" w:line="256" w:lineRule="auto"/>
              <w:ind w:left="118"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7.6.1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227B2110">
            <w:pPr>
              <w:keepNext w:val="0"/>
              <w:keepLines w:val="0"/>
              <w:widowControl/>
              <w:suppressLineNumbers w:val="0"/>
              <w:spacing w:before="0" w:beforeAutospacing="1" w:after="0" w:afterAutospacing="0" w:line="256" w:lineRule="auto"/>
              <w:ind w:left="113"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履约保证金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7A334180">
            <w:pPr>
              <w:keepNext w:val="0"/>
              <w:keepLines w:val="0"/>
              <w:widowControl/>
              <w:suppressLineNumbers w:val="0"/>
              <w:spacing w:before="0" w:beforeAutospacing="1" w:after="154" w:afterAutospacing="0" w:line="256" w:lineRule="auto"/>
              <w:ind w:left="108"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是否要求中标人提交履约保证金： </w:t>
            </w:r>
          </w:p>
          <w:p w14:paraId="64C77B2F">
            <w:pPr>
              <w:keepNext w:val="0"/>
              <w:keepLines w:val="0"/>
              <w:widowControl/>
              <w:suppressLineNumbers w:val="0"/>
              <w:spacing w:before="0" w:beforeAutospacing="1" w:after="0" w:afterAutospacing="0" w:line="415" w:lineRule="auto"/>
              <w:ind w:left="948" w:right="0" w:hanging="84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lang w:val="en-US" w:eastAsia="zh-CN" w:bidi="ar"/>
              </w:rPr>
              <w:t>□要求，履约保证金的形式：</w:t>
            </w:r>
            <w:r>
              <w:rPr>
                <w:rFonts w:hint="eastAsia" w:ascii="宋体" w:hAnsi="宋体" w:eastAsia="宋体" w:cs="宋体"/>
                <w:color w:val="000000"/>
                <w:kern w:val="2"/>
                <w:sz w:val="21"/>
                <w:szCs w:val="21"/>
                <w:u w:val="single"/>
                <w:lang w:val="en-US" w:eastAsia="zh-CN" w:bidi="ar"/>
              </w:rPr>
              <w:t>/</w:t>
            </w:r>
          </w:p>
          <w:p w14:paraId="3609AEDB">
            <w:pPr>
              <w:keepNext w:val="0"/>
              <w:keepLines w:val="0"/>
              <w:widowControl/>
              <w:suppressLineNumbers w:val="0"/>
              <w:spacing w:before="0" w:beforeAutospacing="1" w:after="0" w:afterAutospacing="0" w:line="415" w:lineRule="auto"/>
              <w:ind w:left="948" w:right="0" w:hanging="84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履约保证金的金额：中标价款的10%。</w:t>
            </w:r>
          </w:p>
          <w:p w14:paraId="2D1D7472">
            <w:pPr>
              <w:keepNext w:val="0"/>
              <w:keepLines w:val="0"/>
              <w:widowControl/>
              <w:suppressLineNumbers w:val="0"/>
              <w:spacing w:before="0" w:beforeAutospacing="1" w:after="0" w:afterAutospacing="0" w:line="256" w:lineRule="auto"/>
              <w:ind w:left="108"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☑不要求 </w:t>
            </w:r>
          </w:p>
        </w:tc>
      </w:tr>
      <w:tr w14:paraId="36B7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482"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521E">
            <w:pPr>
              <w:keepNext w:val="0"/>
              <w:keepLines w:val="0"/>
              <w:widowControl/>
              <w:suppressLineNumbers w:val="0"/>
              <w:spacing w:before="0" w:beforeAutospacing="1" w:after="0" w:afterAutospacing="0" w:line="256" w:lineRule="auto"/>
              <w:ind w:left="113"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9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5CB3A3C4">
            <w:pPr>
              <w:keepNext w:val="0"/>
              <w:keepLines w:val="0"/>
              <w:widowControl/>
              <w:suppressLineNumbers w:val="0"/>
              <w:spacing w:before="0" w:beforeAutospacing="1" w:after="0" w:afterAutospacing="0" w:line="256" w:lineRule="auto"/>
              <w:ind w:left="115"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是否采用电子招标投标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443C32EB">
            <w:pPr>
              <w:keepNext w:val="0"/>
              <w:keepLines w:val="0"/>
              <w:widowControl/>
              <w:suppressLineNumbers w:val="0"/>
              <w:adjustRightInd w:val="0"/>
              <w:snapToGrid w:val="0"/>
              <w:spacing w:before="0" w:beforeAutospacing="1" w:after="0" w:afterAutospacing="0" w:line="40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□否 </w:t>
            </w:r>
          </w:p>
          <w:p w14:paraId="1E98CA76">
            <w:pPr>
              <w:keepNext w:val="0"/>
              <w:keepLines w:val="0"/>
              <w:widowControl/>
              <w:suppressLineNumbers w:val="0"/>
              <w:adjustRightInd w:val="0"/>
              <w:snapToGrid w:val="0"/>
              <w:spacing w:before="0" w:beforeAutospacing="1" w:after="0" w:afterAutospacing="0" w:line="400" w:lineRule="exact"/>
              <w:ind w:left="0" w:right="0"/>
              <w:jc w:val="both"/>
              <w:rPr>
                <w:rFonts w:hint="eastAsia" w:ascii="宋体" w:hAnsi="宋体" w:eastAsia="宋体" w:cs="宋体"/>
                <w:kern w:val="2"/>
                <w:sz w:val="21"/>
                <w:szCs w:val="21"/>
              </w:rPr>
            </w:pPr>
            <w:r>
              <w:rPr>
                <w:rFonts w:hint="eastAsia" w:ascii="MS Gothic" w:hAnsi="MS Gothic" w:eastAsia="MS Gothic" w:cs="MS Gothic"/>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是，具体要求：</w:t>
            </w:r>
          </w:p>
          <w:p w14:paraId="4524C3B1">
            <w:pPr>
              <w:keepNext w:val="0"/>
              <w:keepLines w:val="0"/>
              <w:widowControl/>
              <w:suppressLineNumbers w:val="0"/>
              <w:snapToGrid w:val="0"/>
              <w:spacing w:before="0" w:beforeAutospacing="1" w:after="0" w:afterAutospacing="0" w:line="400" w:lineRule="exact"/>
              <w:ind w:left="0" w:right="0"/>
              <w:jc w:val="left"/>
              <w:rPr>
                <w:rFonts w:hint="eastAsia" w:ascii="宋体" w:hAnsi="宋体" w:eastAsia="宋体" w:cs="Calibri"/>
                <w:kern w:val="2"/>
                <w:sz w:val="21"/>
                <w:szCs w:val="21"/>
                <w:u w:val="single"/>
              </w:rPr>
            </w:pPr>
            <w:r>
              <w:rPr>
                <w:rFonts w:hint="eastAsia" w:ascii="宋体" w:hAnsi="宋体" w:eastAsia="宋体" w:cs="宋体"/>
                <w:color w:val="000000"/>
                <w:kern w:val="2"/>
                <w:sz w:val="21"/>
                <w:szCs w:val="21"/>
                <w:u w:val="single"/>
                <w:lang w:val="en-US" w:eastAsia="zh-CN" w:bidi="ar"/>
              </w:rPr>
              <w:t>1.具体操作详见广州公共资源交易中心网站最新发布的【全流程电子化项目】电子招投标操作手册（无纸化）。</w:t>
            </w:r>
          </w:p>
          <w:p w14:paraId="46789AE0">
            <w:pPr>
              <w:keepNext w:val="0"/>
              <w:keepLines w:val="0"/>
              <w:widowControl/>
              <w:suppressLineNumbers w:val="0"/>
              <w:snapToGrid w:val="0"/>
              <w:spacing w:before="0" w:beforeAutospacing="1" w:after="0" w:afterAutospacing="0" w:line="400" w:lineRule="exact"/>
              <w:ind w:left="0" w:right="0"/>
              <w:jc w:val="left"/>
              <w:rPr>
                <w:rFonts w:hint="eastAsia" w:ascii="宋体" w:hAnsi="宋体" w:eastAsia="宋体" w:cs="Courier New"/>
                <w:kern w:val="2"/>
                <w:sz w:val="21"/>
                <w:szCs w:val="21"/>
                <w:u w:val="single"/>
              </w:rPr>
            </w:pPr>
            <w:r>
              <w:rPr>
                <w:rFonts w:hint="eastAsia" w:ascii="宋体" w:hAnsi="宋体" w:eastAsia="宋体" w:cs="宋体"/>
                <w:color w:val="000000"/>
                <w:kern w:val="2"/>
                <w:sz w:val="21"/>
                <w:szCs w:val="21"/>
                <w:u w:val="single"/>
                <w:lang w:val="en-US" w:eastAsia="zh-CN" w:bidi="ar"/>
              </w:rPr>
              <w:t>2.提交</w:t>
            </w:r>
            <w:r>
              <w:rPr>
                <w:rFonts w:hint="default" w:ascii="Calibri" w:hAnsi="Calibri" w:eastAsia="Calibri" w:cs="Calibri"/>
                <w:color w:val="000000"/>
                <w:kern w:val="2"/>
                <w:sz w:val="21"/>
                <w:szCs w:val="21"/>
                <w:lang w:val="en-US" w:eastAsia="zh-CN" w:bidi="ar"/>
              </w:rPr>
              <w:t>电子投标文件光盘或</w:t>
            </w:r>
            <w:r>
              <w:rPr>
                <w:rFonts w:hint="default" w:ascii="Times New Roman" w:hAnsi="Times New Roman" w:eastAsia="Calibri" w:cs="Times New Roman"/>
                <w:color w:val="000000"/>
                <w:kern w:val="2"/>
                <w:sz w:val="21"/>
                <w:szCs w:val="21"/>
                <w:lang w:val="en-US" w:eastAsia="zh-CN" w:bidi="ar"/>
              </w:rPr>
              <w:t>U</w:t>
            </w:r>
            <w:r>
              <w:rPr>
                <w:rFonts w:hint="default" w:ascii="Calibri" w:hAnsi="Calibri" w:eastAsia="Calibri" w:cs="Calibri"/>
                <w:color w:val="000000"/>
                <w:kern w:val="2"/>
                <w:sz w:val="21"/>
                <w:szCs w:val="21"/>
                <w:lang w:val="en-US" w:eastAsia="zh-CN" w:bidi="ar"/>
              </w:rPr>
              <w:t>盘</w:t>
            </w:r>
          </w:p>
          <w:p w14:paraId="41893A18">
            <w:pPr>
              <w:keepNext w:val="0"/>
              <w:keepLines w:val="0"/>
              <w:widowControl/>
              <w:suppressLineNumbers w:val="0"/>
              <w:snapToGrid w:val="0"/>
              <w:spacing w:before="0" w:beforeAutospacing="1" w:after="0" w:afterAutospacing="0" w:line="400" w:lineRule="exact"/>
              <w:ind w:left="0" w:right="0"/>
              <w:jc w:val="left"/>
              <w:rPr>
                <w:rFonts w:hint="eastAsia" w:ascii="宋体" w:hAnsi="宋体" w:eastAsia="宋体" w:cs="Times New Roman"/>
                <w:kern w:val="2"/>
                <w:sz w:val="21"/>
                <w:szCs w:val="21"/>
                <w:u w:val="single"/>
              </w:rPr>
            </w:pPr>
            <w:r>
              <w:rPr>
                <w:rFonts w:hint="eastAsia" w:ascii="宋体" w:hAnsi="宋体" w:eastAsia="宋体" w:cs="宋体"/>
                <w:color w:val="000000"/>
                <w:kern w:val="2"/>
                <w:sz w:val="21"/>
                <w:szCs w:val="21"/>
                <w:u w:val="single"/>
                <w:lang w:val="en-US" w:eastAsia="zh-CN" w:bidi="ar"/>
              </w:rPr>
              <w:t>投标人将按【全流程电子化项目】电子招投标操作手册（无纸化）的操作方法制作的非加密的电子投标文件刻入光盘</w:t>
            </w:r>
            <w:r>
              <w:rPr>
                <w:rFonts w:hint="default" w:ascii="Calibri" w:hAnsi="Calibri" w:eastAsia="Calibri" w:cs="Calibri"/>
                <w:color w:val="000000"/>
                <w:kern w:val="2"/>
                <w:sz w:val="21"/>
                <w:szCs w:val="21"/>
                <w:lang w:val="en-US" w:eastAsia="zh-CN" w:bidi="ar"/>
              </w:rPr>
              <w:t>或</w:t>
            </w:r>
            <w:r>
              <w:rPr>
                <w:rFonts w:hint="default" w:ascii="Times New Roman" w:hAnsi="Times New Roman" w:eastAsia="Calibri" w:cs="Times New Roman"/>
                <w:color w:val="000000"/>
                <w:kern w:val="2"/>
                <w:sz w:val="21"/>
                <w:szCs w:val="21"/>
                <w:lang w:val="en-US" w:eastAsia="zh-CN" w:bidi="ar"/>
              </w:rPr>
              <w:t>U</w:t>
            </w:r>
            <w:r>
              <w:rPr>
                <w:rFonts w:hint="default" w:ascii="Calibri" w:hAnsi="Calibri" w:eastAsia="Calibri" w:cs="Calibri"/>
                <w:color w:val="000000"/>
                <w:kern w:val="2"/>
                <w:sz w:val="21"/>
                <w:szCs w:val="21"/>
                <w:lang w:val="en-US" w:eastAsia="zh-CN" w:bidi="ar"/>
              </w:rPr>
              <w:t>盘</w:t>
            </w:r>
            <w:r>
              <w:rPr>
                <w:rFonts w:hint="eastAsia" w:ascii="宋体" w:hAnsi="宋体" w:eastAsia="宋体" w:cs="宋体"/>
                <w:color w:val="000000"/>
                <w:kern w:val="2"/>
                <w:sz w:val="21"/>
                <w:szCs w:val="21"/>
                <w:u w:val="single"/>
                <w:lang w:val="en-US" w:eastAsia="zh-CN" w:bidi="ar"/>
              </w:rPr>
              <w:t>（1份），在开标现场（投标截止时间前）提交备用。刻录好的投标文件光盘</w:t>
            </w:r>
            <w:r>
              <w:rPr>
                <w:rFonts w:hint="default" w:ascii="Calibri" w:hAnsi="Calibri" w:eastAsia="Calibri" w:cs="Calibri"/>
                <w:color w:val="000000"/>
                <w:kern w:val="2"/>
                <w:sz w:val="21"/>
                <w:szCs w:val="21"/>
                <w:lang w:val="en-US" w:eastAsia="zh-CN" w:bidi="ar"/>
              </w:rPr>
              <w:t>或</w:t>
            </w:r>
            <w:r>
              <w:rPr>
                <w:rFonts w:hint="default" w:ascii="Times New Roman" w:hAnsi="Times New Roman" w:eastAsia="Calibri" w:cs="Times New Roman"/>
                <w:color w:val="000000"/>
                <w:kern w:val="2"/>
                <w:sz w:val="21"/>
                <w:szCs w:val="21"/>
                <w:lang w:val="en-US" w:eastAsia="zh-CN" w:bidi="ar"/>
              </w:rPr>
              <w:t>U</w:t>
            </w:r>
            <w:r>
              <w:rPr>
                <w:rFonts w:hint="default" w:ascii="Calibri" w:hAnsi="Calibri" w:eastAsia="Calibri" w:cs="Calibri"/>
                <w:color w:val="000000"/>
                <w:kern w:val="2"/>
                <w:sz w:val="21"/>
                <w:szCs w:val="21"/>
                <w:lang w:val="en-US" w:eastAsia="zh-CN" w:bidi="ar"/>
              </w:rPr>
              <w:t>盘</w:t>
            </w:r>
            <w:r>
              <w:rPr>
                <w:rFonts w:hint="eastAsia" w:ascii="宋体" w:hAnsi="宋体" w:eastAsia="宋体" w:cs="宋体"/>
                <w:color w:val="000000"/>
                <w:kern w:val="2"/>
                <w:sz w:val="21"/>
                <w:szCs w:val="21"/>
                <w:u w:val="single"/>
                <w:lang w:val="en-US" w:eastAsia="zh-CN" w:bidi="ar"/>
              </w:rPr>
              <w:t>密封在密封袋中，并在封口处加盖投标人单位公章。密封袋上应写明的内容见投标人须知前附表要求4.1.2。现场递交的投标文件（光盘</w:t>
            </w:r>
            <w:r>
              <w:rPr>
                <w:rFonts w:hint="default" w:ascii="Calibri" w:hAnsi="Calibri" w:eastAsia="Calibri" w:cs="Calibri"/>
                <w:color w:val="000000"/>
                <w:kern w:val="2"/>
                <w:sz w:val="21"/>
                <w:szCs w:val="21"/>
                <w:lang w:val="en-US" w:eastAsia="zh-CN" w:bidi="ar"/>
              </w:rPr>
              <w:t>或</w:t>
            </w:r>
            <w:r>
              <w:rPr>
                <w:rFonts w:hint="default" w:ascii="Times New Roman" w:hAnsi="Times New Roman" w:eastAsia="Calibri" w:cs="Times New Roman"/>
                <w:color w:val="000000"/>
                <w:kern w:val="2"/>
                <w:sz w:val="21"/>
                <w:szCs w:val="21"/>
                <w:lang w:val="en-US" w:eastAsia="zh-CN" w:bidi="ar"/>
              </w:rPr>
              <w:t>U</w:t>
            </w:r>
            <w:r>
              <w:rPr>
                <w:rFonts w:hint="default" w:ascii="Calibri" w:hAnsi="Calibri" w:eastAsia="Calibri" w:cs="Calibri"/>
                <w:color w:val="000000"/>
                <w:kern w:val="2"/>
                <w:sz w:val="21"/>
                <w:szCs w:val="21"/>
                <w:lang w:val="en-US" w:eastAsia="zh-CN" w:bidi="ar"/>
              </w:rPr>
              <w:t>盘</w:t>
            </w:r>
            <w:r>
              <w:rPr>
                <w:rFonts w:hint="eastAsia" w:ascii="宋体" w:hAnsi="宋体" w:eastAsia="宋体" w:cs="宋体"/>
                <w:color w:val="000000"/>
                <w:kern w:val="2"/>
                <w:sz w:val="21"/>
                <w:szCs w:val="21"/>
                <w:u w:val="single"/>
                <w:lang w:val="en-US" w:eastAsia="zh-CN" w:bidi="ar"/>
              </w:rPr>
              <w:t>）不得加密。光盘</w:t>
            </w:r>
            <w:r>
              <w:rPr>
                <w:rFonts w:hint="default" w:ascii="Calibri" w:hAnsi="Calibri" w:eastAsia="Calibri" w:cs="Calibri"/>
                <w:color w:val="000000"/>
                <w:kern w:val="2"/>
                <w:sz w:val="21"/>
                <w:szCs w:val="21"/>
                <w:lang w:val="en-US" w:eastAsia="zh-CN" w:bidi="ar"/>
              </w:rPr>
              <w:t>或</w:t>
            </w:r>
            <w:r>
              <w:rPr>
                <w:rFonts w:hint="default" w:ascii="Times New Roman" w:hAnsi="Times New Roman" w:eastAsia="Calibri" w:cs="Times New Roman"/>
                <w:color w:val="000000"/>
                <w:kern w:val="2"/>
                <w:sz w:val="21"/>
                <w:szCs w:val="21"/>
                <w:lang w:val="en-US" w:eastAsia="zh-CN" w:bidi="ar"/>
              </w:rPr>
              <w:t>U</w:t>
            </w:r>
            <w:r>
              <w:rPr>
                <w:rFonts w:hint="default" w:ascii="Calibri" w:hAnsi="Calibri" w:eastAsia="Calibri" w:cs="Calibri"/>
                <w:color w:val="000000"/>
                <w:kern w:val="2"/>
                <w:sz w:val="21"/>
                <w:szCs w:val="21"/>
                <w:lang w:val="en-US" w:eastAsia="zh-CN" w:bidi="ar"/>
              </w:rPr>
              <w:t>盘</w:t>
            </w:r>
            <w:r>
              <w:rPr>
                <w:rFonts w:hint="eastAsia" w:ascii="宋体" w:hAnsi="宋体" w:eastAsia="宋体" w:cs="宋体"/>
                <w:color w:val="000000"/>
                <w:kern w:val="2"/>
                <w:sz w:val="21"/>
                <w:szCs w:val="21"/>
                <w:u w:val="single"/>
                <w:lang w:val="en-US" w:eastAsia="zh-CN" w:bidi="ar"/>
              </w:rPr>
              <w:t>（投标文件）无法读取或导入的，则视为未提交备用投标文件光盘</w:t>
            </w:r>
            <w:r>
              <w:rPr>
                <w:rFonts w:hint="default" w:ascii="Calibri" w:hAnsi="Calibri" w:eastAsia="Calibri" w:cs="Calibri"/>
                <w:color w:val="000000"/>
                <w:kern w:val="2"/>
                <w:sz w:val="21"/>
                <w:szCs w:val="21"/>
                <w:lang w:val="en-US" w:eastAsia="zh-CN" w:bidi="ar"/>
              </w:rPr>
              <w:t>或</w:t>
            </w:r>
            <w:r>
              <w:rPr>
                <w:rFonts w:hint="default" w:ascii="Times New Roman" w:hAnsi="Times New Roman" w:eastAsia="Calibri" w:cs="Times New Roman"/>
                <w:color w:val="000000"/>
                <w:kern w:val="2"/>
                <w:sz w:val="21"/>
                <w:szCs w:val="21"/>
                <w:lang w:val="en-US" w:eastAsia="zh-CN" w:bidi="ar"/>
              </w:rPr>
              <w:t>U</w:t>
            </w:r>
            <w:r>
              <w:rPr>
                <w:rFonts w:hint="default" w:ascii="Calibri" w:hAnsi="Calibri" w:eastAsia="Calibri" w:cs="Calibri"/>
                <w:color w:val="000000"/>
                <w:kern w:val="2"/>
                <w:sz w:val="21"/>
                <w:szCs w:val="21"/>
                <w:lang w:val="en-US" w:eastAsia="zh-CN" w:bidi="ar"/>
              </w:rPr>
              <w:t>盘</w:t>
            </w:r>
            <w:r>
              <w:rPr>
                <w:rFonts w:hint="eastAsia" w:ascii="宋体" w:hAnsi="宋体" w:eastAsia="宋体" w:cs="宋体"/>
                <w:color w:val="000000"/>
                <w:kern w:val="2"/>
                <w:sz w:val="21"/>
                <w:szCs w:val="21"/>
                <w:u w:val="single"/>
                <w:lang w:val="en-US" w:eastAsia="zh-CN" w:bidi="ar"/>
              </w:rPr>
              <w:t>。如果投标人没有按规定通过交易平台网上递交电子投标文件的，不再接受现场提交的光盘</w:t>
            </w:r>
            <w:r>
              <w:rPr>
                <w:rFonts w:hint="default" w:ascii="Calibri" w:hAnsi="Calibri" w:eastAsia="Calibri" w:cs="Calibri"/>
                <w:color w:val="000000"/>
                <w:kern w:val="2"/>
                <w:sz w:val="21"/>
                <w:szCs w:val="21"/>
                <w:lang w:val="en-US" w:eastAsia="zh-CN" w:bidi="ar"/>
              </w:rPr>
              <w:t>或</w:t>
            </w:r>
            <w:r>
              <w:rPr>
                <w:rFonts w:hint="default" w:ascii="Times New Roman" w:hAnsi="Times New Roman" w:eastAsia="Calibri" w:cs="Times New Roman"/>
                <w:color w:val="000000"/>
                <w:kern w:val="2"/>
                <w:sz w:val="21"/>
                <w:szCs w:val="21"/>
                <w:lang w:val="en-US" w:eastAsia="zh-CN" w:bidi="ar"/>
              </w:rPr>
              <w:t>U</w:t>
            </w:r>
            <w:r>
              <w:rPr>
                <w:rFonts w:hint="default" w:ascii="Calibri" w:hAnsi="Calibri" w:eastAsia="Calibri" w:cs="Calibri"/>
                <w:color w:val="000000"/>
                <w:kern w:val="2"/>
                <w:sz w:val="21"/>
                <w:szCs w:val="21"/>
                <w:lang w:val="en-US" w:eastAsia="zh-CN" w:bidi="ar"/>
              </w:rPr>
              <w:t>盘</w:t>
            </w:r>
            <w:r>
              <w:rPr>
                <w:rFonts w:hint="eastAsia" w:ascii="宋体" w:hAnsi="宋体" w:eastAsia="宋体" w:cs="宋体"/>
                <w:color w:val="000000"/>
                <w:kern w:val="2"/>
                <w:sz w:val="21"/>
                <w:szCs w:val="21"/>
                <w:u w:val="single"/>
                <w:lang w:val="en-US" w:eastAsia="zh-CN" w:bidi="ar"/>
              </w:rPr>
              <w:t>。投标人也可不提交备用光盘</w:t>
            </w:r>
            <w:r>
              <w:rPr>
                <w:rFonts w:hint="default" w:ascii="Calibri" w:hAnsi="Calibri" w:eastAsia="Calibri" w:cs="Calibri"/>
                <w:color w:val="000000"/>
                <w:kern w:val="2"/>
                <w:sz w:val="21"/>
                <w:szCs w:val="21"/>
                <w:lang w:val="en-US" w:eastAsia="zh-CN" w:bidi="ar"/>
              </w:rPr>
              <w:t>或</w:t>
            </w:r>
            <w:r>
              <w:rPr>
                <w:rFonts w:hint="default" w:ascii="Times New Roman" w:hAnsi="Times New Roman" w:eastAsia="Calibri" w:cs="Times New Roman"/>
                <w:color w:val="000000"/>
                <w:kern w:val="2"/>
                <w:sz w:val="21"/>
                <w:szCs w:val="21"/>
                <w:lang w:val="en-US" w:eastAsia="zh-CN" w:bidi="ar"/>
              </w:rPr>
              <w:t>U</w:t>
            </w:r>
            <w:r>
              <w:rPr>
                <w:rFonts w:hint="default" w:ascii="Calibri" w:hAnsi="Calibri" w:eastAsia="Calibri" w:cs="Calibri"/>
                <w:color w:val="000000"/>
                <w:kern w:val="2"/>
                <w:sz w:val="21"/>
                <w:szCs w:val="21"/>
                <w:lang w:val="en-US" w:eastAsia="zh-CN" w:bidi="ar"/>
              </w:rPr>
              <w:t>盘</w:t>
            </w:r>
            <w:r>
              <w:rPr>
                <w:rFonts w:hint="eastAsia" w:ascii="宋体" w:hAnsi="宋体" w:eastAsia="宋体" w:cs="宋体"/>
                <w:color w:val="000000"/>
                <w:kern w:val="2"/>
                <w:sz w:val="21"/>
                <w:szCs w:val="21"/>
                <w:u w:val="single"/>
                <w:lang w:val="en-US" w:eastAsia="zh-CN" w:bidi="ar"/>
              </w:rPr>
              <w:t>。</w:t>
            </w:r>
          </w:p>
          <w:p w14:paraId="617097E2">
            <w:pPr>
              <w:keepNext w:val="0"/>
              <w:keepLines w:val="0"/>
              <w:widowControl/>
              <w:suppressLineNumbers w:val="0"/>
              <w:snapToGrid w:val="0"/>
              <w:spacing w:before="0" w:beforeAutospacing="1" w:after="0" w:afterAutospacing="0" w:line="400" w:lineRule="exact"/>
              <w:ind w:left="0" w:right="0" w:firstLine="210" w:firstLineChars="100"/>
              <w:jc w:val="left"/>
              <w:rPr>
                <w:rFonts w:hint="eastAsia" w:ascii="宋体" w:hAnsi="宋体" w:eastAsia="宋体" w:cs="Calibri"/>
                <w:kern w:val="2"/>
                <w:sz w:val="21"/>
                <w:szCs w:val="21"/>
                <w:u w:val="single"/>
              </w:rPr>
            </w:pPr>
            <w:r>
              <w:rPr>
                <w:rFonts w:hint="eastAsia" w:ascii="宋体" w:hAnsi="宋体" w:eastAsia="宋体" w:cs="宋体"/>
                <w:color w:val="000000"/>
                <w:kern w:val="2"/>
                <w:sz w:val="21"/>
                <w:szCs w:val="21"/>
                <w:u w:val="single"/>
                <w:lang w:val="en-US" w:eastAsia="zh-CN" w:bidi="ar"/>
              </w:rPr>
              <w:t>3.补救方案</w:t>
            </w:r>
          </w:p>
          <w:p w14:paraId="72A44027">
            <w:pPr>
              <w:keepNext w:val="0"/>
              <w:keepLines w:val="0"/>
              <w:widowControl/>
              <w:suppressLineNumbers w:val="0"/>
              <w:snapToGrid w:val="0"/>
              <w:spacing w:before="0" w:beforeAutospacing="1" w:after="0" w:afterAutospacing="0" w:line="400" w:lineRule="exact"/>
              <w:ind w:left="0" w:right="0"/>
              <w:jc w:val="left"/>
              <w:rPr>
                <w:rFonts w:hint="eastAsia" w:ascii="宋体" w:hAnsi="宋体" w:eastAsia="宋体" w:cs="Calibri"/>
                <w:kern w:val="2"/>
                <w:sz w:val="21"/>
                <w:szCs w:val="21"/>
                <w:u w:val="single"/>
              </w:rPr>
            </w:pPr>
            <w:r>
              <w:rPr>
                <w:rFonts w:hint="eastAsia" w:ascii="宋体" w:hAnsi="宋体" w:eastAsia="宋体" w:cs="宋体"/>
                <w:color w:val="000000"/>
                <w:kern w:val="2"/>
                <w:sz w:val="21"/>
                <w:szCs w:val="21"/>
                <w:u w:val="single"/>
                <w:lang w:val="en-US" w:eastAsia="zh-CN" w:bidi="ar"/>
              </w:rPr>
              <w:t>（1）投标文件解密失败的补救方案：</w:t>
            </w:r>
          </w:p>
          <w:p w14:paraId="24F69ABF">
            <w:pPr>
              <w:keepNext w:val="0"/>
              <w:keepLines w:val="0"/>
              <w:widowControl/>
              <w:suppressLineNumbers w:val="0"/>
              <w:snapToGrid w:val="0"/>
              <w:spacing w:before="0" w:beforeAutospacing="1" w:after="0" w:afterAutospacing="0" w:line="400" w:lineRule="exact"/>
              <w:ind w:left="0" w:right="0" w:firstLine="315" w:firstLineChars="150"/>
              <w:jc w:val="left"/>
              <w:rPr>
                <w:rFonts w:hint="eastAsia" w:ascii="宋体" w:hAnsi="宋体" w:eastAsia="宋体" w:cs="Calibri"/>
                <w:kern w:val="2"/>
                <w:sz w:val="21"/>
                <w:szCs w:val="21"/>
                <w:u w:val="single"/>
              </w:rPr>
            </w:pPr>
            <w:r>
              <w:rPr>
                <w:rFonts w:hint="eastAsia" w:ascii="宋体" w:hAnsi="宋体" w:eastAsia="宋体" w:cs="宋体"/>
                <w:color w:val="000000"/>
                <w:kern w:val="2"/>
                <w:sz w:val="21"/>
                <w:szCs w:val="21"/>
                <w:u w:val="single"/>
                <w:lang w:val="en-US" w:eastAsia="zh-CN" w:bidi="ar"/>
              </w:rPr>
              <w:t>在规定时间内，因投标人之外原因（指网络瘫痪、服务器损坏、交易系统故障短期无法恢复等因素）导致的电子投标文件解密失败，在开标现场读取光盘</w:t>
            </w:r>
            <w:r>
              <w:rPr>
                <w:rFonts w:hint="default" w:ascii="Calibri" w:hAnsi="Calibri" w:eastAsia="Calibri" w:cs="Calibri"/>
                <w:color w:val="000000"/>
                <w:kern w:val="2"/>
                <w:sz w:val="21"/>
                <w:szCs w:val="21"/>
                <w:lang w:val="en-US" w:eastAsia="zh-CN" w:bidi="ar"/>
              </w:rPr>
              <w:t>或</w:t>
            </w:r>
            <w:r>
              <w:rPr>
                <w:rFonts w:hint="default" w:ascii="Times New Roman" w:hAnsi="Times New Roman" w:eastAsia="Calibri" w:cs="Times New Roman"/>
                <w:color w:val="000000"/>
                <w:kern w:val="2"/>
                <w:sz w:val="21"/>
                <w:szCs w:val="21"/>
                <w:lang w:val="en-US" w:eastAsia="zh-CN" w:bidi="ar"/>
              </w:rPr>
              <w:t>U</w:t>
            </w:r>
            <w:r>
              <w:rPr>
                <w:rFonts w:hint="default" w:ascii="Calibri" w:hAnsi="Calibri" w:eastAsia="Calibri" w:cs="Calibri"/>
                <w:color w:val="000000"/>
                <w:kern w:val="2"/>
                <w:sz w:val="21"/>
                <w:szCs w:val="21"/>
                <w:lang w:val="en-US" w:eastAsia="zh-CN" w:bidi="ar"/>
              </w:rPr>
              <w:t>盘</w:t>
            </w:r>
            <w:r>
              <w:rPr>
                <w:rFonts w:hint="eastAsia" w:ascii="宋体" w:hAnsi="宋体" w:eastAsia="宋体" w:cs="宋体"/>
                <w:color w:val="000000"/>
                <w:kern w:val="2"/>
                <w:sz w:val="21"/>
                <w:szCs w:val="21"/>
                <w:u w:val="single"/>
                <w:lang w:val="en-US" w:eastAsia="zh-CN" w:bidi="ar"/>
              </w:rPr>
              <w:t>内容，继续开标程序。评标委员会对其投标文件的评审以光盘</w:t>
            </w:r>
            <w:r>
              <w:rPr>
                <w:rFonts w:hint="default" w:ascii="Calibri" w:hAnsi="Calibri" w:eastAsia="Calibri" w:cs="Calibri"/>
                <w:color w:val="000000"/>
                <w:kern w:val="2"/>
                <w:sz w:val="21"/>
                <w:szCs w:val="21"/>
                <w:lang w:val="en-US" w:eastAsia="zh-CN" w:bidi="ar"/>
              </w:rPr>
              <w:t>或</w:t>
            </w:r>
            <w:r>
              <w:rPr>
                <w:rFonts w:hint="default" w:ascii="Times New Roman" w:hAnsi="Times New Roman" w:eastAsia="Calibri" w:cs="Times New Roman"/>
                <w:color w:val="000000"/>
                <w:kern w:val="2"/>
                <w:sz w:val="21"/>
                <w:szCs w:val="21"/>
                <w:lang w:val="en-US" w:eastAsia="zh-CN" w:bidi="ar"/>
              </w:rPr>
              <w:t>U</w:t>
            </w:r>
            <w:r>
              <w:rPr>
                <w:rFonts w:hint="default" w:ascii="Calibri" w:hAnsi="Calibri" w:eastAsia="Calibri" w:cs="Calibri"/>
                <w:color w:val="000000"/>
                <w:kern w:val="2"/>
                <w:sz w:val="21"/>
                <w:szCs w:val="21"/>
                <w:lang w:val="en-US" w:eastAsia="zh-CN" w:bidi="ar"/>
              </w:rPr>
              <w:t>盘</w:t>
            </w:r>
            <w:r>
              <w:rPr>
                <w:rFonts w:hint="eastAsia" w:ascii="宋体" w:hAnsi="宋体" w:eastAsia="宋体" w:cs="宋体"/>
                <w:color w:val="000000"/>
                <w:kern w:val="2"/>
                <w:sz w:val="21"/>
                <w:szCs w:val="21"/>
                <w:u w:val="single"/>
                <w:lang w:val="en-US" w:eastAsia="zh-CN" w:bidi="ar"/>
              </w:rPr>
              <w:t>内容为准。因投标人之外原因解密失败且未递交电子光盘</w:t>
            </w:r>
            <w:r>
              <w:rPr>
                <w:rFonts w:hint="default" w:ascii="Calibri" w:hAnsi="Calibri" w:eastAsia="Calibri" w:cs="Calibri"/>
                <w:color w:val="000000"/>
                <w:kern w:val="2"/>
                <w:sz w:val="21"/>
                <w:szCs w:val="21"/>
                <w:lang w:val="en-US" w:eastAsia="zh-CN" w:bidi="ar"/>
              </w:rPr>
              <w:t>或</w:t>
            </w:r>
            <w:r>
              <w:rPr>
                <w:rFonts w:hint="default" w:ascii="Times New Roman" w:hAnsi="Times New Roman" w:eastAsia="Calibri" w:cs="Times New Roman"/>
                <w:color w:val="000000"/>
                <w:kern w:val="2"/>
                <w:sz w:val="21"/>
                <w:szCs w:val="21"/>
                <w:lang w:val="en-US" w:eastAsia="zh-CN" w:bidi="ar"/>
              </w:rPr>
              <w:t>U</w:t>
            </w:r>
            <w:r>
              <w:rPr>
                <w:rFonts w:hint="default" w:ascii="Calibri" w:hAnsi="Calibri" w:eastAsia="Calibri" w:cs="Calibri"/>
                <w:color w:val="000000"/>
                <w:kern w:val="2"/>
                <w:sz w:val="21"/>
                <w:szCs w:val="21"/>
                <w:lang w:val="en-US" w:eastAsia="zh-CN" w:bidi="ar"/>
              </w:rPr>
              <w:t>盘</w:t>
            </w:r>
            <w:r>
              <w:rPr>
                <w:rFonts w:hint="eastAsia" w:ascii="宋体" w:hAnsi="宋体" w:eastAsia="宋体" w:cs="宋体"/>
                <w:color w:val="000000"/>
                <w:kern w:val="2"/>
                <w:sz w:val="21"/>
                <w:szCs w:val="21"/>
                <w:u w:val="single"/>
                <w:lang w:val="en-US" w:eastAsia="zh-CN" w:bidi="ar"/>
              </w:rPr>
              <w:t>或递交的电子光</w:t>
            </w:r>
            <w:r>
              <w:rPr>
                <w:rFonts w:hint="default" w:ascii="Calibri" w:hAnsi="Calibri" w:eastAsia="Calibri" w:cs="Calibri"/>
                <w:color w:val="000000"/>
                <w:kern w:val="2"/>
                <w:sz w:val="21"/>
                <w:szCs w:val="21"/>
                <w:lang w:val="en-US" w:eastAsia="zh-CN" w:bidi="ar"/>
              </w:rPr>
              <w:t>或</w:t>
            </w:r>
            <w:r>
              <w:rPr>
                <w:rFonts w:hint="default" w:ascii="Times New Roman" w:hAnsi="Times New Roman" w:eastAsia="Calibri" w:cs="Times New Roman"/>
                <w:color w:val="000000"/>
                <w:kern w:val="2"/>
                <w:sz w:val="21"/>
                <w:szCs w:val="21"/>
                <w:lang w:val="en-US" w:eastAsia="zh-CN" w:bidi="ar"/>
              </w:rPr>
              <w:t>U</w:t>
            </w:r>
            <w:r>
              <w:rPr>
                <w:rFonts w:hint="default" w:ascii="Calibri" w:hAnsi="Calibri" w:eastAsia="Calibri" w:cs="Calibri"/>
                <w:color w:val="000000"/>
                <w:kern w:val="2"/>
                <w:sz w:val="21"/>
                <w:szCs w:val="21"/>
                <w:lang w:val="en-US" w:eastAsia="zh-CN" w:bidi="ar"/>
              </w:rPr>
              <w:t>盘</w:t>
            </w:r>
            <w:r>
              <w:rPr>
                <w:rFonts w:hint="eastAsia" w:ascii="宋体" w:hAnsi="宋体" w:eastAsia="宋体" w:cs="宋体"/>
                <w:color w:val="000000"/>
                <w:kern w:val="2"/>
                <w:sz w:val="21"/>
                <w:szCs w:val="21"/>
                <w:u w:val="single"/>
                <w:lang w:val="en-US" w:eastAsia="zh-CN" w:bidi="ar"/>
              </w:rPr>
              <w:t>盘不能读取的，视为撤回投标文件。</w:t>
            </w:r>
          </w:p>
          <w:p w14:paraId="3A155B8D">
            <w:pPr>
              <w:keepNext w:val="0"/>
              <w:keepLines w:val="0"/>
              <w:widowControl/>
              <w:suppressLineNumbers w:val="0"/>
              <w:snapToGrid w:val="0"/>
              <w:spacing w:before="0" w:beforeAutospacing="1" w:after="0" w:afterAutospacing="0" w:line="400" w:lineRule="exact"/>
              <w:ind w:left="0" w:right="0"/>
              <w:jc w:val="left"/>
              <w:rPr>
                <w:rFonts w:hint="eastAsia" w:ascii="宋体" w:hAnsi="宋体" w:eastAsia="宋体" w:cs="Calibri"/>
                <w:kern w:val="2"/>
                <w:sz w:val="21"/>
                <w:szCs w:val="21"/>
                <w:u w:val="single"/>
              </w:rPr>
            </w:pPr>
            <w:r>
              <w:rPr>
                <w:rFonts w:hint="eastAsia" w:ascii="宋体" w:hAnsi="宋体" w:eastAsia="宋体" w:cs="宋体"/>
                <w:color w:val="000000"/>
                <w:kern w:val="2"/>
                <w:sz w:val="21"/>
                <w:szCs w:val="21"/>
                <w:u w:val="single"/>
                <w:lang w:val="en-US" w:eastAsia="zh-CN" w:bidi="ar"/>
              </w:rPr>
              <w:t>（2）评标时突发情况的补救方案</w:t>
            </w:r>
          </w:p>
          <w:p w14:paraId="7B25A8E4">
            <w:pPr>
              <w:keepNext w:val="0"/>
              <w:keepLines w:val="0"/>
              <w:widowControl/>
              <w:suppressLineNumbers w:val="0"/>
              <w:snapToGrid w:val="0"/>
              <w:spacing w:before="0" w:beforeAutospacing="1" w:after="0" w:afterAutospacing="0" w:line="400" w:lineRule="exact"/>
              <w:ind w:left="0" w:right="0" w:firstLine="315" w:firstLineChars="150"/>
              <w:jc w:val="left"/>
              <w:rPr>
                <w:rFonts w:hint="eastAsia" w:ascii="宋体" w:hAnsi="宋体" w:eastAsia="宋体" w:cs="Calibri"/>
                <w:kern w:val="2"/>
                <w:sz w:val="21"/>
                <w:szCs w:val="21"/>
                <w:u w:val="single"/>
              </w:rPr>
            </w:pPr>
            <w:r>
              <w:rPr>
                <w:rFonts w:hint="eastAsia" w:ascii="宋体" w:hAnsi="宋体" w:eastAsia="宋体" w:cs="宋体"/>
                <w:color w:val="000000"/>
                <w:kern w:val="2"/>
                <w:sz w:val="21"/>
                <w:szCs w:val="21"/>
                <w:u w:val="single"/>
                <w:lang w:val="en-US" w:eastAsia="zh-CN" w:bidi="ar"/>
              </w:rPr>
              <w:t>若遇不可抗力发生（如：网络瘫痪、服务器损坏、交易系统故障短期无法恢复等因素），由评标委员会开启递交的全部投标文件光盘</w:t>
            </w:r>
            <w:r>
              <w:rPr>
                <w:rFonts w:hint="default" w:ascii="Calibri" w:hAnsi="Calibri" w:eastAsia="Calibri" w:cs="Calibri"/>
                <w:color w:val="000000"/>
                <w:kern w:val="2"/>
                <w:sz w:val="21"/>
                <w:szCs w:val="21"/>
                <w:lang w:val="en-US" w:eastAsia="zh-CN" w:bidi="ar"/>
              </w:rPr>
              <w:t>或</w:t>
            </w:r>
            <w:r>
              <w:rPr>
                <w:rFonts w:hint="default" w:ascii="Times New Roman" w:hAnsi="Times New Roman" w:eastAsia="Calibri" w:cs="Times New Roman"/>
                <w:color w:val="000000"/>
                <w:kern w:val="2"/>
                <w:sz w:val="21"/>
                <w:szCs w:val="21"/>
                <w:lang w:val="en-US" w:eastAsia="zh-CN" w:bidi="ar"/>
              </w:rPr>
              <w:t>U</w:t>
            </w:r>
            <w:r>
              <w:rPr>
                <w:rFonts w:hint="default" w:ascii="Calibri" w:hAnsi="Calibri" w:eastAsia="Calibri" w:cs="Calibri"/>
                <w:color w:val="000000"/>
                <w:kern w:val="2"/>
                <w:sz w:val="21"/>
                <w:szCs w:val="21"/>
                <w:lang w:val="en-US" w:eastAsia="zh-CN" w:bidi="ar"/>
              </w:rPr>
              <w:t>盘</w:t>
            </w:r>
            <w:r>
              <w:rPr>
                <w:rFonts w:hint="eastAsia" w:ascii="宋体" w:hAnsi="宋体" w:eastAsia="宋体" w:cs="宋体"/>
                <w:color w:val="000000"/>
                <w:kern w:val="2"/>
                <w:sz w:val="21"/>
                <w:szCs w:val="21"/>
                <w:u w:val="single"/>
                <w:lang w:val="en-US" w:eastAsia="zh-CN" w:bidi="ar"/>
              </w:rPr>
              <w:t>，并按光盘</w:t>
            </w:r>
            <w:r>
              <w:rPr>
                <w:rFonts w:hint="default" w:ascii="Calibri" w:hAnsi="Calibri" w:eastAsia="Calibri" w:cs="Calibri"/>
                <w:color w:val="000000"/>
                <w:kern w:val="2"/>
                <w:sz w:val="21"/>
                <w:szCs w:val="21"/>
                <w:lang w:val="en-US" w:eastAsia="zh-CN" w:bidi="ar"/>
              </w:rPr>
              <w:t>或</w:t>
            </w:r>
            <w:r>
              <w:rPr>
                <w:rFonts w:hint="default" w:ascii="Times New Roman" w:hAnsi="Times New Roman" w:eastAsia="Calibri" w:cs="Times New Roman"/>
                <w:color w:val="000000"/>
                <w:kern w:val="2"/>
                <w:sz w:val="21"/>
                <w:szCs w:val="21"/>
                <w:lang w:val="en-US" w:eastAsia="zh-CN" w:bidi="ar"/>
              </w:rPr>
              <w:t>U</w:t>
            </w:r>
            <w:r>
              <w:rPr>
                <w:rFonts w:hint="default" w:ascii="Calibri" w:hAnsi="Calibri" w:eastAsia="Calibri" w:cs="Calibri"/>
                <w:color w:val="000000"/>
                <w:kern w:val="2"/>
                <w:sz w:val="21"/>
                <w:szCs w:val="21"/>
                <w:lang w:val="en-US" w:eastAsia="zh-CN" w:bidi="ar"/>
              </w:rPr>
              <w:t>盘</w:t>
            </w:r>
            <w:r>
              <w:rPr>
                <w:rFonts w:hint="eastAsia" w:ascii="宋体" w:hAnsi="宋体" w:eastAsia="宋体" w:cs="宋体"/>
                <w:color w:val="000000"/>
                <w:kern w:val="2"/>
                <w:sz w:val="21"/>
                <w:szCs w:val="21"/>
                <w:u w:val="single"/>
                <w:lang w:val="en-US" w:eastAsia="zh-CN" w:bidi="ar"/>
              </w:rPr>
              <w:t>内容进行评审。</w:t>
            </w:r>
          </w:p>
          <w:p w14:paraId="075F5A67">
            <w:pPr>
              <w:pStyle w:val="12"/>
              <w:keepNext w:val="0"/>
              <w:keepLines w:val="0"/>
              <w:widowControl/>
              <w:suppressLineNumbers w:val="0"/>
              <w:snapToGrid w:val="0"/>
              <w:spacing w:before="0" w:beforeAutospacing="1" w:after="0" w:afterAutospacing="0" w:line="400" w:lineRule="exact"/>
              <w:ind w:left="0" w:right="0"/>
              <w:rPr>
                <w:rFonts w:hint="eastAsia" w:ascii="宋体" w:hAnsi="宋体" w:eastAsia="宋体" w:cs="宋体"/>
                <w:kern w:val="2"/>
                <w:sz w:val="21"/>
                <w:szCs w:val="21"/>
              </w:rPr>
            </w:pPr>
            <w:r>
              <w:rPr>
                <w:rFonts w:hint="eastAsia" w:ascii="宋体" w:hAnsi="宋体" w:eastAsia="宋体" w:cs="宋体"/>
                <w:kern w:val="2"/>
                <w:sz w:val="21"/>
                <w:szCs w:val="21"/>
                <w:u w:val="single"/>
              </w:rPr>
              <w:t>（3）除发生上述情况外，开标评标均以投标人通过交易平台网上递交的电子投标文件为准。</w:t>
            </w:r>
          </w:p>
        </w:tc>
      </w:tr>
      <w:tr w14:paraId="0DB5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0"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0C10">
            <w:pPr>
              <w:keepNext w:val="0"/>
              <w:keepLines w:val="0"/>
              <w:widowControl/>
              <w:suppressLineNumbers w:val="0"/>
              <w:spacing w:before="0" w:beforeAutospacing="1" w:after="0" w:afterAutospacing="0" w:line="256" w:lineRule="auto"/>
              <w:ind w:left="113"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10 </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6628AB83">
            <w:pPr>
              <w:keepNext w:val="0"/>
              <w:keepLines w:val="0"/>
              <w:widowControl/>
              <w:suppressLineNumbers w:val="0"/>
              <w:spacing w:before="0" w:beforeAutospacing="1" w:after="0" w:afterAutospacing="0" w:line="256" w:lineRule="auto"/>
              <w:ind w:left="112"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需要补充的其他内容 </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7BE01371">
            <w:pPr>
              <w:keepNext w:val="0"/>
              <w:keepLines w:val="0"/>
              <w:widowControl/>
              <w:suppressLineNumbers w:val="0"/>
              <w:adjustRightInd w:val="0"/>
              <w:snapToGrid w:val="0"/>
              <w:spacing w:before="0" w:beforeAutospacing="1" w:after="0" w:afterAutospacing="0" w:line="400" w:lineRule="exact"/>
              <w:ind w:left="0" w:right="0"/>
              <w:jc w:val="both"/>
              <w:rPr>
                <w:rFonts w:hint="eastAsia" w:ascii="宋体" w:hAnsi="宋体" w:eastAsia="宋体" w:cs="Calibri"/>
                <w:kern w:val="2"/>
                <w:sz w:val="21"/>
                <w:szCs w:val="21"/>
              </w:rPr>
            </w:pPr>
            <w:r>
              <w:rPr>
                <w:rFonts w:hint="eastAsia" w:ascii="宋体" w:hAnsi="宋体" w:eastAsia="宋体" w:cs="宋体"/>
                <w:color w:val="000000"/>
                <w:kern w:val="2"/>
                <w:sz w:val="21"/>
                <w:szCs w:val="21"/>
                <w:u w:val="single"/>
                <w:lang w:val="en-US" w:eastAsia="zh-CN" w:bidi="ar"/>
              </w:rPr>
              <w:t>1、中标人须在中标后提供与电子投标文件一致的纸质版投标文件一正二副、电子光盘</w:t>
            </w:r>
            <w:r>
              <w:rPr>
                <w:rFonts w:hint="default" w:ascii="Calibri" w:hAnsi="Calibri" w:eastAsia="Calibri" w:cs="Calibri"/>
                <w:color w:val="000000"/>
                <w:kern w:val="2"/>
                <w:sz w:val="21"/>
                <w:szCs w:val="21"/>
                <w:lang w:val="en-US" w:eastAsia="zh-CN" w:bidi="ar"/>
              </w:rPr>
              <w:t>或</w:t>
            </w:r>
            <w:r>
              <w:rPr>
                <w:rFonts w:hint="default" w:ascii="Times New Roman" w:hAnsi="Times New Roman" w:eastAsia="Calibri" w:cs="Times New Roman"/>
                <w:color w:val="000000"/>
                <w:kern w:val="2"/>
                <w:sz w:val="21"/>
                <w:szCs w:val="21"/>
                <w:lang w:val="en-US" w:eastAsia="zh-CN" w:bidi="ar"/>
              </w:rPr>
              <w:t>U</w:t>
            </w:r>
            <w:r>
              <w:rPr>
                <w:rFonts w:hint="default" w:ascii="Calibri" w:hAnsi="Calibri" w:eastAsia="Calibri" w:cs="Calibri"/>
                <w:color w:val="000000"/>
                <w:kern w:val="2"/>
                <w:sz w:val="21"/>
                <w:szCs w:val="21"/>
                <w:lang w:val="en-US" w:eastAsia="zh-CN" w:bidi="ar"/>
              </w:rPr>
              <w:t>盘</w:t>
            </w:r>
            <w:r>
              <w:rPr>
                <w:rFonts w:hint="eastAsia" w:ascii="宋体" w:hAnsi="宋体" w:eastAsia="宋体" w:cs="宋体"/>
                <w:color w:val="000000"/>
                <w:kern w:val="2"/>
                <w:sz w:val="21"/>
                <w:szCs w:val="21"/>
                <w:u w:val="single"/>
                <w:lang w:val="en-US" w:eastAsia="zh-CN" w:bidi="ar"/>
              </w:rPr>
              <w:t>一份。</w:t>
            </w:r>
          </w:p>
        </w:tc>
      </w:tr>
      <w:tr w14:paraId="2253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0"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EED1">
            <w:pPr>
              <w:keepNext w:val="0"/>
              <w:keepLines w:val="0"/>
              <w:widowControl/>
              <w:suppressLineNumbers w:val="0"/>
              <w:snapToGrid w:val="0"/>
              <w:spacing w:before="0" w:beforeAutospacing="1" w:after="160" w:afterAutospacing="0" w:line="273" w:lineRule="auto"/>
              <w:ind w:left="0" w:right="0"/>
              <w:jc w:val="center"/>
              <w:rPr>
                <w:rFonts w:hint="eastAsia" w:ascii="宋体" w:hAnsi="宋体" w:eastAsia="宋体" w:cs="宋体"/>
                <w:kern w:val="2"/>
                <w:sz w:val="21"/>
                <w:szCs w:val="21"/>
              </w:rPr>
            </w:pPr>
            <w:r>
              <w:rPr>
                <w:rFonts w:hint="eastAsia" w:ascii="宋体" w:hAnsi="宋体" w:eastAsia="Calibri" w:cs="Calibri"/>
                <w:color w:val="000000"/>
                <w:kern w:val="2"/>
                <w:sz w:val="22"/>
                <w:szCs w:val="22"/>
                <w:lang w:val="en-US" w:eastAsia="zh-CN" w:bidi="ar"/>
              </w:rPr>
              <w:t>10.1</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6A6E9498">
            <w:pPr>
              <w:keepNext w:val="0"/>
              <w:keepLines w:val="0"/>
              <w:widowControl/>
              <w:suppressLineNumbers w:val="0"/>
              <w:spacing w:before="0" w:beforeAutospacing="1" w:after="160" w:afterAutospacing="0" w:line="273" w:lineRule="auto"/>
              <w:ind w:left="0" w:right="0"/>
              <w:jc w:val="center"/>
              <w:rPr>
                <w:rFonts w:hint="eastAsia" w:ascii="宋体" w:hAnsi="宋体" w:eastAsia="宋体" w:cs="宋体"/>
                <w:kern w:val="2"/>
                <w:sz w:val="21"/>
                <w:szCs w:val="21"/>
              </w:rPr>
            </w:pPr>
            <w:r>
              <w:rPr>
                <w:rFonts w:hint="default" w:ascii="Calibri" w:hAnsi="Calibri" w:eastAsia="Calibri" w:cs="Calibri"/>
                <w:color w:val="000000"/>
                <w:kern w:val="2"/>
                <w:sz w:val="21"/>
                <w:szCs w:val="21"/>
                <w:lang w:val="en-US" w:eastAsia="zh-CN" w:bidi="ar"/>
              </w:rPr>
              <w:t>特别提示</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5111ACDF">
            <w:pPr>
              <w:keepNext w:val="0"/>
              <w:keepLines w:val="0"/>
              <w:widowControl/>
              <w:suppressLineNumbers w:val="0"/>
              <w:shd w:val="clear" w:fill="FFFFFF"/>
              <w:spacing w:before="0" w:beforeAutospacing="1" w:after="160" w:afterAutospacing="0" w:line="273" w:lineRule="auto"/>
              <w:ind w:left="0" w:right="0"/>
              <w:jc w:val="left"/>
              <w:rPr>
                <w:rFonts w:hint="eastAsia" w:ascii="宋体" w:hAnsi="宋体" w:eastAsia="宋体" w:cs="Times New Roman"/>
                <w:kern w:val="2"/>
                <w:sz w:val="21"/>
                <w:szCs w:val="21"/>
                <w:shd w:val="clear" w:fill="FFFFFF"/>
              </w:rPr>
            </w:pPr>
            <w:r>
              <w:rPr>
                <w:rFonts w:hint="eastAsia" w:ascii="宋体" w:hAnsi="宋体" w:eastAsia="宋体" w:cs="宋体"/>
                <w:color w:val="000000"/>
                <w:kern w:val="2"/>
                <w:sz w:val="21"/>
                <w:szCs w:val="21"/>
                <w:shd w:val="clear" w:fill="FFFFFF"/>
                <w:lang w:val="en-US" w:eastAsia="zh-CN" w:bidi="ar"/>
              </w:rPr>
              <w:t>投标人在本项目招标人的工程项目中存在下列行为的，将被拒绝一年内参与我单位后续工程投标。（注：拒绝投标时限由招标人视严重程度确定，最低三个月起，自招标人发出通知之日起计）：</w:t>
            </w:r>
          </w:p>
          <w:p w14:paraId="20FE640A">
            <w:pPr>
              <w:keepNext w:val="0"/>
              <w:keepLines w:val="0"/>
              <w:widowControl/>
              <w:suppressLineNumbers w:val="0"/>
              <w:shd w:val="clear" w:fill="FFFFFF"/>
              <w:spacing w:before="0" w:beforeAutospacing="1" w:after="160" w:afterAutospacing="0" w:line="273" w:lineRule="auto"/>
              <w:ind w:left="0" w:right="0"/>
              <w:jc w:val="left"/>
              <w:rPr>
                <w:rFonts w:hint="eastAsia" w:ascii="宋体" w:hAnsi="宋体" w:eastAsia="宋体" w:cs="Times New Roman"/>
                <w:kern w:val="2"/>
                <w:sz w:val="21"/>
                <w:szCs w:val="21"/>
                <w:shd w:val="clear" w:fill="FFFFFF"/>
              </w:rPr>
            </w:pPr>
            <w:r>
              <w:rPr>
                <w:rFonts w:hint="eastAsia" w:ascii="宋体" w:hAnsi="宋体" w:eastAsia="宋体" w:cs="宋体"/>
                <w:color w:val="000000"/>
                <w:kern w:val="2"/>
                <w:sz w:val="21"/>
                <w:szCs w:val="21"/>
                <w:shd w:val="clear" w:fill="FFFFFF"/>
                <w:lang w:val="en-US" w:eastAsia="zh-CN" w:bidi="ar"/>
              </w:rPr>
              <w:t>1.将中标工程转包或者违法分包的；</w:t>
            </w:r>
          </w:p>
          <w:p w14:paraId="3BF0F68F">
            <w:pPr>
              <w:keepNext w:val="0"/>
              <w:keepLines w:val="0"/>
              <w:widowControl/>
              <w:suppressLineNumbers w:val="0"/>
              <w:shd w:val="clear" w:fill="FFFFFF"/>
              <w:spacing w:before="0" w:beforeAutospacing="1" w:after="160" w:afterAutospacing="0" w:line="273" w:lineRule="auto"/>
              <w:ind w:left="0" w:right="0"/>
              <w:jc w:val="left"/>
              <w:rPr>
                <w:rFonts w:hint="eastAsia" w:ascii="宋体" w:hAnsi="宋体" w:eastAsia="宋体" w:cs="Times New Roman"/>
                <w:kern w:val="2"/>
                <w:sz w:val="21"/>
                <w:szCs w:val="21"/>
                <w:shd w:val="clear" w:fill="FFFFFF"/>
              </w:rPr>
            </w:pPr>
            <w:r>
              <w:rPr>
                <w:rFonts w:hint="eastAsia" w:ascii="宋体" w:hAnsi="宋体" w:eastAsia="宋体" w:cs="宋体"/>
                <w:color w:val="000000"/>
                <w:kern w:val="2"/>
                <w:sz w:val="21"/>
                <w:szCs w:val="21"/>
                <w:shd w:val="clear" w:fill="FFFFFF"/>
                <w:lang w:val="en-US" w:eastAsia="zh-CN" w:bidi="ar"/>
              </w:rPr>
              <w:t>2.在中标工程中不执行质量、安全生产相关规定的，造成质量或安全事故的；</w:t>
            </w:r>
          </w:p>
          <w:p w14:paraId="150B77E6">
            <w:pPr>
              <w:keepNext w:val="0"/>
              <w:keepLines w:val="0"/>
              <w:widowControl/>
              <w:suppressLineNumbers w:val="0"/>
              <w:shd w:val="clear" w:fill="FFFFFF"/>
              <w:spacing w:before="0" w:beforeAutospacing="1" w:after="160" w:afterAutospacing="0" w:line="273" w:lineRule="auto"/>
              <w:ind w:left="0" w:right="0"/>
              <w:jc w:val="left"/>
              <w:rPr>
                <w:rFonts w:hint="eastAsia" w:ascii="宋体" w:hAnsi="宋体" w:eastAsia="宋体" w:cs="Times New Roman"/>
                <w:kern w:val="2"/>
                <w:sz w:val="21"/>
                <w:szCs w:val="21"/>
                <w:shd w:val="clear" w:fill="FFFFFF"/>
              </w:rPr>
            </w:pPr>
            <w:r>
              <w:rPr>
                <w:rFonts w:hint="eastAsia" w:ascii="宋体" w:hAnsi="宋体" w:eastAsia="宋体" w:cs="宋体"/>
                <w:color w:val="000000"/>
                <w:kern w:val="2"/>
                <w:sz w:val="21"/>
                <w:szCs w:val="21"/>
                <w:shd w:val="clear" w:fill="FFFFFF"/>
                <w:lang w:val="en-US" w:eastAsia="zh-CN" w:bidi="ar"/>
              </w:rPr>
              <w:t>3.存在围标或串标情形的；</w:t>
            </w:r>
          </w:p>
          <w:p w14:paraId="5AB6F88B">
            <w:pPr>
              <w:keepNext w:val="0"/>
              <w:keepLines w:val="0"/>
              <w:widowControl/>
              <w:suppressLineNumbers w:val="0"/>
              <w:shd w:val="clear" w:fill="FFFFFF"/>
              <w:spacing w:before="0" w:beforeAutospacing="1" w:after="160" w:afterAutospacing="0" w:line="273" w:lineRule="auto"/>
              <w:ind w:left="0" w:right="0"/>
              <w:jc w:val="left"/>
              <w:rPr>
                <w:rFonts w:hint="eastAsia" w:ascii="宋体" w:hAnsi="宋体" w:eastAsia="宋体" w:cs="宋体"/>
                <w:kern w:val="2"/>
                <w:sz w:val="21"/>
                <w:szCs w:val="21"/>
                <w:u w:val="single"/>
                <w:shd w:val="clear" w:fill="FFFFFF"/>
              </w:rPr>
            </w:pPr>
            <w:r>
              <w:rPr>
                <w:rFonts w:hint="eastAsia" w:ascii="宋体" w:hAnsi="宋体" w:eastAsia="宋体" w:cs="宋体"/>
                <w:color w:val="000000"/>
                <w:kern w:val="2"/>
                <w:sz w:val="21"/>
                <w:szCs w:val="21"/>
                <w:shd w:val="clear" w:fill="FFFFFF"/>
                <w:lang w:val="en-US" w:eastAsia="zh-CN" w:bidi="ar"/>
              </w:rPr>
              <w:t>4.存在弄虚作假骗取中标情形的。</w:t>
            </w:r>
          </w:p>
        </w:tc>
      </w:tr>
      <w:tr w14:paraId="06ED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0"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E700">
            <w:pPr>
              <w:keepNext w:val="0"/>
              <w:keepLines w:val="0"/>
              <w:widowControl/>
              <w:suppressLineNumbers w:val="0"/>
              <w:snapToGrid w:val="0"/>
              <w:spacing w:before="0" w:beforeAutospacing="1" w:after="160" w:afterAutospacing="0" w:line="273" w:lineRule="auto"/>
              <w:ind w:left="0" w:right="0"/>
              <w:jc w:val="center"/>
              <w:rPr>
                <w:rFonts w:hint="eastAsia" w:ascii="宋体" w:hAnsi="宋体" w:eastAsia="宋体" w:cs="宋体"/>
                <w:kern w:val="2"/>
                <w:sz w:val="21"/>
                <w:szCs w:val="21"/>
              </w:rPr>
            </w:pPr>
            <w:r>
              <w:rPr>
                <w:rFonts w:hint="eastAsia" w:ascii="宋体" w:hAnsi="宋体" w:eastAsia="Calibri" w:cs="Calibri"/>
                <w:color w:val="000000"/>
                <w:kern w:val="2"/>
                <w:sz w:val="22"/>
                <w:szCs w:val="22"/>
                <w:lang w:val="en-US" w:eastAsia="zh-CN" w:bidi="ar"/>
              </w:rPr>
              <w:t>10.</w:t>
            </w:r>
            <w:r>
              <w:rPr>
                <w:rFonts w:hint="eastAsia" w:ascii="宋体" w:hAnsi="宋体" w:eastAsia="宋体" w:cs="宋体"/>
                <w:color w:val="000000"/>
                <w:kern w:val="2"/>
                <w:sz w:val="22"/>
                <w:szCs w:val="22"/>
                <w:lang w:val="en-US" w:eastAsia="zh-CN" w:bidi="ar"/>
              </w:rPr>
              <w:t>2</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6E60E98D">
            <w:pPr>
              <w:keepNext w:val="0"/>
              <w:keepLines w:val="0"/>
              <w:widowControl/>
              <w:suppressLineNumbers w:val="0"/>
              <w:shd w:val="clear" w:fill="FFFFFF"/>
              <w:adjustRightInd w:val="0"/>
              <w:spacing w:before="0" w:beforeAutospacing="1" w:after="160" w:afterAutospacing="0" w:line="273" w:lineRule="auto"/>
              <w:ind w:left="0" w:right="0"/>
              <w:jc w:val="center"/>
              <w:rPr>
                <w:rFonts w:hint="eastAsia" w:ascii="宋体" w:hAnsi="宋体" w:eastAsia="宋体" w:cs="宋体"/>
                <w:kern w:val="2"/>
                <w:sz w:val="21"/>
                <w:szCs w:val="21"/>
                <w:shd w:val="clear" w:fill="FFFFFF"/>
              </w:rPr>
            </w:pPr>
            <w:r>
              <w:rPr>
                <w:rFonts w:hint="eastAsia" w:ascii="宋体" w:hAnsi="宋体" w:eastAsia="宋体" w:cs="宋体"/>
                <w:color w:val="000000"/>
                <w:kern w:val="2"/>
                <w:sz w:val="21"/>
                <w:szCs w:val="21"/>
                <w:shd w:val="clear" w:fill="FFFFFF"/>
                <w:lang w:val="en-US" w:eastAsia="zh-CN" w:bidi="ar"/>
              </w:rPr>
              <w:t>招标失败情形</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37A488A3">
            <w:pPr>
              <w:keepNext w:val="0"/>
              <w:keepLines w:val="0"/>
              <w:widowControl/>
              <w:suppressLineNumbers w:val="0"/>
              <w:spacing w:before="0" w:beforeAutospacing="1" w:after="160" w:afterAutospacing="0" w:line="273" w:lineRule="auto"/>
              <w:ind w:left="1" w:leftChars="0" w:right="0" w:hanging="1" w:firstLineChars="0"/>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lang w:val="en-US" w:eastAsia="zh-CN" w:bidi="ar"/>
              </w:rPr>
              <w:t>本项目采用资格后审方式。若投标登记或递交投标文件或通过初步评审（含形式评审、资格评审、响应性评审）的合格投标人不足3家的，</w:t>
            </w:r>
            <w:r>
              <w:rPr>
                <w:rFonts w:hint="eastAsia" w:ascii="宋体" w:hAnsi="宋体" w:eastAsia="宋体" w:cs="宋体"/>
                <w:color w:val="000000"/>
                <w:kern w:val="2"/>
                <w:sz w:val="21"/>
                <w:szCs w:val="21"/>
                <w:u w:val="single"/>
                <w:lang w:val="en-US" w:eastAsia="zh-CN" w:bidi="ar"/>
              </w:rPr>
              <w:t>则该项目招标失败</w:t>
            </w:r>
            <w:r>
              <w:rPr>
                <w:rFonts w:hint="eastAsia" w:ascii="宋体" w:hAnsi="宋体" w:eastAsia="宋体" w:cs="宋体"/>
                <w:color w:val="000000"/>
                <w:kern w:val="2"/>
                <w:sz w:val="21"/>
                <w:szCs w:val="21"/>
                <w:lang w:val="en-US" w:eastAsia="zh-CN" w:bidi="ar"/>
              </w:rPr>
              <w:t>。招标人分析招标失败原因，修正招标方案，重新组织招标。</w:t>
            </w:r>
          </w:p>
        </w:tc>
      </w:tr>
      <w:tr w14:paraId="05F19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0"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463E">
            <w:pPr>
              <w:keepNext w:val="0"/>
              <w:keepLines w:val="0"/>
              <w:widowControl/>
              <w:suppressLineNumbers w:val="0"/>
              <w:snapToGrid w:val="0"/>
              <w:spacing w:before="0" w:beforeAutospacing="1" w:after="160" w:afterAutospacing="0" w:line="273" w:lineRule="auto"/>
              <w:ind w:left="0" w:right="0"/>
              <w:jc w:val="center"/>
              <w:rPr>
                <w:rFonts w:hint="eastAsia" w:ascii="宋体" w:hAnsi="宋体" w:eastAsia="宋体" w:cs="宋体"/>
                <w:kern w:val="2"/>
                <w:sz w:val="21"/>
                <w:szCs w:val="21"/>
              </w:rPr>
            </w:pPr>
            <w:r>
              <w:rPr>
                <w:rFonts w:hint="eastAsia" w:ascii="宋体" w:hAnsi="宋体" w:eastAsia="Calibri" w:cs="Calibri"/>
                <w:color w:val="000000"/>
                <w:kern w:val="2"/>
                <w:sz w:val="22"/>
                <w:szCs w:val="22"/>
                <w:lang w:val="en-US" w:eastAsia="zh-CN" w:bidi="ar"/>
              </w:rPr>
              <w:t>10.</w:t>
            </w:r>
            <w:r>
              <w:rPr>
                <w:rFonts w:hint="eastAsia" w:ascii="宋体" w:hAnsi="宋体" w:eastAsia="宋体" w:cs="宋体"/>
                <w:color w:val="000000"/>
                <w:kern w:val="2"/>
                <w:sz w:val="22"/>
                <w:szCs w:val="22"/>
                <w:lang w:val="en-US" w:eastAsia="zh-CN" w:bidi="ar"/>
              </w:rPr>
              <w:t>3</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4B5449FC">
            <w:pPr>
              <w:keepNext w:val="0"/>
              <w:keepLines w:val="0"/>
              <w:widowControl/>
              <w:suppressLineNumbers w:val="0"/>
              <w:spacing w:before="0" w:beforeAutospacing="1" w:after="160" w:afterAutospacing="0" w:line="273" w:lineRule="auto"/>
              <w:ind w:left="0" w:right="0"/>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其他费用</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33AF5A91">
            <w:pPr>
              <w:keepNext w:val="0"/>
              <w:keepLines w:val="0"/>
              <w:widowControl/>
              <w:suppressLineNumbers w:val="0"/>
              <w:spacing w:before="0" w:beforeAutospacing="1" w:after="160" w:afterAutospacing="0" w:line="273" w:lineRule="auto"/>
              <w:ind w:left="0" w:right="0"/>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lang w:val="en-US" w:eastAsia="zh-CN" w:bidi="ar"/>
              </w:rPr>
              <w:t>交易服务费：中标人按规定，向广州公共资源交易中心缴纳交易服务费，其费用包含在中标人投标报价中，招标人不另行支付。</w:t>
            </w:r>
          </w:p>
        </w:tc>
      </w:tr>
      <w:tr w14:paraId="4BC8C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0"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420D">
            <w:pPr>
              <w:keepNext w:val="0"/>
              <w:keepLines w:val="0"/>
              <w:widowControl/>
              <w:suppressLineNumbers w:val="0"/>
              <w:snapToGrid w:val="0"/>
              <w:spacing w:before="0" w:beforeAutospacing="1" w:after="160" w:afterAutospacing="0" w:line="273" w:lineRule="auto"/>
              <w:ind w:left="0" w:right="0"/>
              <w:jc w:val="center"/>
              <w:rPr>
                <w:rFonts w:hint="eastAsia" w:ascii="宋体" w:hAnsi="宋体" w:eastAsia="宋体" w:cs="宋体"/>
                <w:kern w:val="2"/>
                <w:sz w:val="21"/>
                <w:szCs w:val="21"/>
              </w:rPr>
            </w:pPr>
            <w:r>
              <w:rPr>
                <w:rFonts w:hint="eastAsia" w:ascii="宋体" w:hAnsi="宋体" w:eastAsia="Calibri" w:cs="Calibri"/>
                <w:color w:val="000000"/>
                <w:kern w:val="2"/>
                <w:sz w:val="22"/>
                <w:szCs w:val="22"/>
                <w:lang w:val="en-US" w:eastAsia="zh-CN" w:bidi="ar"/>
              </w:rPr>
              <w:t>10.</w:t>
            </w:r>
            <w:r>
              <w:rPr>
                <w:rFonts w:hint="eastAsia" w:ascii="宋体" w:hAnsi="宋体" w:eastAsia="宋体" w:cs="宋体"/>
                <w:color w:val="000000"/>
                <w:kern w:val="2"/>
                <w:sz w:val="22"/>
                <w:szCs w:val="22"/>
                <w:lang w:val="en-US" w:eastAsia="zh-CN" w:bidi="ar"/>
              </w:rPr>
              <w:t>4</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2DD34C03">
            <w:pPr>
              <w:keepNext w:val="0"/>
              <w:keepLines w:val="0"/>
              <w:widowControl/>
              <w:suppressLineNumbers w:val="0"/>
              <w:spacing w:before="0" w:beforeAutospacing="1" w:after="160" w:afterAutospacing="0" w:line="273" w:lineRule="auto"/>
              <w:ind w:left="0" w:right="0"/>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招标人拒绝接收其投标文件备用光盘/U盘情况</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41C5C4A2">
            <w:pPr>
              <w:pStyle w:val="15"/>
              <w:keepNext w:val="0"/>
              <w:keepLines w:val="0"/>
              <w:widowControl/>
              <w:suppressLineNumbers w:val="0"/>
              <w:spacing w:before="0" w:beforeAutospacing="1" w:line="273" w:lineRule="auto"/>
              <w:ind w:left="5" w:right="0" w:hanging="5"/>
              <w:rPr>
                <w:rFonts w:hint="eastAsia" w:ascii="宋体" w:hAnsi="宋体" w:eastAsia="宋体" w:cs="宋体"/>
                <w:kern w:val="2"/>
                <w:sz w:val="21"/>
                <w:szCs w:val="21"/>
              </w:rPr>
            </w:pPr>
            <w:r>
              <w:rPr>
                <w:rFonts w:hint="eastAsia" w:ascii="宋体" w:hAnsi="宋体" w:eastAsia="宋体" w:cs="宋体"/>
                <w:kern w:val="2"/>
                <w:sz w:val="21"/>
                <w:szCs w:val="21"/>
              </w:rPr>
              <w:t>1、投标人在投标截止期后逾期或未在指定地点递交备用电子投标文件光盘或U盘的；</w:t>
            </w:r>
          </w:p>
          <w:p w14:paraId="42664DC8">
            <w:pPr>
              <w:pStyle w:val="15"/>
              <w:keepNext w:val="0"/>
              <w:keepLines w:val="0"/>
              <w:widowControl/>
              <w:suppressLineNumbers w:val="0"/>
              <w:spacing w:before="0" w:beforeAutospacing="1" w:line="273" w:lineRule="auto"/>
              <w:ind w:left="0" w:right="0" w:firstLine="210" w:firstLineChars="100"/>
              <w:rPr>
                <w:rFonts w:hint="eastAsia" w:ascii="宋体" w:hAnsi="宋体" w:eastAsia="宋体" w:cs="宋体"/>
                <w:kern w:val="2"/>
                <w:sz w:val="21"/>
                <w:szCs w:val="21"/>
                <w:u w:val="single"/>
              </w:rPr>
            </w:pPr>
            <w:r>
              <w:rPr>
                <w:rFonts w:hint="eastAsia" w:ascii="宋体" w:hAnsi="宋体" w:eastAsia="宋体" w:cs="宋体"/>
                <w:kern w:val="2"/>
                <w:sz w:val="21"/>
                <w:szCs w:val="21"/>
              </w:rPr>
              <w:t>2、投标人递交的备用电子投标文件光盘或U盘未按招标文件要求密封或未在密封处盖章的。</w:t>
            </w:r>
          </w:p>
        </w:tc>
      </w:tr>
      <w:tr w14:paraId="574B5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0"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D8F7">
            <w:pPr>
              <w:keepNext w:val="0"/>
              <w:keepLines w:val="0"/>
              <w:widowControl/>
              <w:suppressLineNumbers w:val="0"/>
              <w:snapToGrid w:val="0"/>
              <w:spacing w:before="0" w:beforeAutospacing="1" w:after="160" w:afterAutospacing="0" w:line="273" w:lineRule="auto"/>
              <w:ind w:left="0" w:right="0"/>
              <w:jc w:val="center"/>
              <w:rPr>
                <w:rFonts w:hint="eastAsia" w:ascii="宋体" w:hAnsi="宋体" w:eastAsia="宋体" w:cs="宋体"/>
                <w:kern w:val="2"/>
                <w:sz w:val="21"/>
                <w:szCs w:val="21"/>
              </w:rPr>
            </w:pPr>
            <w:r>
              <w:rPr>
                <w:rFonts w:hint="eastAsia" w:ascii="宋体" w:hAnsi="宋体" w:eastAsia="Calibri" w:cs="Calibri"/>
                <w:color w:val="000000"/>
                <w:kern w:val="2"/>
                <w:sz w:val="22"/>
                <w:szCs w:val="22"/>
                <w:lang w:val="en-US" w:eastAsia="zh-CN" w:bidi="ar"/>
              </w:rPr>
              <w:t>10.</w:t>
            </w:r>
            <w:r>
              <w:rPr>
                <w:rFonts w:hint="eastAsia" w:ascii="宋体" w:hAnsi="宋体" w:eastAsia="宋体" w:cs="宋体"/>
                <w:color w:val="000000"/>
                <w:kern w:val="2"/>
                <w:sz w:val="22"/>
                <w:szCs w:val="22"/>
                <w:lang w:val="en-US" w:eastAsia="zh-CN" w:bidi="ar"/>
              </w:rPr>
              <w:t>5</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017EC73F">
            <w:pPr>
              <w:keepNext w:val="0"/>
              <w:keepLines w:val="0"/>
              <w:widowControl/>
              <w:suppressLineNumbers w:val="0"/>
              <w:shd w:val="clear" w:fill="FFFFFF"/>
              <w:adjustRightInd w:val="0"/>
              <w:spacing w:before="0" w:beforeAutospacing="1" w:after="160" w:afterAutospacing="0" w:line="273" w:lineRule="auto"/>
              <w:ind w:left="0" w:right="0"/>
              <w:jc w:val="center"/>
              <w:rPr>
                <w:rFonts w:hint="eastAsia" w:ascii="宋体" w:hAnsi="宋体" w:eastAsia="宋体" w:cs="宋体"/>
                <w:kern w:val="2"/>
                <w:sz w:val="21"/>
                <w:szCs w:val="21"/>
                <w:shd w:val="clear" w:fill="FFFFFF"/>
              </w:rPr>
            </w:pPr>
            <w:r>
              <w:rPr>
                <w:rFonts w:hint="eastAsia" w:ascii="宋体" w:hAnsi="宋体" w:eastAsia="宋体" w:cs="宋体"/>
                <w:color w:val="000000"/>
                <w:kern w:val="2"/>
                <w:sz w:val="21"/>
                <w:szCs w:val="21"/>
                <w:shd w:val="clear" w:fill="FFFFFF"/>
                <w:lang w:val="en-US" w:eastAsia="zh-CN" w:bidi="ar"/>
              </w:rPr>
              <w:t>其他</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78BA96BB">
            <w:pPr>
              <w:keepNext w:val="0"/>
              <w:keepLines w:val="0"/>
              <w:widowControl/>
              <w:suppressLineNumbers w:val="0"/>
              <w:snapToGrid w:val="0"/>
              <w:spacing w:before="0" w:beforeAutospacing="1" w:after="160" w:afterAutospacing="0" w:line="273" w:lineRule="auto"/>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1.在产生中标候选人后，招标人将中标候选人的投标文件商务部分的电子版（报价清单、检验监测方案等涉及商业秘密的内容除外）在广州公共资源交易中心网站公开。</w:t>
            </w:r>
          </w:p>
          <w:p w14:paraId="12F74E18">
            <w:pPr>
              <w:keepNext w:val="0"/>
              <w:keepLines w:val="0"/>
              <w:widowControl/>
              <w:suppressLineNumbers w:val="0"/>
              <w:snapToGrid w:val="0"/>
              <w:spacing w:before="0" w:beforeAutospacing="1" w:after="160" w:afterAutospacing="0" w:line="273" w:lineRule="auto"/>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2.招标公告、招标文件、答疑纪要等招标资料全部发布在广州公共资源交易中心网站，由投标人自行下载查阅。</w:t>
            </w:r>
          </w:p>
          <w:p w14:paraId="700BD0DD">
            <w:pPr>
              <w:keepNext w:val="0"/>
              <w:keepLines w:val="0"/>
              <w:widowControl/>
              <w:suppressLineNumbers w:val="0"/>
              <w:snapToGrid w:val="0"/>
              <w:spacing w:before="0" w:beforeAutospacing="1" w:after="160" w:afterAutospacing="0" w:line="273" w:lineRule="auto"/>
              <w:ind w:left="0" w:right="0"/>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lang w:val="en-US" w:eastAsia="zh-CN" w:bidi="ar"/>
              </w:rPr>
              <w:t>3.中标单位在中标通知书发出后3个工作日内，补送一正二副正式书面投标文件（加盖公章）给招标人。</w:t>
            </w:r>
          </w:p>
        </w:tc>
      </w:tr>
      <w:tr w14:paraId="1187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115" w:type="dxa"/>
          </w:tblCellMar>
        </w:tblPrEx>
        <w:trPr>
          <w:trHeight w:val="90"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5D81">
            <w:pPr>
              <w:keepNext w:val="0"/>
              <w:keepLines w:val="0"/>
              <w:widowControl/>
              <w:suppressLineNumbers w:val="0"/>
              <w:snapToGrid w:val="0"/>
              <w:spacing w:before="0" w:beforeAutospacing="1" w:after="160" w:afterAutospacing="0" w:line="273" w:lineRule="auto"/>
              <w:ind w:left="0" w:right="0"/>
              <w:jc w:val="center"/>
              <w:rPr>
                <w:rFonts w:hint="eastAsia" w:ascii="宋体" w:hAnsi="宋体" w:eastAsia="宋体" w:cs="宋体"/>
                <w:kern w:val="2"/>
                <w:sz w:val="21"/>
                <w:szCs w:val="21"/>
              </w:rPr>
            </w:pPr>
            <w:r>
              <w:rPr>
                <w:rFonts w:hint="eastAsia" w:ascii="宋体" w:hAnsi="宋体" w:eastAsia="宋体" w:cs="宋体"/>
                <w:color w:val="000000"/>
                <w:kern w:val="2"/>
                <w:sz w:val="22"/>
                <w:szCs w:val="22"/>
                <w:lang w:val="en-US" w:eastAsia="zh-CN" w:bidi="ar"/>
              </w:rPr>
              <w:t>10.6</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392C2AA6">
            <w:pPr>
              <w:keepNext w:val="0"/>
              <w:keepLines w:val="0"/>
              <w:widowControl/>
              <w:suppressLineNumbers w:val="0"/>
              <w:shd w:val="clear" w:fill="FFFFFF"/>
              <w:adjustRightInd w:val="0"/>
              <w:spacing w:before="0" w:beforeAutospacing="1" w:after="160" w:afterAutospacing="0" w:line="273" w:lineRule="auto"/>
              <w:ind w:left="0" w:right="0"/>
              <w:jc w:val="center"/>
              <w:rPr>
                <w:rFonts w:hint="eastAsia" w:ascii="宋体" w:hAnsi="宋体" w:eastAsia="宋体" w:cs="宋体"/>
                <w:kern w:val="2"/>
                <w:sz w:val="21"/>
                <w:szCs w:val="21"/>
                <w:shd w:val="clear" w:fill="FFFFFF"/>
              </w:rPr>
            </w:pPr>
            <w:r>
              <w:rPr>
                <w:rFonts w:hint="default" w:ascii="Calibri" w:hAnsi="Calibri" w:eastAsia="Calibri" w:cs="Calibri"/>
                <w:b/>
                <w:bCs/>
                <w:color w:val="000000"/>
                <w:kern w:val="2"/>
                <w:sz w:val="22"/>
                <w:szCs w:val="22"/>
                <w:shd w:val="clear" w:fill="FFFFFF"/>
                <w:lang w:val="en-US" w:eastAsia="zh-CN" w:bidi="ar"/>
              </w:rPr>
              <w:t>检验监测方案</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2B38A5D3">
            <w:pPr>
              <w:keepNext w:val="0"/>
              <w:keepLines w:val="0"/>
              <w:widowControl/>
              <w:suppressLineNumbers w:val="0"/>
              <w:snapToGrid w:val="0"/>
              <w:spacing w:before="0" w:beforeAutospacing="1" w:after="160" w:afterAutospacing="0" w:line="273" w:lineRule="auto"/>
              <w:ind w:left="0" w:right="0"/>
              <w:jc w:val="left"/>
              <w:rPr>
                <w:rFonts w:hint="eastAsia" w:ascii="宋体" w:hAnsi="宋体" w:eastAsia="宋体" w:cs="宋体"/>
                <w:kern w:val="2"/>
                <w:sz w:val="21"/>
                <w:szCs w:val="21"/>
                <w:u w:val="single"/>
              </w:rPr>
            </w:pPr>
            <w:r>
              <w:rPr>
                <w:rFonts w:hint="default" w:ascii="Calibri" w:hAnsi="Calibri" w:eastAsia="Calibri" w:cs="Calibri"/>
                <w:b/>
                <w:bCs/>
                <w:color w:val="000000"/>
                <w:kern w:val="2"/>
                <w:sz w:val="22"/>
                <w:szCs w:val="22"/>
                <w:lang w:val="en-US" w:eastAsia="zh-CN" w:bidi="ar"/>
              </w:rPr>
              <w:t>中标单位中标后须按招标人要求提交本招标服务范围内容的检验监测实施方案，经招标人审批后方可开展相关服务工作。</w:t>
            </w:r>
          </w:p>
        </w:tc>
      </w:tr>
      <w:tr w14:paraId="09BD7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46" w:type="dxa"/>
            <w:right w:w="115" w:type="dxa"/>
          </w:tblCellMar>
        </w:tblPrEx>
        <w:trPr>
          <w:trHeight w:val="90"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6E8F">
            <w:pPr>
              <w:keepNext w:val="0"/>
              <w:keepLines w:val="0"/>
              <w:widowControl/>
              <w:suppressLineNumbers w:val="0"/>
              <w:snapToGrid w:val="0"/>
              <w:spacing w:before="0" w:beforeAutospacing="1" w:after="160" w:afterAutospacing="0" w:line="273" w:lineRule="auto"/>
              <w:ind w:left="0" w:right="0"/>
              <w:jc w:val="center"/>
              <w:rPr>
                <w:rFonts w:hint="eastAsia" w:ascii="宋体" w:hAnsi="宋体" w:eastAsia="宋体" w:cs="宋体"/>
                <w:kern w:val="2"/>
                <w:sz w:val="21"/>
                <w:szCs w:val="21"/>
              </w:rPr>
            </w:pPr>
            <w:r>
              <w:rPr>
                <w:rFonts w:hint="eastAsia" w:ascii="宋体" w:hAnsi="宋体" w:eastAsia="宋体" w:cs="宋体"/>
                <w:color w:val="000000"/>
                <w:kern w:val="2"/>
                <w:sz w:val="22"/>
                <w:szCs w:val="22"/>
                <w:lang w:val="en-US" w:eastAsia="zh-CN" w:bidi="ar"/>
              </w:rPr>
              <w:t>10.7</w:t>
            </w:r>
          </w:p>
        </w:tc>
        <w:tc>
          <w:tcPr>
            <w:tcW w:w="2738" w:type="dxa"/>
            <w:tcBorders>
              <w:top w:val="single" w:color="000000" w:sz="4" w:space="0"/>
              <w:left w:val="nil"/>
              <w:bottom w:val="single" w:color="000000" w:sz="4" w:space="0"/>
              <w:right w:val="single" w:color="000000" w:sz="4" w:space="0"/>
            </w:tcBorders>
            <w:shd w:val="clear" w:color="auto" w:fill="auto"/>
            <w:vAlign w:val="center"/>
          </w:tcPr>
          <w:p w14:paraId="2EF17E26">
            <w:pPr>
              <w:keepNext w:val="0"/>
              <w:keepLines w:val="0"/>
              <w:widowControl/>
              <w:suppressLineNumbers w:val="0"/>
              <w:shd w:val="clear" w:fill="FFFFFF"/>
              <w:adjustRightInd w:val="0"/>
              <w:spacing w:before="0" w:beforeAutospacing="1" w:after="160" w:afterAutospacing="0" w:line="273" w:lineRule="auto"/>
              <w:ind w:left="0" w:right="0"/>
              <w:jc w:val="center"/>
              <w:rPr>
                <w:rFonts w:hint="eastAsia" w:ascii="宋体" w:hAnsi="宋体" w:eastAsia="宋体" w:cs="宋体"/>
                <w:kern w:val="2"/>
                <w:sz w:val="21"/>
                <w:szCs w:val="21"/>
                <w:shd w:val="clear" w:fill="FFFFFF"/>
              </w:rPr>
            </w:pPr>
            <w:r>
              <w:rPr>
                <w:rFonts w:hint="default" w:ascii="Calibri" w:hAnsi="Calibri" w:eastAsia="Calibri" w:cs="Calibri"/>
                <w:color w:val="000000"/>
                <w:kern w:val="2"/>
                <w:sz w:val="22"/>
                <w:szCs w:val="22"/>
                <w:shd w:val="clear" w:fill="FFFFFF"/>
                <w:lang w:val="en-US" w:eastAsia="zh-CN" w:bidi="ar"/>
              </w:rPr>
              <w:t>投标人是否参加开标</w:t>
            </w:r>
          </w:p>
        </w:tc>
        <w:tc>
          <w:tcPr>
            <w:tcW w:w="6543" w:type="dxa"/>
            <w:tcBorders>
              <w:top w:val="single" w:color="000000" w:sz="4" w:space="0"/>
              <w:left w:val="nil"/>
              <w:bottom w:val="single" w:color="000000" w:sz="4" w:space="0"/>
              <w:right w:val="single" w:color="000000" w:sz="4" w:space="0"/>
            </w:tcBorders>
            <w:shd w:val="clear" w:color="auto" w:fill="auto"/>
            <w:vAlign w:val="center"/>
          </w:tcPr>
          <w:p w14:paraId="399A1742">
            <w:pPr>
              <w:keepNext w:val="0"/>
              <w:keepLines w:val="0"/>
              <w:widowControl/>
              <w:suppressLineNumbers w:val="0"/>
              <w:snapToGrid w:val="0"/>
              <w:spacing w:before="0" w:beforeAutospacing="1" w:after="160" w:afterAutospacing="0" w:line="273" w:lineRule="auto"/>
              <w:ind w:left="0" w:right="0"/>
              <w:jc w:val="left"/>
              <w:rPr>
                <w:rFonts w:hint="eastAsia" w:ascii="宋体" w:hAnsi="宋体" w:eastAsia="宋体" w:cs="宋体"/>
                <w:kern w:val="2"/>
                <w:sz w:val="21"/>
                <w:szCs w:val="21"/>
                <w:u w:val="single"/>
              </w:rPr>
            </w:pPr>
            <w:r>
              <w:rPr>
                <w:rFonts w:hint="default" w:ascii="Calibri" w:hAnsi="Calibri" w:eastAsia="Calibri" w:cs="Calibri"/>
                <w:color w:val="000000"/>
                <w:kern w:val="2"/>
                <w:sz w:val="22"/>
                <w:szCs w:val="22"/>
                <w:lang w:val="en-US" w:eastAsia="zh-CN" w:bidi="ar"/>
              </w:rPr>
              <w:t>开标时，投标人代表有权出席开标会，也可以自主决定不参加开标会，若投标人代表对开标过程提出异议，该投标人代表须同时出示本人身份证原件。</w:t>
            </w:r>
          </w:p>
        </w:tc>
      </w:tr>
      <w:tr w14:paraId="6F96C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46" w:type="dxa"/>
            <w:right w:w="115" w:type="dxa"/>
          </w:tblCellMar>
        </w:tblPrEx>
        <w:trPr>
          <w:trHeight w:val="90"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D445">
            <w:pPr>
              <w:keepNext w:val="0"/>
              <w:keepLines w:val="0"/>
              <w:widowControl/>
              <w:suppressLineNumbers w:val="0"/>
              <w:snapToGrid w:val="0"/>
              <w:spacing w:before="0" w:beforeAutospacing="1" w:after="160" w:afterAutospacing="0" w:line="273" w:lineRule="auto"/>
              <w:ind w:left="0" w:right="0"/>
              <w:jc w:val="center"/>
              <w:rPr>
                <w:rFonts w:hint="default"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11</w:t>
            </w:r>
          </w:p>
        </w:tc>
        <w:tc>
          <w:tcPr>
            <w:tcW w:w="9281" w:type="dxa"/>
            <w:gridSpan w:val="2"/>
            <w:tcBorders>
              <w:top w:val="single" w:color="000000" w:sz="4" w:space="0"/>
              <w:left w:val="nil"/>
              <w:bottom w:val="single" w:color="000000" w:sz="4" w:space="0"/>
              <w:right w:val="single" w:color="000000" w:sz="4" w:space="0"/>
            </w:tcBorders>
            <w:shd w:val="clear" w:color="auto" w:fill="auto"/>
            <w:vAlign w:val="center"/>
          </w:tcPr>
          <w:p w14:paraId="71CE7A30">
            <w:pPr>
              <w:keepNext w:val="0"/>
              <w:keepLines w:val="0"/>
              <w:suppressLineNumbers w:val="0"/>
              <w:snapToGrid w:val="0"/>
              <w:spacing w:before="0" w:beforeAutospacing="0" w:after="0" w:afterAutospacing="0" w:line="276" w:lineRule="auto"/>
              <w:ind w:left="0" w:right="0"/>
              <w:rPr>
                <w:rFonts w:hint="eastAsia" w:ascii="宋体" w:hAnsi="宋体" w:cs="宋体"/>
                <w:color w:val="auto"/>
                <w:highlight w:val="none"/>
              </w:rPr>
            </w:pPr>
            <w:r>
              <w:rPr>
                <w:rFonts w:hint="eastAsia" w:ascii="宋体" w:hAnsi="宋体" w:cs="宋体"/>
                <w:color w:val="auto"/>
                <w:highlight w:val="none"/>
              </w:rPr>
              <w:t>根据《广东省政府采购促进中小企业发展实施细则(试行)》要求，对符合《政府采购促进中小企业发展管理办法》的投标人，给予相应的价格评审优惠。</w:t>
            </w:r>
          </w:p>
          <w:p w14:paraId="261C6C93">
            <w:pPr>
              <w:keepNext w:val="0"/>
              <w:keepLines w:val="0"/>
              <w:suppressLineNumbers w:val="0"/>
              <w:autoSpaceDE w:val="0"/>
              <w:autoSpaceDN w:val="0"/>
              <w:adjustRightInd w:val="0"/>
              <w:spacing w:before="120" w:beforeLines="50" w:beforeAutospacing="0" w:after="0" w:afterAutospacing="0"/>
              <w:ind w:left="0" w:right="0" w:firstLine="211" w:firstLineChars="100"/>
              <w:jc w:val="left"/>
              <w:rPr>
                <w:rFonts w:hint="eastAsia" w:ascii="宋体" w:hAnsi="宋体" w:cs="宋体"/>
                <w:color w:val="auto"/>
                <w:szCs w:val="21"/>
                <w:highlight w:val="none"/>
                <w:u w:val="single"/>
              </w:rPr>
            </w:pPr>
            <w:r>
              <w:rPr>
                <w:rFonts w:hint="eastAsia" w:ascii="宋体" w:hAnsi="宋体" w:cs="宋体"/>
                <w:b/>
                <w:bCs/>
                <w:color w:val="auto"/>
                <w:szCs w:val="21"/>
                <w:highlight w:val="none"/>
                <w:u w:val="single"/>
              </w:rPr>
              <w:t>投标人属于招标项目行业小微企业的，评标时在采用原报价进行评分的基础上，按5%增加其价格得分。</w:t>
            </w:r>
          </w:p>
          <w:p w14:paraId="6E62F221">
            <w:pPr>
              <w:keepNext w:val="0"/>
              <w:keepLines w:val="0"/>
              <w:suppressLineNumbers w:val="0"/>
              <w:autoSpaceDE w:val="0"/>
              <w:autoSpaceDN w:val="0"/>
              <w:adjustRightInd w:val="0"/>
              <w:spacing w:before="120" w:beforeLines="50" w:beforeAutospacing="0" w:after="0" w:afterAutospacing="0"/>
              <w:ind w:left="0" w:right="0" w:firstLine="210" w:firstLineChars="1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注：①根据《广东省政府采购促进中小企业发展实施细则（试行）》（粤财采购〔2022〕10号）要求，对符合《政府采购促进中小企业发展管理办法》（财库〔2020〕46号）的投标人，给予相应的价格评审优惠。</w:t>
            </w:r>
          </w:p>
          <w:p w14:paraId="54688107">
            <w:pPr>
              <w:keepNext w:val="0"/>
              <w:keepLines w:val="0"/>
              <w:suppressLineNumbers w:val="0"/>
              <w:autoSpaceDE w:val="0"/>
              <w:autoSpaceDN w:val="0"/>
              <w:adjustRightInd w:val="0"/>
              <w:spacing w:before="0" w:beforeAutospacing="0" w:after="0" w:afterAutospacing="0"/>
              <w:ind w:left="0" w:right="0" w:firstLine="210" w:firstLineChars="1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②小微企业划分标准按照《工业和信息化部国家统计局国家发展和改革委员会财政部关于印发中小企业划型标准规定的通知》(工信部联企业(2011)300号)执行。本项目属于其他未列明行业，从业人员300人以下的为中小微型企业。其中，从业人员100人及以上的为中型企业;从业人员10人及以上的为小型企业;从业人员10人以下的为微型企业。</w:t>
            </w:r>
          </w:p>
          <w:p w14:paraId="24B8677D">
            <w:pPr>
              <w:keepNext w:val="0"/>
              <w:keepLines w:val="0"/>
              <w:suppressLineNumbers w:val="0"/>
              <w:autoSpaceDE w:val="0"/>
              <w:autoSpaceDN w:val="0"/>
              <w:adjustRightInd w:val="0"/>
              <w:spacing w:before="0" w:beforeAutospacing="0" w:after="0" w:afterAutospacing="0"/>
              <w:ind w:left="0" w:right="0" w:firstLine="210" w:firstLineChars="1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③根据《关于政府采购支持监狱企业发展有关问题的通知》（财库〔2014〕68号）、《关于促进残疾人就业政府采购政策的通知》（财库〔2017〕141号）规定，监狱企业、残疾人福利性单位视同小型、微型企业。</w:t>
            </w:r>
          </w:p>
          <w:p w14:paraId="0A6B9B09">
            <w:pPr>
              <w:keepNext w:val="0"/>
              <w:keepLines w:val="0"/>
              <w:suppressLineNumbers w:val="0"/>
              <w:autoSpaceDE w:val="0"/>
              <w:autoSpaceDN w:val="0"/>
              <w:adjustRightInd w:val="0"/>
              <w:spacing w:before="0" w:beforeAutospacing="0" w:after="0" w:afterAutospacing="0"/>
              <w:ind w:left="0" w:right="0" w:firstLine="210" w:firstLineChars="1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④</w:t>
            </w:r>
            <w:r>
              <w:rPr>
                <w:rFonts w:hint="eastAsia" w:ascii="宋体" w:hAnsi="宋体" w:cs="宋体"/>
                <w:b/>
                <w:bCs/>
                <w:color w:val="auto"/>
                <w:szCs w:val="21"/>
                <w:highlight w:val="none"/>
                <w:u w:val="single"/>
              </w:rPr>
              <w:t>投标人应按招标文件第</w:t>
            </w:r>
            <w:r>
              <w:rPr>
                <w:rFonts w:hint="eastAsia" w:ascii="宋体" w:hAnsi="宋体" w:cs="宋体"/>
                <w:b/>
                <w:bCs/>
                <w:color w:val="auto"/>
                <w:szCs w:val="21"/>
                <w:highlight w:val="none"/>
                <w:u w:val="single"/>
                <w:lang w:val="en-US" w:eastAsia="zh-CN"/>
              </w:rPr>
              <w:t>五</w:t>
            </w:r>
            <w:r>
              <w:rPr>
                <w:rFonts w:hint="eastAsia" w:ascii="宋体" w:hAnsi="宋体" w:cs="宋体"/>
                <w:b/>
                <w:bCs/>
                <w:color w:val="auto"/>
                <w:szCs w:val="21"/>
                <w:highlight w:val="none"/>
                <w:u w:val="single"/>
              </w:rPr>
              <w:t>章规定的格式出具《中小企业声明函》、属于监狱企业的证明文件、《残疾人福利性单位声明函》，否则不得享受相关价格评审优惠</w:t>
            </w:r>
            <w:r>
              <w:rPr>
                <w:rFonts w:hint="eastAsia" w:ascii="宋体" w:hAnsi="宋体" w:cs="宋体"/>
                <w:color w:val="auto"/>
                <w:szCs w:val="21"/>
                <w:highlight w:val="none"/>
                <w:u w:val="single"/>
              </w:rPr>
              <w:t>。</w:t>
            </w:r>
          </w:p>
          <w:p w14:paraId="3D5D9E24">
            <w:pPr>
              <w:keepNext w:val="0"/>
              <w:keepLines w:val="0"/>
              <w:suppressLineNumbers w:val="0"/>
              <w:autoSpaceDE w:val="0"/>
              <w:autoSpaceDN w:val="0"/>
              <w:adjustRightInd w:val="0"/>
              <w:spacing w:before="0" w:beforeAutospacing="0" w:after="0" w:afterAutospacing="0"/>
              <w:ind w:left="0" w:right="0" w:firstLine="210" w:firstLineChars="100"/>
              <w:jc w:val="left"/>
              <w:rPr>
                <w:rFonts w:hint="eastAsia" w:ascii="宋体" w:hAnsi="宋体" w:cs="宋体"/>
                <w:color w:val="auto"/>
                <w:szCs w:val="21"/>
                <w:highlight w:val="none"/>
                <w:u w:val="single"/>
                <w:lang w:val="zh-CN"/>
              </w:rPr>
            </w:pPr>
            <w:r>
              <w:rPr>
                <w:rFonts w:hint="eastAsia" w:ascii="宋体" w:hAnsi="宋体" w:cs="宋体"/>
                <w:color w:val="auto"/>
                <w:szCs w:val="21"/>
                <w:highlight w:val="none"/>
                <w:u w:val="single"/>
              </w:rPr>
              <w:t>⑤小微企业与大企业的负责人为同一人，或者与大企业存在直接控股、管理关系的，均不给予相应的价格评审优惠。</w:t>
            </w:r>
          </w:p>
          <w:p w14:paraId="3FA5B718">
            <w:pPr>
              <w:keepNext w:val="0"/>
              <w:keepLines w:val="0"/>
              <w:suppressLineNumbers w:val="0"/>
              <w:autoSpaceDE w:val="0"/>
              <w:autoSpaceDN w:val="0"/>
              <w:adjustRightInd w:val="0"/>
              <w:spacing w:before="0" w:beforeAutospacing="0" w:after="0" w:afterAutospacing="0"/>
              <w:ind w:left="0" w:right="0" w:firstLine="210" w:firstLineChars="100"/>
              <w:jc w:val="left"/>
              <w:rPr>
                <w:rFonts w:hint="eastAsia" w:ascii="宋体" w:hAnsi="宋体" w:cs="宋体"/>
                <w:color w:val="auto"/>
                <w:szCs w:val="21"/>
                <w:highlight w:val="none"/>
                <w:u w:val="single"/>
                <w:lang w:val="zh-CN"/>
              </w:rPr>
            </w:pPr>
            <w:r>
              <w:rPr>
                <w:rFonts w:hint="eastAsia" w:ascii="宋体" w:hAnsi="宋体" w:cs="宋体"/>
                <w:color w:val="auto"/>
                <w:szCs w:val="21"/>
                <w:highlight w:val="none"/>
                <w:u w:val="single"/>
                <w:lang w:val="zh-CN"/>
              </w:rPr>
              <w:t>⑥</w:t>
            </w:r>
            <w:r>
              <w:rPr>
                <w:rFonts w:hint="eastAsia" w:ascii="宋体" w:hAnsi="宋体" w:cs="宋体"/>
                <w:color w:val="auto"/>
                <w:szCs w:val="21"/>
                <w:highlight w:val="none"/>
                <w:u w:val="single"/>
              </w:rPr>
              <w:t>监狱企业、残疾人福利性单位属于小型、微型企业的，不重复享受政策。</w:t>
            </w:r>
          </w:p>
          <w:p w14:paraId="1F2D3D2A">
            <w:pPr>
              <w:keepNext w:val="0"/>
              <w:keepLines w:val="0"/>
              <w:widowControl/>
              <w:suppressLineNumbers w:val="0"/>
              <w:snapToGrid w:val="0"/>
              <w:spacing w:before="0" w:beforeAutospacing="1" w:after="160" w:afterAutospacing="0" w:line="273" w:lineRule="auto"/>
              <w:ind w:left="0" w:right="0" w:firstLine="210" w:firstLineChars="100"/>
              <w:jc w:val="left"/>
              <w:rPr>
                <w:rFonts w:hint="default" w:ascii="Calibri" w:hAnsi="Calibri" w:eastAsia="Calibri" w:cs="Calibri"/>
                <w:color w:val="000000"/>
                <w:kern w:val="2"/>
                <w:sz w:val="22"/>
                <w:szCs w:val="22"/>
                <w:lang w:val="en-US" w:eastAsia="zh-CN" w:bidi="ar"/>
              </w:rPr>
            </w:pPr>
            <w:r>
              <w:rPr>
                <w:rFonts w:hint="eastAsia" w:ascii="宋体" w:hAnsi="宋体" w:cs="宋体"/>
                <w:color w:val="auto"/>
                <w:szCs w:val="21"/>
                <w:highlight w:val="none"/>
                <w:u w:val="single"/>
                <w:lang w:val="zh-CN" w:eastAsia="zh-CN"/>
              </w:rPr>
              <w:t>⑦若原报价已满分，以</w:t>
            </w:r>
            <w:r>
              <w:rPr>
                <w:rFonts w:hint="eastAsia" w:ascii="宋体" w:hAnsi="宋体" w:cs="宋体"/>
                <w:color w:val="auto"/>
                <w:szCs w:val="21"/>
                <w:highlight w:val="none"/>
                <w:u w:val="single"/>
                <w:lang w:val="en-US" w:eastAsia="zh-CN"/>
              </w:rPr>
              <w:t>满分</w:t>
            </w:r>
            <w:r>
              <w:rPr>
                <w:rFonts w:hint="eastAsia" w:ascii="宋体" w:hAnsi="宋体" w:cs="宋体"/>
                <w:color w:val="auto"/>
                <w:szCs w:val="21"/>
                <w:highlight w:val="none"/>
                <w:u w:val="single"/>
                <w:lang w:val="zh-CN" w:eastAsia="zh-CN"/>
              </w:rPr>
              <w:t>作为最终价格分。</w:t>
            </w:r>
          </w:p>
        </w:tc>
      </w:tr>
    </w:tbl>
    <w:p w14:paraId="1FB0A7EC">
      <w:pPr>
        <w:keepNext w:val="0"/>
        <w:keepLines w:val="0"/>
        <w:widowControl/>
        <w:suppressLineNumbers w:val="0"/>
        <w:spacing w:before="0" w:beforeAutospacing="1" w:after="0" w:afterAutospacing="0" w:line="256" w:lineRule="auto"/>
        <w:ind w:left="0" w:right="0"/>
        <w:jc w:val="both"/>
        <w:rPr>
          <w:rFonts w:hint="eastAsia" w:ascii="宋体" w:hAnsi="宋体" w:eastAsia="宋体" w:cs="宋体"/>
          <w:kern w:val="2"/>
          <w:sz w:val="22"/>
          <w:szCs w:val="22"/>
        </w:rPr>
      </w:pPr>
      <w:r>
        <w:rPr>
          <w:rFonts w:hint="eastAsia" w:ascii="宋体" w:hAnsi="宋体" w:eastAsia="宋体" w:cs="宋体"/>
          <w:color w:val="000000"/>
          <w:kern w:val="2"/>
          <w:sz w:val="22"/>
          <w:szCs w:val="22"/>
          <w:lang w:val="en-US" w:eastAsia="zh-CN" w:bidi="ar"/>
        </w:rPr>
        <w:br w:type="page"/>
      </w:r>
    </w:p>
    <w:p w14:paraId="3C36C48F">
      <w:pPr>
        <w:pStyle w:val="3"/>
        <w:widowControl/>
        <w:spacing w:after="500" w:afterAutospacing="0" w:line="261" w:lineRule="auto"/>
        <w:ind w:left="-5" w:right="0"/>
        <w:rPr>
          <w:rFonts w:hint="eastAsia" w:ascii="宋体" w:hAnsi="宋体" w:eastAsia="宋体" w:cs="宋体"/>
          <w:kern w:val="2"/>
          <w:sz w:val="28"/>
          <w:szCs w:val="28"/>
        </w:rPr>
      </w:pPr>
      <w:bookmarkStart w:id="13" w:name="_Toc25679_WPSOffice_Level2"/>
      <w:bookmarkEnd w:id="13"/>
      <w:bookmarkStart w:id="14" w:name="_Toc526894972"/>
      <w:bookmarkEnd w:id="14"/>
      <w:bookmarkStart w:id="15" w:name="_Toc22584"/>
      <w:bookmarkEnd w:id="15"/>
      <w:bookmarkStart w:id="16" w:name="_Toc8462_WPSOffice_Level2"/>
      <w:r>
        <w:rPr>
          <w:rFonts w:hint="eastAsia" w:ascii="宋体" w:hAnsi="宋体" w:eastAsia="宋体" w:cs="宋体"/>
          <w:b/>
          <w:bCs w:val="0"/>
          <w:kern w:val="2"/>
          <w:sz w:val="32"/>
          <w:szCs w:val="32"/>
        </w:rPr>
        <w:t xml:space="preserve">1. </w:t>
      </w:r>
      <w:bookmarkEnd w:id="16"/>
      <w:r>
        <w:rPr>
          <w:rFonts w:hint="eastAsia" w:ascii="宋体" w:hAnsi="宋体" w:eastAsia="宋体" w:cs="宋体"/>
          <w:kern w:val="2"/>
          <w:sz w:val="32"/>
          <w:szCs w:val="32"/>
        </w:rPr>
        <w:t>总则</w:t>
      </w:r>
      <w:r>
        <w:rPr>
          <w:rFonts w:hint="eastAsia" w:ascii="宋体" w:hAnsi="宋体" w:eastAsia="宋体" w:cs="宋体"/>
          <w:b/>
          <w:bCs w:val="0"/>
          <w:kern w:val="2"/>
          <w:sz w:val="32"/>
          <w:szCs w:val="32"/>
        </w:rPr>
        <w:t xml:space="preserve"> </w:t>
      </w:r>
    </w:p>
    <w:p w14:paraId="6EF19883">
      <w:pPr>
        <w:pStyle w:val="5"/>
        <w:widowControl/>
        <w:spacing w:after="0" w:afterAutospacing="0" w:line="480" w:lineRule="auto"/>
        <w:ind w:left="132" w:right="0"/>
        <w:rPr>
          <w:rFonts w:hint="eastAsia" w:ascii="宋体" w:hAnsi="宋体" w:eastAsia="宋体" w:cs="宋体"/>
          <w:sz w:val="28"/>
          <w:szCs w:val="28"/>
        </w:rPr>
      </w:pPr>
      <w:bookmarkStart w:id="17" w:name="_Toc526894973"/>
      <w:bookmarkEnd w:id="17"/>
      <w:r>
        <w:rPr>
          <w:rFonts w:hint="eastAsia" w:ascii="宋体" w:hAnsi="宋体" w:eastAsia="宋体" w:cs="宋体"/>
          <w:sz w:val="28"/>
          <w:szCs w:val="28"/>
        </w:rPr>
        <w:t xml:space="preserve">1.1 招标项目概况 </w:t>
      </w:r>
    </w:p>
    <w:p w14:paraId="0CFAF025">
      <w:pPr>
        <w:keepNext w:val="0"/>
        <w:keepLines w:val="0"/>
        <w:widowControl/>
        <w:suppressLineNumbers w:val="0"/>
        <w:spacing w:before="0" w:beforeAutospacing="1" w:after="0" w:afterAutospacing="0" w:line="360" w:lineRule="auto"/>
        <w:ind w:left="-15" w:right="0" w:firstLine="42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1.1.1 根据《中华人民共和国招标投标法》、《中华人民共和国招标投标法实施条例》等有关法律、法规和规章的规定，本招标项目已具备招标条件，现对检测进行招标。 </w:t>
      </w:r>
    </w:p>
    <w:p w14:paraId="0A140DDE">
      <w:pPr>
        <w:keepNext w:val="0"/>
        <w:keepLines w:val="0"/>
        <w:widowControl/>
        <w:suppressLineNumbers w:val="0"/>
        <w:spacing w:before="0" w:beforeAutospacing="1" w:after="0" w:afterAutospacing="0" w:line="36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1.1.2 招标人：见投标人须知前附表。 </w:t>
      </w:r>
    </w:p>
    <w:p w14:paraId="109D9F4C">
      <w:pPr>
        <w:keepNext w:val="0"/>
        <w:keepLines w:val="0"/>
        <w:widowControl/>
        <w:suppressLineNumbers w:val="0"/>
        <w:spacing w:before="0" w:beforeAutospacing="1" w:after="0" w:afterAutospacing="0" w:line="36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1.1.3 招标代理机构：见投标人须知前附表。 </w:t>
      </w:r>
    </w:p>
    <w:p w14:paraId="1C138498">
      <w:pPr>
        <w:keepNext w:val="0"/>
        <w:keepLines w:val="0"/>
        <w:widowControl/>
        <w:suppressLineNumbers w:val="0"/>
        <w:spacing w:before="0" w:beforeAutospacing="1" w:after="0" w:afterAutospacing="0" w:line="36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1.1.4 招标项目名称：见投标人须知前附表。 </w:t>
      </w:r>
    </w:p>
    <w:p w14:paraId="67FE0FA8">
      <w:pPr>
        <w:keepNext w:val="0"/>
        <w:keepLines w:val="0"/>
        <w:widowControl/>
        <w:suppressLineNumbers w:val="0"/>
        <w:spacing w:before="0" w:beforeAutospacing="1" w:after="0" w:afterAutospacing="0" w:line="36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1.1.5 项目建设地点：见投标人须知前附表。 </w:t>
      </w:r>
    </w:p>
    <w:p w14:paraId="7313C6F8">
      <w:pPr>
        <w:keepNext w:val="0"/>
        <w:keepLines w:val="0"/>
        <w:widowControl/>
        <w:suppressLineNumbers w:val="0"/>
        <w:spacing w:before="0" w:beforeAutospacing="1" w:after="0" w:afterAutospacing="0" w:line="360" w:lineRule="auto"/>
        <w:ind w:left="430" w:right="0" w:hanging="1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1.1.6 项目建设规模：见投标人须知前附表。 </w:t>
      </w:r>
    </w:p>
    <w:p w14:paraId="17C15C71">
      <w:pPr>
        <w:pStyle w:val="10"/>
        <w:keepNext w:val="0"/>
        <w:keepLines w:val="0"/>
        <w:widowControl/>
        <w:suppressLineNumbers w:val="0"/>
        <w:overflowPunct w:val="0"/>
        <w:spacing w:before="0" w:beforeAutospacing="1" w:line="360" w:lineRule="auto"/>
        <w:ind w:left="0" w:right="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1.1.7工程项目施工预计开工日期和建设周期：见投标人须知前附表。</w:t>
      </w:r>
    </w:p>
    <w:p w14:paraId="2AB88211">
      <w:pPr>
        <w:pStyle w:val="7"/>
        <w:widowControl/>
        <w:spacing w:before="0" w:beforeAutospacing="1" w:line="360" w:lineRule="auto"/>
        <w:ind w:left="0" w:right="0"/>
        <w:rPr>
          <w:rFonts w:hint="eastAsia" w:ascii="宋体" w:hAnsi="宋体" w:eastAsia="宋体" w:cs="宋体"/>
          <w:kern w:val="2"/>
          <w:sz w:val="21"/>
          <w:szCs w:val="21"/>
        </w:rPr>
      </w:pPr>
      <w:r>
        <w:rPr>
          <w:rFonts w:hint="eastAsia" w:ascii="宋体" w:hAnsi="宋体" w:eastAsia="宋体" w:cs="宋体"/>
          <w:kern w:val="2"/>
          <w:sz w:val="21"/>
          <w:szCs w:val="21"/>
        </w:rPr>
        <w:t>1.1.8建筑安装工程费/工程概算：见投标人须知前附表。</w:t>
      </w:r>
    </w:p>
    <w:p w14:paraId="3204D8B0">
      <w:pPr>
        <w:pStyle w:val="5"/>
        <w:widowControl/>
        <w:spacing w:after="0" w:afterAutospacing="0" w:line="360" w:lineRule="auto"/>
        <w:ind w:left="132" w:right="0"/>
        <w:rPr>
          <w:rFonts w:hint="eastAsia" w:ascii="宋体" w:hAnsi="宋体" w:eastAsia="宋体" w:cs="宋体"/>
          <w:sz w:val="28"/>
          <w:szCs w:val="28"/>
        </w:rPr>
      </w:pPr>
      <w:bookmarkStart w:id="18" w:name="_Toc526894974"/>
      <w:bookmarkEnd w:id="18"/>
      <w:r>
        <w:rPr>
          <w:rFonts w:hint="eastAsia" w:ascii="宋体" w:hAnsi="宋体" w:eastAsia="宋体" w:cs="宋体"/>
          <w:sz w:val="28"/>
          <w:szCs w:val="28"/>
        </w:rPr>
        <w:t xml:space="preserve">1.2 招标项目的资金来源和落实情况 </w:t>
      </w:r>
    </w:p>
    <w:p w14:paraId="7D57072C">
      <w:pPr>
        <w:keepNext w:val="0"/>
        <w:keepLines w:val="0"/>
        <w:widowControl/>
        <w:suppressLineNumbers w:val="0"/>
        <w:spacing w:before="0" w:beforeAutospacing="1" w:after="0" w:afterAutospacing="0" w:line="36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1.2.1 资金来源及比例：见投标人须知前附表。 </w:t>
      </w:r>
    </w:p>
    <w:p w14:paraId="4FDD1A0E">
      <w:pPr>
        <w:keepNext w:val="0"/>
        <w:keepLines w:val="0"/>
        <w:widowControl/>
        <w:suppressLineNumbers w:val="0"/>
        <w:spacing w:before="0" w:beforeAutospacing="1" w:after="0" w:afterAutospacing="0" w:line="36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1.2.2 资金落实情况：见投标人须知前附表。 </w:t>
      </w:r>
    </w:p>
    <w:p w14:paraId="4AA05036">
      <w:pPr>
        <w:pStyle w:val="5"/>
        <w:widowControl/>
        <w:spacing w:after="0" w:afterAutospacing="0" w:line="360" w:lineRule="auto"/>
        <w:ind w:left="132" w:right="0"/>
        <w:rPr>
          <w:rFonts w:hint="eastAsia" w:ascii="宋体" w:hAnsi="宋体" w:eastAsia="宋体" w:cs="宋体"/>
          <w:sz w:val="28"/>
          <w:szCs w:val="28"/>
        </w:rPr>
      </w:pPr>
      <w:bookmarkStart w:id="19" w:name="_Toc526894975"/>
      <w:bookmarkEnd w:id="19"/>
      <w:r>
        <w:rPr>
          <w:rFonts w:hint="eastAsia" w:ascii="宋体" w:hAnsi="宋体" w:eastAsia="宋体" w:cs="宋体"/>
          <w:sz w:val="28"/>
          <w:szCs w:val="28"/>
        </w:rPr>
        <w:t xml:space="preserve">1.3 招标范围、检测服务期限和质量标准 </w:t>
      </w:r>
    </w:p>
    <w:p w14:paraId="53C16528">
      <w:pPr>
        <w:keepNext w:val="0"/>
        <w:keepLines w:val="0"/>
        <w:widowControl/>
        <w:suppressLineNumbers w:val="0"/>
        <w:spacing w:before="0" w:beforeAutospacing="1" w:after="0" w:afterAutospacing="0" w:line="36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1.3.1 招标范围：见投标人须知前附表。 </w:t>
      </w:r>
    </w:p>
    <w:p w14:paraId="7AF65047">
      <w:pPr>
        <w:keepNext w:val="0"/>
        <w:keepLines w:val="0"/>
        <w:widowControl/>
        <w:suppressLineNumbers w:val="0"/>
        <w:spacing w:before="0" w:beforeAutospacing="1" w:after="0" w:afterAutospacing="0" w:line="36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1.3.2检测服务期限：见投标人须知前附表。 </w:t>
      </w:r>
    </w:p>
    <w:p w14:paraId="64863159">
      <w:pPr>
        <w:keepNext w:val="0"/>
        <w:keepLines w:val="0"/>
        <w:widowControl/>
        <w:suppressLineNumbers w:val="0"/>
        <w:spacing w:before="0" w:beforeAutospacing="1" w:after="0" w:afterAutospacing="0" w:line="36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1.3.3 质量标准：见投标人须知前附表。 </w:t>
      </w:r>
    </w:p>
    <w:p w14:paraId="1B1C5140">
      <w:pPr>
        <w:pStyle w:val="5"/>
        <w:widowControl/>
        <w:spacing w:after="0" w:afterAutospacing="0" w:line="360" w:lineRule="auto"/>
        <w:ind w:left="132" w:right="0"/>
        <w:rPr>
          <w:rFonts w:hint="eastAsia" w:ascii="宋体" w:hAnsi="宋体" w:eastAsia="宋体" w:cs="宋体"/>
          <w:sz w:val="28"/>
          <w:szCs w:val="28"/>
        </w:rPr>
      </w:pPr>
      <w:bookmarkStart w:id="20" w:name="_Toc526894976"/>
      <w:bookmarkEnd w:id="20"/>
      <w:r>
        <w:rPr>
          <w:rFonts w:hint="eastAsia" w:ascii="宋体" w:hAnsi="宋体" w:eastAsia="宋体" w:cs="宋体"/>
          <w:sz w:val="28"/>
          <w:szCs w:val="28"/>
        </w:rPr>
        <w:t xml:space="preserve">1.4 投标人资格要求 </w:t>
      </w:r>
    </w:p>
    <w:p w14:paraId="03BD1C76">
      <w:pPr>
        <w:keepNext w:val="0"/>
        <w:keepLines w:val="0"/>
        <w:widowControl/>
        <w:suppressLineNumbers w:val="0"/>
        <w:spacing w:before="0" w:beforeAutospacing="1" w:after="0" w:afterAutospacing="0" w:line="360" w:lineRule="auto"/>
        <w:ind w:left="324" w:right="0" w:hanging="1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1.4.1 投标人应具备承担本招标项目资质条件、能力和信誉：</w:t>
      </w:r>
      <w:r>
        <w:rPr>
          <w:rFonts w:hint="eastAsia" w:ascii="宋体" w:hAnsi="宋体" w:eastAsia="宋体" w:cs="宋体"/>
          <w:color w:val="000000"/>
          <w:kern w:val="2"/>
          <w:sz w:val="21"/>
          <w:szCs w:val="21"/>
          <w:u w:val="single"/>
          <w:lang w:val="en-US" w:eastAsia="zh-CN" w:bidi="ar"/>
        </w:rPr>
        <w:t>具体要求见招标公告；</w:t>
      </w:r>
    </w:p>
    <w:p w14:paraId="3D339A4E">
      <w:pPr>
        <w:keepNext w:val="0"/>
        <w:keepLines w:val="0"/>
        <w:widowControl/>
        <w:suppressLineNumbers w:val="0"/>
        <w:spacing w:before="0" w:beforeAutospacing="1" w:after="0" w:afterAutospacing="0" w:line="360" w:lineRule="auto"/>
        <w:ind w:left="-15" w:right="0" w:firstLine="420"/>
        <w:jc w:val="left"/>
        <w:rPr>
          <w:rFonts w:hint="eastAsia" w:ascii="宋体" w:hAnsi="宋体" w:eastAsia="宋体" w:cs="宋体"/>
          <w:strike/>
          <w:dstrike w:val="0"/>
          <w:kern w:val="2"/>
          <w:sz w:val="22"/>
          <w:szCs w:val="22"/>
        </w:rPr>
      </w:pPr>
      <w:r>
        <w:rPr>
          <w:rFonts w:hint="eastAsia" w:ascii="宋体" w:hAnsi="宋体" w:eastAsia="宋体" w:cs="宋体"/>
          <w:strike/>
          <w:dstrike w:val="0"/>
          <w:color w:val="000000"/>
          <w:kern w:val="2"/>
          <w:sz w:val="21"/>
          <w:szCs w:val="21"/>
          <w:lang w:val="en-US" w:eastAsia="zh-CN" w:bidi="ar"/>
        </w:rPr>
        <w:t xml:space="preserve">1.4.2 投标人须知前附表规定接受联合体投标的，联合体除应符合本章第 1.4.1 项和投标人须知前附表的要求外，还应遵守以下规定： </w:t>
      </w:r>
    </w:p>
    <w:p w14:paraId="12563425">
      <w:pPr>
        <w:keepNext w:val="0"/>
        <w:keepLines w:val="0"/>
        <w:widowControl/>
        <w:numPr>
          <w:ilvl w:val="0"/>
          <w:numId w:val="1"/>
        </w:numPr>
        <w:suppressLineNumbers w:val="0"/>
        <w:spacing w:before="0" w:beforeAutospacing="1" w:after="0" w:afterAutospacing="0" w:line="480" w:lineRule="auto"/>
        <w:ind w:left="0" w:right="0" w:firstLine="314"/>
        <w:jc w:val="left"/>
        <w:rPr>
          <w:rFonts w:hint="eastAsia" w:ascii="宋体" w:hAnsi="宋体" w:eastAsia="宋体" w:cs="宋体"/>
          <w:strike/>
          <w:dstrike w:val="0"/>
          <w:kern w:val="2"/>
          <w:sz w:val="22"/>
          <w:szCs w:val="22"/>
        </w:rPr>
      </w:pPr>
      <w:r>
        <w:rPr>
          <w:rFonts w:hint="eastAsia" w:ascii="宋体" w:hAnsi="宋体" w:eastAsia="宋体" w:cs="宋体"/>
          <w:strike/>
          <w:dstrike w:val="0"/>
          <w:color w:val="000000"/>
          <w:kern w:val="2"/>
          <w:sz w:val="21"/>
          <w:szCs w:val="21"/>
          <w:lang w:val="en-US" w:eastAsia="zh-CN" w:bidi="ar"/>
        </w:rPr>
        <w:t xml:space="preserve">联合体各方应按招标文件提供的格式签订联合体协议书，明确联合体牵头人和各方权利义务，并承诺就中标项目向招标人承担连带责任； </w:t>
      </w:r>
    </w:p>
    <w:p w14:paraId="5A69FD3C">
      <w:pPr>
        <w:keepNext w:val="0"/>
        <w:keepLines w:val="0"/>
        <w:widowControl/>
        <w:numPr>
          <w:ilvl w:val="0"/>
          <w:numId w:val="1"/>
        </w:numPr>
        <w:suppressLineNumbers w:val="0"/>
        <w:spacing w:before="0" w:beforeAutospacing="1" w:after="0" w:afterAutospacing="0" w:line="480" w:lineRule="auto"/>
        <w:ind w:left="0" w:right="0" w:firstLine="314"/>
        <w:jc w:val="left"/>
        <w:rPr>
          <w:rFonts w:hint="eastAsia" w:ascii="宋体" w:hAnsi="宋体" w:eastAsia="宋体" w:cs="宋体"/>
          <w:strike/>
          <w:dstrike w:val="0"/>
          <w:kern w:val="2"/>
          <w:sz w:val="22"/>
          <w:szCs w:val="22"/>
        </w:rPr>
      </w:pPr>
      <w:r>
        <w:rPr>
          <w:rFonts w:hint="eastAsia" w:ascii="宋体" w:hAnsi="宋体" w:eastAsia="宋体" w:cs="宋体"/>
          <w:strike/>
          <w:dstrike w:val="0"/>
          <w:color w:val="000000"/>
          <w:kern w:val="2"/>
          <w:sz w:val="21"/>
          <w:szCs w:val="21"/>
          <w:lang w:val="en-US" w:eastAsia="zh-CN" w:bidi="ar"/>
        </w:rPr>
        <w:t xml:space="preserve">由同一专业的单位组成的联合体，按照资质等级较低的单位确定资质等级； </w:t>
      </w:r>
    </w:p>
    <w:p w14:paraId="414EAD97">
      <w:pPr>
        <w:keepNext w:val="0"/>
        <w:keepLines w:val="0"/>
        <w:widowControl/>
        <w:numPr>
          <w:ilvl w:val="0"/>
          <w:numId w:val="1"/>
        </w:numPr>
        <w:suppressLineNumbers w:val="0"/>
        <w:spacing w:before="0" w:beforeAutospacing="1" w:after="0" w:afterAutospacing="0" w:line="480" w:lineRule="auto"/>
        <w:ind w:left="0" w:right="0" w:firstLine="314"/>
        <w:jc w:val="left"/>
        <w:rPr>
          <w:rFonts w:hint="eastAsia" w:ascii="宋体" w:hAnsi="宋体" w:eastAsia="宋体" w:cs="宋体"/>
          <w:kern w:val="2"/>
          <w:sz w:val="22"/>
          <w:szCs w:val="22"/>
        </w:rPr>
      </w:pPr>
      <w:r>
        <w:rPr>
          <w:rFonts w:hint="eastAsia" w:ascii="宋体" w:hAnsi="宋体" w:eastAsia="宋体" w:cs="宋体"/>
          <w:strike/>
          <w:dstrike w:val="0"/>
          <w:color w:val="000000"/>
          <w:kern w:val="2"/>
          <w:sz w:val="21"/>
          <w:szCs w:val="21"/>
          <w:lang w:val="en-US" w:eastAsia="zh-CN" w:bidi="ar"/>
        </w:rPr>
        <w:t>联合体各方不得再以自己名义单独或参加其他联合体在本招标项目中投标，否则各相关投标均无效。</w:t>
      </w:r>
      <w:r>
        <w:rPr>
          <w:rFonts w:hint="eastAsia" w:ascii="宋体" w:hAnsi="宋体" w:eastAsia="宋体" w:cs="宋体"/>
          <w:color w:val="000000"/>
          <w:kern w:val="2"/>
          <w:sz w:val="21"/>
          <w:szCs w:val="21"/>
          <w:lang w:val="en-US" w:eastAsia="zh-CN" w:bidi="ar"/>
        </w:rPr>
        <w:t xml:space="preserve"> </w:t>
      </w:r>
    </w:p>
    <w:p w14:paraId="31DA266D">
      <w:pPr>
        <w:keepNext w:val="0"/>
        <w:keepLines w:val="0"/>
        <w:widowControl/>
        <w:suppressLineNumbers w:val="0"/>
        <w:spacing w:before="0" w:beforeAutospacing="1" w:after="0" w:afterAutospacing="0" w:line="48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1.4.3 投标人不得存在下列情形之一： </w:t>
      </w:r>
    </w:p>
    <w:p w14:paraId="19338632">
      <w:pPr>
        <w:pStyle w:val="10"/>
        <w:keepNext w:val="0"/>
        <w:keepLines w:val="0"/>
        <w:widowControl/>
        <w:suppressLineNumbers w:val="0"/>
        <w:overflowPunct w:val="0"/>
        <w:spacing w:before="0" w:beforeAutospacing="1" w:line="288" w:lineRule="auto"/>
        <w:ind w:left="0" w:right="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（1）为招标人不具有独立法人资格的附属机构（单位）；</w:t>
      </w:r>
    </w:p>
    <w:p w14:paraId="36DCD49B">
      <w:pPr>
        <w:pStyle w:val="10"/>
        <w:keepNext w:val="0"/>
        <w:keepLines w:val="0"/>
        <w:widowControl/>
        <w:suppressLineNumbers w:val="0"/>
        <w:overflowPunct w:val="0"/>
        <w:spacing w:before="0" w:beforeAutospacing="1" w:line="288" w:lineRule="auto"/>
        <w:ind w:left="0" w:right="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（2）与招标人存在利害关系且可能影响招标公正性；</w:t>
      </w:r>
    </w:p>
    <w:p w14:paraId="2C3DBE05">
      <w:pPr>
        <w:pStyle w:val="10"/>
        <w:keepNext w:val="0"/>
        <w:keepLines w:val="0"/>
        <w:widowControl/>
        <w:suppressLineNumbers w:val="0"/>
        <w:overflowPunct w:val="0"/>
        <w:spacing w:before="0" w:beforeAutospacing="1" w:line="288" w:lineRule="auto"/>
        <w:ind w:left="0" w:right="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（3）与本招标项目的其他投标人为同一个单位负责人；</w:t>
      </w:r>
    </w:p>
    <w:p w14:paraId="31EC7D4A">
      <w:pPr>
        <w:pStyle w:val="10"/>
        <w:keepNext w:val="0"/>
        <w:keepLines w:val="0"/>
        <w:widowControl/>
        <w:suppressLineNumbers w:val="0"/>
        <w:overflowPunct w:val="0"/>
        <w:spacing w:before="0" w:beforeAutospacing="1" w:line="288" w:lineRule="auto"/>
        <w:ind w:left="0" w:right="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（4）与本招标项目的其他投标人存在控股、管理关系；</w:t>
      </w:r>
    </w:p>
    <w:p w14:paraId="4C23A863">
      <w:pPr>
        <w:pStyle w:val="10"/>
        <w:keepNext w:val="0"/>
        <w:keepLines w:val="0"/>
        <w:widowControl/>
        <w:suppressLineNumbers w:val="0"/>
        <w:overflowPunct w:val="0"/>
        <w:spacing w:before="0" w:beforeAutospacing="1" w:line="288" w:lineRule="auto"/>
        <w:ind w:left="0" w:right="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（5）为本招标项目的代建人；</w:t>
      </w:r>
    </w:p>
    <w:p w14:paraId="46260125">
      <w:pPr>
        <w:pStyle w:val="10"/>
        <w:keepNext w:val="0"/>
        <w:keepLines w:val="0"/>
        <w:widowControl/>
        <w:suppressLineNumbers w:val="0"/>
        <w:overflowPunct w:val="0"/>
        <w:spacing w:before="0" w:beforeAutospacing="1" w:line="288" w:lineRule="auto"/>
        <w:ind w:left="0" w:right="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（6）为本招标项目的招标代理机构；</w:t>
      </w:r>
    </w:p>
    <w:p w14:paraId="42F14F2F">
      <w:pPr>
        <w:pStyle w:val="10"/>
        <w:keepNext w:val="0"/>
        <w:keepLines w:val="0"/>
        <w:widowControl/>
        <w:suppressLineNumbers w:val="0"/>
        <w:overflowPunct w:val="0"/>
        <w:spacing w:before="0" w:beforeAutospacing="1" w:line="288" w:lineRule="auto"/>
        <w:ind w:left="0" w:right="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（7）与本招标项目的代建人或招标代理机构同为一个法定代表人；</w:t>
      </w:r>
    </w:p>
    <w:p w14:paraId="535C2383">
      <w:pPr>
        <w:pStyle w:val="10"/>
        <w:keepNext w:val="0"/>
        <w:keepLines w:val="0"/>
        <w:widowControl/>
        <w:suppressLineNumbers w:val="0"/>
        <w:overflowPunct w:val="0"/>
        <w:spacing w:before="0" w:beforeAutospacing="1" w:line="288" w:lineRule="auto"/>
        <w:ind w:left="0" w:right="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（8）与本招标项目的代建人或招标代理机构存在控股或参股关系；</w:t>
      </w:r>
    </w:p>
    <w:p w14:paraId="52BFFACA">
      <w:pPr>
        <w:pStyle w:val="10"/>
        <w:keepNext w:val="0"/>
        <w:keepLines w:val="0"/>
        <w:widowControl/>
        <w:suppressLineNumbers w:val="0"/>
        <w:overflowPunct w:val="0"/>
        <w:spacing w:before="0" w:beforeAutospacing="1" w:line="288" w:lineRule="auto"/>
        <w:ind w:left="0" w:right="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（9）与本招标项目的施工承包人以及建筑材料、建筑构配件和设备供应商有隶属关系或者其他利害关系；</w:t>
      </w:r>
    </w:p>
    <w:p w14:paraId="759E5449">
      <w:pPr>
        <w:pStyle w:val="10"/>
        <w:keepNext w:val="0"/>
        <w:keepLines w:val="0"/>
        <w:widowControl/>
        <w:suppressLineNumbers w:val="0"/>
        <w:tabs>
          <w:tab w:val="left" w:pos="5720"/>
        </w:tabs>
        <w:overflowPunct w:val="0"/>
        <w:spacing w:before="0" w:beforeAutospacing="1" w:line="288" w:lineRule="auto"/>
        <w:ind w:left="0" w:right="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（10）被依法暂停或者取消投标资格；</w:t>
      </w:r>
    </w:p>
    <w:p w14:paraId="502DFEBE">
      <w:pPr>
        <w:pStyle w:val="10"/>
        <w:keepNext w:val="0"/>
        <w:keepLines w:val="0"/>
        <w:widowControl/>
        <w:suppressLineNumbers w:val="0"/>
        <w:overflowPunct w:val="0"/>
        <w:spacing w:before="0" w:beforeAutospacing="1" w:line="288" w:lineRule="auto"/>
        <w:ind w:left="0" w:right="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（11）被责令停产停业、暂扣或者吊销许可证、暂扣或者吊销执照；</w:t>
      </w:r>
    </w:p>
    <w:p w14:paraId="51B346B7">
      <w:pPr>
        <w:pStyle w:val="10"/>
        <w:keepNext w:val="0"/>
        <w:keepLines w:val="0"/>
        <w:widowControl/>
        <w:suppressLineNumbers w:val="0"/>
        <w:overflowPunct w:val="0"/>
        <w:spacing w:before="0" w:beforeAutospacing="1" w:line="288" w:lineRule="auto"/>
        <w:ind w:left="0" w:right="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（12）进入清算程序，或被宣告破产，或其他丧失履约能力的情形；</w:t>
      </w:r>
    </w:p>
    <w:p w14:paraId="7C931AFF">
      <w:pPr>
        <w:pStyle w:val="10"/>
        <w:keepNext w:val="0"/>
        <w:keepLines w:val="0"/>
        <w:widowControl/>
        <w:suppressLineNumbers w:val="0"/>
        <w:overflowPunct w:val="0"/>
        <w:spacing w:before="0" w:beforeAutospacing="1" w:line="288" w:lineRule="auto"/>
        <w:ind w:left="0" w:right="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（13）在最近三年内发生重大检测质量问题（以相关行业主管部门的行政处罚决定或司法机关出具的有关法律文书为准）；</w:t>
      </w:r>
    </w:p>
    <w:p w14:paraId="516446C7">
      <w:pPr>
        <w:pStyle w:val="10"/>
        <w:keepNext w:val="0"/>
        <w:keepLines w:val="0"/>
        <w:widowControl/>
        <w:suppressLineNumbers w:val="0"/>
        <w:overflowPunct w:val="0"/>
        <w:spacing w:before="0" w:beforeAutospacing="1" w:line="288" w:lineRule="auto"/>
        <w:ind w:left="0" w:right="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（14）被工商行政管理机关在全国企业信用信息公示系统中列入严重违法失信企业名单；</w:t>
      </w:r>
    </w:p>
    <w:p w14:paraId="5E01CB8B">
      <w:pPr>
        <w:pStyle w:val="10"/>
        <w:keepNext w:val="0"/>
        <w:keepLines w:val="0"/>
        <w:widowControl/>
        <w:suppressLineNumbers w:val="0"/>
        <w:overflowPunct w:val="0"/>
        <w:spacing w:before="0" w:beforeAutospacing="1" w:line="288" w:lineRule="auto"/>
        <w:ind w:left="0" w:right="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（15）被最高人民法院在“信用中国”网站（www.creditchina.gov.cn）或各级信用信息共享平台中列入失信被执行人名单；</w:t>
      </w:r>
    </w:p>
    <w:p w14:paraId="7A4C8E35">
      <w:pPr>
        <w:pStyle w:val="10"/>
        <w:keepNext w:val="0"/>
        <w:keepLines w:val="0"/>
        <w:widowControl/>
        <w:suppressLineNumbers w:val="0"/>
        <w:overflowPunct w:val="0"/>
        <w:spacing w:before="0" w:beforeAutospacing="1" w:line="288" w:lineRule="auto"/>
        <w:ind w:left="0" w:right="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（16）法律法规或投标人须知前附表规定的其他情形。</w:t>
      </w:r>
    </w:p>
    <w:p w14:paraId="5BED025E">
      <w:pPr>
        <w:pStyle w:val="5"/>
        <w:widowControl/>
        <w:spacing w:after="0" w:afterAutospacing="0" w:line="480" w:lineRule="auto"/>
        <w:ind w:left="132" w:right="0"/>
        <w:rPr>
          <w:rFonts w:hint="eastAsia" w:ascii="宋体" w:hAnsi="宋体" w:eastAsia="宋体" w:cs="宋体"/>
          <w:sz w:val="28"/>
          <w:szCs w:val="28"/>
        </w:rPr>
      </w:pPr>
      <w:bookmarkStart w:id="21" w:name="_Toc526894977"/>
      <w:bookmarkEnd w:id="21"/>
      <w:r>
        <w:rPr>
          <w:rFonts w:hint="eastAsia" w:ascii="宋体" w:hAnsi="宋体" w:eastAsia="宋体" w:cs="宋体"/>
          <w:sz w:val="28"/>
          <w:szCs w:val="28"/>
        </w:rPr>
        <w:t xml:space="preserve">1.5 费用承担 </w:t>
      </w:r>
    </w:p>
    <w:p w14:paraId="2EBC0C70">
      <w:pPr>
        <w:keepNext w:val="0"/>
        <w:keepLines w:val="0"/>
        <w:widowControl/>
        <w:suppressLineNumbers w:val="0"/>
        <w:spacing w:before="0" w:beforeAutospacing="1" w:after="0" w:afterAutospacing="0" w:line="480" w:lineRule="auto"/>
        <w:ind w:left="0" w:right="0" w:firstLine="420" w:firstLineChars="20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投标人准备和参加投标活动发生的费用自理。</w:t>
      </w:r>
    </w:p>
    <w:p w14:paraId="65039878">
      <w:pPr>
        <w:pStyle w:val="5"/>
        <w:widowControl/>
        <w:spacing w:after="0" w:afterAutospacing="0" w:line="480" w:lineRule="auto"/>
        <w:ind w:left="132" w:right="0"/>
        <w:rPr>
          <w:rFonts w:hint="eastAsia" w:ascii="宋体" w:hAnsi="宋体" w:eastAsia="宋体" w:cs="宋体"/>
          <w:sz w:val="28"/>
          <w:szCs w:val="28"/>
        </w:rPr>
      </w:pPr>
      <w:bookmarkStart w:id="22" w:name="_Toc526894978"/>
      <w:bookmarkEnd w:id="22"/>
      <w:r>
        <w:rPr>
          <w:rFonts w:hint="eastAsia" w:ascii="宋体" w:hAnsi="宋体" w:eastAsia="宋体" w:cs="宋体"/>
          <w:sz w:val="28"/>
          <w:szCs w:val="28"/>
        </w:rPr>
        <w:t xml:space="preserve">1.6 保密 </w:t>
      </w:r>
    </w:p>
    <w:p w14:paraId="3BAA21D9">
      <w:pPr>
        <w:keepNext w:val="0"/>
        <w:keepLines w:val="0"/>
        <w:widowControl/>
        <w:suppressLineNumbers w:val="0"/>
        <w:spacing w:before="0" w:beforeAutospacing="1" w:after="0" w:afterAutospacing="0" w:line="480" w:lineRule="auto"/>
        <w:ind w:left="-15" w:right="0" w:firstLine="525" w:firstLineChars="25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参与招标投标活动的各方应对招标文件和投标文件中的商业和技术等秘密保密，否则应承担相应的法律责任。 </w:t>
      </w:r>
    </w:p>
    <w:p w14:paraId="4F0EBC12">
      <w:pPr>
        <w:pStyle w:val="5"/>
        <w:widowControl/>
        <w:spacing w:after="0" w:afterAutospacing="0" w:line="480" w:lineRule="auto"/>
        <w:ind w:left="132" w:right="0"/>
        <w:rPr>
          <w:rFonts w:hint="eastAsia" w:ascii="宋体" w:hAnsi="宋体" w:eastAsia="宋体" w:cs="宋体"/>
          <w:sz w:val="28"/>
          <w:szCs w:val="28"/>
        </w:rPr>
      </w:pPr>
      <w:bookmarkStart w:id="23" w:name="_Toc526894979"/>
      <w:bookmarkEnd w:id="23"/>
      <w:r>
        <w:rPr>
          <w:rFonts w:hint="eastAsia" w:ascii="宋体" w:hAnsi="宋体" w:eastAsia="宋体" w:cs="宋体"/>
          <w:sz w:val="28"/>
          <w:szCs w:val="28"/>
        </w:rPr>
        <w:t xml:space="preserve">1.7 语言文字 </w:t>
      </w:r>
    </w:p>
    <w:p w14:paraId="5760738F">
      <w:pPr>
        <w:keepNext w:val="0"/>
        <w:keepLines w:val="0"/>
        <w:widowControl/>
        <w:suppressLineNumbers w:val="0"/>
        <w:spacing w:before="0" w:beforeAutospacing="1" w:after="0" w:afterAutospacing="0" w:line="480" w:lineRule="auto"/>
        <w:ind w:left="430" w:right="0" w:hanging="1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招标投标文件使用的语言文字为中文。专用术语使用外文的，应附有中文注释。 </w:t>
      </w:r>
    </w:p>
    <w:p w14:paraId="5B10F751">
      <w:pPr>
        <w:pStyle w:val="5"/>
        <w:widowControl/>
        <w:spacing w:after="0" w:afterAutospacing="0" w:line="480" w:lineRule="auto"/>
        <w:ind w:left="132" w:right="0"/>
        <w:rPr>
          <w:rFonts w:hint="eastAsia" w:ascii="宋体" w:hAnsi="宋体" w:eastAsia="宋体" w:cs="宋体"/>
          <w:sz w:val="28"/>
          <w:szCs w:val="28"/>
        </w:rPr>
      </w:pPr>
      <w:bookmarkStart w:id="24" w:name="_Toc526894980"/>
      <w:bookmarkEnd w:id="24"/>
      <w:r>
        <w:rPr>
          <w:rFonts w:hint="eastAsia" w:ascii="宋体" w:hAnsi="宋体" w:eastAsia="宋体" w:cs="宋体"/>
          <w:sz w:val="28"/>
          <w:szCs w:val="28"/>
        </w:rPr>
        <w:t xml:space="preserve">1.8 计量单位 </w:t>
      </w:r>
    </w:p>
    <w:p w14:paraId="6F5140F6">
      <w:pPr>
        <w:keepNext w:val="0"/>
        <w:keepLines w:val="0"/>
        <w:widowControl/>
        <w:suppressLineNumbers w:val="0"/>
        <w:spacing w:before="0" w:beforeAutospacing="1" w:after="0" w:afterAutospacing="0" w:line="48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所有计量均采用中华人民共和国法定计量单位。 </w:t>
      </w:r>
    </w:p>
    <w:p w14:paraId="6F3797ED">
      <w:pPr>
        <w:pStyle w:val="5"/>
        <w:widowControl/>
        <w:spacing w:after="0" w:afterAutospacing="0" w:line="480" w:lineRule="auto"/>
        <w:ind w:left="132" w:right="0"/>
        <w:rPr>
          <w:rFonts w:hint="eastAsia" w:ascii="宋体" w:hAnsi="宋体" w:eastAsia="宋体" w:cs="宋体"/>
          <w:sz w:val="28"/>
          <w:szCs w:val="28"/>
        </w:rPr>
      </w:pPr>
      <w:bookmarkStart w:id="25" w:name="_Toc526894981"/>
      <w:bookmarkEnd w:id="25"/>
      <w:r>
        <w:rPr>
          <w:rFonts w:hint="eastAsia" w:ascii="宋体" w:hAnsi="宋体" w:eastAsia="宋体" w:cs="宋体"/>
          <w:sz w:val="28"/>
          <w:szCs w:val="28"/>
        </w:rPr>
        <w:t xml:space="preserve">1.9 踏勘现场 </w:t>
      </w:r>
    </w:p>
    <w:p w14:paraId="37015B2E">
      <w:pPr>
        <w:keepNext w:val="0"/>
        <w:keepLines w:val="0"/>
        <w:widowControl/>
        <w:suppressLineNumbers w:val="0"/>
        <w:spacing w:before="0" w:beforeAutospacing="1" w:after="0" w:afterAutospacing="0" w:line="48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1.9.1 </w:t>
      </w:r>
      <w:r>
        <w:rPr>
          <w:rFonts w:hint="default" w:ascii="Calibri" w:hAnsi="Calibri" w:eastAsia="Calibri" w:cs="Calibri"/>
          <w:color w:val="000000"/>
          <w:kern w:val="2"/>
          <w:sz w:val="22"/>
          <w:szCs w:val="22"/>
          <w:u w:val="single"/>
          <w:lang w:val="en-US" w:eastAsia="zh-CN" w:bidi="ar"/>
        </w:rPr>
        <w:t>招标人不集中组织，由投标人自行踏勘</w:t>
      </w:r>
      <w:r>
        <w:rPr>
          <w:rFonts w:hint="eastAsia" w:ascii="宋体" w:hAnsi="宋体" w:eastAsia="宋体" w:cs="宋体"/>
          <w:color w:val="000000"/>
          <w:kern w:val="2"/>
          <w:sz w:val="21"/>
          <w:szCs w:val="21"/>
          <w:lang w:val="en-US" w:eastAsia="zh-CN" w:bidi="ar"/>
        </w:rPr>
        <w:t xml:space="preserve">。 </w:t>
      </w:r>
    </w:p>
    <w:p w14:paraId="460CD467">
      <w:pPr>
        <w:keepNext w:val="0"/>
        <w:keepLines w:val="0"/>
        <w:widowControl/>
        <w:suppressLineNumbers w:val="0"/>
        <w:spacing w:before="0" w:beforeAutospacing="1" w:after="0" w:afterAutospacing="0" w:line="48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1.9.2 投标人踏勘现场发生的费用自理。 </w:t>
      </w:r>
    </w:p>
    <w:p w14:paraId="0CA5A6B7">
      <w:pPr>
        <w:keepNext w:val="0"/>
        <w:keepLines w:val="0"/>
        <w:widowControl/>
        <w:suppressLineNumbers w:val="0"/>
        <w:spacing w:before="0" w:beforeAutospacing="1" w:after="0" w:afterAutospacing="0" w:line="48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1.9.3 除招标人的原因外，投标人自行负责在踏勘现场中所发生的人员伤亡和财产损失。 </w:t>
      </w:r>
    </w:p>
    <w:p w14:paraId="04A8B6CF">
      <w:pPr>
        <w:keepNext w:val="0"/>
        <w:keepLines w:val="0"/>
        <w:widowControl/>
        <w:suppressLineNumbers w:val="0"/>
        <w:spacing w:before="0" w:beforeAutospacing="1" w:after="0" w:afterAutospacing="0" w:line="480" w:lineRule="auto"/>
        <w:ind w:left="-15" w:right="0" w:firstLine="42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1.9.4 招标人在踏勘现场中介绍的工程场地和相关的周边环境情况，供投标人在编制投标文件时参考，招标人不对投标人据此作出的判断和决策负责。 </w:t>
      </w:r>
    </w:p>
    <w:p w14:paraId="6CA26A14">
      <w:pPr>
        <w:pStyle w:val="5"/>
        <w:widowControl/>
        <w:spacing w:after="0" w:afterAutospacing="0" w:line="480" w:lineRule="auto"/>
        <w:ind w:left="132" w:right="0"/>
        <w:rPr>
          <w:rFonts w:hint="eastAsia" w:ascii="宋体" w:hAnsi="宋体" w:eastAsia="宋体" w:cs="宋体"/>
          <w:sz w:val="28"/>
          <w:szCs w:val="28"/>
        </w:rPr>
      </w:pPr>
      <w:bookmarkStart w:id="26" w:name="_Toc526894982"/>
      <w:bookmarkEnd w:id="26"/>
      <w:r>
        <w:rPr>
          <w:rFonts w:hint="eastAsia" w:ascii="宋体" w:hAnsi="宋体" w:eastAsia="宋体" w:cs="宋体"/>
          <w:sz w:val="28"/>
          <w:szCs w:val="28"/>
        </w:rPr>
        <w:t xml:space="preserve">1.10 投标预备会 </w:t>
      </w:r>
    </w:p>
    <w:p w14:paraId="412A0B43">
      <w:pPr>
        <w:keepNext w:val="0"/>
        <w:keepLines w:val="0"/>
        <w:widowControl/>
        <w:suppressLineNumbers w:val="0"/>
        <w:spacing w:before="0" w:beforeAutospacing="1" w:after="0" w:afterAutospacing="0" w:line="480" w:lineRule="auto"/>
        <w:ind w:left="-15" w:right="0" w:firstLine="42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1.10.1投标人须知前附表规定召开投标预备会的，招标人按投标人须知前附表规定的时间和地点召开投标预备会，澄清投标人提出的问题。</w:t>
      </w:r>
    </w:p>
    <w:p w14:paraId="3953BA79">
      <w:pPr>
        <w:keepNext w:val="0"/>
        <w:keepLines w:val="0"/>
        <w:widowControl/>
        <w:suppressLineNumbers w:val="0"/>
        <w:spacing w:before="0" w:beforeAutospacing="1" w:after="0" w:afterAutospacing="0" w:line="480" w:lineRule="auto"/>
        <w:ind w:left="-15" w:right="0" w:firstLine="42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1.10.2投标人应按投标人须知前附表规定的时间和形式将提出的问题送达招标人，以便招标人在会议期间澄清。</w:t>
      </w:r>
    </w:p>
    <w:p w14:paraId="10768D74">
      <w:pPr>
        <w:keepNext w:val="0"/>
        <w:keepLines w:val="0"/>
        <w:widowControl/>
        <w:suppressLineNumbers w:val="0"/>
        <w:spacing w:before="0" w:beforeAutospacing="1" w:after="0" w:afterAutospacing="0" w:line="480" w:lineRule="auto"/>
        <w:ind w:left="-15" w:right="0" w:firstLine="42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1.10.3投标预备会后，招标人将对投标人所提问题的澄清，以投标人须知前附表规定的形式通知所有潜在投标人。该澄清内容为招标文件的组成部分。</w:t>
      </w:r>
      <w:bookmarkStart w:id="27" w:name="bookmark31"/>
      <w:bookmarkEnd w:id="27"/>
    </w:p>
    <w:p w14:paraId="26DD7ED8">
      <w:pPr>
        <w:pStyle w:val="5"/>
        <w:widowControl/>
        <w:spacing w:after="0" w:afterAutospacing="0" w:line="480" w:lineRule="auto"/>
        <w:ind w:left="132" w:right="0"/>
        <w:rPr>
          <w:rFonts w:hint="eastAsia" w:ascii="宋体" w:hAnsi="宋体" w:eastAsia="宋体" w:cs="宋体"/>
          <w:sz w:val="28"/>
          <w:szCs w:val="28"/>
        </w:rPr>
      </w:pPr>
      <w:bookmarkStart w:id="28" w:name="_Toc526894983"/>
      <w:bookmarkEnd w:id="28"/>
      <w:bookmarkStart w:id="29" w:name="_Toc526894984"/>
      <w:r>
        <w:rPr>
          <w:rFonts w:hint="eastAsia" w:ascii="宋体" w:hAnsi="宋体" w:eastAsia="宋体" w:cs="宋体"/>
          <w:sz w:val="28"/>
          <w:szCs w:val="28"/>
        </w:rPr>
        <w:t>1.11 分包</w:t>
      </w:r>
      <w:bookmarkEnd w:id="29"/>
    </w:p>
    <w:p w14:paraId="4E3C5517">
      <w:pPr>
        <w:keepNext w:val="0"/>
        <w:keepLines w:val="0"/>
        <w:widowControl/>
        <w:suppressLineNumbers w:val="0"/>
        <w:spacing w:before="0" w:beforeAutospacing="1" w:after="0" w:afterAutospacing="0" w:line="480" w:lineRule="auto"/>
        <w:ind w:left="-15" w:right="0" w:firstLine="420"/>
        <w:jc w:val="left"/>
        <w:rPr>
          <w:rFonts w:hint="eastAsia" w:ascii="宋体" w:hAnsi="宋体" w:eastAsia="宋体" w:cs="宋体"/>
          <w:kern w:val="2"/>
          <w:sz w:val="21"/>
          <w:szCs w:val="21"/>
        </w:rPr>
      </w:pPr>
      <w:r>
        <w:rPr>
          <w:rFonts w:hint="eastAsia" w:ascii="宋体" w:hAnsi="宋体" w:eastAsia="宋体" w:cs="宋体"/>
          <w:i w:val="0"/>
          <w:iCs w:val="0"/>
          <w:caps w:val="0"/>
          <w:color w:val="000000"/>
          <w:spacing w:val="0"/>
          <w:kern w:val="2"/>
          <w:sz w:val="21"/>
          <w:szCs w:val="21"/>
          <w:lang w:val="en-US" w:eastAsia="zh-CN" w:bidi="ar"/>
        </w:rPr>
        <w:t>经招标人同意，</w:t>
      </w:r>
      <w:r>
        <w:rPr>
          <w:rFonts w:hint="eastAsia" w:ascii="宋体" w:hAnsi="宋体" w:eastAsia="宋体" w:cs="宋体"/>
          <w:bCs w:val="0"/>
          <w:color w:val="000000"/>
          <w:kern w:val="2"/>
          <w:sz w:val="21"/>
          <w:szCs w:val="21"/>
          <w:lang w:val="en-US" w:eastAsia="zh-CN" w:bidi="ar"/>
        </w:rPr>
        <w:t>中标人</w:t>
      </w:r>
      <w:r>
        <w:rPr>
          <w:rFonts w:hint="eastAsia" w:ascii="宋体" w:hAnsi="宋体" w:eastAsia="宋体" w:cs="宋体"/>
          <w:i w:val="0"/>
          <w:iCs w:val="0"/>
          <w:caps w:val="0"/>
          <w:color w:val="000000"/>
          <w:spacing w:val="0"/>
          <w:kern w:val="2"/>
          <w:sz w:val="21"/>
          <w:szCs w:val="21"/>
          <w:lang w:val="en-US" w:eastAsia="zh-CN" w:bidi="ar"/>
        </w:rPr>
        <w:t>可以将本</w:t>
      </w:r>
      <w:r>
        <w:rPr>
          <w:rFonts w:hint="eastAsia" w:ascii="宋体" w:hAnsi="宋体" w:eastAsia="宋体" w:cs="宋体"/>
          <w:bCs w:val="0"/>
          <w:color w:val="000000"/>
          <w:kern w:val="2"/>
          <w:sz w:val="21"/>
          <w:szCs w:val="21"/>
          <w:lang w:val="en-US" w:eastAsia="zh-CN" w:bidi="ar"/>
        </w:rPr>
        <w:t>检测</w:t>
      </w:r>
      <w:r>
        <w:rPr>
          <w:rFonts w:hint="eastAsia" w:ascii="宋体" w:hAnsi="宋体" w:eastAsia="宋体" w:cs="宋体"/>
          <w:i w:val="0"/>
          <w:iCs w:val="0"/>
          <w:caps w:val="0"/>
          <w:color w:val="000000"/>
          <w:spacing w:val="0"/>
          <w:kern w:val="2"/>
          <w:sz w:val="21"/>
          <w:szCs w:val="21"/>
          <w:lang w:val="en-US" w:eastAsia="zh-CN" w:bidi="ar"/>
        </w:rPr>
        <w:t>项目的部分工作依法分包给他人完成。接受分包的检测机构应当具备相应的资格条件，并不得再次分包。</w:t>
      </w:r>
      <w:r>
        <w:rPr>
          <w:rFonts w:hint="eastAsia" w:ascii="宋体" w:hAnsi="宋体" w:eastAsia="宋体" w:cs="宋体"/>
          <w:bCs w:val="0"/>
          <w:color w:val="000000"/>
          <w:kern w:val="2"/>
          <w:sz w:val="21"/>
          <w:szCs w:val="21"/>
          <w:lang w:val="en-US" w:eastAsia="zh-CN" w:bidi="ar"/>
        </w:rPr>
        <w:t>但分包项目的检测质量和工期由本合同中标人负责。分包合同原则上由中标人与另一方签订。该部分检测内容纳入本合同一并进行结算。</w:t>
      </w:r>
    </w:p>
    <w:p w14:paraId="21109E90">
      <w:pPr>
        <w:pStyle w:val="5"/>
        <w:widowControl/>
        <w:spacing w:after="0" w:afterAutospacing="0" w:line="480" w:lineRule="auto"/>
        <w:ind w:left="132" w:right="0"/>
        <w:rPr>
          <w:rFonts w:hint="eastAsia" w:ascii="宋体" w:hAnsi="宋体" w:eastAsia="宋体" w:cs="宋体"/>
          <w:sz w:val="28"/>
          <w:szCs w:val="28"/>
        </w:rPr>
      </w:pPr>
      <w:r>
        <w:rPr>
          <w:rFonts w:hint="eastAsia" w:ascii="宋体" w:hAnsi="宋体" w:eastAsia="宋体" w:cs="宋体"/>
          <w:sz w:val="28"/>
          <w:szCs w:val="28"/>
        </w:rPr>
        <w:t xml:space="preserve">1.12 响应和偏差 </w:t>
      </w:r>
    </w:p>
    <w:p w14:paraId="54806BB8">
      <w:pPr>
        <w:keepNext w:val="0"/>
        <w:keepLines w:val="0"/>
        <w:widowControl/>
        <w:suppressLineNumbers w:val="0"/>
        <w:spacing w:before="0" w:beforeAutospacing="1" w:after="0" w:afterAutospacing="0" w:line="480" w:lineRule="auto"/>
        <w:ind w:left="-15" w:right="0" w:firstLine="42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1.12.1投标文件应当对招标文件的实质性要求和条件作出满足性或更有利于招标人的响应，否则，投标人的投标将被否决。实质性要求和条件见投标人须知前附表。 </w:t>
      </w:r>
    </w:p>
    <w:p w14:paraId="7310ECFC">
      <w:pPr>
        <w:keepNext w:val="0"/>
        <w:keepLines w:val="0"/>
        <w:widowControl/>
        <w:suppressLineNumbers w:val="0"/>
        <w:spacing w:before="0" w:beforeAutospacing="1" w:after="0" w:afterAutospacing="0" w:line="48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1.12.2 投标人应根据招标文件的要求提供投标检测方案等内容以对招标文件作出响应。 </w:t>
      </w:r>
    </w:p>
    <w:p w14:paraId="449DC5F0">
      <w:pPr>
        <w:keepNext w:val="0"/>
        <w:keepLines w:val="0"/>
        <w:widowControl/>
        <w:suppressLineNumbers w:val="0"/>
        <w:spacing w:before="0" w:beforeAutospacing="1" w:after="0" w:afterAutospacing="0" w:line="480" w:lineRule="auto"/>
        <w:ind w:left="-15" w:right="0" w:firstLine="434"/>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1.12.3 投标人须知前附表允许投标文件偏离招标文件某些要求的，偏差应当符合招标文件规定的偏差范围和幅度。 </w:t>
      </w:r>
    </w:p>
    <w:p w14:paraId="2325130E">
      <w:pPr>
        <w:pStyle w:val="3"/>
        <w:widowControl/>
        <w:spacing w:after="0" w:afterAutospacing="0" w:line="480" w:lineRule="auto"/>
        <w:ind w:left="-5" w:right="0"/>
        <w:rPr>
          <w:rFonts w:hint="eastAsia" w:ascii="宋体" w:hAnsi="宋体" w:eastAsia="宋体" w:cs="宋体"/>
          <w:kern w:val="2"/>
          <w:sz w:val="28"/>
          <w:szCs w:val="28"/>
        </w:rPr>
      </w:pPr>
      <w:bookmarkStart w:id="30" w:name="_Toc526894985"/>
      <w:bookmarkEnd w:id="30"/>
      <w:bookmarkStart w:id="31" w:name="_Toc4278_WPSOffice_Level2"/>
      <w:bookmarkEnd w:id="31"/>
      <w:bookmarkStart w:id="32" w:name="_Toc13036"/>
      <w:bookmarkEnd w:id="32"/>
      <w:bookmarkStart w:id="33" w:name="_Toc5958_WPSOffice_Level2"/>
      <w:r>
        <w:rPr>
          <w:rFonts w:hint="eastAsia" w:ascii="宋体" w:hAnsi="宋体" w:eastAsia="宋体" w:cs="宋体"/>
          <w:b/>
          <w:bCs w:val="0"/>
          <w:kern w:val="2"/>
          <w:sz w:val="32"/>
          <w:szCs w:val="32"/>
        </w:rPr>
        <w:t xml:space="preserve">2. </w:t>
      </w:r>
      <w:bookmarkEnd w:id="33"/>
      <w:r>
        <w:rPr>
          <w:rFonts w:hint="eastAsia" w:ascii="宋体" w:hAnsi="宋体" w:eastAsia="宋体" w:cs="宋体"/>
          <w:kern w:val="2"/>
          <w:sz w:val="32"/>
          <w:szCs w:val="32"/>
        </w:rPr>
        <w:t>招标文件</w:t>
      </w:r>
      <w:r>
        <w:rPr>
          <w:rFonts w:hint="eastAsia" w:ascii="宋体" w:hAnsi="宋体" w:eastAsia="宋体" w:cs="宋体"/>
          <w:b/>
          <w:bCs w:val="0"/>
          <w:kern w:val="2"/>
          <w:sz w:val="32"/>
          <w:szCs w:val="32"/>
        </w:rPr>
        <w:t xml:space="preserve"> </w:t>
      </w:r>
    </w:p>
    <w:p w14:paraId="7E38F933">
      <w:pPr>
        <w:pStyle w:val="5"/>
        <w:widowControl/>
        <w:spacing w:after="0" w:afterAutospacing="0" w:line="480" w:lineRule="auto"/>
        <w:ind w:left="132" w:right="0"/>
        <w:rPr>
          <w:rFonts w:hint="eastAsia" w:ascii="宋体" w:hAnsi="宋体" w:eastAsia="宋体" w:cs="宋体"/>
          <w:sz w:val="28"/>
          <w:szCs w:val="28"/>
        </w:rPr>
      </w:pPr>
      <w:bookmarkStart w:id="34" w:name="_Toc526894986"/>
      <w:bookmarkEnd w:id="34"/>
      <w:r>
        <w:rPr>
          <w:rFonts w:hint="eastAsia" w:ascii="宋体" w:hAnsi="宋体" w:eastAsia="宋体" w:cs="宋体"/>
          <w:sz w:val="28"/>
          <w:szCs w:val="28"/>
        </w:rPr>
        <w:t xml:space="preserve">2.1 招标文件的组成 </w:t>
      </w:r>
    </w:p>
    <w:p w14:paraId="78D2D068">
      <w:pPr>
        <w:keepNext w:val="0"/>
        <w:keepLines w:val="0"/>
        <w:widowControl/>
        <w:suppressLineNumbers w:val="0"/>
        <w:spacing w:before="0" w:beforeAutospacing="1" w:after="0" w:afterAutospacing="0" w:line="480" w:lineRule="auto"/>
        <w:ind w:left="37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本招标文件包括： </w:t>
      </w:r>
    </w:p>
    <w:p w14:paraId="7E98305F">
      <w:pPr>
        <w:keepNext w:val="0"/>
        <w:keepLines w:val="0"/>
        <w:widowControl/>
        <w:numPr>
          <w:ilvl w:val="0"/>
          <w:numId w:val="2"/>
        </w:numPr>
        <w:suppressLineNumbers w:val="0"/>
        <w:spacing w:before="0" w:beforeAutospacing="1" w:after="0" w:afterAutospacing="0" w:line="480" w:lineRule="auto"/>
        <w:ind w:left="884" w:right="0" w:hanging="527"/>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招标公告； </w:t>
      </w:r>
    </w:p>
    <w:p w14:paraId="51371ACA">
      <w:pPr>
        <w:keepNext w:val="0"/>
        <w:keepLines w:val="0"/>
        <w:widowControl/>
        <w:numPr>
          <w:ilvl w:val="0"/>
          <w:numId w:val="2"/>
        </w:numPr>
        <w:suppressLineNumbers w:val="0"/>
        <w:spacing w:before="0" w:beforeAutospacing="1" w:after="0" w:afterAutospacing="0" w:line="480" w:lineRule="auto"/>
        <w:ind w:left="884" w:right="0" w:hanging="527"/>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投标人须知； </w:t>
      </w:r>
    </w:p>
    <w:p w14:paraId="2EBD2E0C">
      <w:pPr>
        <w:keepNext w:val="0"/>
        <w:keepLines w:val="0"/>
        <w:widowControl/>
        <w:numPr>
          <w:ilvl w:val="0"/>
          <w:numId w:val="2"/>
        </w:numPr>
        <w:suppressLineNumbers w:val="0"/>
        <w:spacing w:before="0" w:beforeAutospacing="1" w:after="0" w:afterAutospacing="0" w:line="480" w:lineRule="auto"/>
        <w:ind w:left="884" w:right="0" w:hanging="527"/>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评标办法； </w:t>
      </w:r>
    </w:p>
    <w:p w14:paraId="2BE48FC3">
      <w:pPr>
        <w:keepNext w:val="0"/>
        <w:keepLines w:val="0"/>
        <w:widowControl/>
        <w:numPr>
          <w:ilvl w:val="0"/>
          <w:numId w:val="2"/>
        </w:numPr>
        <w:suppressLineNumbers w:val="0"/>
        <w:spacing w:before="0" w:beforeAutospacing="1" w:after="0" w:afterAutospacing="0" w:line="480" w:lineRule="auto"/>
        <w:ind w:left="884" w:right="0" w:hanging="527"/>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合同条款及格式； </w:t>
      </w:r>
    </w:p>
    <w:p w14:paraId="000A20A1">
      <w:pPr>
        <w:keepNext w:val="0"/>
        <w:keepLines w:val="0"/>
        <w:widowControl/>
        <w:numPr>
          <w:ilvl w:val="0"/>
          <w:numId w:val="2"/>
        </w:numPr>
        <w:suppressLineNumbers w:val="0"/>
        <w:spacing w:before="0" w:beforeAutospacing="1" w:after="0" w:afterAutospacing="0" w:line="480" w:lineRule="auto"/>
        <w:ind w:left="884" w:right="0" w:hanging="527"/>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发包人要求； </w:t>
      </w:r>
    </w:p>
    <w:p w14:paraId="116FF707">
      <w:pPr>
        <w:keepNext w:val="0"/>
        <w:keepLines w:val="0"/>
        <w:widowControl/>
        <w:numPr>
          <w:ilvl w:val="0"/>
          <w:numId w:val="2"/>
        </w:numPr>
        <w:suppressLineNumbers w:val="0"/>
        <w:spacing w:before="0" w:beforeAutospacing="1" w:after="0" w:afterAutospacing="0" w:line="480" w:lineRule="auto"/>
        <w:ind w:left="884" w:right="0" w:hanging="527"/>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投标文件格式； </w:t>
      </w:r>
    </w:p>
    <w:p w14:paraId="2FEF50C7">
      <w:pPr>
        <w:keepNext w:val="0"/>
        <w:keepLines w:val="0"/>
        <w:widowControl/>
        <w:numPr>
          <w:ilvl w:val="0"/>
          <w:numId w:val="2"/>
        </w:numPr>
        <w:suppressLineNumbers w:val="0"/>
        <w:spacing w:before="0" w:beforeAutospacing="1" w:after="0" w:afterAutospacing="0" w:line="480" w:lineRule="auto"/>
        <w:ind w:left="886" w:right="0" w:hanging="526"/>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投标人须知前附表规定的其他资料。 </w:t>
      </w:r>
    </w:p>
    <w:p w14:paraId="0FE654F8">
      <w:pPr>
        <w:keepNext w:val="0"/>
        <w:keepLines w:val="0"/>
        <w:widowControl/>
        <w:suppressLineNumbers w:val="0"/>
        <w:spacing w:before="0" w:beforeAutospacing="1" w:after="0" w:afterAutospacing="0" w:line="480" w:lineRule="auto"/>
        <w:ind w:left="-15" w:right="0" w:firstLine="42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根据本章第 1.10 款、第 2.2 款和第 2.3 款对招标文件所作的澄清、修改，构成招标文件的组成部分。 </w:t>
      </w:r>
    </w:p>
    <w:p w14:paraId="77962097">
      <w:pPr>
        <w:pStyle w:val="4"/>
        <w:widowControl/>
        <w:spacing w:after="0" w:afterAutospacing="0" w:line="480" w:lineRule="auto"/>
        <w:ind w:right="0"/>
        <w:rPr>
          <w:rFonts w:hint="eastAsia" w:ascii="宋体" w:hAnsi="宋体" w:eastAsia="宋体" w:cs="宋体"/>
          <w:sz w:val="28"/>
          <w:szCs w:val="28"/>
          <w:u w:val="single"/>
        </w:rPr>
      </w:pPr>
      <w:bookmarkStart w:id="35" w:name="_Toc526894987"/>
      <w:bookmarkEnd w:id="35"/>
      <w:r>
        <w:rPr>
          <w:rFonts w:hint="eastAsia" w:ascii="宋体" w:hAnsi="宋体" w:eastAsia="宋体" w:cs="宋体"/>
          <w:sz w:val="28"/>
          <w:szCs w:val="28"/>
        </w:rPr>
        <w:t>2.2</w:t>
      </w:r>
      <w:r>
        <w:rPr>
          <w:rFonts w:hint="eastAsia" w:ascii="宋体" w:hAnsi="宋体" w:eastAsia="宋体" w:cs="宋体"/>
          <w:sz w:val="28"/>
          <w:szCs w:val="28"/>
          <w:u w:val="single"/>
        </w:rPr>
        <w:t>招标文件的澄清</w:t>
      </w:r>
    </w:p>
    <w:p w14:paraId="31E21F39">
      <w:pPr>
        <w:keepNext w:val="0"/>
        <w:keepLines w:val="0"/>
        <w:widowControl/>
        <w:suppressLineNumbers w:val="0"/>
        <w:spacing w:before="0" w:beforeAutospacing="1" w:after="0" w:afterAutospacing="0" w:line="480" w:lineRule="auto"/>
        <w:ind w:left="0" w:leftChars="0" w:right="0" w:firstLine="420" w:firstLineChars="200"/>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D71D935">
      <w:pPr>
        <w:keepNext w:val="0"/>
        <w:keepLines w:val="0"/>
        <w:widowControl/>
        <w:suppressLineNumbers w:val="0"/>
        <w:spacing w:before="0" w:beforeAutospacing="1" w:after="0" w:afterAutospacing="0" w:line="480" w:lineRule="auto"/>
        <w:ind w:left="0" w:leftChars="0" w:right="0" w:firstLine="420" w:firstLineChars="200"/>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2.2.2招标文件的澄清以投标人须知前附表规定的形式发给所有投标人，但不指明澄清问题的来源。澄清发出的时间距本章第 4.2.1 项规定的投标截止时间不足15日的，并且澄清内容可能影响投标文件编制的，将相应延长投标截止时间。</w:t>
      </w:r>
    </w:p>
    <w:p w14:paraId="0601FF53">
      <w:pPr>
        <w:keepNext w:val="0"/>
        <w:keepLines w:val="0"/>
        <w:widowControl/>
        <w:suppressLineNumbers w:val="0"/>
        <w:spacing w:before="0" w:beforeAutospacing="1" w:after="0" w:afterAutospacing="0" w:line="480" w:lineRule="auto"/>
        <w:ind w:left="0" w:leftChars="0" w:right="0" w:firstLine="420" w:firstLineChars="200"/>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2.2.3招标文件的澄清在广州公共资源交易中心网站发布。招标文件的澄清一经在广州公共资源交易中心网站发布，视作已发放给所有投标人，招标文件的澄清内容作为招标文件的组成部分，具有约束作用。</w:t>
      </w:r>
    </w:p>
    <w:p w14:paraId="502F64FF">
      <w:pPr>
        <w:pStyle w:val="15"/>
        <w:keepNext w:val="0"/>
        <w:keepLines w:val="0"/>
        <w:widowControl/>
        <w:suppressLineNumbers w:val="0"/>
        <w:spacing w:before="0" w:beforeAutospacing="1" w:after="0" w:afterAutospacing="0" w:line="480" w:lineRule="auto"/>
        <w:ind w:left="0" w:right="0" w:firstLine="420" w:firstLineChars="200"/>
        <w:rPr>
          <w:rFonts w:hint="eastAsia" w:ascii="宋体" w:hAnsi="宋体" w:eastAsia="宋体" w:cs="宋体"/>
          <w:kern w:val="2"/>
          <w:sz w:val="24"/>
          <w:szCs w:val="24"/>
          <w:u w:val="single"/>
        </w:rPr>
      </w:pPr>
      <w:r>
        <w:rPr>
          <w:rFonts w:hint="eastAsia" w:ascii="宋体" w:hAnsi="宋体" w:eastAsia="宋体" w:cs="宋体"/>
          <w:kern w:val="2"/>
          <w:sz w:val="21"/>
          <w:szCs w:val="21"/>
          <w:u w:val="single"/>
        </w:rPr>
        <w:t xml:space="preserve">2.2.4除非招标人认为确有必要答复，否则，招标人有权拒绝回复投标人在本章第2.2.1项规定的时间后的任何澄清要求。 </w:t>
      </w:r>
    </w:p>
    <w:p w14:paraId="133ABB61">
      <w:pPr>
        <w:pStyle w:val="5"/>
        <w:widowControl/>
        <w:spacing w:after="0" w:afterAutospacing="0" w:line="480" w:lineRule="auto"/>
        <w:ind w:left="132" w:right="0"/>
        <w:rPr>
          <w:rFonts w:hint="eastAsia" w:ascii="宋体" w:hAnsi="宋体" w:eastAsia="宋体" w:cs="宋体"/>
          <w:sz w:val="28"/>
          <w:szCs w:val="28"/>
        </w:rPr>
      </w:pPr>
      <w:bookmarkStart w:id="36" w:name="_Toc526894988"/>
      <w:bookmarkEnd w:id="36"/>
      <w:r>
        <w:rPr>
          <w:rFonts w:hint="eastAsia" w:ascii="宋体" w:hAnsi="宋体" w:eastAsia="宋体" w:cs="宋体"/>
          <w:sz w:val="28"/>
          <w:szCs w:val="28"/>
        </w:rPr>
        <w:t xml:space="preserve">2.3 招标文件的修改 </w:t>
      </w:r>
    </w:p>
    <w:p w14:paraId="5F0E5E9C">
      <w:pPr>
        <w:keepNext w:val="0"/>
        <w:keepLines w:val="0"/>
        <w:widowControl/>
        <w:suppressLineNumbers w:val="0"/>
        <w:spacing w:before="0" w:beforeAutospacing="1" w:after="0" w:afterAutospacing="0" w:line="480" w:lineRule="auto"/>
        <w:ind w:left="-15" w:right="0" w:firstLine="41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2.3.1招标人以投标人须知前附表规定的形式修改招标文件并通知所有投标人。修改招标文件的时间距本章第4.2.1项规定的投标截止时间不足15日的，并且修改内容可能影响投标文件编制的，将相应延长投标截止时间。</w:t>
      </w:r>
    </w:p>
    <w:p w14:paraId="495ABB91">
      <w:pPr>
        <w:keepNext w:val="0"/>
        <w:keepLines w:val="0"/>
        <w:widowControl/>
        <w:suppressLineNumbers w:val="0"/>
        <w:spacing w:before="0" w:beforeAutospacing="1" w:after="0" w:afterAutospacing="0" w:line="480" w:lineRule="auto"/>
        <w:ind w:left="-15" w:right="0" w:firstLine="41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2.3.2招标文件的修改在广州公共资源交易中心网站发布。招标文件的修改一经在广州公共资源交易中心网站发布，视作已发放给所有投标人，招标文件的澄清内容作为招标文件的组成部分，具有约束作用。</w:t>
      </w:r>
    </w:p>
    <w:p w14:paraId="399D4513">
      <w:pPr>
        <w:pStyle w:val="5"/>
        <w:widowControl/>
        <w:spacing w:after="0" w:afterAutospacing="0" w:line="480" w:lineRule="auto"/>
        <w:ind w:left="132" w:right="0"/>
        <w:rPr>
          <w:rFonts w:hint="eastAsia" w:ascii="宋体" w:hAnsi="宋体" w:eastAsia="宋体" w:cs="宋体"/>
          <w:sz w:val="28"/>
          <w:szCs w:val="28"/>
        </w:rPr>
      </w:pPr>
      <w:bookmarkStart w:id="37" w:name="_Toc526894989"/>
      <w:bookmarkEnd w:id="37"/>
      <w:r>
        <w:rPr>
          <w:rFonts w:hint="eastAsia" w:ascii="宋体" w:hAnsi="宋体" w:eastAsia="宋体" w:cs="宋体"/>
          <w:sz w:val="28"/>
          <w:szCs w:val="28"/>
        </w:rPr>
        <w:t xml:space="preserve">2.4 招标文件的异议 </w:t>
      </w:r>
    </w:p>
    <w:p w14:paraId="3ABC12AF">
      <w:pPr>
        <w:keepNext w:val="0"/>
        <w:keepLines w:val="0"/>
        <w:widowControl/>
        <w:suppressLineNumbers w:val="0"/>
        <w:spacing w:before="0" w:beforeAutospacing="1" w:after="0" w:afterAutospacing="0" w:line="480" w:lineRule="auto"/>
        <w:ind w:left="-15" w:right="0" w:firstLine="42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投标人或者其他利害关系人对招标文件有异议的，应当在投标截止时间10日前提出。招标人将在收到异议之日起3日内作出答复；作出答复前，将暂停招标投标活动。 </w:t>
      </w:r>
      <w:r>
        <w:rPr>
          <w:rFonts w:hint="eastAsia" w:ascii="宋体" w:hAnsi="宋体" w:eastAsia="宋体" w:cs="宋体"/>
          <w:color w:val="000000"/>
          <w:kern w:val="2"/>
          <w:sz w:val="21"/>
          <w:szCs w:val="21"/>
          <w:lang w:val="en-US" w:eastAsia="zh-CN" w:bidi="ar"/>
        </w:rPr>
        <w:br w:type="textWrapping"/>
      </w: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2"/>
          <w:sz w:val="21"/>
          <w:szCs w:val="21"/>
          <w:u w:val="single"/>
          <w:lang w:val="en-US" w:eastAsia="zh-CN" w:bidi="ar"/>
        </w:rPr>
        <w:t xml:space="preserve"> 注：</w:t>
      </w:r>
      <w:r>
        <w:rPr>
          <w:rFonts w:hint="eastAsia" w:ascii="宋体" w:hAnsi="宋体" w:eastAsia="宋体" w:cs="宋体"/>
          <w:b w:val="0"/>
          <w:bCs w:val="0"/>
          <w:color w:val="000000"/>
          <w:kern w:val="2"/>
          <w:sz w:val="21"/>
          <w:szCs w:val="21"/>
          <w:u w:val="single"/>
          <w:lang w:val="en-US" w:eastAsia="zh-CN" w:bidi="ar"/>
        </w:rPr>
        <w:t>潜在投标人或利害关系人可以通过线下或线上的形式提出异议。线上提出异议的，应通过广交易建设工程电子交易系统提交，招标人也应通过广交易建设工程电子交易系统答复线上提出的异议。具体按照广交易建设工程电子交易系统相关指南进行操作。</w:t>
      </w:r>
    </w:p>
    <w:p w14:paraId="5A5F8BDB">
      <w:pPr>
        <w:pStyle w:val="3"/>
        <w:widowControl/>
        <w:spacing w:after="0" w:afterAutospacing="0" w:line="480" w:lineRule="auto"/>
        <w:ind w:left="-5" w:right="0"/>
        <w:rPr>
          <w:rFonts w:hint="eastAsia" w:ascii="宋体" w:hAnsi="宋体" w:eastAsia="宋体" w:cs="宋体"/>
          <w:kern w:val="2"/>
          <w:sz w:val="28"/>
          <w:szCs w:val="28"/>
        </w:rPr>
      </w:pPr>
      <w:bookmarkStart w:id="38" w:name="_Toc24650_WPSOffice_Level2"/>
      <w:bookmarkEnd w:id="38"/>
      <w:bookmarkStart w:id="39" w:name="_Toc526894990"/>
      <w:bookmarkEnd w:id="39"/>
      <w:bookmarkStart w:id="40" w:name="_Toc5956_WPSOffice_Level2"/>
      <w:bookmarkEnd w:id="40"/>
      <w:bookmarkStart w:id="41" w:name="_Toc23059"/>
      <w:r>
        <w:rPr>
          <w:rFonts w:hint="eastAsia" w:ascii="宋体" w:hAnsi="宋体" w:eastAsia="宋体" w:cs="宋体"/>
          <w:b/>
          <w:bCs w:val="0"/>
          <w:kern w:val="2"/>
          <w:sz w:val="32"/>
          <w:szCs w:val="32"/>
        </w:rPr>
        <w:t xml:space="preserve">3. </w:t>
      </w:r>
      <w:bookmarkEnd w:id="41"/>
      <w:r>
        <w:rPr>
          <w:rFonts w:hint="eastAsia" w:ascii="宋体" w:hAnsi="宋体" w:eastAsia="宋体" w:cs="宋体"/>
          <w:kern w:val="2"/>
          <w:sz w:val="32"/>
          <w:szCs w:val="32"/>
        </w:rPr>
        <w:t>投标文件</w:t>
      </w:r>
      <w:r>
        <w:rPr>
          <w:rFonts w:hint="eastAsia" w:ascii="宋体" w:hAnsi="宋体" w:eastAsia="宋体" w:cs="宋体"/>
          <w:b/>
          <w:bCs w:val="0"/>
          <w:kern w:val="2"/>
          <w:sz w:val="32"/>
          <w:szCs w:val="32"/>
        </w:rPr>
        <w:t xml:space="preserve"> </w:t>
      </w:r>
    </w:p>
    <w:p w14:paraId="7A6F93EF">
      <w:pPr>
        <w:pStyle w:val="5"/>
        <w:widowControl/>
        <w:spacing w:after="0" w:afterAutospacing="0" w:line="480" w:lineRule="auto"/>
        <w:ind w:left="132" w:right="0"/>
        <w:rPr>
          <w:rFonts w:hint="eastAsia" w:ascii="宋体" w:hAnsi="宋体" w:eastAsia="宋体" w:cs="宋体"/>
          <w:sz w:val="28"/>
          <w:szCs w:val="28"/>
        </w:rPr>
      </w:pPr>
      <w:bookmarkStart w:id="42" w:name="_Toc526894991"/>
      <w:bookmarkEnd w:id="42"/>
      <w:r>
        <w:rPr>
          <w:rFonts w:hint="eastAsia" w:ascii="宋体" w:hAnsi="宋体" w:eastAsia="宋体" w:cs="宋体"/>
          <w:sz w:val="28"/>
          <w:szCs w:val="28"/>
        </w:rPr>
        <w:t xml:space="preserve">3.1 投标文件的组成 </w:t>
      </w:r>
    </w:p>
    <w:p w14:paraId="4725B578">
      <w:pPr>
        <w:keepNext w:val="0"/>
        <w:keepLines w:val="0"/>
        <w:widowControl/>
        <w:suppressLineNumbers w:val="0"/>
        <w:spacing w:before="0" w:beforeAutospacing="1" w:after="0" w:afterAutospacing="0" w:line="480" w:lineRule="auto"/>
        <w:ind w:left="-5"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3.1.1 投标文件应包括下列内容： </w:t>
      </w:r>
    </w:p>
    <w:p w14:paraId="543A72F0">
      <w:pPr>
        <w:pStyle w:val="7"/>
        <w:widowControl/>
        <w:spacing w:before="0" w:beforeAutospacing="1" w:line="360" w:lineRule="auto"/>
        <w:ind w:left="0" w:right="0"/>
        <w:rPr>
          <w:rFonts w:hint="eastAsia" w:ascii="宋体" w:hAnsi="宋体" w:eastAsia="宋体" w:cs="宋体"/>
          <w:kern w:val="2"/>
          <w:sz w:val="21"/>
          <w:szCs w:val="21"/>
        </w:rPr>
      </w:pPr>
      <w:r>
        <w:rPr>
          <w:rFonts w:hint="eastAsia" w:ascii="宋体" w:hAnsi="宋体" w:eastAsia="宋体" w:cs="宋体"/>
          <w:kern w:val="2"/>
          <w:sz w:val="21"/>
          <w:szCs w:val="21"/>
        </w:rPr>
        <w:t>(1)投标函及投标函附录；</w:t>
      </w:r>
    </w:p>
    <w:p w14:paraId="20C3322B">
      <w:pPr>
        <w:keepNext w:val="0"/>
        <w:keepLines w:val="0"/>
        <w:widowControl/>
        <w:suppressLineNumbers w:val="0"/>
        <w:spacing w:before="0" w:beforeAutospacing="1" w:after="0" w:afterAutospacing="0" w:line="360" w:lineRule="auto"/>
        <w:ind w:left="-15" w:right="0" w:firstLine="42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(2)法定代表人身份证明；（适用于无委托代理人的情况）</w:t>
      </w:r>
    </w:p>
    <w:p w14:paraId="598951A1">
      <w:pPr>
        <w:pStyle w:val="7"/>
        <w:widowControl/>
        <w:spacing w:before="0" w:beforeAutospacing="1" w:line="360" w:lineRule="auto"/>
        <w:ind w:left="0" w:right="0"/>
        <w:rPr>
          <w:rFonts w:hint="eastAsia" w:ascii="宋体" w:hAnsi="宋体" w:eastAsia="宋体" w:cs="宋体"/>
          <w:kern w:val="2"/>
          <w:sz w:val="21"/>
          <w:szCs w:val="21"/>
        </w:rPr>
      </w:pPr>
      <w:r>
        <w:rPr>
          <w:rFonts w:hint="eastAsia" w:ascii="宋体" w:hAnsi="宋体" w:eastAsia="宋体" w:cs="宋体"/>
          <w:kern w:val="2"/>
          <w:sz w:val="21"/>
          <w:szCs w:val="21"/>
        </w:rPr>
        <w:t>(3)授权委托书；（适用于有委托代理人的情况）</w:t>
      </w:r>
    </w:p>
    <w:p w14:paraId="0E30AD66">
      <w:pPr>
        <w:pStyle w:val="7"/>
        <w:widowControl/>
        <w:spacing w:before="0" w:beforeAutospacing="1" w:line="360" w:lineRule="auto"/>
        <w:ind w:left="0" w:right="0"/>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rPr>
        <w:t>)资格审查资料；</w:t>
      </w:r>
    </w:p>
    <w:p w14:paraId="2FC85255">
      <w:pPr>
        <w:pStyle w:val="7"/>
        <w:widowControl/>
        <w:spacing w:before="0" w:beforeAutospacing="1" w:line="360" w:lineRule="auto"/>
        <w:ind w:left="0" w:right="0"/>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hAnsi="宋体" w:cs="宋体"/>
          <w:kern w:val="2"/>
          <w:sz w:val="21"/>
          <w:szCs w:val="21"/>
          <w:lang w:val="en-US" w:eastAsia="zh-CN"/>
        </w:rPr>
        <w:t>5</w:t>
      </w:r>
      <w:r>
        <w:rPr>
          <w:rFonts w:hint="eastAsia" w:ascii="宋体" w:hAnsi="宋体" w:eastAsia="宋体" w:cs="宋体"/>
          <w:kern w:val="2"/>
          <w:sz w:val="21"/>
          <w:szCs w:val="21"/>
        </w:rPr>
        <w:t>)拟投入本项目的检测人员一览表；</w:t>
      </w:r>
    </w:p>
    <w:p w14:paraId="58DDE09B">
      <w:pPr>
        <w:pStyle w:val="7"/>
        <w:widowControl/>
        <w:spacing w:before="0" w:beforeAutospacing="1" w:line="360" w:lineRule="auto"/>
        <w:ind w:left="0" w:right="0"/>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hAnsi="宋体" w:cs="宋体"/>
          <w:kern w:val="2"/>
          <w:sz w:val="21"/>
          <w:szCs w:val="21"/>
          <w:lang w:val="en-US" w:eastAsia="zh-CN"/>
        </w:rPr>
        <w:t>6</w:t>
      </w:r>
      <w:r>
        <w:rPr>
          <w:rFonts w:hint="eastAsia" w:ascii="宋体" w:hAnsi="宋体" w:eastAsia="宋体" w:cs="宋体"/>
          <w:kern w:val="2"/>
          <w:sz w:val="21"/>
          <w:szCs w:val="21"/>
        </w:rPr>
        <w:t>)投标单位202</w:t>
      </w:r>
      <w:r>
        <w:rPr>
          <w:rFonts w:hint="eastAsia" w:hAnsi="宋体" w:cs="宋体"/>
          <w:kern w:val="2"/>
          <w:sz w:val="21"/>
          <w:szCs w:val="21"/>
          <w:lang w:val="en-US" w:eastAsia="zh-CN"/>
        </w:rPr>
        <w:t>0</w:t>
      </w:r>
      <w:r>
        <w:rPr>
          <w:rFonts w:hint="eastAsia" w:ascii="宋体" w:hAnsi="宋体" w:eastAsia="宋体" w:cs="宋体"/>
          <w:kern w:val="2"/>
          <w:sz w:val="21"/>
          <w:szCs w:val="21"/>
        </w:rPr>
        <w:t>年1月1日至今的类似检测业绩；</w:t>
      </w:r>
    </w:p>
    <w:p w14:paraId="369321B8">
      <w:pPr>
        <w:pStyle w:val="7"/>
        <w:widowControl/>
        <w:spacing w:before="0" w:beforeAutospacing="1" w:line="360" w:lineRule="auto"/>
        <w:ind w:left="0" w:right="0"/>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hAnsi="宋体" w:cs="宋体"/>
          <w:kern w:val="2"/>
          <w:sz w:val="21"/>
          <w:szCs w:val="21"/>
          <w:lang w:val="en-US" w:eastAsia="zh-CN"/>
        </w:rPr>
        <w:t>7</w:t>
      </w:r>
      <w:r>
        <w:rPr>
          <w:rFonts w:hint="eastAsia" w:ascii="宋体" w:hAnsi="宋体" w:eastAsia="宋体" w:cs="宋体"/>
          <w:kern w:val="2"/>
          <w:sz w:val="21"/>
          <w:szCs w:val="21"/>
        </w:rPr>
        <w:t>)拟投入本项目的主要检测设备一览表；</w:t>
      </w:r>
    </w:p>
    <w:p w14:paraId="2F986DFE">
      <w:pPr>
        <w:pStyle w:val="7"/>
        <w:widowControl/>
        <w:spacing w:before="0" w:beforeAutospacing="1" w:line="360" w:lineRule="auto"/>
        <w:ind w:left="0" w:right="0"/>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hAnsi="宋体" w:cs="宋体"/>
          <w:kern w:val="2"/>
          <w:sz w:val="21"/>
          <w:szCs w:val="21"/>
          <w:lang w:val="en-US" w:eastAsia="zh-CN"/>
        </w:rPr>
        <w:t>8</w:t>
      </w:r>
      <w:r>
        <w:rPr>
          <w:rFonts w:hint="eastAsia" w:ascii="宋体" w:hAnsi="宋体" w:eastAsia="宋体" w:cs="宋体"/>
          <w:kern w:val="2"/>
          <w:sz w:val="21"/>
          <w:szCs w:val="21"/>
        </w:rPr>
        <w:t>)检测技术方案；</w:t>
      </w:r>
    </w:p>
    <w:p w14:paraId="196FA025">
      <w:pPr>
        <w:pStyle w:val="7"/>
        <w:widowControl/>
        <w:spacing w:before="0" w:beforeAutospacing="1" w:line="360" w:lineRule="auto"/>
        <w:ind w:left="0" w:right="0"/>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hAnsi="宋体" w:cs="宋体"/>
          <w:kern w:val="2"/>
          <w:sz w:val="21"/>
          <w:szCs w:val="21"/>
          <w:lang w:val="en-US" w:eastAsia="zh-CN"/>
        </w:rPr>
        <w:t>9</w:t>
      </w:r>
      <w:r>
        <w:rPr>
          <w:rFonts w:hint="eastAsia" w:ascii="宋体" w:hAnsi="宋体" w:eastAsia="宋体" w:cs="宋体"/>
          <w:kern w:val="2"/>
          <w:sz w:val="21"/>
          <w:szCs w:val="21"/>
        </w:rPr>
        <w:t>)其他资料；</w:t>
      </w:r>
    </w:p>
    <w:p w14:paraId="38AD27CE">
      <w:pPr>
        <w:pStyle w:val="7"/>
        <w:widowControl/>
        <w:spacing w:before="0" w:beforeAutospacing="1" w:line="360" w:lineRule="auto"/>
        <w:ind w:left="0" w:right="0"/>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hAnsi="宋体" w:cs="宋体"/>
          <w:kern w:val="2"/>
          <w:sz w:val="21"/>
          <w:szCs w:val="21"/>
          <w:lang w:val="en-US" w:eastAsia="zh-CN"/>
        </w:rPr>
        <w:t>0</w:t>
      </w:r>
      <w:r>
        <w:rPr>
          <w:rFonts w:hint="eastAsia" w:ascii="宋体" w:hAnsi="宋体" w:eastAsia="宋体" w:cs="宋体"/>
          <w:kern w:val="2"/>
          <w:sz w:val="21"/>
          <w:szCs w:val="21"/>
        </w:rPr>
        <w:t>）投标人自评分表；</w:t>
      </w:r>
    </w:p>
    <w:p w14:paraId="620ECA42">
      <w:pPr>
        <w:keepNext w:val="0"/>
        <w:keepLines w:val="0"/>
        <w:widowControl/>
        <w:suppressLineNumbers w:val="0"/>
        <w:spacing w:before="0" w:beforeAutospacing="1" w:after="0" w:afterAutospacing="0" w:line="480" w:lineRule="auto"/>
        <w:ind w:left="0" w:right="0" w:firstLine="420" w:firstLineChars="20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（11）根据招标文件及评标办法要求，投标文件格式未能进列的其他内容投标人须知前附表规定的其他资料。投标人在评标过程中作出的符合法律法规和招标文件规定的澄清确认，构成投标文件的组成部分。 </w:t>
      </w:r>
    </w:p>
    <w:p w14:paraId="67DDBF30">
      <w:pPr>
        <w:pStyle w:val="5"/>
        <w:widowControl/>
        <w:spacing w:after="0" w:afterAutospacing="0" w:line="480" w:lineRule="auto"/>
        <w:ind w:left="132" w:right="0"/>
        <w:rPr>
          <w:rFonts w:hint="eastAsia" w:ascii="宋体" w:hAnsi="宋体" w:eastAsia="宋体" w:cs="宋体"/>
          <w:sz w:val="28"/>
          <w:szCs w:val="28"/>
        </w:rPr>
      </w:pPr>
      <w:bookmarkStart w:id="43" w:name="_Toc526894992"/>
      <w:bookmarkEnd w:id="43"/>
      <w:r>
        <w:rPr>
          <w:rFonts w:hint="eastAsia" w:ascii="宋体" w:hAnsi="宋体" w:eastAsia="宋体" w:cs="宋体"/>
          <w:sz w:val="28"/>
          <w:szCs w:val="28"/>
        </w:rPr>
        <w:t xml:space="preserve">3.2 投标报价 </w:t>
      </w:r>
    </w:p>
    <w:p w14:paraId="4A501989">
      <w:pPr>
        <w:keepNext w:val="0"/>
        <w:keepLines w:val="0"/>
        <w:widowControl/>
        <w:suppressLineNumbers w:val="0"/>
        <w:spacing w:before="0" w:beforeAutospacing="1" w:after="0" w:afterAutospacing="0" w:line="480" w:lineRule="auto"/>
        <w:ind w:left="-15" w:right="0" w:firstLine="41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3.2.1 投标报价应包括国家规定的增值税税金，除投标人须知前附表另有规定外，增值税税金按一般计税方法计算。投标人应按第五章“投标文件格式”的要求在投标函中进行报价。 </w:t>
      </w:r>
    </w:p>
    <w:p w14:paraId="46C748EE">
      <w:pPr>
        <w:keepNext w:val="0"/>
        <w:keepLines w:val="0"/>
        <w:widowControl/>
        <w:suppressLineNumbers w:val="0"/>
        <w:spacing w:before="0" w:beforeAutospacing="1" w:after="0" w:afterAutospacing="0" w:line="48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3.2.2 投标人应充分了解该项目的总体情况以及影响投标报价的其他要素。 </w:t>
      </w:r>
    </w:p>
    <w:p w14:paraId="5E3DCFD9">
      <w:pPr>
        <w:keepNext w:val="0"/>
        <w:keepLines w:val="0"/>
        <w:widowControl/>
        <w:suppressLineNumbers w:val="0"/>
        <w:spacing w:before="0" w:beforeAutospacing="1" w:after="0" w:afterAutospacing="0" w:line="480" w:lineRule="auto"/>
        <w:ind w:left="-15" w:right="0" w:firstLine="41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3.2.3 本项目的报价方式见投标人须知前附表。投标人在投标截止时间前修改投标函中的投标报价总额。此修改须符合本章第 4.3 款的有关要求。 </w:t>
      </w:r>
    </w:p>
    <w:p w14:paraId="2B07A578">
      <w:pPr>
        <w:keepNext w:val="0"/>
        <w:keepLines w:val="0"/>
        <w:widowControl/>
        <w:suppressLineNumbers w:val="0"/>
        <w:spacing w:before="0" w:beforeAutospacing="1" w:after="0" w:afterAutospacing="0" w:line="480" w:lineRule="auto"/>
        <w:ind w:left="-15" w:right="0" w:firstLine="41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3.2.4 </w:t>
      </w:r>
      <w:r>
        <w:rPr>
          <w:rFonts w:hint="eastAsia" w:ascii="宋体" w:hAnsi="宋体" w:eastAsia="宋体" w:cs="宋体"/>
          <w:b w:val="0"/>
          <w:bCs w:val="0"/>
          <w:color w:val="000000"/>
          <w:kern w:val="2"/>
          <w:sz w:val="21"/>
          <w:szCs w:val="21"/>
          <w:lang w:val="en-US" w:eastAsia="zh-CN" w:bidi="ar"/>
        </w:rPr>
        <w:t>招标人设有最高投标限价的，投标人的投标报价不得超最高投标限价，最高投标限价在投标人须知前附表中载明</w:t>
      </w:r>
      <w:r>
        <w:rPr>
          <w:rFonts w:hint="eastAsia" w:ascii="宋体" w:hAnsi="宋体" w:eastAsia="宋体" w:cs="宋体"/>
          <w:color w:val="000000"/>
          <w:kern w:val="2"/>
          <w:sz w:val="21"/>
          <w:szCs w:val="21"/>
          <w:lang w:val="en-US" w:eastAsia="zh-CN" w:bidi="ar"/>
        </w:rPr>
        <w:t>。</w:t>
      </w:r>
    </w:p>
    <w:p w14:paraId="1FFB249C">
      <w:pPr>
        <w:keepNext w:val="0"/>
        <w:keepLines w:val="0"/>
        <w:widowControl/>
        <w:suppressLineNumbers w:val="0"/>
        <w:spacing w:before="0" w:beforeAutospacing="1" w:after="0" w:afterAutospacing="0" w:line="480" w:lineRule="auto"/>
        <w:ind w:left="430" w:right="0" w:hanging="1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3.2.5  投标报价的其他要求见投标人须知前附表。 </w:t>
      </w:r>
    </w:p>
    <w:p w14:paraId="4CDF4756">
      <w:pPr>
        <w:keepNext w:val="0"/>
        <w:keepLines w:val="0"/>
        <w:widowControl/>
        <w:suppressLineNumbers w:val="0"/>
        <w:spacing w:before="0" w:beforeAutospacing="1" w:after="0" w:afterAutospacing="0" w:line="480" w:lineRule="auto"/>
        <w:ind w:left="0" w:right="0" w:firstLine="420"/>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3.2.6投标人的投标价均包括但不限于：人工费、材料费、机械设备费、试验费、各项措施费、报告编写费、配合协调费、工程保险费、风险费、管理费、规费、利润、税金等所有的一切相关费用。该报价已包含了为完成所有招标要求所可能产生的不可预见的费用。不论实际费用有无发生，亦不论各项费用有无涨落，均不再调整。</w:t>
      </w:r>
    </w:p>
    <w:p w14:paraId="30D2268A">
      <w:pPr>
        <w:keepNext w:val="0"/>
        <w:keepLines w:val="0"/>
        <w:widowControl/>
        <w:suppressLineNumbers w:val="0"/>
        <w:spacing w:before="0" w:beforeAutospacing="1" w:after="0" w:afterAutospacing="0" w:line="480" w:lineRule="auto"/>
        <w:ind w:left="0" w:right="0" w:firstLine="420" w:firstLineChars="0"/>
        <w:jc w:val="both"/>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3.2.7投标人应认真阅读本招标工作量变化的风险、各种不确定因素，以本企业的优势和承受能力，按照市场价格态势结合自身实力和现场踏勘情况合理报价。</w:t>
      </w:r>
    </w:p>
    <w:p w14:paraId="584DF556">
      <w:pPr>
        <w:keepNext w:val="0"/>
        <w:keepLines w:val="0"/>
        <w:widowControl/>
        <w:suppressLineNumbers w:val="0"/>
        <w:spacing w:before="0" w:beforeAutospacing="1" w:after="0" w:afterAutospacing="0" w:line="480" w:lineRule="auto"/>
        <w:ind w:left="0" w:right="0" w:firstLine="420"/>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3.2.8招标人向投标人提供的资料和数据，是招标人现有的能使投标人利用的资料，招标人对投标人由此而作出的推论、理解和结论概不负责。投标人根据招标文件中的内容进行报价所产生的一切风险，投标人应充分预见并承担风险。投标人应认真审阅招标文件的所有内容，对工程现场和周围环境进行现场踏勘，获取编制投标文件和签署合同所需的所有资料。一旦中标，这种考察即被认为其结果已在投标文件中得到充分的考虑。</w:t>
      </w:r>
    </w:p>
    <w:p w14:paraId="36208A5F">
      <w:pPr>
        <w:keepNext w:val="0"/>
        <w:keepLines w:val="0"/>
        <w:widowControl/>
        <w:suppressLineNumbers w:val="0"/>
        <w:spacing w:before="0" w:beforeAutospacing="1" w:after="0" w:afterAutospacing="0" w:line="480" w:lineRule="auto"/>
        <w:ind w:left="0" w:right="0" w:firstLine="420"/>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3.2.9所有报价均以人民币表示，以元为单位，保留小数点后两位小数,第三位小数四舍五入。</w:t>
      </w:r>
    </w:p>
    <w:p w14:paraId="03CE4538">
      <w:pPr>
        <w:pStyle w:val="5"/>
        <w:widowControl/>
        <w:spacing w:after="0" w:afterAutospacing="0" w:line="480" w:lineRule="auto"/>
        <w:ind w:left="132" w:right="0"/>
        <w:rPr>
          <w:rFonts w:hint="eastAsia" w:ascii="宋体" w:hAnsi="宋体" w:eastAsia="宋体" w:cs="宋体"/>
          <w:sz w:val="28"/>
          <w:szCs w:val="28"/>
        </w:rPr>
      </w:pPr>
      <w:bookmarkStart w:id="44" w:name="_Toc526894993"/>
      <w:bookmarkEnd w:id="44"/>
      <w:r>
        <w:rPr>
          <w:rFonts w:hint="eastAsia" w:ascii="宋体" w:hAnsi="宋体" w:eastAsia="宋体" w:cs="宋体"/>
          <w:sz w:val="28"/>
          <w:szCs w:val="28"/>
        </w:rPr>
        <w:t xml:space="preserve">3.3 投标有效期 </w:t>
      </w:r>
    </w:p>
    <w:p w14:paraId="51B4507F">
      <w:pPr>
        <w:keepNext w:val="0"/>
        <w:keepLines w:val="0"/>
        <w:widowControl/>
        <w:suppressLineNumbers w:val="0"/>
        <w:spacing w:before="0" w:beforeAutospacing="1" w:after="0" w:afterAutospacing="0" w:line="48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3.3.1 除投标人须知前附表另有规定外，投标有效期为 90 天。 </w:t>
      </w:r>
    </w:p>
    <w:p w14:paraId="38FD102D">
      <w:pPr>
        <w:keepNext w:val="0"/>
        <w:keepLines w:val="0"/>
        <w:widowControl/>
        <w:suppressLineNumbers w:val="0"/>
        <w:spacing w:before="0" w:beforeAutospacing="1" w:after="0" w:afterAutospacing="0" w:line="48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3.3.2 在投标有效期内，投标人撤销投标文件的，应承担招标文件和法律规定的责任。 </w:t>
      </w:r>
    </w:p>
    <w:p w14:paraId="394DD409">
      <w:pPr>
        <w:keepNext w:val="0"/>
        <w:keepLines w:val="0"/>
        <w:widowControl/>
        <w:suppressLineNumbers w:val="0"/>
        <w:spacing w:before="0" w:beforeAutospacing="1" w:after="0" w:afterAutospacing="0" w:line="480" w:lineRule="auto"/>
        <w:ind w:left="-15" w:right="0" w:firstLine="42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3.3.3 出现特殊情况需要延长投标有效期的，招标人以书面形式通知所有投标人延长投标有效期。投标人应予以书面答复，</w:t>
      </w:r>
      <w:r>
        <w:rPr>
          <w:rFonts w:hint="eastAsia" w:ascii="宋体" w:hAnsi="宋体" w:eastAsia="宋体" w:cs="宋体"/>
          <w:strike/>
          <w:dstrike w:val="0"/>
          <w:color w:val="000000"/>
          <w:kern w:val="2"/>
          <w:sz w:val="21"/>
          <w:szCs w:val="21"/>
          <w:lang w:val="en-US" w:eastAsia="zh-CN" w:bidi="ar"/>
        </w:rPr>
        <w:t>同意延长的，应相应延长其投标保证金的有效期，</w:t>
      </w:r>
      <w:r>
        <w:rPr>
          <w:rFonts w:hint="eastAsia" w:ascii="宋体" w:hAnsi="宋体" w:eastAsia="宋体" w:cs="宋体"/>
          <w:color w:val="000000"/>
          <w:kern w:val="2"/>
          <w:sz w:val="21"/>
          <w:szCs w:val="21"/>
          <w:lang w:val="en-US" w:eastAsia="zh-CN" w:bidi="ar"/>
        </w:rPr>
        <w:t>但不得要求或被允许修改其投标文件；投标人拒绝延长的，其投标失效</w:t>
      </w:r>
      <w:r>
        <w:rPr>
          <w:rFonts w:hint="eastAsia" w:ascii="宋体" w:hAnsi="宋体" w:eastAsia="宋体" w:cs="宋体"/>
          <w:strike/>
          <w:dstrike w:val="0"/>
          <w:color w:val="000000"/>
          <w:kern w:val="2"/>
          <w:sz w:val="21"/>
          <w:szCs w:val="21"/>
          <w:lang w:val="en-US" w:eastAsia="zh-CN" w:bidi="ar"/>
        </w:rPr>
        <w:t>，但投标人有权收回其投标保证金及以现金或者支票形式递交的投标保证金的银行同期存款利息</w:t>
      </w:r>
      <w:r>
        <w:rPr>
          <w:rFonts w:hint="eastAsia" w:ascii="宋体" w:hAnsi="宋体" w:eastAsia="宋体" w:cs="宋体"/>
          <w:color w:val="000000"/>
          <w:kern w:val="2"/>
          <w:sz w:val="21"/>
          <w:szCs w:val="21"/>
          <w:lang w:val="en-US" w:eastAsia="zh-CN" w:bidi="ar"/>
        </w:rPr>
        <w:t xml:space="preserve">。 </w:t>
      </w:r>
    </w:p>
    <w:p w14:paraId="4E3212EA">
      <w:pPr>
        <w:pStyle w:val="5"/>
        <w:widowControl/>
        <w:spacing w:after="0" w:afterAutospacing="0" w:line="480" w:lineRule="auto"/>
        <w:ind w:left="132" w:right="0"/>
        <w:rPr>
          <w:rFonts w:hint="eastAsia" w:ascii="宋体" w:hAnsi="宋体" w:eastAsia="宋体" w:cs="宋体"/>
          <w:sz w:val="28"/>
          <w:szCs w:val="28"/>
        </w:rPr>
      </w:pPr>
      <w:bookmarkStart w:id="45" w:name="_Toc526894994"/>
      <w:bookmarkEnd w:id="45"/>
      <w:r>
        <w:rPr>
          <w:rFonts w:hint="eastAsia" w:ascii="宋体" w:hAnsi="宋体" w:eastAsia="宋体" w:cs="宋体"/>
          <w:sz w:val="28"/>
          <w:szCs w:val="28"/>
        </w:rPr>
        <w:t xml:space="preserve">3.4 投标保证金 </w:t>
      </w:r>
    </w:p>
    <w:p w14:paraId="29DCE10E">
      <w:pPr>
        <w:keepNext w:val="0"/>
        <w:keepLines w:val="0"/>
        <w:widowControl/>
        <w:suppressLineNumbers w:val="0"/>
        <w:spacing w:before="0" w:beforeAutospacing="1" w:after="0" w:afterAutospacing="0" w:line="480" w:lineRule="auto"/>
        <w:ind w:left="0" w:right="0" w:firstLine="420" w:firstLineChars="200"/>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lang w:val="en-US" w:eastAsia="zh-CN" w:bidi="ar"/>
        </w:rPr>
        <w:t>3.4.1</w:t>
      </w:r>
      <w:r>
        <w:rPr>
          <w:rFonts w:hint="eastAsia" w:ascii="宋体" w:hAnsi="宋体" w:eastAsia="宋体" w:cs="宋体"/>
          <w:color w:val="000000"/>
          <w:kern w:val="2"/>
          <w:sz w:val="21"/>
          <w:szCs w:val="21"/>
          <w:u w:val="single"/>
          <w:lang w:val="en-US" w:eastAsia="zh-CN" w:bidi="ar"/>
        </w:rPr>
        <w:t>本项目不要求投标人递交投标保证金。</w:t>
      </w:r>
    </w:p>
    <w:p w14:paraId="5B1AEC15">
      <w:pPr>
        <w:keepNext w:val="0"/>
        <w:keepLines w:val="0"/>
        <w:widowControl/>
        <w:suppressLineNumbers w:val="0"/>
        <w:spacing w:before="0" w:beforeAutospacing="1" w:after="0" w:afterAutospacing="0" w:line="480" w:lineRule="auto"/>
        <w:ind w:left="0" w:right="0" w:firstLine="420" w:firstLineChars="200"/>
        <w:jc w:val="left"/>
        <w:rPr>
          <w:rFonts w:hint="eastAsia" w:ascii="宋体" w:hAnsi="宋体" w:eastAsia="宋体" w:cs="宋体"/>
          <w:strike/>
          <w:dstrike w:val="0"/>
          <w:kern w:val="2"/>
          <w:sz w:val="22"/>
          <w:szCs w:val="22"/>
        </w:rPr>
      </w:pPr>
      <w:r>
        <w:rPr>
          <w:rFonts w:hint="eastAsia" w:ascii="宋体" w:hAnsi="宋体" w:eastAsia="宋体" w:cs="宋体"/>
          <w:strike/>
          <w:dstrike w:val="0"/>
          <w:color w:val="000000"/>
          <w:kern w:val="2"/>
          <w:sz w:val="21"/>
          <w:szCs w:val="21"/>
          <w:lang w:val="en-US" w:eastAsia="zh-CN" w:bidi="ar"/>
        </w:rPr>
        <w:t xml:space="preserve">3.4.2 投标人不按本章第 3.4.1 项要求提交投标保证金的，评标委员会将否决其投标。 </w:t>
      </w:r>
    </w:p>
    <w:p w14:paraId="1EC9FD3C">
      <w:pPr>
        <w:keepNext w:val="0"/>
        <w:keepLines w:val="0"/>
        <w:widowControl/>
        <w:suppressLineNumbers w:val="0"/>
        <w:spacing w:before="0" w:beforeAutospacing="1" w:after="0" w:afterAutospacing="0" w:line="480" w:lineRule="auto"/>
        <w:ind w:left="-15" w:right="0" w:firstLine="420"/>
        <w:jc w:val="left"/>
        <w:rPr>
          <w:rFonts w:hint="eastAsia" w:ascii="宋体" w:hAnsi="宋体" w:eastAsia="宋体" w:cs="宋体"/>
          <w:strike/>
          <w:dstrike w:val="0"/>
          <w:kern w:val="2"/>
          <w:sz w:val="22"/>
          <w:szCs w:val="22"/>
        </w:rPr>
      </w:pPr>
      <w:r>
        <w:rPr>
          <w:rFonts w:hint="eastAsia" w:ascii="宋体" w:hAnsi="宋体" w:eastAsia="宋体" w:cs="宋体"/>
          <w:strike/>
          <w:dstrike w:val="0"/>
          <w:color w:val="000000"/>
          <w:kern w:val="2"/>
          <w:sz w:val="21"/>
          <w:szCs w:val="21"/>
          <w:lang w:val="en-US" w:eastAsia="zh-CN" w:bidi="ar"/>
        </w:rPr>
        <w:t xml:space="preserve">3.4.3 招标人最迟将在与中标人签订合同后 5 日内，向未中标的投标人和中标人退还投标保证金。投标保证金以现金或者支票形式递交的，还应退还银行同期存款利息。 </w:t>
      </w:r>
    </w:p>
    <w:p w14:paraId="42AF0657">
      <w:pPr>
        <w:keepNext w:val="0"/>
        <w:keepLines w:val="0"/>
        <w:widowControl/>
        <w:suppressLineNumbers w:val="0"/>
        <w:spacing w:before="0" w:beforeAutospacing="1" w:after="0" w:afterAutospacing="0" w:line="480" w:lineRule="auto"/>
        <w:ind w:left="430" w:right="0" w:hanging="10"/>
        <w:jc w:val="left"/>
        <w:rPr>
          <w:rFonts w:hint="eastAsia" w:ascii="宋体" w:hAnsi="宋体" w:eastAsia="宋体" w:cs="宋体"/>
          <w:strike/>
          <w:dstrike w:val="0"/>
          <w:kern w:val="2"/>
          <w:sz w:val="22"/>
          <w:szCs w:val="22"/>
        </w:rPr>
      </w:pPr>
      <w:r>
        <w:rPr>
          <w:rFonts w:hint="eastAsia" w:ascii="宋体" w:hAnsi="宋体" w:eastAsia="宋体" w:cs="宋体"/>
          <w:strike/>
          <w:dstrike w:val="0"/>
          <w:color w:val="000000"/>
          <w:kern w:val="2"/>
          <w:sz w:val="21"/>
          <w:szCs w:val="21"/>
          <w:lang w:val="en-US" w:eastAsia="zh-CN" w:bidi="ar"/>
        </w:rPr>
        <w:t xml:space="preserve">3.4.4 有下列情形之一的，投标保证金将不予退还： </w:t>
      </w:r>
    </w:p>
    <w:p w14:paraId="7C58C738">
      <w:pPr>
        <w:keepNext w:val="0"/>
        <w:keepLines w:val="0"/>
        <w:widowControl/>
        <w:suppressLineNumbers w:val="0"/>
        <w:spacing w:before="0" w:beforeAutospacing="1" w:after="0" w:afterAutospacing="0" w:line="480" w:lineRule="auto"/>
        <w:ind w:left="628" w:right="0" w:firstLine="0"/>
        <w:jc w:val="left"/>
        <w:rPr>
          <w:rFonts w:hint="eastAsia" w:ascii="宋体" w:hAnsi="宋体" w:eastAsia="宋体" w:cs="宋体"/>
          <w:strike/>
          <w:dstrike w:val="0"/>
          <w:kern w:val="2"/>
          <w:sz w:val="22"/>
          <w:szCs w:val="22"/>
        </w:rPr>
      </w:pPr>
      <w:r>
        <w:rPr>
          <w:rFonts w:hint="eastAsia" w:ascii="宋体" w:hAnsi="宋体" w:eastAsia="宋体" w:cs="宋体"/>
          <w:strike/>
          <w:dstrike w:val="0"/>
          <w:color w:val="000000"/>
          <w:kern w:val="2"/>
          <w:sz w:val="21"/>
          <w:szCs w:val="21"/>
          <w:lang w:val="en-US" w:eastAsia="zh-CN" w:bidi="ar"/>
        </w:rPr>
        <w:t xml:space="preserve">投标人在投标有效期内撤销投标文件； </w:t>
      </w:r>
    </w:p>
    <w:p w14:paraId="566C9069">
      <w:pPr>
        <w:keepNext w:val="0"/>
        <w:keepLines w:val="0"/>
        <w:widowControl/>
        <w:suppressLineNumbers w:val="0"/>
        <w:spacing w:before="0" w:beforeAutospacing="1" w:after="0" w:afterAutospacing="0" w:line="480" w:lineRule="auto"/>
        <w:ind w:left="628" w:right="0" w:firstLine="0"/>
        <w:jc w:val="left"/>
        <w:rPr>
          <w:rFonts w:hint="eastAsia" w:ascii="宋体" w:hAnsi="宋体" w:eastAsia="宋体" w:cs="宋体"/>
          <w:strike/>
          <w:dstrike w:val="0"/>
          <w:kern w:val="2"/>
          <w:sz w:val="22"/>
          <w:szCs w:val="22"/>
        </w:rPr>
      </w:pPr>
      <w:r>
        <w:rPr>
          <w:rFonts w:hint="eastAsia" w:ascii="宋体" w:hAnsi="宋体" w:eastAsia="宋体" w:cs="宋体"/>
          <w:strike/>
          <w:dstrike w:val="0"/>
          <w:color w:val="000000"/>
          <w:kern w:val="2"/>
          <w:sz w:val="21"/>
          <w:szCs w:val="21"/>
          <w:lang w:val="en-US" w:eastAsia="zh-CN" w:bidi="ar"/>
        </w:rPr>
        <w:t xml:space="preserve">中标人在收到中标通知书后，无正当理由不与招标人订立合同，在签订合同时向招标人提出附加条件； </w:t>
      </w:r>
    </w:p>
    <w:p w14:paraId="02D54E84">
      <w:pPr>
        <w:keepNext w:val="0"/>
        <w:keepLines w:val="0"/>
        <w:widowControl/>
        <w:suppressLineNumbers w:val="0"/>
        <w:spacing w:before="0" w:beforeAutospacing="1" w:after="0" w:afterAutospacing="0" w:line="480" w:lineRule="auto"/>
        <w:ind w:left="628" w:right="0" w:firstLine="0"/>
        <w:jc w:val="left"/>
        <w:rPr>
          <w:rFonts w:hint="eastAsia" w:ascii="宋体" w:hAnsi="宋体" w:eastAsia="宋体" w:cs="宋体"/>
          <w:strike/>
          <w:dstrike w:val="0"/>
          <w:kern w:val="2"/>
          <w:sz w:val="22"/>
          <w:szCs w:val="22"/>
        </w:rPr>
      </w:pPr>
      <w:r>
        <w:rPr>
          <w:rFonts w:hint="eastAsia" w:ascii="宋体" w:hAnsi="宋体" w:eastAsia="宋体" w:cs="宋体"/>
          <w:strike/>
          <w:dstrike w:val="0"/>
          <w:color w:val="000000"/>
          <w:kern w:val="2"/>
          <w:sz w:val="21"/>
          <w:szCs w:val="21"/>
          <w:lang w:val="en-US" w:eastAsia="zh-CN" w:bidi="ar"/>
        </w:rPr>
        <w:t xml:space="preserve">发生投标人须知前附表规定的其他可以不予退还投标保证金的情形。 </w:t>
      </w:r>
    </w:p>
    <w:p w14:paraId="566B902B">
      <w:pPr>
        <w:pStyle w:val="5"/>
        <w:widowControl/>
        <w:spacing w:after="0" w:afterAutospacing="0" w:line="480" w:lineRule="auto"/>
        <w:ind w:left="132" w:right="0"/>
        <w:rPr>
          <w:rFonts w:hint="eastAsia" w:ascii="宋体" w:hAnsi="宋体" w:eastAsia="宋体" w:cs="宋体"/>
          <w:sz w:val="28"/>
          <w:szCs w:val="28"/>
        </w:rPr>
      </w:pPr>
      <w:bookmarkStart w:id="46" w:name="_Toc526894995"/>
      <w:bookmarkEnd w:id="46"/>
      <w:r>
        <w:rPr>
          <w:rFonts w:hint="eastAsia" w:ascii="宋体" w:hAnsi="宋体" w:eastAsia="宋体" w:cs="宋体"/>
          <w:sz w:val="28"/>
          <w:szCs w:val="28"/>
        </w:rPr>
        <w:t>3.5 资格审查资料</w:t>
      </w:r>
    </w:p>
    <w:p w14:paraId="04170510">
      <w:pPr>
        <w:keepNext w:val="0"/>
        <w:keepLines w:val="0"/>
        <w:widowControl/>
        <w:suppressLineNumbers w:val="0"/>
        <w:spacing w:before="0" w:beforeAutospacing="1" w:after="0" w:afterAutospacing="0" w:line="360" w:lineRule="auto"/>
        <w:ind w:left="11" w:right="0" w:firstLine="420" w:firstLineChars="20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除投标人须知前附表另有规定外，投标人应按下列规定提供资格审查资料，以证明其满足本章第 1.4 款规定的资质、财务、业绩、信誉等要求。 </w:t>
      </w:r>
    </w:p>
    <w:p w14:paraId="737E8B37">
      <w:pPr>
        <w:pStyle w:val="7"/>
        <w:widowControl/>
        <w:spacing w:before="0" w:beforeAutospacing="1" w:line="360" w:lineRule="auto"/>
        <w:ind w:left="0" w:right="0"/>
        <w:rPr>
          <w:rFonts w:hint="eastAsia" w:ascii="宋体" w:hAnsi="宋体" w:eastAsia="宋体" w:cs="宋体"/>
          <w:kern w:val="2"/>
          <w:sz w:val="21"/>
          <w:szCs w:val="21"/>
        </w:rPr>
      </w:pPr>
      <w:r>
        <w:rPr>
          <w:rFonts w:hint="eastAsia" w:ascii="宋体" w:hAnsi="宋体" w:eastAsia="宋体" w:cs="宋体"/>
          <w:kern w:val="2"/>
          <w:sz w:val="21"/>
          <w:szCs w:val="21"/>
        </w:rPr>
        <w:t>3.5.1“基本情况表”后应附：</w:t>
      </w:r>
    </w:p>
    <w:p w14:paraId="77D5C91B">
      <w:pPr>
        <w:keepNext w:val="0"/>
        <w:keepLines w:val="0"/>
        <w:widowControl/>
        <w:suppressLineNumbers w:val="0"/>
        <w:spacing w:before="0" w:beforeAutospacing="1" w:after="0" w:afterAutospacing="0" w:line="360" w:lineRule="auto"/>
        <w:ind w:left="11" w:right="0" w:firstLine="420" w:firstLineChars="200"/>
        <w:jc w:val="left"/>
        <w:rPr>
          <w:rFonts w:hint="eastAsia" w:ascii="宋体" w:hAnsi="宋体" w:eastAsia="宋体" w:cs="宋体"/>
          <w:kern w:val="2"/>
          <w:sz w:val="21"/>
          <w:szCs w:val="21"/>
        </w:rPr>
      </w:pPr>
      <w:bookmarkStart w:id="47" w:name="_Toc526894996"/>
      <w:bookmarkEnd w:id="47"/>
      <w:r>
        <w:rPr>
          <w:rFonts w:hint="eastAsia" w:ascii="宋体" w:hAnsi="宋体" w:eastAsia="宋体" w:cs="宋体"/>
          <w:color w:val="000000"/>
          <w:kern w:val="2"/>
          <w:sz w:val="21"/>
          <w:szCs w:val="21"/>
          <w:lang w:val="en-US" w:eastAsia="zh-CN" w:bidi="ar"/>
        </w:rPr>
        <w:t>（1）投标人具有独立法人资格，持有事业单位登记管理部门核发的事业单位法人证书或工商行政（市场监督）管理部门核发的企业法人营业执照，且在营业期限内。</w:t>
      </w:r>
    </w:p>
    <w:p w14:paraId="0FA47B18">
      <w:pPr>
        <w:keepNext w:val="0"/>
        <w:keepLines w:val="0"/>
        <w:widowControl/>
        <w:suppressLineNumbers w:val="0"/>
        <w:spacing w:before="0" w:beforeAutospacing="1" w:after="0" w:afterAutospacing="0" w:line="480" w:lineRule="auto"/>
        <w:ind w:left="11" w:right="0" w:firstLine="420" w:firstLineChars="20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（2）本次招标要求投标人具备以下相应资质：</w:t>
      </w:r>
    </w:p>
    <w:p w14:paraId="18789891">
      <w:pPr>
        <w:keepNext w:val="0"/>
        <w:keepLines w:val="0"/>
        <w:widowControl/>
        <w:suppressLineNumbers w:val="0"/>
        <w:spacing w:before="0" w:beforeAutospacing="1" w:after="0" w:afterAutospacing="0" w:line="480" w:lineRule="auto"/>
        <w:ind w:left="11" w:right="0" w:firstLine="420" w:firstLineChars="20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1）投标人具备水行政主管部门颁发的水利工程质量检测单位资质证书（混凝土工程类、岩土工程类、金属结构类、量测类）甲级资质，且证书在有效期内。</w:t>
      </w:r>
    </w:p>
    <w:p w14:paraId="75611D8B">
      <w:pPr>
        <w:keepNext w:val="0"/>
        <w:keepLines w:val="0"/>
        <w:widowControl/>
        <w:suppressLineNumbers w:val="0"/>
        <w:spacing w:before="0" w:beforeAutospacing="1" w:after="0" w:afterAutospacing="0" w:line="480" w:lineRule="auto"/>
        <w:ind w:left="11" w:right="0" w:firstLine="420" w:firstLineChars="20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投标人具有质量技术监督部门颁发的CMA计量认证合格证书（CMA计量认证合格证书附表的认证范围覆盖混凝土工程、岩土工程、金属结构、量测等类别，如投标人CMA计量认证合格证书中的检测项目与招标主要内容名称不同，但表达的意思一致也视为满足该项条件。），且证书在有效期内。</w:t>
      </w:r>
    </w:p>
    <w:p w14:paraId="5F9C0EF5">
      <w:pPr>
        <w:pStyle w:val="10"/>
        <w:keepNext w:val="0"/>
        <w:keepLines w:val="0"/>
        <w:widowControl/>
        <w:suppressLineNumbers w:val="0"/>
        <w:overflowPunct w:val="0"/>
        <w:spacing w:before="0" w:beforeAutospacing="1" w:line="288" w:lineRule="auto"/>
        <w:ind w:left="0" w:right="0" w:firstLine="440" w:firstLineChars="200"/>
        <w:rPr>
          <w:rFonts w:hint="eastAsia" w:ascii="宋体" w:hAnsi="宋体" w:eastAsia="宋体" w:cs="Times New Roman"/>
          <w:kern w:val="2"/>
          <w:sz w:val="22"/>
          <w:szCs w:val="22"/>
        </w:rPr>
      </w:pPr>
      <w:r>
        <w:rPr>
          <w:rFonts w:hint="eastAsia" w:ascii="宋体" w:hAnsi="宋体" w:eastAsia="宋体" w:cs="宋体"/>
          <w:kern w:val="2"/>
          <w:sz w:val="22"/>
          <w:szCs w:val="22"/>
        </w:rPr>
        <w:t>3.5.2其他满足本章第</w:t>
      </w:r>
      <w:r>
        <w:rPr>
          <w:rFonts w:hint="eastAsia" w:ascii="宋体" w:hAnsi="宋体" w:eastAsia="宋体" w:cs="Times New Roman"/>
          <w:kern w:val="2"/>
          <w:sz w:val="22"/>
          <w:szCs w:val="22"/>
        </w:rPr>
        <w:t>1.4.1</w:t>
      </w:r>
      <w:r>
        <w:rPr>
          <w:rFonts w:hint="eastAsia" w:ascii="宋体" w:hAnsi="宋体" w:eastAsia="宋体" w:cs="宋体"/>
          <w:kern w:val="2"/>
          <w:sz w:val="22"/>
          <w:szCs w:val="22"/>
        </w:rPr>
        <w:t>项规定的要求的相关资料。</w:t>
      </w:r>
    </w:p>
    <w:p w14:paraId="0546FA6D">
      <w:pPr>
        <w:pStyle w:val="5"/>
        <w:widowControl/>
        <w:spacing w:after="0" w:afterAutospacing="0" w:line="480" w:lineRule="auto"/>
        <w:ind w:left="132" w:right="0"/>
        <w:rPr>
          <w:rFonts w:hint="eastAsia" w:ascii="宋体" w:hAnsi="宋体" w:eastAsia="宋体" w:cs="宋体"/>
          <w:sz w:val="28"/>
          <w:szCs w:val="28"/>
        </w:rPr>
      </w:pPr>
      <w:r>
        <w:rPr>
          <w:rFonts w:hint="eastAsia" w:ascii="宋体" w:hAnsi="宋体" w:eastAsia="宋体" w:cs="宋体"/>
          <w:sz w:val="28"/>
          <w:szCs w:val="28"/>
        </w:rPr>
        <w:t xml:space="preserve">3.6 备选投标方案 </w:t>
      </w:r>
    </w:p>
    <w:p w14:paraId="26220F8F">
      <w:pPr>
        <w:keepNext w:val="0"/>
        <w:keepLines w:val="0"/>
        <w:widowControl/>
        <w:suppressLineNumbers w:val="0"/>
        <w:spacing w:before="0" w:beforeAutospacing="1" w:after="0" w:afterAutospacing="0" w:line="480" w:lineRule="auto"/>
        <w:ind w:left="-15" w:right="0" w:firstLine="42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3.6.1 除投标人须知前附表规定允许外，投标人不得递交备选投标方案，否则其投标将被否决。 </w:t>
      </w:r>
    </w:p>
    <w:p w14:paraId="29F76BAC">
      <w:pPr>
        <w:keepNext w:val="0"/>
        <w:keepLines w:val="0"/>
        <w:widowControl/>
        <w:suppressLineNumbers w:val="0"/>
        <w:spacing w:before="0" w:beforeAutospacing="1" w:after="0" w:afterAutospacing="0" w:line="480" w:lineRule="auto"/>
        <w:ind w:left="-15" w:right="0" w:firstLine="42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3.6.2 允许投标人递交备选投标方案的，只有中标人所递交的备选投标方案方可予以考虑。评标委员会认为中标人的备选投标方案优于其按照招标文件要求编制的投标方案的，招标人可以接受该备选投标方案。 </w:t>
      </w:r>
    </w:p>
    <w:p w14:paraId="399B66F6">
      <w:pPr>
        <w:keepNext w:val="0"/>
        <w:keepLines w:val="0"/>
        <w:widowControl/>
        <w:suppressLineNumbers w:val="0"/>
        <w:spacing w:before="0" w:beforeAutospacing="1" w:after="0" w:afterAutospacing="0" w:line="480" w:lineRule="auto"/>
        <w:ind w:left="-15" w:right="0" w:firstLine="42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3.6.3 投标人提供两个或两个以上投标报价，或者在投标文件中提供一个报价，但同时提供两个或两个以上检测方案的，视为提供备选方案。 </w:t>
      </w:r>
    </w:p>
    <w:p w14:paraId="6CE0D098">
      <w:pPr>
        <w:pStyle w:val="5"/>
        <w:widowControl/>
        <w:spacing w:after="0" w:afterAutospacing="0" w:line="480" w:lineRule="auto"/>
        <w:ind w:left="132" w:right="0"/>
        <w:rPr>
          <w:rFonts w:hint="eastAsia" w:ascii="宋体" w:hAnsi="宋体" w:eastAsia="宋体" w:cs="宋体"/>
          <w:sz w:val="28"/>
          <w:szCs w:val="28"/>
        </w:rPr>
      </w:pPr>
      <w:bookmarkStart w:id="48" w:name="_Toc526894997"/>
      <w:bookmarkEnd w:id="48"/>
      <w:r>
        <w:rPr>
          <w:rFonts w:hint="eastAsia" w:ascii="宋体" w:hAnsi="宋体" w:eastAsia="宋体" w:cs="宋体"/>
          <w:sz w:val="28"/>
          <w:szCs w:val="28"/>
        </w:rPr>
        <w:t xml:space="preserve">3.7 投标文件的编制 </w:t>
      </w:r>
    </w:p>
    <w:p w14:paraId="6A62AB2D">
      <w:pPr>
        <w:keepNext w:val="0"/>
        <w:keepLines w:val="0"/>
        <w:widowControl/>
        <w:suppressLineNumbers w:val="0"/>
        <w:spacing w:before="0" w:beforeAutospacing="1" w:after="0" w:afterAutospacing="0" w:line="480" w:lineRule="auto"/>
        <w:ind w:left="0" w:right="0" w:firstLine="420" w:firstLineChars="200"/>
        <w:jc w:val="left"/>
        <w:outlineLvl w:val="0"/>
        <w:rPr>
          <w:rFonts w:hint="eastAsia" w:ascii="宋体" w:hAnsi="宋体" w:eastAsia="宋体" w:cs="宋体"/>
          <w:kern w:val="2"/>
          <w:sz w:val="22"/>
          <w:szCs w:val="22"/>
        </w:rPr>
      </w:pPr>
      <w:bookmarkStart w:id="49" w:name="_Toc20165"/>
      <w:bookmarkEnd w:id="49"/>
      <w:r>
        <w:rPr>
          <w:rFonts w:hint="eastAsia" w:ascii="宋体" w:hAnsi="宋体" w:eastAsia="宋体" w:cs="宋体"/>
          <w:color w:val="000000"/>
          <w:kern w:val="2"/>
          <w:sz w:val="21"/>
          <w:szCs w:val="21"/>
          <w:lang w:val="en-US" w:eastAsia="zh-CN" w:bidi="ar"/>
        </w:rPr>
        <w:t>3.7.1 投标文件应按第五章“投标文件格式”进行编写，如有必要，可以增加附页，作为投标文件的组成部分。其中，投标函附录在满足招标文件实质性要求的基础上，可以提出比招标文件要求更有利于招标人的承诺。</w:t>
      </w:r>
    </w:p>
    <w:p w14:paraId="4A116A86">
      <w:pPr>
        <w:keepNext w:val="0"/>
        <w:keepLines w:val="0"/>
        <w:widowControl/>
        <w:suppressLineNumbers w:val="0"/>
        <w:spacing w:before="0" w:beforeAutospacing="1" w:after="0" w:afterAutospacing="0" w:line="480" w:lineRule="auto"/>
        <w:ind w:left="0" w:right="0" w:firstLine="420" w:firstLineChars="200"/>
        <w:jc w:val="left"/>
        <w:outlineLvl w:val="0"/>
        <w:rPr>
          <w:rFonts w:hint="eastAsia" w:ascii="宋体" w:hAnsi="宋体" w:eastAsia="宋体" w:cs="宋体"/>
          <w:kern w:val="2"/>
          <w:sz w:val="22"/>
          <w:szCs w:val="22"/>
        </w:rPr>
      </w:pPr>
      <w:bookmarkStart w:id="50" w:name="_Toc17005"/>
      <w:bookmarkEnd w:id="50"/>
      <w:r>
        <w:rPr>
          <w:rFonts w:hint="eastAsia" w:ascii="宋体" w:hAnsi="宋体" w:eastAsia="宋体" w:cs="宋体"/>
          <w:color w:val="000000"/>
          <w:kern w:val="2"/>
          <w:sz w:val="21"/>
          <w:szCs w:val="21"/>
          <w:lang w:val="en-US" w:eastAsia="zh-CN" w:bidi="ar"/>
        </w:rPr>
        <w:t>3.7.2 投标文件应当对招标文件有关服务期限、投标有效期等实质性内容作出响应。</w:t>
      </w:r>
    </w:p>
    <w:p w14:paraId="36C7BEBF">
      <w:pPr>
        <w:keepNext w:val="0"/>
        <w:keepLines w:val="0"/>
        <w:widowControl/>
        <w:suppressLineNumbers w:val="0"/>
        <w:spacing w:before="0" w:beforeAutospacing="1" w:after="0" w:afterAutospacing="0" w:line="480" w:lineRule="auto"/>
        <w:ind w:left="0" w:right="0" w:firstLine="420" w:firstLineChars="200"/>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lang w:val="en-US" w:eastAsia="zh-CN" w:bidi="ar"/>
        </w:rPr>
        <w:t>3.7.3</w:t>
      </w:r>
      <w:r>
        <w:rPr>
          <w:rFonts w:hint="eastAsia" w:ascii="宋体" w:hAnsi="宋体" w:eastAsia="宋体" w:cs="宋体"/>
          <w:color w:val="000000"/>
          <w:kern w:val="2"/>
          <w:sz w:val="21"/>
          <w:szCs w:val="21"/>
          <w:u w:val="single"/>
          <w:lang w:val="en-US" w:eastAsia="zh-CN" w:bidi="ar"/>
        </w:rPr>
        <w:t>电子投标文件的编制要求：</w:t>
      </w:r>
    </w:p>
    <w:p w14:paraId="2DB4F700">
      <w:pPr>
        <w:keepNext w:val="0"/>
        <w:keepLines w:val="0"/>
        <w:widowControl/>
        <w:suppressLineNumbers w:val="0"/>
        <w:spacing w:before="0" w:beforeAutospacing="1" w:after="0" w:afterAutospacing="0" w:line="480" w:lineRule="auto"/>
        <w:ind w:left="0" w:right="0" w:firstLine="420" w:firstLineChars="200"/>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①投标人应使用广州公共资源交易中心的投标文件管理软件进行投标文件的合成、电子签章及加密打包工作，所有电子投标文件不能进行压缩处理。电子投标文件统一采用网络上传的形式，投标人需登录广州公共资源交易中心网站投标人服务区在递交投标文件截止时间前完整上传至广州公共资源交易中心的信息系统。</w:t>
      </w:r>
    </w:p>
    <w:p w14:paraId="46B4667D">
      <w:pPr>
        <w:keepNext w:val="0"/>
        <w:keepLines w:val="0"/>
        <w:widowControl/>
        <w:suppressLineNumbers w:val="0"/>
        <w:spacing w:before="0" w:beforeAutospacing="1" w:after="0" w:afterAutospacing="0" w:line="480" w:lineRule="auto"/>
        <w:ind w:left="0" w:right="0" w:firstLine="420" w:firstLineChars="200"/>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②取消在招标文件中采用个人数字证书和加盖个人电子印章要求，投标文件中需法定代表人、代理人签字或加盖电子印章的，应手签或盖章后扫描上传，对加盖个人电子印章不做要求。投标文件按招标文件要求加盖单位电子印章。相关操作详见广州公共资源交易中心网站最新发布的《房建市政全流程电子化项目操作专章》。</w:t>
      </w:r>
    </w:p>
    <w:p w14:paraId="6A330565">
      <w:pPr>
        <w:keepNext w:val="0"/>
        <w:keepLines w:val="0"/>
        <w:widowControl/>
        <w:suppressLineNumbers w:val="0"/>
        <w:spacing w:before="0" w:beforeAutospacing="1" w:after="0" w:afterAutospacing="0" w:line="480" w:lineRule="auto"/>
        <w:ind w:left="0" w:right="0" w:firstLine="420" w:firstLineChars="200"/>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③投标文件的内容均以电子文件（纸质原件的扫描件，《广州建设工程投标信息表》除外）编制，其格式要求详见第五章投标文件格式说明。</w:t>
      </w:r>
    </w:p>
    <w:p w14:paraId="6E8DCBAD">
      <w:pPr>
        <w:keepNext w:val="0"/>
        <w:keepLines w:val="0"/>
        <w:widowControl/>
        <w:suppressLineNumbers w:val="0"/>
        <w:spacing w:before="0" w:beforeAutospacing="1" w:after="0" w:afterAutospacing="0" w:line="480" w:lineRule="auto"/>
        <w:ind w:left="0" w:right="0" w:firstLine="420" w:firstLineChars="200"/>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④投标文件应按上述的编排要求编制。如因不按上述编排要求编制而所引起系统无法检索、读取相关信息时，其后果将由投标人自行承担。</w:t>
      </w:r>
    </w:p>
    <w:p w14:paraId="7009C9D6">
      <w:pPr>
        <w:keepNext w:val="0"/>
        <w:keepLines w:val="0"/>
        <w:widowControl/>
        <w:suppressLineNumbers w:val="0"/>
        <w:spacing w:before="0" w:beforeAutospacing="1" w:after="0" w:afterAutospacing="0" w:line="480" w:lineRule="auto"/>
        <w:ind w:left="0" w:right="0" w:firstLine="420" w:firstLineChars="200"/>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有关无纸化电子招投标的操作手册可自行在广州公共资源交易中心网站相关栏目下载。</w:t>
      </w:r>
    </w:p>
    <w:p w14:paraId="469548E4">
      <w:pPr>
        <w:pStyle w:val="3"/>
        <w:widowControl/>
        <w:spacing w:after="0" w:afterAutospacing="0" w:line="480" w:lineRule="auto"/>
        <w:ind w:left="-5" w:right="0"/>
        <w:rPr>
          <w:rFonts w:hint="eastAsia" w:ascii="宋体" w:hAnsi="宋体" w:eastAsia="宋体" w:cs="宋体"/>
          <w:kern w:val="2"/>
          <w:sz w:val="28"/>
          <w:szCs w:val="28"/>
        </w:rPr>
      </w:pPr>
      <w:bookmarkStart w:id="51" w:name="_Toc430"/>
      <w:bookmarkEnd w:id="51"/>
      <w:bookmarkStart w:id="52" w:name="_Toc9225_WPSOffice_Level2"/>
      <w:bookmarkEnd w:id="52"/>
      <w:bookmarkStart w:id="53" w:name="_Toc27683_WPSOffice_Level2"/>
      <w:bookmarkEnd w:id="53"/>
      <w:bookmarkStart w:id="54" w:name="_Toc526894998"/>
      <w:r>
        <w:rPr>
          <w:rFonts w:hint="eastAsia" w:ascii="宋体" w:hAnsi="宋体" w:eastAsia="宋体" w:cs="宋体"/>
          <w:b/>
          <w:bCs w:val="0"/>
          <w:kern w:val="2"/>
          <w:sz w:val="32"/>
          <w:szCs w:val="32"/>
        </w:rPr>
        <w:t xml:space="preserve">4. </w:t>
      </w:r>
      <w:bookmarkEnd w:id="54"/>
      <w:r>
        <w:rPr>
          <w:rFonts w:hint="eastAsia" w:ascii="宋体" w:hAnsi="宋体" w:eastAsia="宋体" w:cs="宋体"/>
          <w:kern w:val="2"/>
          <w:sz w:val="32"/>
          <w:szCs w:val="32"/>
        </w:rPr>
        <w:t>投标</w:t>
      </w:r>
      <w:r>
        <w:rPr>
          <w:rFonts w:hint="eastAsia" w:ascii="宋体" w:hAnsi="宋体" w:eastAsia="宋体" w:cs="宋体"/>
          <w:b/>
          <w:bCs w:val="0"/>
          <w:kern w:val="2"/>
          <w:sz w:val="32"/>
          <w:szCs w:val="32"/>
        </w:rPr>
        <w:t xml:space="preserve"> </w:t>
      </w:r>
    </w:p>
    <w:p w14:paraId="348CE8D4">
      <w:pPr>
        <w:pStyle w:val="5"/>
        <w:widowControl/>
        <w:spacing w:after="0" w:afterAutospacing="0" w:line="480" w:lineRule="auto"/>
        <w:ind w:left="132" w:right="0"/>
        <w:rPr>
          <w:rFonts w:hint="eastAsia" w:ascii="宋体" w:hAnsi="宋体" w:eastAsia="宋体" w:cs="宋体"/>
          <w:sz w:val="28"/>
          <w:szCs w:val="28"/>
        </w:rPr>
      </w:pPr>
      <w:bookmarkStart w:id="55" w:name="_Toc526894999"/>
      <w:bookmarkEnd w:id="55"/>
      <w:r>
        <w:rPr>
          <w:rFonts w:hint="eastAsia" w:ascii="宋体" w:hAnsi="宋体" w:eastAsia="宋体" w:cs="宋体"/>
          <w:sz w:val="28"/>
          <w:szCs w:val="28"/>
        </w:rPr>
        <w:t xml:space="preserve">4.1 投标文件的密封和标记 </w:t>
      </w:r>
    </w:p>
    <w:p w14:paraId="6006547B">
      <w:pPr>
        <w:keepNext w:val="0"/>
        <w:keepLines w:val="0"/>
        <w:widowControl/>
        <w:suppressLineNumbers w:val="0"/>
        <w:spacing w:before="0" w:beforeAutospacing="1" w:after="0" w:afterAutospacing="0" w:line="480" w:lineRule="auto"/>
        <w:ind w:left="0" w:right="0" w:firstLine="480" w:firstLineChars="200"/>
        <w:jc w:val="left"/>
        <w:rPr>
          <w:rFonts w:hint="eastAsia" w:ascii="宋体" w:hAnsi="宋体" w:eastAsia="宋体" w:cs="宋体"/>
          <w:kern w:val="2"/>
          <w:sz w:val="22"/>
          <w:szCs w:val="22"/>
        </w:rPr>
      </w:pPr>
      <w:r>
        <w:rPr>
          <w:rFonts w:hint="eastAsia" w:ascii="宋体" w:hAnsi="宋体" w:eastAsia="宋体" w:cs="宋体"/>
          <w:color w:val="000000"/>
          <w:kern w:val="2"/>
          <w:sz w:val="24"/>
          <w:szCs w:val="24"/>
          <w:lang w:val="en-US" w:eastAsia="zh-CN" w:bidi="ar"/>
        </w:rPr>
        <w:t>4.1.1</w:t>
      </w:r>
      <w:r>
        <w:rPr>
          <w:rFonts w:hint="eastAsia" w:ascii="宋体" w:hAnsi="宋体" w:eastAsia="宋体" w:cs="宋体"/>
          <w:color w:val="000000"/>
          <w:kern w:val="2"/>
          <w:sz w:val="21"/>
          <w:szCs w:val="21"/>
          <w:u w:val="single"/>
          <w:lang w:val="en-US" w:eastAsia="zh-CN" w:bidi="ar"/>
        </w:rPr>
        <w:t>投标人应当按照招标文件和电子招标投标交易平台的要求加密电子投标文件，具体要求见投标人须知前附表。</w:t>
      </w:r>
    </w:p>
    <w:p w14:paraId="22BE6B7D">
      <w:pPr>
        <w:keepNext w:val="0"/>
        <w:keepLines w:val="0"/>
        <w:widowControl/>
        <w:suppressLineNumbers w:val="0"/>
        <w:spacing w:before="0" w:beforeAutospacing="1" w:after="0" w:afterAutospacing="0" w:line="480" w:lineRule="auto"/>
        <w:ind w:left="0" w:right="0" w:firstLine="420" w:firstLineChars="200"/>
        <w:jc w:val="left"/>
        <w:outlineLvl w:val="0"/>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4.1.2投标文件的密封要求：投标人应使用广州公共资源交易中心交易服务系统提供的软件制作电子投标文件并进行电子签章及加密打包。不得修改所生成电子投标文件的文件格式。</w:t>
      </w:r>
    </w:p>
    <w:p w14:paraId="5FCD31AA">
      <w:pPr>
        <w:keepNext w:val="0"/>
        <w:keepLines w:val="0"/>
        <w:widowControl/>
        <w:suppressLineNumbers w:val="0"/>
        <w:spacing w:before="0" w:beforeAutospacing="1" w:after="0" w:afterAutospacing="0" w:line="480" w:lineRule="auto"/>
        <w:ind w:left="0" w:right="0" w:firstLine="420" w:firstLineChars="200"/>
        <w:jc w:val="left"/>
        <w:outlineLvl w:val="0"/>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4.1.3投标文件的电子签章要求：电子投标文件必须包含完整的投标人电子签章。</w:t>
      </w:r>
    </w:p>
    <w:p w14:paraId="2EC5A2FF">
      <w:pPr>
        <w:pStyle w:val="5"/>
        <w:widowControl/>
        <w:spacing w:after="0" w:afterAutospacing="0" w:line="480" w:lineRule="auto"/>
        <w:ind w:left="132" w:right="0"/>
        <w:rPr>
          <w:rFonts w:hint="eastAsia" w:ascii="宋体" w:hAnsi="宋体" w:eastAsia="宋体" w:cs="宋体"/>
          <w:sz w:val="28"/>
          <w:szCs w:val="28"/>
        </w:rPr>
      </w:pPr>
      <w:bookmarkStart w:id="56" w:name="_Toc526895000"/>
      <w:bookmarkEnd w:id="56"/>
      <w:r>
        <w:rPr>
          <w:rFonts w:hint="eastAsia" w:ascii="宋体" w:hAnsi="宋体" w:eastAsia="宋体" w:cs="宋体"/>
          <w:sz w:val="28"/>
          <w:szCs w:val="28"/>
        </w:rPr>
        <w:t xml:space="preserve">4.2 投标文件的递交 </w:t>
      </w:r>
    </w:p>
    <w:p w14:paraId="2E24FECA">
      <w:pPr>
        <w:keepNext w:val="0"/>
        <w:keepLines w:val="0"/>
        <w:widowControl/>
        <w:suppressLineNumbers w:val="0"/>
        <w:spacing w:before="0" w:beforeAutospacing="1" w:after="0" w:afterAutospacing="0" w:line="480" w:lineRule="auto"/>
        <w:ind w:left="0" w:right="0" w:firstLine="424" w:firstLineChars="202"/>
        <w:jc w:val="left"/>
        <w:outlineLvl w:val="0"/>
        <w:rPr>
          <w:rFonts w:hint="eastAsia" w:ascii="宋体" w:hAnsi="宋体" w:eastAsia="宋体" w:cs="宋体"/>
          <w:kern w:val="2"/>
          <w:sz w:val="22"/>
          <w:szCs w:val="22"/>
        </w:rPr>
      </w:pPr>
      <w:bookmarkStart w:id="57" w:name="_Toc1778"/>
      <w:bookmarkEnd w:id="57"/>
      <w:r>
        <w:rPr>
          <w:rFonts w:hint="eastAsia" w:ascii="宋体" w:hAnsi="宋体" w:eastAsia="宋体" w:cs="宋体"/>
          <w:color w:val="000000"/>
          <w:kern w:val="2"/>
          <w:sz w:val="21"/>
          <w:szCs w:val="21"/>
          <w:lang w:val="en-US" w:eastAsia="zh-CN" w:bidi="ar"/>
        </w:rPr>
        <w:t>4.2.1 投标人应在投标人须知前附表规定的投标截止时间前递交投标文件。</w:t>
      </w:r>
      <w:r>
        <w:rPr>
          <w:rFonts w:hint="eastAsia" w:ascii="宋体" w:hAnsi="宋体" w:eastAsia="宋体" w:cs="宋体"/>
          <w:color w:val="000000"/>
          <w:kern w:val="2"/>
          <w:sz w:val="21"/>
          <w:szCs w:val="21"/>
          <w:u w:val="single"/>
          <w:lang w:val="en-US" w:eastAsia="zh-CN" w:bidi="ar"/>
        </w:rPr>
        <w:t>投标人应在上传电子投标文件前将投标人的相关信息在广州公共资源交易中心信息系统中录入完毕。到投标截止时间止，招标人收到的投标文件少于三家的，招标人将依法重新组织招标。</w:t>
      </w:r>
    </w:p>
    <w:p w14:paraId="7AEBBBA2">
      <w:pPr>
        <w:keepNext w:val="0"/>
        <w:keepLines w:val="0"/>
        <w:widowControl/>
        <w:suppressLineNumbers w:val="0"/>
        <w:spacing w:before="0" w:beforeAutospacing="1" w:after="0" w:afterAutospacing="0" w:line="480" w:lineRule="auto"/>
        <w:ind w:left="0" w:right="0" w:firstLine="424" w:firstLineChars="202"/>
        <w:jc w:val="left"/>
        <w:outlineLvl w:val="0"/>
        <w:rPr>
          <w:rFonts w:hint="eastAsia" w:ascii="宋体" w:hAnsi="宋体" w:eastAsia="宋体" w:cs="宋体"/>
          <w:kern w:val="2"/>
          <w:sz w:val="22"/>
          <w:szCs w:val="22"/>
        </w:rPr>
      </w:pPr>
      <w:bookmarkStart w:id="58" w:name="_Toc14596"/>
      <w:bookmarkEnd w:id="58"/>
      <w:r>
        <w:rPr>
          <w:rFonts w:hint="eastAsia" w:ascii="宋体" w:hAnsi="宋体" w:eastAsia="宋体" w:cs="宋体"/>
          <w:color w:val="000000"/>
          <w:kern w:val="2"/>
          <w:sz w:val="21"/>
          <w:szCs w:val="21"/>
          <w:lang w:val="en-US" w:eastAsia="zh-CN" w:bidi="ar"/>
        </w:rPr>
        <w:t>4.2.2</w:t>
      </w:r>
      <w:r>
        <w:rPr>
          <w:rFonts w:hint="eastAsia" w:ascii="宋体" w:hAnsi="宋体" w:eastAsia="宋体" w:cs="宋体"/>
          <w:color w:val="000000"/>
          <w:kern w:val="2"/>
          <w:sz w:val="21"/>
          <w:szCs w:val="21"/>
          <w:u w:val="single"/>
          <w:lang w:val="en-US" w:eastAsia="zh-CN" w:bidi="ar"/>
        </w:rPr>
        <w:t>投标人通过下载招标文件的电子招标投标交易平台（即广州公共资源交易中心网，下同）递交电子投标文件。</w:t>
      </w:r>
    </w:p>
    <w:p w14:paraId="7CA2F626">
      <w:pPr>
        <w:keepNext w:val="0"/>
        <w:keepLines w:val="0"/>
        <w:widowControl/>
        <w:suppressLineNumbers w:val="0"/>
        <w:spacing w:before="0" w:beforeAutospacing="1" w:after="0" w:afterAutospacing="0" w:line="480" w:lineRule="auto"/>
        <w:ind w:left="0" w:right="0" w:firstLine="424" w:firstLineChars="202"/>
        <w:jc w:val="left"/>
        <w:outlineLvl w:val="0"/>
        <w:rPr>
          <w:rFonts w:hint="eastAsia" w:ascii="宋体" w:hAnsi="宋体" w:eastAsia="宋体" w:cs="宋体"/>
          <w:kern w:val="2"/>
          <w:sz w:val="22"/>
          <w:szCs w:val="22"/>
        </w:rPr>
      </w:pPr>
      <w:bookmarkStart w:id="59" w:name="_Toc31843"/>
      <w:bookmarkEnd w:id="59"/>
      <w:r>
        <w:rPr>
          <w:rFonts w:hint="eastAsia" w:ascii="宋体" w:hAnsi="宋体" w:eastAsia="宋体" w:cs="宋体"/>
          <w:color w:val="000000"/>
          <w:kern w:val="2"/>
          <w:sz w:val="21"/>
          <w:szCs w:val="21"/>
          <w:lang w:val="en-US" w:eastAsia="zh-CN" w:bidi="ar"/>
        </w:rPr>
        <w:t>4.2.3 除投标人须知前附表另有规定外，投标人所递交的投标文件不予退还。</w:t>
      </w:r>
    </w:p>
    <w:p w14:paraId="64A81AD7">
      <w:pPr>
        <w:keepNext w:val="0"/>
        <w:keepLines w:val="0"/>
        <w:widowControl/>
        <w:suppressLineNumbers w:val="0"/>
        <w:spacing w:before="0" w:beforeAutospacing="1" w:after="0" w:afterAutospacing="0" w:line="480" w:lineRule="auto"/>
        <w:ind w:left="0" w:right="0" w:firstLine="424" w:firstLineChars="202"/>
        <w:jc w:val="left"/>
        <w:outlineLvl w:val="0"/>
        <w:rPr>
          <w:rFonts w:hint="eastAsia" w:ascii="宋体" w:hAnsi="宋体" w:eastAsia="宋体" w:cs="宋体"/>
          <w:kern w:val="2"/>
          <w:sz w:val="22"/>
          <w:szCs w:val="22"/>
        </w:rPr>
      </w:pPr>
      <w:bookmarkStart w:id="60" w:name="_Toc2037"/>
      <w:bookmarkEnd w:id="60"/>
      <w:r>
        <w:rPr>
          <w:rFonts w:hint="eastAsia" w:ascii="宋体" w:hAnsi="宋体" w:eastAsia="宋体" w:cs="宋体"/>
          <w:color w:val="000000"/>
          <w:kern w:val="2"/>
          <w:sz w:val="21"/>
          <w:szCs w:val="21"/>
          <w:lang w:val="en-US" w:eastAsia="zh-CN" w:bidi="ar"/>
        </w:rPr>
        <w:t>4.2.4</w:t>
      </w:r>
      <w:r>
        <w:rPr>
          <w:rFonts w:hint="eastAsia" w:ascii="宋体" w:hAnsi="宋体" w:eastAsia="宋体" w:cs="宋体"/>
          <w:color w:val="000000"/>
          <w:kern w:val="2"/>
          <w:sz w:val="21"/>
          <w:szCs w:val="21"/>
          <w:u w:val="single"/>
          <w:lang w:val="en-US" w:eastAsia="zh-CN" w:bidi="ar"/>
        </w:rPr>
        <w:t>投标人完成电子投标文件上传后，电子招标投标交易平台即时向投标人发出递交回执通知。递交时间以递交回执通知载明的传输完成时间为准。</w:t>
      </w:r>
    </w:p>
    <w:p w14:paraId="3270A9C3">
      <w:pPr>
        <w:keepNext w:val="0"/>
        <w:keepLines w:val="0"/>
        <w:widowControl/>
        <w:suppressLineNumbers w:val="0"/>
        <w:spacing w:before="0" w:beforeAutospacing="1" w:after="0" w:afterAutospacing="0" w:line="480" w:lineRule="auto"/>
        <w:ind w:left="0" w:right="0" w:firstLine="424" w:firstLineChars="202"/>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lang w:val="en-US" w:eastAsia="zh-CN" w:bidi="ar"/>
        </w:rPr>
        <w:t>4.2.5</w:t>
      </w:r>
      <w:r>
        <w:rPr>
          <w:rFonts w:hint="eastAsia" w:ascii="宋体" w:hAnsi="宋体" w:eastAsia="宋体" w:cs="宋体"/>
          <w:color w:val="000000"/>
          <w:kern w:val="2"/>
          <w:sz w:val="21"/>
          <w:szCs w:val="21"/>
          <w:u w:val="single"/>
          <w:lang w:val="en-US" w:eastAsia="zh-CN" w:bidi="ar"/>
        </w:rPr>
        <w:t>电子投标文件若出现以下情况之一的，招标人将按废标处理：</w:t>
      </w:r>
    </w:p>
    <w:p w14:paraId="1A351A4B">
      <w:pPr>
        <w:keepNext w:val="0"/>
        <w:keepLines w:val="0"/>
        <w:widowControl/>
        <w:suppressLineNumbers w:val="0"/>
        <w:spacing w:before="0" w:beforeAutospacing="1" w:after="0" w:afterAutospacing="0" w:line="480" w:lineRule="auto"/>
        <w:ind w:left="0" w:right="0" w:firstLine="424" w:firstLineChars="202"/>
        <w:jc w:val="left"/>
        <w:outlineLvl w:val="0"/>
        <w:rPr>
          <w:rFonts w:hint="eastAsia" w:ascii="宋体" w:hAnsi="宋体" w:eastAsia="宋体" w:cs="宋体"/>
          <w:kern w:val="2"/>
          <w:sz w:val="21"/>
          <w:szCs w:val="21"/>
          <w:u w:val="single"/>
        </w:rPr>
      </w:pPr>
      <w:bookmarkStart w:id="61" w:name="_Toc31972"/>
      <w:bookmarkEnd w:id="61"/>
      <w:r>
        <w:rPr>
          <w:rFonts w:hint="eastAsia" w:ascii="宋体" w:hAnsi="宋体" w:eastAsia="宋体" w:cs="宋体"/>
          <w:color w:val="000000"/>
          <w:kern w:val="2"/>
          <w:sz w:val="21"/>
          <w:szCs w:val="21"/>
          <w:u w:val="single"/>
          <w:lang w:val="en-US" w:eastAsia="zh-CN" w:bidi="ar"/>
        </w:rPr>
        <w:t>①电子投标文件未在投标截止时间前成功上传并保存在交易中心数字交易平台的；</w:t>
      </w:r>
    </w:p>
    <w:p w14:paraId="2333CB30">
      <w:pPr>
        <w:keepNext w:val="0"/>
        <w:keepLines w:val="0"/>
        <w:widowControl/>
        <w:suppressLineNumbers w:val="0"/>
        <w:spacing w:before="0" w:beforeAutospacing="1" w:after="0" w:afterAutospacing="0" w:line="480" w:lineRule="auto"/>
        <w:ind w:left="0" w:right="0" w:firstLine="424" w:firstLineChars="202"/>
        <w:jc w:val="left"/>
        <w:outlineLvl w:val="0"/>
        <w:rPr>
          <w:rFonts w:hint="eastAsia" w:ascii="宋体" w:hAnsi="宋体" w:eastAsia="宋体" w:cs="宋体"/>
          <w:kern w:val="2"/>
          <w:sz w:val="21"/>
          <w:szCs w:val="21"/>
          <w:u w:val="single"/>
        </w:rPr>
      </w:pPr>
      <w:bookmarkStart w:id="62" w:name="_Toc19736"/>
      <w:bookmarkEnd w:id="62"/>
      <w:r>
        <w:rPr>
          <w:rFonts w:hint="eastAsia" w:ascii="宋体" w:hAnsi="宋体" w:eastAsia="宋体" w:cs="宋体"/>
          <w:color w:val="000000"/>
          <w:kern w:val="2"/>
          <w:sz w:val="21"/>
          <w:szCs w:val="21"/>
          <w:u w:val="single"/>
          <w:lang w:val="en-US" w:eastAsia="zh-CN" w:bidi="ar"/>
        </w:rPr>
        <w:t>②因投标人原因造成电子投标文件未解密或逾期解密的；</w:t>
      </w:r>
    </w:p>
    <w:p w14:paraId="3AF88721">
      <w:pPr>
        <w:keepNext w:val="0"/>
        <w:keepLines w:val="0"/>
        <w:widowControl/>
        <w:suppressLineNumbers w:val="0"/>
        <w:spacing w:before="0" w:beforeAutospacing="1" w:after="0" w:afterAutospacing="0" w:line="480" w:lineRule="auto"/>
        <w:ind w:left="0" w:right="0" w:firstLine="424" w:firstLineChars="202"/>
        <w:jc w:val="left"/>
        <w:outlineLvl w:val="0"/>
        <w:rPr>
          <w:rFonts w:hint="eastAsia" w:ascii="宋体" w:hAnsi="宋体" w:eastAsia="宋体" w:cs="宋体"/>
          <w:kern w:val="2"/>
          <w:sz w:val="21"/>
          <w:szCs w:val="21"/>
          <w:u w:val="single"/>
        </w:rPr>
      </w:pPr>
      <w:bookmarkStart w:id="63" w:name="_Toc15849"/>
      <w:bookmarkEnd w:id="63"/>
      <w:r>
        <w:rPr>
          <w:rFonts w:hint="eastAsia" w:ascii="宋体" w:hAnsi="宋体" w:eastAsia="宋体" w:cs="宋体"/>
          <w:color w:val="000000"/>
          <w:kern w:val="2"/>
          <w:sz w:val="21"/>
          <w:szCs w:val="21"/>
          <w:u w:val="single"/>
          <w:lang w:val="en-US" w:eastAsia="zh-CN" w:bidi="ar"/>
        </w:rPr>
        <w:t>③两个（含两个）以上的投标人加密打包的电子投标文件电脑机器码一致的；</w:t>
      </w:r>
    </w:p>
    <w:p w14:paraId="3B78F33E">
      <w:pPr>
        <w:keepNext w:val="0"/>
        <w:keepLines w:val="0"/>
        <w:widowControl/>
        <w:suppressLineNumbers w:val="0"/>
        <w:spacing w:before="0" w:beforeAutospacing="1" w:after="0" w:afterAutospacing="0" w:line="480" w:lineRule="auto"/>
        <w:ind w:left="0" w:right="0" w:firstLine="424" w:firstLineChars="202"/>
        <w:jc w:val="left"/>
        <w:outlineLvl w:val="0"/>
        <w:rPr>
          <w:rFonts w:hint="eastAsia" w:ascii="宋体" w:hAnsi="宋体" w:eastAsia="宋体" w:cs="宋体"/>
          <w:kern w:val="2"/>
          <w:sz w:val="21"/>
          <w:szCs w:val="21"/>
          <w:u w:val="single"/>
        </w:rPr>
      </w:pPr>
      <w:bookmarkStart w:id="64" w:name="_Toc18179"/>
      <w:bookmarkEnd w:id="64"/>
      <w:r>
        <w:rPr>
          <w:rFonts w:hint="eastAsia" w:ascii="宋体" w:hAnsi="宋体" w:eastAsia="宋体" w:cs="宋体"/>
          <w:color w:val="000000"/>
          <w:kern w:val="2"/>
          <w:sz w:val="21"/>
          <w:szCs w:val="21"/>
          <w:u w:val="single"/>
          <w:lang w:val="en-US" w:eastAsia="zh-CN" w:bidi="ar"/>
        </w:rPr>
        <w:t>④投标文件中的投标人、项目负责人与投标登记时的信息不一致的。</w:t>
      </w:r>
    </w:p>
    <w:p w14:paraId="15ABCE86">
      <w:pPr>
        <w:keepNext w:val="0"/>
        <w:keepLines w:val="0"/>
        <w:widowControl/>
        <w:suppressLineNumbers w:val="0"/>
        <w:spacing w:before="0" w:beforeAutospacing="1" w:after="0" w:afterAutospacing="0" w:line="480" w:lineRule="auto"/>
        <w:ind w:left="0" w:right="0" w:firstLine="424" w:firstLineChars="202"/>
        <w:jc w:val="left"/>
        <w:rPr>
          <w:rFonts w:hint="eastAsia" w:ascii="宋体" w:hAnsi="宋体" w:eastAsia="宋体" w:cs="宋体"/>
          <w:kern w:val="2"/>
          <w:sz w:val="21"/>
          <w:szCs w:val="21"/>
          <w:u w:val="single"/>
        </w:rPr>
      </w:pPr>
      <w:bookmarkStart w:id="65" w:name="page30"/>
      <w:bookmarkEnd w:id="65"/>
      <w:r>
        <w:rPr>
          <w:rFonts w:hint="eastAsia" w:ascii="宋体" w:hAnsi="宋体" w:eastAsia="宋体" w:cs="宋体"/>
          <w:color w:val="000000"/>
          <w:kern w:val="2"/>
          <w:sz w:val="21"/>
          <w:szCs w:val="21"/>
          <w:u w:val="single"/>
          <w:lang w:val="en-US" w:eastAsia="zh-CN" w:bidi="ar"/>
        </w:rPr>
        <w:t>4.2.6电子投标文件的解密：电子投标文件递交截止时间到达后的</w:t>
      </w:r>
      <w:r>
        <w:rPr>
          <w:rFonts w:hint="eastAsia" w:ascii="宋体" w:hAnsi="宋体" w:eastAsia="宋体" w:cs="宋体"/>
          <w:b/>
          <w:bCs w:val="0"/>
          <w:color w:val="000000"/>
          <w:kern w:val="2"/>
          <w:sz w:val="21"/>
          <w:szCs w:val="21"/>
          <w:u w:val="single"/>
          <w:lang w:val="en-US" w:eastAsia="zh-CN" w:bidi="ar"/>
        </w:rPr>
        <w:t>1个小时内</w:t>
      </w:r>
      <w:r>
        <w:rPr>
          <w:rFonts w:hint="eastAsia" w:ascii="宋体" w:hAnsi="宋体" w:eastAsia="宋体" w:cs="宋体"/>
          <w:color w:val="000000"/>
          <w:kern w:val="2"/>
          <w:sz w:val="21"/>
          <w:szCs w:val="21"/>
          <w:u w:val="single"/>
          <w:lang w:val="en-US" w:eastAsia="zh-CN" w:bidi="ar"/>
        </w:rPr>
        <w:t>为投标人对电子投标文件的解密时间。投标人须在规定解密时间内使用制作该电子投标文件的机构业务数字证书对投标文件进行解密。逾期未解密的电子投标文件将被否决。</w:t>
      </w:r>
    </w:p>
    <w:p w14:paraId="0FC14B2F">
      <w:pPr>
        <w:pStyle w:val="5"/>
        <w:widowControl/>
        <w:spacing w:after="0" w:afterAutospacing="0" w:line="480" w:lineRule="auto"/>
        <w:ind w:left="132" w:right="0"/>
        <w:rPr>
          <w:rFonts w:hint="eastAsia" w:ascii="宋体" w:hAnsi="宋体" w:eastAsia="宋体" w:cs="宋体"/>
          <w:sz w:val="28"/>
          <w:szCs w:val="28"/>
        </w:rPr>
      </w:pPr>
      <w:bookmarkStart w:id="66" w:name="_Toc526895001"/>
      <w:bookmarkEnd w:id="66"/>
      <w:r>
        <w:rPr>
          <w:rFonts w:hint="eastAsia" w:ascii="宋体" w:hAnsi="宋体" w:eastAsia="宋体" w:cs="宋体"/>
          <w:sz w:val="28"/>
          <w:szCs w:val="28"/>
        </w:rPr>
        <w:t>4.3</w:t>
      </w:r>
      <w:r>
        <w:rPr>
          <w:rFonts w:hint="eastAsia" w:ascii="宋体" w:hAnsi="宋体" w:eastAsia="宋体" w:cs="宋体"/>
          <w:sz w:val="28"/>
          <w:szCs w:val="28"/>
          <w:u w:val="single"/>
        </w:rPr>
        <w:t>投标文件的修改与撤回</w:t>
      </w:r>
    </w:p>
    <w:p w14:paraId="1A602A89">
      <w:pPr>
        <w:keepNext w:val="0"/>
        <w:keepLines w:val="0"/>
        <w:widowControl/>
        <w:suppressLineNumbers w:val="0"/>
        <w:spacing w:before="0" w:beforeAutospacing="1" w:after="0" w:afterAutospacing="0" w:line="480" w:lineRule="auto"/>
        <w:ind w:left="0" w:right="0" w:firstLine="424" w:firstLineChars="202"/>
        <w:jc w:val="left"/>
        <w:outlineLvl w:val="0"/>
        <w:rPr>
          <w:rFonts w:hint="eastAsia" w:ascii="宋体" w:hAnsi="宋体" w:eastAsia="宋体" w:cs="宋体"/>
          <w:kern w:val="2"/>
          <w:sz w:val="22"/>
          <w:szCs w:val="22"/>
        </w:rPr>
      </w:pPr>
      <w:bookmarkStart w:id="67" w:name="_Toc20229"/>
      <w:bookmarkEnd w:id="67"/>
      <w:r>
        <w:rPr>
          <w:rFonts w:hint="eastAsia" w:ascii="宋体" w:hAnsi="宋体" w:eastAsia="宋体" w:cs="宋体"/>
          <w:color w:val="000000"/>
          <w:kern w:val="2"/>
          <w:sz w:val="21"/>
          <w:szCs w:val="21"/>
          <w:lang w:val="en-US" w:eastAsia="zh-CN" w:bidi="ar"/>
        </w:rPr>
        <w:t xml:space="preserve">4.3.1 </w:t>
      </w:r>
      <w:r>
        <w:rPr>
          <w:rFonts w:hint="eastAsia" w:ascii="宋体" w:hAnsi="宋体" w:eastAsia="宋体" w:cs="宋体"/>
          <w:color w:val="000000"/>
          <w:kern w:val="2"/>
          <w:sz w:val="21"/>
          <w:szCs w:val="21"/>
          <w:u w:val="single"/>
          <w:lang w:val="en-US" w:eastAsia="zh-CN" w:bidi="ar"/>
        </w:rPr>
        <w:t>在本章第 4.2.1 项规定的投标截止时间前，投标人可以修改或撤回已递交的投标文件。</w:t>
      </w:r>
    </w:p>
    <w:p w14:paraId="4873A9F0">
      <w:pPr>
        <w:keepNext w:val="0"/>
        <w:keepLines w:val="0"/>
        <w:widowControl/>
        <w:suppressLineNumbers w:val="0"/>
        <w:spacing w:before="0" w:beforeAutospacing="1" w:after="0" w:afterAutospacing="0" w:line="480" w:lineRule="auto"/>
        <w:ind w:left="0" w:right="0" w:firstLine="424" w:firstLineChars="202"/>
        <w:jc w:val="left"/>
        <w:outlineLvl w:val="0"/>
        <w:rPr>
          <w:rFonts w:hint="eastAsia" w:ascii="宋体" w:hAnsi="宋体" w:eastAsia="宋体" w:cs="宋体"/>
          <w:kern w:val="2"/>
          <w:sz w:val="22"/>
          <w:szCs w:val="22"/>
        </w:rPr>
      </w:pPr>
      <w:bookmarkStart w:id="68" w:name="_Toc6716"/>
      <w:bookmarkEnd w:id="68"/>
      <w:r>
        <w:rPr>
          <w:rFonts w:hint="eastAsia" w:ascii="宋体" w:hAnsi="宋体" w:eastAsia="宋体" w:cs="宋体"/>
          <w:color w:val="000000"/>
          <w:kern w:val="2"/>
          <w:sz w:val="21"/>
          <w:szCs w:val="21"/>
          <w:lang w:val="en-US" w:eastAsia="zh-CN" w:bidi="ar"/>
        </w:rPr>
        <w:t>4.3.2</w:t>
      </w:r>
      <w:r>
        <w:rPr>
          <w:rFonts w:hint="eastAsia" w:ascii="宋体" w:hAnsi="宋体" w:eastAsia="宋体" w:cs="宋体"/>
          <w:color w:val="000000"/>
          <w:kern w:val="2"/>
          <w:sz w:val="21"/>
          <w:szCs w:val="21"/>
          <w:u w:val="single"/>
          <w:lang w:val="en-US" w:eastAsia="zh-CN" w:bidi="ar"/>
        </w:rPr>
        <w:t>投标人修改或撤回已递交电子投标文件的通知，应按照本章第 3.7.3项的要求加盖电子印章。电子招标投标交易平台收到通知后，即时向投标人发出确认回执通知。</w:t>
      </w:r>
    </w:p>
    <w:p w14:paraId="3DE0A6AA">
      <w:pPr>
        <w:keepNext w:val="0"/>
        <w:keepLines w:val="0"/>
        <w:widowControl/>
        <w:suppressLineNumbers w:val="0"/>
        <w:spacing w:before="0" w:beforeAutospacing="1" w:after="0" w:afterAutospacing="0" w:line="480" w:lineRule="auto"/>
        <w:ind w:left="0" w:right="0" w:firstLine="424" w:firstLineChars="202"/>
        <w:jc w:val="left"/>
        <w:outlineLvl w:val="0"/>
        <w:rPr>
          <w:rFonts w:hint="eastAsia" w:ascii="宋体" w:hAnsi="宋体" w:eastAsia="宋体" w:cs="宋体"/>
          <w:strike/>
          <w:dstrike w:val="0"/>
          <w:kern w:val="2"/>
          <w:sz w:val="22"/>
          <w:szCs w:val="22"/>
        </w:rPr>
      </w:pPr>
      <w:bookmarkStart w:id="69" w:name="_Toc26453"/>
      <w:bookmarkEnd w:id="69"/>
      <w:r>
        <w:rPr>
          <w:rFonts w:hint="eastAsia" w:ascii="宋体" w:hAnsi="宋体" w:eastAsia="宋体" w:cs="宋体"/>
          <w:strike/>
          <w:dstrike w:val="0"/>
          <w:color w:val="000000"/>
          <w:kern w:val="2"/>
          <w:sz w:val="21"/>
          <w:szCs w:val="21"/>
          <w:lang w:val="en-US" w:eastAsia="zh-CN" w:bidi="ar"/>
        </w:rPr>
        <w:t>4.3.3投标人撤回投标文件的，招标人自</w:t>
      </w:r>
      <w:r>
        <w:rPr>
          <w:rFonts w:hint="eastAsia" w:ascii="宋体" w:hAnsi="宋体" w:eastAsia="宋体" w:cs="宋体"/>
          <w:strike/>
          <w:dstrike w:val="0"/>
          <w:color w:val="000000"/>
          <w:kern w:val="2"/>
          <w:sz w:val="21"/>
          <w:szCs w:val="21"/>
          <w:u w:val="single"/>
          <w:lang w:val="en-US" w:eastAsia="zh-CN" w:bidi="ar"/>
        </w:rPr>
        <w:t>中标候选人公示结束</w:t>
      </w:r>
      <w:r>
        <w:rPr>
          <w:rFonts w:hint="eastAsia" w:ascii="宋体" w:hAnsi="宋体" w:eastAsia="宋体" w:cs="宋体"/>
          <w:strike/>
          <w:dstrike w:val="0"/>
          <w:color w:val="000000"/>
          <w:kern w:val="2"/>
          <w:sz w:val="21"/>
          <w:szCs w:val="21"/>
          <w:lang w:val="en-US" w:eastAsia="zh-CN" w:bidi="ar"/>
        </w:rPr>
        <w:t>之日起 5 日内</w:t>
      </w:r>
      <w:r>
        <w:rPr>
          <w:rFonts w:hint="eastAsia" w:ascii="宋体" w:hAnsi="宋体" w:eastAsia="宋体" w:cs="宋体"/>
          <w:strike/>
          <w:dstrike w:val="0"/>
          <w:color w:val="000000"/>
          <w:kern w:val="2"/>
          <w:sz w:val="21"/>
          <w:szCs w:val="21"/>
          <w:u w:val="single"/>
          <w:lang w:val="en-US" w:eastAsia="zh-CN" w:bidi="ar"/>
        </w:rPr>
        <w:t>向广州公共资源交易中心申请</w:t>
      </w:r>
      <w:r>
        <w:rPr>
          <w:rFonts w:hint="eastAsia" w:ascii="宋体" w:hAnsi="宋体" w:eastAsia="宋体" w:cs="宋体"/>
          <w:strike/>
          <w:dstrike w:val="0"/>
          <w:color w:val="000000"/>
          <w:kern w:val="2"/>
          <w:sz w:val="21"/>
          <w:szCs w:val="21"/>
          <w:lang w:val="en-US" w:eastAsia="zh-CN" w:bidi="ar"/>
        </w:rPr>
        <w:t>退还已收取的投标保证金。</w:t>
      </w:r>
    </w:p>
    <w:p w14:paraId="6DBE69F5">
      <w:pPr>
        <w:keepNext w:val="0"/>
        <w:keepLines w:val="0"/>
        <w:widowControl/>
        <w:suppressLineNumbers w:val="0"/>
        <w:spacing w:before="0" w:beforeAutospacing="1" w:after="0" w:afterAutospacing="0" w:line="480" w:lineRule="auto"/>
        <w:ind w:left="0" w:right="0" w:firstLine="424" w:firstLineChars="202"/>
        <w:jc w:val="left"/>
        <w:outlineLvl w:val="0"/>
        <w:rPr>
          <w:rFonts w:hint="eastAsia" w:ascii="宋体" w:hAnsi="宋体" w:eastAsia="宋体" w:cs="宋体"/>
          <w:kern w:val="2"/>
          <w:sz w:val="21"/>
          <w:szCs w:val="21"/>
        </w:rPr>
      </w:pPr>
      <w:bookmarkStart w:id="70" w:name="_Toc10879"/>
      <w:bookmarkEnd w:id="70"/>
      <w:r>
        <w:rPr>
          <w:rFonts w:hint="eastAsia" w:ascii="宋体" w:hAnsi="宋体" w:eastAsia="宋体" w:cs="宋体"/>
          <w:color w:val="000000"/>
          <w:kern w:val="2"/>
          <w:sz w:val="21"/>
          <w:szCs w:val="21"/>
          <w:lang w:val="en-US" w:eastAsia="zh-CN" w:bidi="ar"/>
        </w:rPr>
        <w:t>4.3.3 修改的内容为投标文件的组成部分。</w:t>
      </w:r>
      <w:r>
        <w:rPr>
          <w:rFonts w:hint="eastAsia" w:ascii="宋体" w:hAnsi="宋体" w:eastAsia="宋体" w:cs="宋体"/>
          <w:color w:val="000000"/>
          <w:kern w:val="2"/>
          <w:sz w:val="21"/>
          <w:szCs w:val="21"/>
          <w:u w:val="single"/>
          <w:lang w:val="en-US" w:eastAsia="zh-CN" w:bidi="ar"/>
        </w:rPr>
        <w:t>修改的投标文件应按照本章第 3 条、第 4 条的规定进行编制和递交。</w:t>
      </w:r>
    </w:p>
    <w:p w14:paraId="36714826">
      <w:pPr>
        <w:keepNext w:val="0"/>
        <w:keepLines w:val="0"/>
        <w:widowControl/>
        <w:suppressLineNumbers w:val="0"/>
        <w:spacing w:before="0" w:beforeAutospacing="1" w:after="0" w:afterAutospacing="0" w:line="480" w:lineRule="auto"/>
        <w:ind w:left="0" w:right="0" w:firstLine="424" w:firstLineChars="202"/>
        <w:jc w:val="left"/>
        <w:outlineLvl w:val="0"/>
        <w:rPr>
          <w:rFonts w:hint="eastAsia" w:ascii="宋体" w:hAnsi="宋体" w:eastAsia="宋体" w:cs="宋体"/>
          <w:kern w:val="2"/>
          <w:sz w:val="21"/>
          <w:szCs w:val="21"/>
        </w:rPr>
      </w:pPr>
      <w:bookmarkStart w:id="71" w:name="_Toc32142"/>
      <w:bookmarkEnd w:id="71"/>
      <w:r>
        <w:rPr>
          <w:rFonts w:hint="eastAsia" w:ascii="宋体" w:hAnsi="宋体" w:eastAsia="宋体" w:cs="宋体"/>
          <w:color w:val="000000"/>
          <w:kern w:val="2"/>
          <w:sz w:val="21"/>
          <w:szCs w:val="21"/>
          <w:u w:val="single"/>
          <w:lang w:val="en-US" w:eastAsia="zh-CN" w:bidi="ar"/>
        </w:rPr>
        <w:t>4.3.4在投标截止后，投标人在投标文件中填报的投标有效期终止日前，投标人不能撤回投标文件，否则</w:t>
      </w:r>
      <w:r>
        <w:rPr>
          <w:rFonts w:hint="eastAsia" w:ascii="宋体" w:hAnsi="宋体" w:eastAsia="宋体" w:cs="宋体"/>
          <w:strike/>
          <w:dstrike w:val="0"/>
          <w:color w:val="000000"/>
          <w:kern w:val="2"/>
          <w:sz w:val="21"/>
          <w:szCs w:val="21"/>
          <w:u w:val="single"/>
          <w:lang w:val="en-US" w:eastAsia="zh-CN" w:bidi="ar"/>
        </w:rPr>
        <w:t>其投标保证金（即投标担保）将被没收，且</w:t>
      </w:r>
      <w:r>
        <w:rPr>
          <w:rFonts w:hint="eastAsia" w:ascii="宋体" w:hAnsi="宋体" w:eastAsia="宋体" w:cs="宋体"/>
          <w:color w:val="000000"/>
          <w:kern w:val="2"/>
          <w:sz w:val="21"/>
          <w:szCs w:val="21"/>
          <w:u w:val="single"/>
          <w:lang w:val="en-US" w:eastAsia="zh-CN" w:bidi="ar"/>
        </w:rPr>
        <w:t>招标人有权就其撤回行为报告政府主管部门载入不良信用记录。</w:t>
      </w:r>
    </w:p>
    <w:p w14:paraId="03546EB6">
      <w:pPr>
        <w:keepNext w:val="0"/>
        <w:keepLines w:val="0"/>
        <w:widowControl/>
        <w:suppressLineNumbers w:val="0"/>
        <w:spacing w:before="0" w:beforeAutospacing="1" w:after="0" w:afterAutospacing="0" w:line="480" w:lineRule="auto"/>
        <w:ind w:left="0" w:right="0" w:firstLine="480" w:firstLineChars="200"/>
        <w:jc w:val="left"/>
        <w:rPr>
          <w:rFonts w:hint="eastAsia" w:ascii="宋体" w:hAnsi="宋体" w:eastAsia="宋体" w:cs="宋体"/>
          <w:b/>
          <w:bCs/>
          <w:kern w:val="2"/>
          <w:sz w:val="24"/>
          <w:szCs w:val="24"/>
        </w:rPr>
      </w:pPr>
      <w:r>
        <w:rPr>
          <w:rFonts w:hint="eastAsia" w:ascii="宋体" w:hAnsi="宋体" w:eastAsia="宋体" w:cs="宋体"/>
          <w:color w:val="000000"/>
          <w:kern w:val="2"/>
          <w:sz w:val="24"/>
          <w:szCs w:val="24"/>
          <w:lang w:val="en-US" w:eastAsia="zh-CN" w:bidi="ar"/>
        </w:rPr>
        <w:t>4.4</w:t>
      </w:r>
      <w:r>
        <w:rPr>
          <w:rFonts w:hint="eastAsia" w:ascii="宋体" w:hAnsi="宋体" w:eastAsia="宋体" w:cs="宋体"/>
          <w:b/>
          <w:bCs/>
          <w:color w:val="000000"/>
          <w:kern w:val="2"/>
          <w:sz w:val="24"/>
          <w:szCs w:val="24"/>
          <w:lang w:val="en-US" w:eastAsia="zh-CN" w:bidi="ar"/>
        </w:rPr>
        <w:t xml:space="preserve"> 迟交的投标文件</w:t>
      </w:r>
    </w:p>
    <w:p w14:paraId="186B64B9">
      <w:pPr>
        <w:keepNext w:val="0"/>
        <w:keepLines w:val="0"/>
        <w:widowControl/>
        <w:suppressLineNumbers w:val="0"/>
        <w:spacing w:before="0" w:beforeAutospacing="1" w:after="0" w:afterAutospacing="0" w:line="480" w:lineRule="auto"/>
        <w:ind w:left="0" w:right="0" w:firstLine="424" w:firstLineChars="202"/>
        <w:jc w:val="left"/>
        <w:outlineLvl w:val="0"/>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4.4.1投标截止时间到达后，电子评标系统将不允许投标人上传投标文件。</w:t>
      </w:r>
    </w:p>
    <w:p w14:paraId="1ACD1C93">
      <w:pPr>
        <w:keepNext w:val="0"/>
        <w:keepLines w:val="0"/>
        <w:widowControl/>
        <w:suppressLineNumbers w:val="0"/>
        <w:spacing w:before="0" w:beforeAutospacing="1" w:after="0" w:afterAutospacing="0" w:line="480" w:lineRule="auto"/>
        <w:ind w:left="0" w:right="0" w:firstLine="480" w:firstLineChars="200"/>
        <w:jc w:val="left"/>
        <w:rPr>
          <w:rFonts w:hint="eastAsia" w:ascii="宋体" w:hAnsi="宋体" w:eastAsia="宋体" w:cs="宋体"/>
          <w:b/>
          <w:bCs/>
          <w:kern w:val="2"/>
          <w:sz w:val="24"/>
          <w:szCs w:val="24"/>
        </w:rPr>
      </w:pPr>
      <w:r>
        <w:rPr>
          <w:rFonts w:hint="eastAsia" w:ascii="宋体" w:hAnsi="宋体" w:eastAsia="宋体" w:cs="宋体"/>
          <w:color w:val="000000"/>
          <w:kern w:val="2"/>
          <w:sz w:val="24"/>
          <w:szCs w:val="24"/>
          <w:lang w:val="en-US" w:eastAsia="zh-CN" w:bidi="ar"/>
        </w:rPr>
        <w:t>4.5</w:t>
      </w:r>
      <w:r>
        <w:rPr>
          <w:rFonts w:hint="eastAsia" w:ascii="宋体" w:hAnsi="宋体" w:eastAsia="宋体" w:cs="宋体"/>
          <w:b/>
          <w:bCs/>
          <w:color w:val="000000"/>
          <w:kern w:val="2"/>
          <w:sz w:val="24"/>
          <w:szCs w:val="24"/>
          <w:lang w:val="en-US" w:eastAsia="zh-CN" w:bidi="ar"/>
        </w:rPr>
        <w:t xml:space="preserve"> 投标文件的补充、修改与撤回</w:t>
      </w:r>
    </w:p>
    <w:p w14:paraId="39368EED">
      <w:pPr>
        <w:keepNext w:val="0"/>
        <w:keepLines w:val="0"/>
        <w:widowControl/>
        <w:suppressLineNumbers w:val="0"/>
        <w:spacing w:before="0" w:beforeAutospacing="1" w:after="0" w:afterAutospacing="0" w:line="480" w:lineRule="auto"/>
        <w:ind w:left="0" w:right="0" w:firstLine="424" w:firstLineChars="202"/>
        <w:jc w:val="left"/>
        <w:outlineLvl w:val="0"/>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4.5.1 投标人在递交投标文件截止时间前，可以撤回或替换已递交的投标文件。</w:t>
      </w:r>
    </w:p>
    <w:p w14:paraId="6D340A96">
      <w:pPr>
        <w:keepNext w:val="0"/>
        <w:keepLines w:val="0"/>
        <w:widowControl/>
        <w:suppressLineNumbers w:val="0"/>
        <w:spacing w:before="0" w:beforeAutospacing="1" w:after="0" w:afterAutospacing="0" w:line="480" w:lineRule="auto"/>
        <w:ind w:left="0" w:right="0" w:firstLine="424" w:firstLineChars="202"/>
        <w:jc w:val="left"/>
        <w:outlineLvl w:val="0"/>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4.5.2 在递交投标文件截止时间后，投标人不得补充、修改和更换投标文件。</w:t>
      </w:r>
    </w:p>
    <w:p w14:paraId="2C7CD0A2">
      <w:pPr>
        <w:keepNext w:val="0"/>
        <w:keepLines w:val="0"/>
        <w:widowControl/>
        <w:suppressLineNumbers w:val="0"/>
        <w:spacing w:before="0" w:beforeAutospacing="1" w:after="0" w:afterAutospacing="0" w:line="480" w:lineRule="auto"/>
        <w:ind w:left="0" w:right="0" w:firstLine="424" w:firstLineChars="202"/>
        <w:jc w:val="left"/>
        <w:outlineLvl w:val="0"/>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4.5.3 在递交投标文件截止时间后，投标人在投标文件格式中规定的有效期终止日前，投标人不能撤回投标文件，否则其投标担保将不予退还，且招标人有权就其撤回行为报告政府主管部门载入不良信用记录。</w:t>
      </w:r>
    </w:p>
    <w:p w14:paraId="3010AE23">
      <w:pPr>
        <w:keepNext w:val="0"/>
        <w:keepLines w:val="0"/>
        <w:widowControl/>
        <w:suppressLineNumbers w:val="0"/>
        <w:snapToGrid w:val="0"/>
        <w:spacing w:before="0" w:beforeAutospacing="1" w:after="0" w:afterAutospacing="0" w:line="480" w:lineRule="auto"/>
        <w:ind w:left="0" w:right="0" w:firstLine="480" w:firstLineChars="200"/>
        <w:jc w:val="left"/>
        <w:rPr>
          <w:rFonts w:hint="eastAsia" w:ascii="宋体" w:hAnsi="宋体" w:eastAsia="宋体" w:cs="宋体"/>
          <w:b/>
          <w:bCs w:val="0"/>
          <w:kern w:val="2"/>
          <w:sz w:val="24"/>
          <w:szCs w:val="24"/>
        </w:rPr>
      </w:pPr>
      <w:r>
        <w:rPr>
          <w:rFonts w:hint="eastAsia" w:ascii="宋体" w:hAnsi="宋体" w:eastAsia="宋体" w:cs="宋体"/>
          <w:color w:val="000000"/>
          <w:kern w:val="2"/>
          <w:sz w:val="24"/>
          <w:szCs w:val="24"/>
          <w:lang w:val="en-US" w:eastAsia="zh-CN" w:bidi="ar"/>
        </w:rPr>
        <w:t>4.6</w:t>
      </w:r>
      <w:r>
        <w:rPr>
          <w:rFonts w:hint="eastAsia" w:ascii="宋体" w:hAnsi="宋体" w:eastAsia="宋体" w:cs="宋体"/>
          <w:b/>
          <w:bCs w:val="0"/>
          <w:color w:val="000000"/>
          <w:kern w:val="2"/>
          <w:sz w:val="24"/>
          <w:szCs w:val="24"/>
          <w:lang w:val="en-US" w:eastAsia="zh-CN" w:bidi="ar"/>
        </w:rPr>
        <w:t xml:space="preserve"> 投标信息录入</w:t>
      </w:r>
    </w:p>
    <w:p w14:paraId="6D3B399C">
      <w:pPr>
        <w:keepNext w:val="0"/>
        <w:keepLines w:val="0"/>
        <w:widowControl/>
        <w:suppressLineNumbers w:val="0"/>
        <w:spacing w:before="0" w:beforeAutospacing="1" w:after="0" w:afterAutospacing="0" w:line="480" w:lineRule="auto"/>
        <w:ind w:left="0" w:right="0" w:firstLine="424" w:firstLineChars="202"/>
        <w:jc w:val="left"/>
        <w:outlineLvl w:val="0"/>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4.6.1 投标人应在上传电子投标文件前将投标人的相关信息在广州公共资源交易中心信息系统中录入完毕。</w:t>
      </w:r>
    </w:p>
    <w:p w14:paraId="01B798FB">
      <w:pPr>
        <w:keepNext w:val="0"/>
        <w:keepLines w:val="0"/>
        <w:widowControl/>
        <w:suppressLineNumbers w:val="0"/>
        <w:spacing w:before="0" w:beforeAutospacing="1" w:after="0" w:afterAutospacing="0" w:line="480" w:lineRule="auto"/>
        <w:ind w:left="0" w:right="0" w:firstLine="480" w:firstLineChars="200"/>
        <w:jc w:val="left"/>
        <w:rPr>
          <w:rFonts w:hint="eastAsia" w:ascii="宋体" w:hAnsi="宋体" w:eastAsia="宋体" w:cs="宋体"/>
          <w:b/>
          <w:bCs w:val="0"/>
          <w:kern w:val="2"/>
          <w:sz w:val="24"/>
          <w:szCs w:val="24"/>
        </w:rPr>
      </w:pPr>
      <w:r>
        <w:rPr>
          <w:rFonts w:hint="eastAsia" w:ascii="宋体" w:hAnsi="宋体" w:eastAsia="宋体" w:cs="宋体"/>
          <w:color w:val="000000"/>
          <w:kern w:val="2"/>
          <w:sz w:val="24"/>
          <w:szCs w:val="24"/>
          <w:lang w:val="en-US" w:eastAsia="zh-CN" w:bidi="ar"/>
        </w:rPr>
        <w:t>4.7</w:t>
      </w:r>
      <w:r>
        <w:rPr>
          <w:rFonts w:hint="eastAsia" w:ascii="宋体" w:hAnsi="宋体" w:eastAsia="宋体" w:cs="宋体"/>
          <w:b/>
          <w:bCs w:val="0"/>
          <w:color w:val="000000"/>
          <w:kern w:val="2"/>
          <w:sz w:val="24"/>
          <w:szCs w:val="24"/>
          <w:lang w:val="en-US" w:eastAsia="zh-CN" w:bidi="ar"/>
        </w:rPr>
        <w:t xml:space="preserve"> 投标文件的解密</w:t>
      </w:r>
    </w:p>
    <w:p w14:paraId="3FA36CED">
      <w:pPr>
        <w:keepNext w:val="0"/>
        <w:keepLines w:val="0"/>
        <w:widowControl/>
        <w:suppressLineNumbers w:val="0"/>
        <w:spacing w:before="0" w:beforeAutospacing="1" w:after="0" w:afterAutospacing="0" w:line="480" w:lineRule="auto"/>
        <w:ind w:left="0" w:right="0" w:firstLine="424" w:firstLineChars="202"/>
        <w:jc w:val="left"/>
        <w:outlineLvl w:val="0"/>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4.7.1递交投标文件截止时间到达后的</w:t>
      </w:r>
      <w:r>
        <w:rPr>
          <w:rFonts w:hint="eastAsia" w:ascii="宋体" w:hAnsi="宋体" w:eastAsia="宋体" w:cs="宋体"/>
          <w:b/>
          <w:bCs/>
          <w:color w:val="000000"/>
          <w:kern w:val="2"/>
          <w:sz w:val="21"/>
          <w:szCs w:val="21"/>
          <w:lang w:val="en-US" w:eastAsia="zh-CN" w:bidi="ar"/>
        </w:rPr>
        <w:t>1小时</w:t>
      </w:r>
      <w:r>
        <w:rPr>
          <w:rFonts w:hint="eastAsia" w:ascii="宋体" w:hAnsi="宋体" w:eastAsia="宋体" w:cs="宋体"/>
          <w:color w:val="000000"/>
          <w:kern w:val="2"/>
          <w:sz w:val="21"/>
          <w:szCs w:val="21"/>
          <w:lang w:val="en-US" w:eastAsia="zh-CN" w:bidi="ar"/>
        </w:rPr>
        <w:t>内为投标人对电子投标文件解密时间。</w:t>
      </w:r>
    </w:p>
    <w:p w14:paraId="116E3DCA">
      <w:pPr>
        <w:keepNext w:val="0"/>
        <w:keepLines w:val="0"/>
        <w:widowControl/>
        <w:suppressLineNumbers w:val="0"/>
        <w:spacing w:before="0" w:beforeAutospacing="1" w:after="0" w:afterAutospacing="0" w:line="480" w:lineRule="auto"/>
        <w:ind w:left="0" w:right="0" w:firstLine="424" w:firstLineChars="202"/>
        <w:jc w:val="left"/>
        <w:outlineLvl w:val="0"/>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4.7.2投标人须在规定解密时间内使用制作该投标文件的机构业务数字证书对投标文件进行解密。逾期未解密的电子投标文件将被否决。</w:t>
      </w:r>
    </w:p>
    <w:p w14:paraId="59351BAB">
      <w:pPr>
        <w:pStyle w:val="3"/>
        <w:widowControl/>
        <w:spacing w:after="0" w:afterAutospacing="0" w:line="480" w:lineRule="auto"/>
        <w:ind w:left="-5" w:right="0"/>
        <w:rPr>
          <w:rFonts w:hint="eastAsia" w:ascii="宋体" w:hAnsi="宋体" w:eastAsia="宋体" w:cs="宋体"/>
          <w:kern w:val="2"/>
          <w:sz w:val="28"/>
          <w:szCs w:val="28"/>
        </w:rPr>
      </w:pPr>
      <w:bookmarkStart w:id="72" w:name="_Toc11790_WPSOffice_Level2"/>
      <w:bookmarkEnd w:id="72"/>
      <w:bookmarkStart w:id="73" w:name="_Toc31084_WPSOffice_Level2"/>
      <w:bookmarkEnd w:id="73"/>
      <w:bookmarkStart w:id="74" w:name="_Toc6891"/>
      <w:bookmarkEnd w:id="74"/>
      <w:bookmarkStart w:id="75" w:name="_Toc526895002"/>
      <w:r>
        <w:rPr>
          <w:rFonts w:hint="eastAsia" w:ascii="宋体" w:hAnsi="宋体" w:eastAsia="宋体" w:cs="宋体"/>
          <w:b/>
          <w:bCs w:val="0"/>
          <w:kern w:val="2"/>
          <w:sz w:val="32"/>
          <w:szCs w:val="32"/>
        </w:rPr>
        <w:t xml:space="preserve">5. </w:t>
      </w:r>
      <w:bookmarkEnd w:id="75"/>
      <w:r>
        <w:rPr>
          <w:rFonts w:hint="eastAsia" w:ascii="宋体" w:hAnsi="宋体" w:eastAsia="宋体" w:cs="宋体"/>
          <w:kern w:val="2"/>
          <w:sz w:val="32"/>
          <w:szCs w:val="32"/>
        </w:rPr>
        <w:t>开标</w:t>
      </w:r>
      <w:r>
        <w:rPr>
          <w:rFonts w:hint="eastAsia" w:ascii="宋体" w:hAnsi="宋体" w:eastAsia="宋体" w:cs="宋体"/>
          <w:b/>
          <w:bCs w:val="0"/>
          <w:kern w:val="2"/>
          <w:sz w:val="32"/>
          <w:szCs w:val="32"/>
        </w:rPr>
        <w:t xml:space="preserve"> </w:t>
      </w:r>
    </w:p>
    <w:p w14:paraId="3553CA10">
      <w:pPr>
        <w:pStyle w:val="5"/>
        <w:widowControl/>
        <w:spacing w:after="0" w:afterAutospacing="0" w:line="480" w:lineRule="auto"/>
        <w:ind w:left="132" w:right="0"/>
        <w:rPr>
          <w:rFonts w:hint="eastAsia" w:ascii="宋体" w:hAnsi="宋体" w:eastAsia="宋体" w:cs="宋体"/>
          <w:sz w:val="28"/>
          <w:szCs w:val="28"/>
        </w:rPr>
      </w:pPr>
      <w:bookmarkStart w:id="76" w:name="_Toc526895003"/>
      <w:bookmarkEnd w:id="76"/>
      <w:r>
        <w:rPr>
          <w:rFonts w:hint="eastAsia" w:ascii="宋体" w:hAnsi="宋体" w:eastAsia="宋体" w:cs="宋体"/>
          <w:sz w:val="28"/>
          <w:szCs w:val="28"/>
        </w:rPr>
        <w:t xml:space="preserve">5.1 开标时间和地点 </w:t>
      </w:r>
    </w:p>
    <w:p w14:paraId="50AFA529">
      <w:pPr>
        <w:keepNext w:val="0"/>
        <w:keepLines w:val="0"/>
        <w:widowControl/>
        <w:suppressLineNumbers w:val="0"/>
        <w:spacing w:before="0" w:beforeAutospacing="1" w:after="0" w:afterAutospacing="0" w:line="480" w:lineRule="auto"/>
        <w:ind w:left="0" w:right="0" w:firstLine="525" w:firstLineChars="250"/>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招标人在本章投标人须知前附表条款号5.1 项规定的开标时间和地点，通过电子招标投标交易平台公开开标，开标过程邀请所有投标人的法定代表人或其委托代理人准时参加，如投标人不参与开标，视同认可整个开标过程和结果。上述时间及地点是否有改变，请密切留意招标答疑纪要的相关信息。</w:t>
      </w:r>
    </w:p>
    <w:p w14:paraId="63A5844F">
      <w:pPr>
        <w:keepNext w:val="0"/>
        <w:keepLines w:val="0"/>
        <w:widowControl/>
        <w:suppressLineNumbers w:val="0"/>
        <w:spacing w:before="0" w:beforeAutospacing="1" w:after="0" w:afterAutospacing="0" w:line="480" w:lineRule="auto"/>
        <w:ind w:left="-15" w:right="0" w:firstLine="42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bookmarkStart w:id="77" w:name="_Toc526895004"/>
      <w:bookmarkEnd w:id="77"/>
      <w:r>
        <w:rPr>
          <w:rFonts w:hint="eastAsia" w:ascii="宋体" w:hAnsi="宋体" w:eastAsia="宋体" w:cs="宋体"/>
          <w:color w:val="000000"/>
          <w:kern w:val="2"/>
          <w:sz w:val="22"/>
          <w:szCs w:val="22"/>
          <w:lang w:val="en-US" w:eastAsia="zh-CN" w:bidi="ar"/>
        </w:rPr>
        <w:t xml:space="preserve">5.2 开标程序 </w:t>
      </w:r>
    </w:p>
    <w:p w14:paraId="5B11AEA9">
      <w:pPr>
        <w:keepNext w:val="0"/>
        <w:keepLines w:val="0"/>
        <w:widowControl/>
        <w:suppressLineNumbers w:val="0"/>
        <w:spacing w:before="0" w:beforeAutospacing="1" w:after="0" w:afterAutospacing="0" w:line="240" w:lineRule="auto"/>
        <w:ind w:left="78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主持人按下列程序进行开标：</w:t>
      </w:r>
    </w:p>
    <w:p w14:paraId="2B53CC45">
      <w:pPr>
        <w:keepNext w:val="0"/>
        <w:keepLines w:val="0"/>
        <w:widowControl/>
        <w:suppressLineNumbers w:val="0"/>
        <w:spacing w:before="0" w:beforeAutospacing="1" w:after="0" w:afterAutospacing="0" w:line="240" w:lineRule="auto"/>
        <w:ind w:left="78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（1）宣布开标纪律；</w:t>
      </w:r>
    </w:p>
    <w:p w14:paraId="3BF4CC0A">
      <w:pPr>
        <w:keepNext w:val="0"/>
        <w:keepLines w:val="0"/>
        <w:widowControl/>
        <w:suppressLineNumbers w:val="0"/>
        <w:spacing w:before="0" w:beforeAutospacing="1" w:after="0" w:afterAutospacing="0" w:line="240" w:lineRule="auto"/>
        <w:ind w:left="78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（2）公布在投标截止时间前递交投标文件的投标人名称；</w:t>
      </w:r>
    </w:p>
    <w:p w14:paraId="3CCD5B40">
      <w:pPr>
        <w:keepNext w:val="0"/>
        <w:keepLines w:val="0"/>
        <w:widowControl/>
        <w:suppressLineNumbers w:val="0"/>
        <w:spacing w:before="0" w:beforeAutospacing="1" w:after="0" w:afterAutospacing="0" w:line="240" w:lineRule="auto"/>
        <w:ind w:left="78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（3）宣布开标人、唱标人、记录人、监标人等有关人员姓名；</w:t>
      </w:r>
    </w:p>
    <w:p w14:paraId="78ACFC02">
      <w:pPr>
        <w:keepNext w:val="0"/>
        <w:keepLines w:val="0"/>
        <w:widowControl/>
        <w:suppressLineNumbers w:val="0"/>
        <w:spacing w:before="0" w:beforeAutospacing="1" w:after="0" w:afterAutospacing="0" w:line="240" w:lineRule="auto"/>
        <w:ind w:left="378" w:leftChars="180" w:right="0" w:firstLine="420" w:firstLineChars="20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（4）</w:t>
      </w:r>
      <w:bookmarkStart w:id="78" w:name="page31"/>
      <w:bookmarkEnd w:id="78"/>
      <w:r>
        <w:rPr>
          <w:rFonts w:hint="eastAsia" w:ascii="宋体" w:hAnsi="宋体" w:eastAsia="宋体" w:cs="宋体"/>
          <w:color w:val="000000"/>
          <w:kern w:val="2"/>
          <w:sz w:val="21"/>
          <w:szCs w:val="21"/>
          <w:u w:val="single"/>
          <w:lang w:val="en-US" w:eastAsia="zh-CN" w:bidi="ar"/>
        </w:rPr>
        <w:t>导入电子招标文件；</w:t>
      </w:r>
    </w:p>
    <w:p w14:paraId="18D62F42">
      <w:pPr>
        <w:keepNext w:val="0"/>
        <w:keepLines w:val="0"/>
        <w:widowControl/>
        <w:suppressLineNumbers w:val="0"/>
        <w:spacing w:before="0" w:beforeAutospacing="1" w:after="0" w:afterAutospacing="0" w:line="360" w:lineRule="auto"/>
        <w:ind w:left="378" w:leftChars="180" w:right="0" w:firstLine="440" w:firstLineChars="200"/>
        <w:jc w:val="left"/>
        <w:rPr>
          <w:rFonts w:hint="eastAsia" w:ascii="宋体" w:hAnsi="宋体" w:eastAsia="宋体" w:cs="宋体"/>
          <w:kern w:val="2"/>
          <w:sz w:val="21"/>
          <w:szCs w:val="21"/>
        </w:rPr>
      </w:pPr>
      <w:r>
        <w:rPr>
          <w:rFonts w:hint="eastAsia" w:ascii="宋体" w:hAnsi="宋体" w:eastAsia="宋体" w:cs="宋体"/>
          <w:color w:val="000000"/>
          <w:kern w:val="2"/>
          <w:sz w:val="22"/>
          <w:szCs w:val="22"/>
          <w:lang w:val="en-US" w:eastAsia="zh-CN" w:bidi="ar"/>
        </w:rPr>
        <w:t>（5</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交易中心数字交易平台开标系统自动检查电子投标文件的递交、投标人解密情况；逾期未完成投标人解密的电子投标文件将按废标处理。如因交易中心数字交易平台开标系统原因导致投标人解密失败，则待交易系统恢复正常后，由招标人另择时间进行开标和评标；</w:t>
      </w:r>
    </w:p>
    <w:p w14:paraId="394E7D46">
      <w:pPr>
        <w:keepNext w:val="0"/>
        <w:keepLines w:val="0"/>
        <w:widowControl/>
        <w:suppressLineNumbers w:val="0"/>
        <w:spacing w:before="0" w:beforeAutospacing="1" w:after="0" w:afterAutospacing="0" w:line="360" w:lineRule="auto"/>
        <w:ind w:left="400" w:right="0" w:firstLine="378" w:firstLineChars="18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（6）</w:t>
      </w:r>
      <w:r>
        <w:rPr>
          <w:rFonts w:hint="eastAsia" w:ascii="宋体" w:hAnsi="宋体" w:eastAsia="宋体" w:cs="宋体"/>
          <w:color w:val="000000"/>
          <w:kern w:val="2"/>
          <w:sz w:val="21"/>
          <w:szCs w:val="21"/>
          <w:u w:val="single"/>
          <w:lang w:val="en-US" w:eastAsia="zh-CN" w:bidi="ar"/>
        </w:rPr>
        <w:t>招标人（或招标代理人）使用制作该电子招标文件的机构业务数字证书对已完成投标人解密的电子投标文件进行招标人解密；若因交易中心数字交易平台开标系统原因导致招标人解密不成功，则待交易系统恢复正常后，由招标人另择时间进行开标和评标；</w:t>
      </w:r>
    </w:p>
    <w:p w14:paraId="007E3750">
      <w:pPr>
        <w:keepNext w:val="0"/>
        <w:keepLines w:val="0"/>
        <w:widowControl/>
        <w:suppressLineNumbers w:val="0"/>
        <w:spacing w:before="0" w:beforeAutospacing="1" w:after="0" w:afterAutospacing="0" w:line="360" w:lineRule="auto"/>
        <w:ind w:left="378" w:leftChars="180" w:right="0" w:firstLine="420" w:firstLineChars="200"/>
        <w:jc w:val="left"/>
        <w:rPr>
          <w:rFonts w:hint="eastAsia" w:ascii="宋体" w:hAnsi="宋体" w:eastAsia="宋体" w:cs="宋体"/>
          <w:kern w:val="2"/>
          <w:sz w:val="22"/>
          <w:szCs w:val="22"/>
          <w:u w:val="single"/>
        </w:rPr>
      </w:pPr>
      <w:r>
        <w:rPr>
          <w:rFonts w:hint="eastAsia" w:ascii="宋体" w:hAnsi="宋体" w:eastAsia="宋体" w:cs="宋体"/>
          <w:color w:val="000000"/>
          <w:kern w:val="2"/>
          <w:sz w:val="21"/>
          <w:szCs w:val="21"/>
          <w:u w:val="single"/>
          <w:lang w:val="en-US" w:eastAsia="zh-CN" w:bidi="ar"/>
        </w:rPr>
        <w:t>（7）将所有解密成功的电子投标文件导入交易中心数字交易平台开标系统并公开开标，按照交易中心数字交易平台开标系统自动确定的电子投标文件顺序进行开标、唱标；若因交易中心数字交易平台开标系统原因导致无法采用电子投标文件进行开标，则待交易系统恢复正常后，由招标人另择时间进行开标和评标；</w:t>
      </w:r>
    </w:p>
    <w:p w14:paraId="1D26FE0D">
      <w:pPr>
        <w:keepNext w:val="0"/>
        <w:keepLines w:val="0"/>
        <w:widowControl/>
        <w:suppressLineNumbers w:val="0"/>
        <w:spacing w:before="0" w:beforeAutospacing="1" w:after="0" w:afterAutospacing="0" w:line="360" w:lineRule="auto"/>
        <w:ind w:left="400" w:right="0" w:firstLine="378" w:firstLineChars="180"/>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（8）按照宣布的开标顺序当众唱标，公布投标人名称、投标报价、服务技术要求、服务期限及其他内容，并记录在案；</w:t>
      </w:r>
    </w:p>
    <w:p w14:paraId="21D116D8">
      <w:pPr>
        <w:keepNext w:val="0"/>
        <w:keepLines w:val="0"/>
        <w:widowControl/>
        <w:suppressLineNumbers w:val="0"/>
        <w:spacing w:before="0" w:beforeAutospacing="1" w:after="0" w:afterAutospacing="0" w:line="240" w:lineRule="auto"/>
        <w:ind w:left="780" w:right="0"/>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（9）投标人代表、招标人代表、监标人、记录人等有关人员在开标记录上签字确认；</w:t>
      </w:r>
    </w:p>
    <w:p w14:paraId="3CE0534C">
      <w:pPr>
        <w:keepNext w:val="0"/>
        <w:keepLines w:val="0"/>
        <w:widowControl/>
        <w:suppressLineNumbers w:val="0"/>
        <w:spacing w:before="0" w:beforeAutospacing="1" w:after="0" w:afterAutospacing="0" w:line="240" w:lineRule="auto"/>
        <w:ind w:left="780" w:right="0"/>
        <w:jc w:val="left"/>
        <w:rPr>
          <w:rFonts w:hint="eastAsia" w:ascii="宋体" w:hAnsi="宋体" w:eastAsia="宋体" w:cs="宋体"/>
          <w:kern w:val="2"/>
          <w:sz w:val="21"/>
          <w:szCs w:val="21"/>
          <w:u w:val="single"/>
        </w:rPr>
      </w:pPr>
      <w:r>
        <w:rPr>
          <w:rFonts w:hint="eastAsia" w:ascii="宋体" w:hAnsi="宋体" w:eastAsia="宋体" w:cs="宋体"/>
          <w:color w:val="000000"/>
          <w:kern w:val="2"/>
          <w:sz w:val="21"/>
          <w:szCs w:val="21"/>
          <w:u w:val="single"/>
          <w:lang w:val="en-US" w:eastAsia="zh-CN" w:bidi="ar"/>
        </w:rPr>
        <w:t>(10) 开标结束。</w:t>
      </w:r>
    </w:p>
    <w:p w14:paraId="2BAAE123">
      <w:pPr>
        <w:pStyle w:val="10"/>
        <w:keepNext w:val="0"/>
        <w:keepLines w:val="0"/>
        <w:widowControl/>
        <w:suppressLineNumbers w:val="0"/>
        <w:overflowPunct w:val="0"/>
        <w:spacing w:before="0" w:beforeAutospacing="1" w:line="480" w:lineRule="auto"/>
        <w:ind w:left="0" w:right="0" w:firstLine="420" w:firstLineChars="200"/>
        <w:rPr>
          <w:rFonts w:hint="eastAsia" w:ascii="宋体" w:hAnsi="宋体" w:eastAsia="宋体" w:cs="宋体"/>
          <w:kern w:val="2"/>
          <w:sz w:val="21"/>
          <w:szCs w:val="21"/>
          <w:u w:val="single"/>
        </w:rPr>
      </w:pPr>
      <w:r>
        <w:rPr>
          <w:rFonts w:hint="eastAsia" w:ascii="宋体" w:hAnsi="宋体" w:eastAsia="宋体" w:cs="宋体"/>
          <w:kern w:val="2"/>
          <w:sz w:val="21"/>
          <w:szCs w:val="21"/>
          <w:u w:val="single"/>
        </w:rPr>
        <w:t>5.2.2投标截止时间前未完成投标文件传输的或因投标人之外的原因造成投标文件未解密且未按要求递交备用电子投标文件光盘或U盘的，视为投标人撤回投标文件。因投标人原因造成投标文件未解密或未在规定的时间内解密的，视为撤销其投标文件。</w:t>
      </w:r>
    </w:p>
    <w:p w14:paraId="48B74BF5">
      <w:pPr>
        <w:pStyle w:val="5"/>
        <w:widowControl/>
        <w:spacing w:after="0" w:afterAutospacing="0" w:line="480" w:lineRule="auto"/>
        <w:ind w:left="132" w:right="0"/>
        <w:rPr>
          <w:rFonts w:hint="eastAsia" w:ascii="宋体" w:hAnsi="宋体" w:eastAsia="宋体" w:cs="宋体"/>
          <w:sz w:val="28"/>
          <w:szCs w:val="28"/>
        </w:rPr>
      </w:pPr>
      <w:bookmarkStart w:id="79" w:name="_Toc526895005"/>
      <w:bookmarkEnd w:id="79"/>
      <w:r>
        <w:rPr>
          <w:rFonts w:hint="eastAsia" w:ascii="宋体" w:hAnsi="宋体" w:eastAsia="宋体" w:cs="宋体"/>
          <w:sz w:val="28"/>
          <w:szCs w:val="28"/>
        </w:rPr>
        <w:t xml:space="preserve">5.3 开标异议 </w:t>
      </w:r>
    </w:p>
    <w:p w14:paraId="7E0C2B53">
      <w:pPr>
        <w:pStyle w:val="5"/>
        <w:widowControl/>
        <w:spacing w:line="360" w:lineRule="auto"/>
        <w:ind w:left="210" w:leftChars="100" w:firstLine="441" w:firstLineChars="209"/>
        <w:rPr>
          <w:rFonts w:hint="eastAsia" w:ascii="宋体" w:hAnsi="宋体" w:eastAsia="宋体" w:cs="宋体"/>
          <w:kern w:val="2"/>
          <w:sz w:val="21"/>
          <w:szCs w:val="21"/>
        </w:rPr>
      </w:pPr>
      <w:r>
        <w:rPr>
          <w:rFonts w:hint="eastAsia" w:ascii="宋体" w:hAnsi="宋体" w:eastAsia="宋体" w:cs="宋体"/>
          <w:sz w:val="21"/>
          <w:szCs w:val="21"/>
          <w:u w:val="single"/>
        </w:rPr>
        <w:t>投标人对开标有异议的，参加现场开标的应当在开标现场提出，同时出示本人身份证原件，招标人应当当场作出答复，并制作记录；参加在线开标的，投标人应通过广交易建设工程电子交易系统在线提出，招标人</w:t>
      </w:r>
      <w:r>
        <w:rPr>
          <w:rFonts w:hint="eastAsia" w:ascii="宋体" w:hAnsi="宋体" w:eastAsia="宋体" w:cs="宋体"/>
          <w:kern w:val="2"/>
          <w:sz w:val="21"/>
          <w:szCs w:val="21"/>
        </w:rPr>
        <w:t>应通过广交易建设工程电子交易系统答复，答复后方可结束开标。异议成立的，招标人应当及时采取纠正措施，或者提交评标委员会评审确认；异议不成立的，招标人给予解释说明。招标人需将开标异议提交给评标委员会的评审确认时，评标委员会须进行评审确认，不得以任何理由拒绝。</w:t>
      </w:r>
    </w:p>
    <w:p w14:paraId="001D8FD9">
      <w:pPr>
        <w:pStyle w:val="5"/>
        <w:widowControl/>
        <w:spacing w:after="0" w:afterAutospacing="0" w:line="360" w:lineRule="auto"/>
        <w:ind w:left="210" w:leftChars="100" w:firstLine="441" w:firstLineChars="209"/>
        <w:rPr>
          <w:rFonts w:hint="eastAsia" w:ascii="宋体" w:hAnsi="宋体" w:eastAsia="宋体" w:cs="宋体"/>
          <w:kern w:val="2"/>
          <w:sz w:val="21"/>
          <w:szCs w:val="21"/>
        </w:rPr>
      </w:pPr>
      <w:r>
        <w:rPr>
          <w:rFonts w:hint="eastAsia" w:ascii="宋体" w:hAnsi="宋体" w:eastAsia="宋体" w:cs="宋体"/>
          <w:kern w:val="2"/>
          <w:sz w:val="21"/>
          <w:szCs w:val="21"/>
        </w:rPr>
        <w:t>1.具体操作详见“广州交易集团有限公司（广州公共资源交易中心）门户网站首页-&gt;服务指南-&gt;系统帮助-&gt;操作手册-&gt;发起及受理异议操作指引”。</w:t>
      </w:r>
    </w:p>
    <w:p w14:paraId="338247AF">
      <w:pPr>
        <w:pStyle w:val="5"/>
        <w:widowControl/>
        <w:spacing w:after="0" w:afterAutospacing="0" w:line="360" w:lineRule="auto"/>
        <w:ind w:left="210" w:leftChars="100" w:firstLine="441" w:firstLineChars="209"/>
        <w:rPr>
          <w:rFonts w:hint="eastAsia" w:ascii="宋体" w:hAnsi="宋体" w:eastAsia="宋体" w:cs="宋体"/>
          <w:kern w:val="2"/>
          <w:sz w:val="21"/>
          <w:szCs w:val="21"/>
        </w:rPr>
      </w:pPr>
      <w:r>
        <w:rPr>
          <w:rFonts w:hint="eastAsia" w:ascii="宋体" w:hAnsi="宋体" w:eastAsia="宋体" w:cs="宋体"/>
          <w:kern w:val="2"/>
          <w:sz w:val="21"/>
          <w:szCs w:val="21"/>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14:paraId="6FF4A983">
      <w:pPr>
        <w:pStyle w:val="7"/>
        <w:widowControl/>
        <w:spacing w:before="0" w:beforeAutospacing="1"/>
        <w:ind w:left="0" w:right="0"/>
        <w:rPr>
          <w:rFonts w:hint="eastAsia" w:ascii="宋体" w:hAnsi="Times New Roman" w:eastAsia="宋体" w:cs="Times New Roman"/>
          <w:kern w:val="0"/>
          <w:sz w:val="34"/>
          <w:szCs w:val="34"/>
        </w:rPr>
      </w:pPr>
      <w:r>
        <w:rPr>
          <w:rFonts w:hint="eastAsia" w:ascii="宋体" w:hAnsi="Times New Roman" w:eastAsia="宋体" w:cs="Times New Roman"/>
          <w:kern w:val="0"/>
          <w:sz w:val="34"/>
          <w:szCs w:val="34"/>
        </w:rPr>
        <w:t xml:space="preserve"> </w:t>
      </w:r>
    </w:p>
    <w:p w14:paraId="1B8972FE">
      <w:pPr>
        <w:pStyle w:val="3"/>
        <w:widowControl/>
        <w:spacing w:after="0" w:afterAutospacing="0" w:line="480" w:lineRule="auto"/>
        <w:ind w:left="-5" w:right="0"/>
        <w:rPr>
          <w:rFonts w:hint="eastAsia" w:ascii="宋体" w:hAnsi="宋体" w:eastAsia="宋体" w:cs="宋体"/>
          <w:kern w:val="2"/>
          <w:sz w:val="28"/>
          <w:szCs w:val="28"/>
        </w:rPr>
      </w:pPr>
      <w:bookmarkStart w:id="80" w:name="_Toc526895006"/>
      <w:bookmarkEnd w:id="80"/>
      <w:bookmarkStart w:id="81" w:name="_Toc30813_WPSOffice_Level2"/>
      <w:bookmarkEnd w:id="81"/>
      <w:bookmarkStart w:id="82" w:name="_Toc24673_WPSOffice_Level2"/>
      <w:bookmarkEnd w:id="82"/>
      <w:bookmarkStart w:id="83" w:name="_Toc31404"/>
      <w:r>
        <w:rPr>
          <w:rFonts w:hint="eastAsia" w:ascii="宋体" w:hAnsi="宋体" w:eastAsia="宋体" w:cs="宋体"/>
          <w:b/>
          <w:bCs w:val="0"/>
          <w:kern w:val="2"/>
          <w:sz w:val="32"/>
          <w:szCs w:val="32"/>
        </w:rPr>
        <w:t xml:space="preserve">6. </w:t>
      </w:r>
      <w:bookmarkEnd w:id="83"/>
      <w:r>
        <w:rPr>
          <w:rFonts w:hint="eastAsia" w:ascii="宋体" w:hAnsi="宋体" w:eastAsia="宋体" w:cs="宋体"/>
          <w:kern w:val="2"/>
          <w:sz w:val="32"/>
          <w:szCs w:val="32"/>
        </w:rPr>
        <w:t>评标</w:t>
      </w:r>
      <w:r>
        <w:rPr>
          <w:rFonts w:hint="eastAsia" w:ascii="宋体" w:hAnsi="宋体" w:eastAsia="宋体" w:cs="宋体"/>
          <w:b/>
          <w:bCs w:val="0"/>
          <w:kern w:val="2"/>
          <w:sz w:val="32"/>
          <w:szCs w:val="32"/>
        </w:rPr>
        <w:t xml:space="preserve"> </w:t>
      </w:r>
    </w:p>
    <w:p w14:paraId="44DFAAF1">
      <w:pPr>
        <w:pStyle w:val="5"/>
        <w:widowControl/>
        <w:spacing w:after="0" w:afterAutospacing="0" w:line="480" w:lineRule="auto"/>
        <w:ind w:left="132" w:right="0"/>
        <w:rPr>
          <w:rFonts w:hint="eastAsia" w:ascii="宋体" w:hAnsi="宋体" w:eastAsia="宋体" w:cs="宋体"/>
          <w:kern w:val="2"/>
          <w:sz w:val="21"/>
          <w:szCs w:val="21"/>
        </w:rPr>
      </w:pPr>
      <w:bookmarkStart w:id="84" w:name="_Toc526895007"/>
      <w:bookmarkEnd w:id="84"/>
      <w:r>
        <w:rPr>
          <w:rFonts w:hint="eastAsia" w:ascii="宋体" w:hAnsi="宋体" w:eastAsia="宋体" w:cs="宋体"/>
          <w:sz w:val="28"/>
          <w:szCs w:val="28"/>
        </w:rPr>
        <w:t xml:space="preserve">6.1 评标委员会 </w:t>
      </w:r>
    </w:p>
    <w:p w14:paraId="70D83FA0">
      <w:pPr>
        <w:pStyle w:val="10"/>
        <w:keepNext w:val="0"/>
        <w:keepLines w:val="0"/>
        <w:widowControl/>
        <w:suppressLineNumbers w:val="0"/>
        <w:overflowPunct w:val="0"/>
        <w:spacing w:before="0" w:beforeAutospacing="1" w:line="288" w:lineRule="auto"/>
        <w:ind w:left="0" w:right="0" w:firstLineChars="200"/>
        <w:rPr>
          <w:rFonts w:hint="eastAsia" w:ascii="宋体" w:hAnsi="宋体" w:eastAsia="宋体" w:cs="宋体"/>
          <w:kern w:val="2"/>
          <w:sz w:val="21"/>
          <w:szCs w:val="21"/>
        </w:rPr>
      </w:pPr>
      <w:r>
        <w:rPr>
          <w:rFonts w:hint="eastAsia" w:ascii="宋体" w:hAnsi="宋体" w:eastAsia="宋体" w:cs="宋体"/>
          <w:kern w:val="2"/>
          <w:sz w:val="21"/>
          <w:szCs w:val="21"/>
        </w:rPr>
        <w:t xml:space="preserve">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 </w:t>
      </w:r>
    </w:p>
    <w:p w14:paraId="33254D76">
      <w:pPr>
        <w:keepNext w:val="0"/>
        <w:keepLines w:val="0"/>
        <w:widowControl/>
        <w:suppressLineNumbers w:val="0"/>
        <w:spacing w:before="0" w:beforeAutospacing="1" w:after="0" w:afterAutospacing="0" w:line="48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6.1.2 评标委员会成员有下列情形之一的，应当回避： </w:t>
      </w:r>
    </w:p>
    <w:p w14:paraId="5A15DC34">
      <w:pPr>
        <w:keepNext w:val="0"/>
        <w:keepLines w:val="0"/>
        <w:widowControl/>
        <w:numPr>
          <w:ilvl w:val="0"/>
          <w:numId w:val="3"/>
        </w:numPr>
        <w:suppressLineNumbers w:val="0"/>
        <w:spacing w:before="0" w:beforeAutospacing="1" w:after="0" w:afterAutospacing="0" w:line="480" w:lineRule="auto"/>
        <w:ind w:left="718" w:right="0" w:hanging="58"/>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投标人或投标人主要负责人的近亲属； </w:t>
      </w:r>
    </w:p>
    <w:p w14:paraId="0F60263C">
      <w:pPr>
        <w:keepNext w:val="0"/>
        <w:keepLines w:val="0"/>
        <w:widowControl/>
        <w:numPr>
          <w:ilvl w:val="0"/>
          <w:numId w:val="3"/>
        </w:numPr>
        <w:suppressLineNumbers w:val="0"/>
        <w:spacing w:before="0" w:beforeAutospacing="1" w:after="0" w:afterAutospacing="0" w:line="480" w:lineRule="auto"/>
        <w:ind w:left="718" w:right="0" w:hanging="58"/>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项目主管部门或者行政监督部门的人员； </w:t>
      </w:r>
    </w:p>
    <w:p w14:paraId="6C0A633C">
      <w:pPr>
        <w:keepNext w:val="0"/>
        <w:keepLines w:val="0"/>
        <w:widowControl/>
        <w:numPr>
          <w:ilvl w:val="0"/>
          <w:numId w:val="3"/>
        </w:numPr>
        <w:suppressLineNumbers w:val="0"/>
        <w:spacing w:before="0" w:beforeAutospacing="1" w:after="0" w:afterAutospacing="0" w:line="480" w:lineRule="auto"/>
        <w:ind w:left="718" w:right="0" w:hanging="58"/>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与投标人有经济利益关系，可能影响对投标公正评审的； </w:t>
      </w:r>
    </w:p>
    <w:p w14:paraId="483A7007">
      <w:pPr>
        <w:keepNext w:val="0"/>
        <w:keepLines w:val="0"/>
        <w:widowControl/>
        <w:numPr>
          <w:ilvl w:val="0"/>
          <w:numId w:val="3"/>
        </w:numPr>
        <w:suppressLineNumbers w:val="0"/>
        <w:spacing w:before="0" w:beforeAutospacing="1" w:after="0" w:afterAutospacing="0" w:line="480" w:lineRule="auto"/>
        <w:ind w:left="718" w:right="0" w:hanging="58"/>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曾因在招标、评标以及其他与招标投标有关活动中从事违法行为而受过行政处罚或刑事处罚的； </w:t>
      </w:r>
    </w:p>
    <w:p w14:paraId="66169034">
      <w:pPr>
        <w:keepNext w:val="0"/>
        <w:keepLines w:val="0"/>
        <w:widowControl/>
        <w:numPr>
          <w:ilvl w:val="0"/>
          <w:numId w:val="3"/>
        </w:numPr>
        <w:suppressLineNumbers w:val="0"/>
        <w:spacing w:before="0" w:beforeAutospacing="1" w:after="0" w:afterAutospacing="0" w:line="480" w:lineRule="auto"/>
        <w:ind w:left="718" w:right="0" w:hanging="58"/>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与投标人有其他利害关系。 </w:t>
      </w:r>
    </w:p>
    <w:p w14:paraId="452ABF00">
      <w:pPr>
        <w:keepNext w:val="0"/>
        <w:keepLines w:val="0"/>
        <w:widowControl/>
        <w:suppressLineNumbers w:val="0"/>
        <w:spacing w:before="0" w:beforeAutospacing="1" w:after="0" w:afterAutospacing="0" w:line="480" w:lineRule="auto"/>
        <w:ind w:left="-15" w:right="0" w:firstLine="42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6.1.3 评标过程中，评标委员会成员有回避事由、擅离职守或者因健康等原因不能继续评标的，招标人有权更换。被更换的评标委员会成员作出的评审结论无效，由更换后的评标委员会成员重新进行评审。 </w:t>
      </w:r>
    </w:p>
    <w:p w14:paraId="480AE357">
      <w:pPr>
        <w:keepNext w:val="0"/>
        <w:keepLines w:val="0"/>
        <w:widowControl/>
        <w:suppressLineNumbers w:val="0"/>
        <w:spacing w:before="0" w:beforeAutospacing="1" w:after="0" w:afterAutospacing="0" w:line="480" w:lineRule="auto"/>
        <w:ind w:left="0" w:right="0" w:firstLine="420" w:firstLineChars="200"/>
        <w:jc w:val="left"/>
        <w:outlineLvl w:val="0"/>
        <w:rPr>
          <w:rFonts w:hint="eastAsia" w:ascii="宋体" w:hAnsi="宋体" w:eastAsia="宋体" w:cs="宋体"/>
          <w:kern w:val="2"/>
          <w:sz w:val="21"/>
          <w:szCs w:val="21"/>
          <w:u w:val="single"/>
        </w:rPr>
      </w:pPr>
      <w:bookmarkStart w:id="85" w:name="_Toc401"/>
      <w:bookmarkEnd w:id="85"/>
      <w:r>
        <w:rPr>
          <w:rFonts w:hint="eastAsia" w:ascii="宋体" w:hAnsi="宋体" w:eastAsia="宋体" w:cs="宋体"/>
          <w:color w:val="000000"/>
          <w:kern w:val="2"/>
          <w:sz w:val="21"/>
          <w:szCs w:val="21"/>
          <w:u w:val="single"/>
          <w:lang w:val="en-US" w:eastAsia="zh-CN" w:bidi="ar"/>
        </w:rPr>
        <w:t>6.1.4招标人需将开标异议提交给评标委员会进行评审确认时，评标委员会须进行评审确认，不得以任何理由拒绝。</w:t>
      </w:r>
    </w:p>
    <w:p w14:paraId="21D94EA1">
      <w:pPr>
        <w:pStyle w:val="5"/>
        <w:widowControl/>
        <w:spacing w:after="0" w:afterAutospacing="0" w:line="480" w:lineRule="auto"/>
        <w:ind w:left="132" w:right="0"/>
        <w:rPr>
          <w:rFonts w:hint="eastAsia" w:ascii="宋体" w:hAnsi="宋体" w:eastAsia="宋体" w:cs="宋体"/>
          <w:sz w:val="28"/>
          <w:szCs w:val="28"/>
        </w:rPr>
      </w:pPr>
      <w:bookmarkStart w:id="86" w:name="_Toc526895008"/>
      <w:bookmarkEnd w:id="86"/>
      <w:r>
        <w:rPr>
          <w:rFonts w:hint="eastAsia" w:ascii="宋体" w:hAnsi="宋体" w:eastAsia="宋体" w:cs="宋体"/>
          <w:sz w:val="28"/>
          <w:szCs w:val="28"/>
        </w:rPr>
        <w:t xml:space="preserve">6.2 评标原则 </w:t>
      </w:r>
    </w:p>
    <w:p w14:paraId="5E23D55C">
      <w:pPr>
        <w:keepNext w:val="0"/>
        <w:keepLines w:val="0"/>
        <w:widowControl/>
        <w:suppressLineNumbers w:val="0"/>
        <w:spacing w:before="0" w:beforeAutospacing="1" w:after="0" w:afterAutospacing="0" w:line="48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评标活动遵循公平、公正、科学和择优的原则。 </w:t>
      </w:r>
    </w:p>
    <w:p w14:paraId="6C3B6F5D">
      <w:pPr>
        <w:pStyle w:val="5"/>
        <w:widowControl/>
        <w:spacing w:after="0" w:afterAutospacing="0" w:line="480" w:lineRule="auto"/>
        <w:ind w:left="132" w:right="0"/>
        <w:rPr>
          <w:rFonts w:hint="eastAsia" w:ascii="宋体" w:hAnsi="宋体" w:eastAsia="宋体" w:cs="宋体"/>
          <w:sz w:val="28"/>
          <w:szCs w:val="28"/>
        </w:rPr>
      </w:pPr>
      <w:bookmarkStart w:id="87" w:name="_Toc526895009"/>
      <w:bookmarkEnd w:id="87"/>
      <w:r>
        <w:rPr>
          <w:rFonts w:hint="eastAsia" w:ascii="宋体" w:hAnsi="宋体" w:eastAsia="宋体" w:cs="宋体"/>
          <w:sz w:val="28"/>
          <w:szCs w:val="28"/>
        </w:rPr>
        <w:t xml:space="preserve">6.3 评标 </w:t>
      </w:r>
    </w:p>
    <w:p w14:paraId="6B38B9CC">
      <w:pPr>
        <w:keepNext w:val="0"/>
        <w:keepLines w:val="0"/>
        <w:widowControl/>
        <w:suppressLineNumbers w:val="0"/>
        <w:spacing w:before="0" w:beforeAutospacing="1" w:after="0" w:afterAutospacing="0" w:line="480" w:lineRule="auto"/>
        <w:ind w:left="-15" w:right="0" w:firstLine="42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6.3.1 评标委员会按照第二章“评标办法”规定的方法、评审因素、标准和程序对投标文件进行评审。第二章“评标办法”没有规定的方法、评审因素和标准，不作为评标依据。 </w:t>
      </w:r>
    </w:p>
    <w:p w14:paraId="673FC79A">
      <w:pPr>
        <w:keepNext w:val="0"/>
        <w:keepLines w:val="0"/>
        <w:widowControl/>
        <w:suppressLineNumbers w:val="0"/>
        <w:spacing w:before="0" w:beforeAutospacing="1" w:after="0" w:afterAutospacing="0" w:line="480" w:lineRule="auto"/>
        <w:ind w:left="-15" w:right="0" w:firstLine="42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6.3.2 评标完成后，评标委员会应当向招标人提交书面评标报告和中标候选人名单。评标委员会推荐中标候选人的人数见投标人须知前附表。 </w:t>
      </w:r>
    </w:p>
    <w:p w14:paraId="6B566F9F">
      <w:pPr>
        <w:keepNext w:val="0"/>
        <w:keepLines w:val="0"/>
        <w:widowControl/>
        <w:suppressLineNumbers w:val="0"/>
        <w:spacing w:before="0" w:beforeAutospacing="1" w:after="0" w:afterAutospacing="0" w:line="480" w:lineRule="auto"/>
        <w:ind w:left="-15" w:right="0" w:firstLine="42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6.3.3 评标委员会对招标人提交的开标异议必须依据招标文件的有关条款进行评审确认，评标委员会必须给出评审结论，不得以任何理由拒绝评审。</w:t>
      </w:r>
    </w:p>
    <w:p w14:paraId="2B070FD2">
      <w:pPr>
        <w:keepNext w:val="0"/>
        <w:keepLines w:val="0"/>
        <w:widowControl/>
        <w:suppressLineNumbers w:val="0"/>
        <w:spacing w:before="0" w:beforeAutospacing="1" w:after="0" w:afterAutospacing="0" w:line="480" w:lineRule="auto"/>
        <w:ind w:left="0" w:right="0" w:firstLine="525" w:firstLineChars="250"/>
        <w:jc w:val="left"/>
        <w:outlineLvl w:val="0"/>
        <w:rPr>
          <w:rFonts w:hint="eastAsia" w:ascii="宋体" w:hAnsi="宋体" w:eastAsia="宋体" w:cs="宋体"/>
          <w:kern w:val="2"/>
          <w:sz w:val="21"/>
          <w:szCs w:val="21"/>
          <w:u w:val="single"/>
        </w:rPr>
      </w:pPr>
      <w:bookmarkStart w:id="88" w:name="_Toc20822"/>
      <w:bookmarkEnd w:id="88"/>
      <w:r>
        <w:rPr>
          <w:rFonts w:hint="eastAsia" w:ascii="宋体" w:hAnsi="宋体" w:eastAsia="宋体" w:cs="宋体"/>
          <w:color w:val="000000"/>
          <w:kern w:val="2"/>
          <w:sz w:val="21"/>
          <w:szCs w:val="21"/>
          <w:u w:val="single"/>
          <w:lang w:val="en-US" w:eastAsia="zh-CN" w:bidi="ar"/>
        </w:rPr>
        <w:t>6.3.4评标过程应急预案：在电子评标过程中，如系统发生故障时，应立即通知广州公共资源交易中心进行技术排查，若经广州公共资源交易中心确认，故障无法当天解除，则评标委员会结束评审，待交易系统恢复正常后，由招标人另择时间进行评标。在电子评标过程中，无论遇到任何系统异常或故障，评标委员会均应出具评标报告。</w:t>
      </w:r>
    </w:p>
    <w:p w14:paraId="53937345">
      <w:pPr>
        <w:pStyle w:val="3"/>
        <w:widowControl/>
        <w:spacing w:after="0" w:afterAutospacing="0" w:line="480" w:lineRule="auto"/>
        <w:ind w:left="-5" w:right="0"/>
        <w:rPr>
          <w:rFonts w:hint="eastAsia" w:ascii="宋体" w:hAnsi="宋体" w:eastAsia="宋体" w:cs="宋体"/>
          <w:kern w:val="2"/>
          <w:sz w:val="28"/>
          <w:szCs w:val="28"/>
        </w:rPr>
      </w:pPr>
      <w:bookmarkStart w:id="89" w:name="_Toc10135_WPSOffice_Level2"/>
      <w:bookmarkEnd w:id="89"/>
      <w:bookmarkStart w:id="90" w:name="_Toc526895010"/>
      <w:bookmarkEnd w:id="90"/>
      <w:bookmarkStart w:id="91" w:name="_Toc28634"/>
      <w:bookmarkEnd w:id="91"/>
      <w:bookmarkStart w:id="92" w:name="_Toc26608_WPSOffice_Level2"/>
      <w:r>
        <w:rPr>
          <w:rFonts w:hint="eastAsia" w:ascii="宋体" w:hAnsi="宋体" w:eastAsia="宋体" w:cs="宋体"/>
          <w:b/>
          <w:bCs w:val="0"/>
          <w:kern w:val="2"/>
          <w:sz w:val="32"/>
          <w:szCs w:val="32"/>
        </w:rPr>
        <w:t xml:space="preserve">7. </w:t>
      </w:r>
      <w:bookmarkEnd w:id="92"/>
      <w:r>
        <w:rPr>
          <w:rFonts w:hint="eastAsia" w:ascii="宋体" w:hAnsi="宋体" w:eastAsia="宋体" w:cs="宋体"/>
          <w:kern w:val="2"/>
          <w:sz w:val="32"/>
          <w:szCs w:val="32"/>
        </w:rPr>
        <w:t>合同授予</w:t>
      </w:r>
      <w:r>
        <w:rPr>
          <w:rFonts w:hint="eastAsia" w:ascii="宋体" w:hAnsi="宋体" w:eastAsia="宋体" w:cs="宋体"/>
          <w:b/>
          <w:bCs w:val="0"/>
          <w:kern w:val="2"/>
          <w:sz w:val="32"/>
          <w:szCs w:val="32"/>
        </w:rPr>
        <w:t xml:space="preserve"> </w:t>
      </w:r>
    </w:p>
    <w:p w14:paraId="10135C66">
      <w:pPr>
        <w:pStyle w:val="5"/>
        <w:widowControl/>
        <w:spacing w:after="0" w:afterAutospacing="0" w:line="480" w:lineRule="auto"/>
        <w:ind w:left="132" w:right="0"/>
        <w:rPr>
          <w:rFonts w:hint="eastAsia" w:ascii="宋体" w:hAnsi="宋体" w:eastAsia="宋体" w:cs="宋体"/>
          <w:sz w:val="28"/>
          <w:szCs w:val="28"/>
        </w:rPr>
      </w:pPr>
      <w:bookmarkStart w:id="93" w:name="_Toc526895011"/>
      <w:bookmarkEnd w:id="93"/>
      <w:r>
        <w:rPr>
          <w:rFonts w:hint="eastAsia" w:ascii="宋体" w:hAnsi="宋体" w:eastAsia="宋体" w:cs="宋体"/>
          <w:sz w:val="28"/>
          <w:szCs w:val="28"/>
        </w:rPr>
        <w:t xml:space="preserve">7.1 中标候选人公示 </w:t>
      </w:r>
    </w:p>
    <w:p w14:paraId="60A44FC5">
      <w:pPr>
        <w:keepNext w:val="0"/>
        <w:keepLines w:val="0"/>
        <w:widowControl/>
        <w:suppressLineNumbers w:val="0"/>
        <w:spacing w:before="0" w:beforeAutospacing="1" w:after="0" w:afterAutospacing="0" w:line="480" w:lineRule="auto"/>
        <w:ind w:left="-15" w:right="0" w:firstLine="420" w:firstLineChars="200"/>
        <w:jc w:val="left"/>
        <w:rPr>
          <w:rFonts w:hint="eastAsia" w:ascii="宋体" w:hAnsi="宋体" w:eastAsia="宋体" w:cs="宋体"/>
          <w:kern w:val="2"/>
          <w:sz w:val="22"/>
          <w:szCs w:val="22"/>
          <w:u w:val="single"/>
        </w:rPr>
      </w:pPr>
      <w:r>
        <w:rPr>
          <w:rFonts w:hint="eastAsia" w:ascii="宋体" w:hAnsi="宋体" w:eastAsia="宋体" w:cs="宋体"/>
          <w:color w:val="000000"/>
          <w:kern w:val="2"/>
          <w:sz w:val="21"/>
          <w:szCs w:val="21"/>
          <w:lang w:val="en-US" w:eastAsia="zh-CN" w:bidi="ar"/>
        </w:rPr>
        <w:t>按照投标人须知前附表规定的公示媒介和期限公示中标候选人，公示期不得少于 3 天</w:t>
      </w:r>
      <w:r>
        <w:rPr>
          <w:rFonts w:hint="eastAsia" w:ascii="宋体" w:hAnsi="宋体" w:eastAsia="宋体" w:cs="宋体"/>
          <w:color w:val="000000"/>
          <w:kern w:val="2"/>
          <w:sz w:val="21"/>
          <w:szCs w:val="21"/>
          <w:u w:val="single"/>
          <w:lang w:val="en-US" w:eastAsia="zh-CN" w:bidi="ar"/>
        </w:rPr>
        <w:t>（公示期间的最后1天应当为工作日，否则将公示期的最后1天顺延至下一个工作日）。</w:t>
      </w:r>
      <w:r>
        <w:rPr>
          <w:rFonts w:hint="eastAsia" w:ascii="宋体" w:hAnsi="宋体" w:eastAsia="宋体" w:cs="宋体"/>
          <w:color w:val="000000"/>
          <w:kern w:val="2"/>
          <w:sz w:val="22"/>
          <w:szCs w:val="22"/>
          <w:lang w:val="en-US" w:eastAsia="zh-CN" w:bidi="ar"/>
        </w:rPr>
        <w:t>发出中标通知书前，中标人应未被纳入失信联合惩戒名单，失信联合惩戒名单以“信用广州”网站公布的“失信联合惩戒黑名单”为准。否则招标人取消其中标资格，招标人可以按照评标委员会提出的中标候选人名单排序依次确定其他中标候选人为中标人。</w:t>
      </w:r>
      <w:r>
        <w:rPr>
          <w:rFonts w:hint="eastAsia" w:ascii="宋体" w:hAnsi="宋体" w:eastAsia="宋体" w:cs="宋体"/>
          <w:color w:val="000000"/>
          <w:kern w:val="2"/>
          <w:sz w:val="21"/>
          <w:szCs w:val="21"/>
          <w:u w:val="single"/>
          <w:lang w:val="en-US" w:eastAsia="zh-CN" w:bidi="ar"/>
        </w:rPr>
        <w:t xml:space="preserve"> </w:t>
      </w:r>
    </w:p>
    <w:p w14:paraId="435B4D50">
      <w:pPr>
        <w:pStyle w:val="5"/>
        <w:widowControl/>
        <w:spacing w:after="0" w:afterAutospacing="0" w:line="480" w:lineRule="auto"/>
        <w:ind w:left="132" w:right="0"/>
        <w:rPr>
          <w:rFonts w:hint="eastAsia" w:ascii="宋体" w:hAnsi="宋体" w:eastAsia="宋体" w:cs="宋体"/>
          <w:sz w:val="28"/>
          <w:szCs w:val="28"/>
        </w:rPr>
      </w:pPr>
      <w:bookmarkStart w:id="94" w:name="_Toc526895012"/>
      <w:bookmarkEnd w:id="94"/>
      <w:r>
        <w:rPr>
          <w:rFonts w:hint="eastAsia" w:ascii="宋体" w:hAnsi="宋体" w:eastAsia="宋体" w:cs="宋体"/>
          <w:sz w:val="28"/>
          <w:szCs w:val="28"/>
        </w:rPr>
        <w:t xml:space="preserve">7.2 评标结果异议 </w:t>
      </w:r>
    </w:p>
    <w:p w14:paraId="20FF610D">
      <w:pPr>
        <w:keepNext w:val="0"/>
        <w:keepLines w:val="0"/>
        <w:widowControl/>
        <w:suppressLineNumbers w:val="0"/>
        <w:spacing w:before="0" w:beforeAutospacing="1" w:after="0" w:afterAutospacing="0" w:line="480" w:lineRule="auto"/>
        <w:ind w:left="-15" w:right="0" w:firstLine="525" w:firstLineChars="250"/>
        <w:jc w:val="left"/>
        <w:rPr>
          <w:rFonts w:hint="eastAsia" w:ascii="宋体" w:hAnsi="宋体" w:eastAsia="宋体" w:cs="宋体"/>
          <w:kern w:val="2"/>
          <w:sz w:val="21"/>
          <w:szCs w:val="21"/>
        </w:rPr>
      </w:pPr>
      <w:bookmarkStart w:id="95" w:name="_Toc526895013"/>
      <w:bookmarkEnd w:id="95"/>
      <w:r>
        <w:rPr>
          <w:rFonts w:hint="eastAsia" w:ascii="宋体" w:hAnsi="宋体" w:eastAsia="宋体" w:cs="宋体"/>
          <w:color w:val="000000"/>
          <w:kern w:val="2"/>
          <w:sz w:val="21"/>
          <w:szCs w:val="21"/>
          <w:lang w:val="en-US" w:eastAsia="zh-CN" w:bidi="ar"/>
        </w:rPr>
        <w:t>投标人或者其他利害关系人对评标结果有异议的，应当在中标候选人公示期间提出。</w:t>
      </w:r>
      <w:r>
        <w:rPr>
          <w:rFonts w:hint="eastAsia" w:ascii="宋体" w:hAnsi="宋体" w:eastAsia="宋体" w:cs="宋体"/>
          <w:color w:val="000000"/>
          <w:kern w:val="2"/>
          <w:sz w:val="21"/>
          <w:szCs w:val="21"/>
          <w:u w:val="single"/>
          <w:lang w:val="en-US" w:eastAsia="zh-CN" w:bidi="ar"/>
        </w:rPr>
        <w:t>可以通过线下或线上的形式提出异议。线上提交的，应通过广交易建设工程电子交易系统进行，招标人也应通过广交易建设工程电子交易系统答复线上提交的异议。</w:t>
      </w:r>
      <w:r>
        <w:rPr>
          <w:rFonts w:hint="eastAsia" w:ascii="宋体" w:hAnsi="宋体" w:eastAsia="宋体" w:cs="宋体"/>
          <w:color w:val="000000"/>
          <w:kern w:val="2"/>
          <w:sz w:val="21"/>
          <w:szCs w:val="21"/>
          <w:lang w:val="en-US" w:eastAsia="zh-CN" w:bidi="ar"/>
        </w:rPr>
        <w:t>招标人将在收到异议之日起 3 日内作出答复；作出答复前，将暂停招标投标活动。</w:t>
      </w:r>
    </w:p>
    <w:p w14:paraId="1131594C">
      <w:pPr>
        <w:pStyle w:val="5"/>
        <w:widowControl/>
        <w:spacing w:after="0" w:afterAutospacing="0" w:line="480" w:lineRule="auto"/>
        <w:ind w:left="132" w:right="0"/>
        <w:rPr>
          <w:rFonts w:hint="eastAsia" w:ascii="宋体" w:hAnsi="宋体" w:eastAsia="宋体" w:cs="宋体"/>
          <w:sz w:val="28"/>
          <w:szCs w:val="28"/>
        </w:rPr>
      </w:pPr>
      <w:r>
        <w:rPr>
          <w:rFonts w:hint="eastAsia" w:ascii="宋体" w:hAnsi="宋体" w:eastAsia="宋体" w:cs="宋体"/>
          <w:sz w:val="28"/>
          <w:szCs w:val="28"/>
        </w:rPr>
        <w:t xml:space="preserve">7.3 中标候选人履约能力审查 </w:t>
      </w:r>
    </w:p>
    <w:p w14:paraId="5DE0BDAB">
      <w:pPr>
        <w:keepNext w:val="0"/>
        <w:keepLines w:val="0"/>
        <w:widowControl/>
        <w:suppressLineNumbers w:val="0"/>
        <w:spacing w:before="0" w:beforeAutospacing="1" w:after="0" w:afterAutospacing="0" w:line="480" w:lineRule="auto"/>
        <w:ind w:left="-15" w:right="0" w:firstLine="525" w:firstLineChars="25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中标候选人的经营、财务状况发生较大变化或存在违法行为，招标人认为可能影响其履约能力的，将在发出中标通知书前提请原评标委员会按照招标文件规定的标准和方法进行审查确认。 </w:t>
      </w:r>
    </w:p>
    <w:p w14:paraId="7AF4F1B7">
      <w:pPr>
        <w:pStyle w:val="5"/>
        <w:widowControl/>
        <w:spacing w:after="0" w:afterAutospacing="0" w:line="480" w:lineRule="auto"/>
        <w:ind w:left="132" w:right="0"/>
        <w:rPr>
          <w:rFonts w:hint="eastAsia" w:ascii="宋体" w:hAnsi="宋体" w:eastAsia="宋体" w:cs="宋体"/>
          <w:sz w:val="28"/>
          <w:szCs w:val="28"/>
        </w:rPr>
      </w:pPr>
      <w:bookmarkStart w:id="96" w:name="_Toc526895014"/>
      <w:bookmarkEnd w:id="96"/>
      <w:r>
        <w:rPr>
          <w:rFonts w:hint="eastAsia" w:ascii="宋体" w:hAnsi="宋体" w:eastAsia="宋体" w:cs="宋体"/>
          <w:sz w:val="28"/>
          <w:szCs w:val="28"/>
        </w:rPr>
        <w:t xml:space="preserve">7.4 定标 </w:t>
      </w:r>
    </w:p>
    <w:p w14:paraId="5E100400">
      <w:pPr>
        <w:keepNext w:val="0"/>
        <w:keepLines w:val="0"/>
        <w:widowControl/>
        <w:suppressLineNumbers w:val="0"/>
        <w:spacing w:before="0" w:beforeAutospacing="1" w:after="0" w:afterAutospacing="0" w:line="480" w:lineRule="auto"/>
        <w:ind w:left="-15" w:right="0" w:firstLine="525" w:firstLineChars="25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7.4.1按照投标人须知前附表的规定，招标人或招标人授权的评标委员会依法确定中标人。</w:t>
      </w:r>
    </w:p>
    <w:p w14:paraId="420D2AF8">
      <w:pPr>
        <w:keepNext w:val="0"/>
        <w:keepLines w:val="0"/>
        <w:widowControl/>
        <w:suppressLineNumbers w:val="0"/>
        <w:spacing w:before="0" w:beforeAutospacing="1" w:after="0" w:afterAutospacing="0" w:line="480" w:lineRule="auto"/>
        <w:ind w:left="-15" w:right="0" w:firstLine="525" w:firstLineChars="25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7.4.2 依法必须进行公开招标的项目，招标人应当确定排名第一的中标候选人为中标人。</w:t>
      </w:r>
    </w:p>
    <w:p w14:paraId="28C231D7">
      <w:pPr>
        <w:keepNext w:val="0"/>
        <w:keepLines w:val="0"/>
        <w:widowControl/>
        <w:suppressLineNumbers w:val="0"/>
        <w:spacing w:before="0" w:beforeAutospacing="1" w:after="0" w:afterAutospacing="0" w:line="480" w:lineRule="auto"/>
        <w:ind w:left="-15" w:right="0" w:firstLine="525" w:firstLineChars="25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7.4.3排名第一的中标候选人放弃中标、或被取消中标资格，或因不可抗力提出不能履行合同，或者招标文件规定应当提交履约担保而在规定的期限内未能提交的，或经核查发现委派的项目负责人不符合任职数量规定的，招标人可以按照中标候选人顺序依次上升替补定标，以此类推。</w:t>
      </w:r>
    </w:p>
    <w:p w14:paraId="4839494E">
      <w:pPr>
        <w:keepNext w:val="0"/>
        <w:keepLines w:val="0"/>
        <w:widowControl/>
        <w:suppressLineNumbers w:val="0"/>
        <w:spacing w:before="0" w:beforeAutospacing="1" w:after="0" w:afterAutospacing="0" w:line="480" w:lineRule="auto"/>
        <w:ind w:left="-15" w:right="0" w:firstLine="525" w:firstLineChars="25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7.4.4发出中标通知书前，中标人应未被纳入失信联合惩戒名单，失信联合惩戒名单以“信用广州”网站公布的“失信联合惩戒黑名单”为准。否则招标人取消其中标资格，招标人可以按照评标委员会提出的中标候选人名单排序依次确定其他中标候选人为中标人。注：因联合惩戒措施表述存在细微差别，惩戒措施与上文不完全一致但措施内容相同的，也应属于被限制参与相关项目的投标。</w:t>
      </w:r>
    </w:p>
    <w:p w14:paraId="65281BCD">
      <w:pPr>
        <w:pStyle w:val="5"/>
        <w:widowControl/>
        <w:spacing w:after="0" w:afterAutospacing="0" w:line="480" w:lineRule="auto"/>
        <w:ind w:left="132" w:right="0"/>
        <w:rPr>
          <w:rFonts w:hint="eastAsia" w:ascii="宋体" w:hAnsi="宋体" w:eastAsia="宋体" w:cs="宋体"/>
          <w:sz w:val="28"/>
          <w:szCs w:val="28"/>
        </w:rPr>
      </w:pPr>
      <w:bookmarkStart w:id="97" w:name="_Toc526895015"/>
      <w:bookmarkEnd w:id="97"/>
      <w:r>
        <w:rPr>
          <w:rFonts w:hint="eastAsia" w:ascii="宋体" w:hAnsi="宋体" w:eastAsia="宋体" w:cs="宋体"/>
          <w:sz w:val="28"/>
          <w:szCs w:val="28"/>
        </w:rPr>
        <w:t xml:space="preserve">7.5 中标通知 </w:t>
      </w:r>
    </w:p>
    <w:p w14:paraId="6D7D8512">
      <w:pPr>
        <w:keepNext w:val="0"/>
        <w:keepLines w:val="0"/>
        <w:widowControl/>
        <w:suppressLineNumbers w:val="0"/>
        <w:spacing w:before="0" w:beforeAutospacing="1" w:after="0" w:afterAutospacing="0" w:line="480" w:lineRule="auto"/>
        <w:ind w:left="-15" w:right="0" w:firstLine="525" w:firstLineChars="25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在本章第3.3款规定的投标有效期内，招标人以书面形式向中标人发出经广州公共资源交易中心确认的电子中标通知书。发出中标通知书前，中标人应未被纳入失信联合惩戒名单，失信联合惩戒名单以“信用广州”网站公布的“失信联合惩戒黑名单”为准。否则招标人取消其中标资格，招标人可以按照评标委员会提出的中标候选人名单排序依次确定其他中标候选人为中标人。注：因联合惩戒措施表述存在细微差别，惩戒措施与上文不完全一致但措施内容相同的，也应属于被限制参与相关项目的投标。</w:t>
      </w:r>
    </w:p>
    <w:p w14:paraId="3C33F2A5">
      <w:pPr>
        <w:pStyle w:val="5"/>
        <w:widowControl/>
        <w:spacing w:after="0" w:afterAutospacing="0" w:line="480" w:lineRule="auto"/>
        <w:ind w:left="132" w:right="0"/>
        <w:rPr>
          <w:rFonts w:hint="eastAsia" w:ascii="宋体" w:hAnsi="宋体" w:eastAsia="宋体" w:cs="宋体"/>
          <w:sz w:val="28"/>
          <w:szCs w:val="28"/>
        </w:rPr>
      </w:pPr>
      <w:bookmarkStart w:id="98" w:name="_Toc526895016"/>
      <w:bookmarkEnd w:id="98"/>
      <w:r>
        <w:rPr>
          <w:rFonts w:hint="eastAsia" w:ascii="宋体" w:hAnsi="宋体" w:eastAsia="宋体" w:cs="宋体"/>
          <w:sz w:val="28"/>
          <w:szCs w:val="28"/>
        </w:rPr>
        <w:t xml:space="preserve">7.6 履约保证金 </w:t>
      </w:r>
    </w:p>
    <w:p w14:paraId="5B494116">
      <w:pPr>
        <w:keepNext w:val="0"/>
        <w:keepLines w:val="0"/>
        <w:widowControl/>
        <w:suppressLineNumbers w:val="0"/>
        <w:spacing w:before="0" w:beforeAutospacing="1" w:after="0" w:afterAutospacing="0" w:line="480" w:lineRule="auto"/>
        <w:ind w:left="0" w:right="0" w:firstLine="420" w:firstLineChars="200"/>
        <w:jc w:val="left"/>
        <w:rPr>
          <w:rFonts w:hint="eastAsia" w:ascii="宋体" w:hAnsi="宋体" w:eastAsia="宋体" w:cs="宋体"/>
          <w:kern w:val="2"/>
          <w:sz w:val="21"/>
          <w:szCs w:val="21"/>
          <w:u w:val="single"/>
        </w:rPr>
      </w:pPr>
      <w:bookmarkStart w:id="99" w:name="_Toc526895017"/>
      <w:bookmarkEnd w:id="99"/>
      <w:r>
        <w:rPr>
          <w:rFonts w:hint="eastAsia" w:ascii="宋体" w:hAnsi="宋体" w:eastAsia="宋体" w:cs="宋体"/>
          <w:color w:val="000000"/>
          <w:kern w:val="2"/>
          <w:sz w:val="21"/>
          <w:szCs w:val="21"/>
          <w:u w:val="single"/>
          <w:lang w:val="en-US" w:eastAsia="zh-CN" w:bidi="ar"/>
        </w:rPr>
        <w:t>本项目不要求中标人提交履约保证金。</w:t>
      </w:r>
    </w:p>
    <w:p w14:paraId="0C1B0061">
      <w:pPr>
        <w:pStyle w:val="5"/>
        <w:widowControl/>
        <w:spacing w:after="0" w:afterAutospacing="0" w:line="480" w:lineRule="auto"/>
        <w:ind w:left="132" w:right="0"/>
        <w:rPr>
          <w:rFonts w:hint="eastAsia" w:ascii="宋体" w:hAnsi="宋体" w:eastAsia="宋体" w:cs="宋体"/>
          <w:sz w:val="28"/>
          <w:szCs w:val="28"/>
        </w:rPr>
      </w:pPr>
      <w:r>
        <w:rPr>
          <w:rFonts w:hint="eastAsia" w:ascii="宋体" w:hAnsi="宋体" w:eastAsia="宋体" w:cs="宋体"/>
          <w:sz w:val="28"/>
          <w:szCs w:val="28"/>
        </w:rPr>
        <w:t xml:space="preserve">7.7 签订合同 </w:t>
      </w:r>
    </w:p>
    <w:p w14:paraId="782D0794">
      <w:pPr>
        <w:keepNext w:val="0"/>
        <w:keepLines w:val="0"/>
        <w:widowControl/>
        <w:suppressLineNumbers w:val="0"/>
        <w:spacing w:before="0" w:beforeAutospacing="1" w:after="0" w:afterAutospacing="0" w:line="480" w:lineRule="auto"/>
        <w:ind w:left="-15" w:right="0" w:firstLine="525" w:firstLineChars="25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7.7.1 招标人和中标人应当在中标通知书发出之日起 30 日内，根据招标文件和中标人的投标文件订立书面合同，并通过电子交易系统与中标人在线签订合同。中标人无正当理由拒签合同，在签订合同时向招标人提出附加条件，招标人有权取消其中标资格</w:t>
      </w:r>
      <w:r>
        <w:rPr>
          <w:rFonts w:hint="eastAsia" w:ascii="宋体" w:hAnsi="宋体" w:eastAsia="宋体" w:cs="宋体"/>
          <w:strike/>
          <w:dstrike w:val="0"/>
          <w:color w:val="000000"/>
          <w:kern w:val="2"/>
          <w:sz w:val="21"/>
          <w:szCs w:val="21"/>
          <w:lang w:val="en-US" w:eastAsia="zh-CN" w:bidi="ar"/>
        </w:rPr>
        <w:t>，其投标保证金不予退还</w:t>
      </w:r>
      <w:r>
        <w:rPr>
          <w:rFonts w:hint="eastAsia" w:ascii="宋体" w:hAnsi="宋体" w:eastAsia="宋体" w:cs="宋体"/>
          <w:color w:val="000000"/>
          <w:kern w:val="2"/>
          <w:sz w:val="21"/>
          <w:szCs w:val="21"/>
          <w:lang w:val="en-US" w:eastAsia="zh-CN" w:bidi="ar"/>
        </w:rPr>
        <w:t>；给招标人造成的损失</w:t>
      </w:r>
      <w:r>
        <w:rPr>
          <w:rFonts w:hint="eastAsia" w:ascii="宋体" w:hAnsi="宋体" w:eastAsia="宋体" w:cs="宋体"/>
          <w:strike/>
          <w:dstrike w:val="0"/>
          <w:color w:val="000000"/>
          <w:kern w:val="2"/>
          <w:sz w:val="21"/>
          <w:szCs w:val="21"/>
          <w:lang w:val="en-US" w:eastAsia="zh-CN" w:bidi="ar"/>
        </w:rPr>
        <w:t>超过投标保证金数额的</w:t>
      </w:r>
      <w:r>
        <w:rPr>
          <w:rFonts w:hint="eastAsia" w:ascii="宋体" w:hAnsi="宋体" w:eastAsia="宋体" w:cs="宋体"/>
          <w:color w:val="000000"/>
          <w:kern w:val="2"/>
          <w:sz w:val="21"/>
          <w:szCs w:val="21"/>
          <w:lang w:val="en-US" w:eastAsia="zh-CN" w:bidi="ar"/>
        </w:rPr>
        <w:t>，中标人还应当</w:t>
      </w:r>
      <w:r>
        <w:rPr>
          <w:rFonts w:hint="eastAsia" w:ascii="宋体" w:hAnsi="宋体" w:eastAsia="宋体" w:cs="宋体"/>
          <w:strike/>
          <w:dstrike w:val="0"/>
          <w:color w:val="000000"/>
          <w:kern w:val="2"/>
          <w:sz w:val="21"/>
          <w:szCs w:val="21"/>
          <w:lang w:val="en-US" w:eastAsia="zh-CN" w:bidi="ar"/>
        </w:rPr>
        <w:t>对超过部分</w:t>
      </w:r>
      <w:r>
        <w:rPr>
          <w:rFonts w:hint="eastAsia" w:ascii="宋体" w:hAnsi="宋体" w:eastAsia="宋体" w:cs="宋体"/>
          <w:color w:val="000000"/>
          <w:kern w:val="2"/>
          <w:sz w:val="21"/>
          <w:szCs w:val="21"/>
          <w:lang w:val="en-US" w:eastAsia="zh-CN" w:bidi="ar"/>
        </w:rPr>
        <w:t xml:space="preserve">予以赔偿。 </w:t>
      </w:r>
    </w:p>
    <w:p w14:paraId="4440D97B">
      <w:pPr>
        <w:keepNext w:val="0"/>
        <w:keepLines w:val="0"/>
        <w:widowControl/>
        <w:suppressLineNumbers w:val="0"/>
        <w:spacing w:before="0" w:beforeAutospacing="1" w:after="0" w:afterAutospacing="0" w:line="480" w:lineRule="auto"/>
        <w:ind w:left="-15" w:right="0" w:firstLine="525" w:firstLineChars="25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7.7.2 发出中标通知书后，招标人无正当理由拒签合同，或者在签订合同时向中标人提出附加条件的，</w:t>
      </w:r>
      <w:r>
        <w:rPr>
          <w:rFonts w:hint="eastAsia" w:ascii="宋体" w:hAnsi="宋体" w:eastAsia="宋体" w:cs="宋体"/>
          <w:strike/>
          <w:dstrike w:val="0"/>
          <w:color w:val="000000"/>
          <w:kern w:val="2"/>
          <w:sz w:val="21"/>
          <w:szCs w:val="21"/>
          <w:lang w:val="en-US" w:eastAsia="zh-CN" w:bidi="ar"/>
        </w:rPr>
        <w:t>招标人向中标人退还投标保证金；</w:t>
      </w:r>
      <w:r>
        <w:rPr>
          <w:rFonts w:hint="eastAsia" w:ascii="宋体" w:hAnsi="宋体" w:eastAsia="宋体" w:cs="宋体"/>
          <w:color w:val="000000"/>
          <w:kern w:val="2"/>
          <w:sz w:val="21"/>
          <w:szCs w:val="21"/>
          <w:lang w:val="en-US" w:eastAsia="zh-CN" w:bidi="ar"/>
        </w:rPr>
        <w:t xml:space="preserve">给中标人造成损失的，还应当赔偿损失。 </w:t>
      </w:r>
    </w:p>
    <w:p w14:paraId="7C3C2EC9">
      <w:pPr>
        <w:pStyle w:val="3"/>
        <w:widowControl/>
        <w:spacing w:after="0" w:afterAutospacing="0" w:line="480" w:lineRule="auto"/>
        <w:ind w:left="-5" w:right="0"/>
        <w:rPr>
          <w:rFonts w:hint="eastAsia" w:ascii="宋体" w:hAnsi="宋体" w:eastAsia="宋体" w:cs="宋体"/>
          <w:kern w:val="2"/>
          <w:sz w:val="28"/>
          <w:szCs w:val="28"/>
        </w:rPr>
      </w:pPr>
      <w:bookmarkStart w:id="100" w:name="_Toc29092_WPSOffice_Level2"/>
      <w:bookmarkEnd w:id="100"/>
      <w:bookmarkStart w:id="101" w:name="_Toc31050"/>
      <w:bookmarkEnd w:id="101"/>
      <w:bookmarkStart w:id="102" w:name="_Toc2401_WPSOffice_Level2"/>
      <w:bookmarkEnd w:id="102"/>
      <w:bookmarkStart w:id="103" w:name="_Toc526895018"/>
      <w:r>
        <w:rPr>
          <w:rFonts w:hint="eastAsia" w:ascii="宋体" w:hAnsi="宋体" w:eastAsia="宋体" w:cs="宋体"/>
          <w:b/>
          <w:bCs w:val="0"/>
          <w:kern w:val="2"/>
          <w:sz w:val="32"/>
          <w:szCs w:val="32"/>
        </w:rPr>
        <w:t>8.</w:t>
      </w:r>
      <w:bookmarkEnd w:id="103"/>
      <w:r>
        <w:rPr>
          <w:rFonts w:hint="eastAsia" w:ascii="宋体" w:hAnsi="宋体" w:eastAsia="宋体" w:cs="宋体"/>
          <w:kern w:val="2"/>
          <w:sz w:val="32"/>
          <w:szCs w:val="32"/>
        </w:rPr>
        <w:t>纪律和监督</w:t>
      </w:r>
      <w:r>
        <w:rPr>
          <w:rFonts w:hint="eastAsia" w:ascii="宋体" w:hAnsi="宋体" w:eastAsia="宋体" w:cs="宋体"/>
          <w:b/>
          <w:bCs w:val="0"/>
          <w:kern w:val="2"/>
          <w:sz w:val="32"/>
          <w:szCs w:val="32"/>
        </w:rPr>
        <w:t xml:space="preserve"> </w:t>
      </w:r>
    </w:p>
    <w:p w14:paraId="19C2F1FD">
      <w:pPr>
        <w:pStyle w:val="5"/>
        <w:widowControl/>
        <w:spacing w:after="0" w:afterAutospacing="0" w:line="480" w:lineRule="auto"/>
        <w:ind w:left="132" w:right="0"/>
        <w:rPr>
          <w:rFonts w:hint="eastAsia" w:ascii="宋体" w:hAnsi="宋体" w:eastAsia="宋体" w:cs="宋体"/>
          <w:sz w:val="28"/>
          <w:szCs w:val="28"/>
        </w:rPr>
      </w:pPr>
      <w:bookmarkStart w:id="104" w:name="_Toc526895019"/>
      <w:bookmarkEnd w:id="104"/>
      <w:r>
        <w:rPr>
          <w:rFonts w:hint="eastAsia" w:ascii="宋体" w:hAnsi="宋体" w:eastAsia="宋体" w:cs="宋体"/>
          <w:sz w:val="28"/>
          <w:szCs w:val="28"/>
        </w:rPr>
        <w:t xml:space="preserve">8.1 对招标人的纪律要求 </w:t>
      </w:r>
    </w:p>
    <w:p w14:paraId="7A338495">
      <w:pPr>
        <w:keepNext w:val="0"/>
        <w:keepLines w:val="0"/>
        <w:widowControl/>
        <w:suppressLineNumbers w:val="0"/>
        <w:spacing w:before="0" w:beforeAutospacing="1" w:after="0" w:afterAutospacing="0" w:line="480" w:lineRule="auto"/>
        <w:ind w:left="-15" w:right="0" w:firstLine="525" w:firstLineChars="25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招标人不得泄露招标投标活动中应当保密的情况和资料，不得与投标人串通损害国家利益、社会公共利益或者他人合法权益。 </w:t>
      </w:r>
    </w:p>
    <w:p w14:paraId="56A17DCA">
      <w:pPr>
        <w:pStyle w:val="5"/>
        <w:widowControl/>
        <w:spacing w:after="0" w:afterAutospacing="0" w:line="480" w:lineRule="auto"/>
        <w:ind w:left="132" w:right="0"/>
        <w:rPr>
          <w:rFonts w:hint="eastAsia" w:ascii="宋体" w:hAnsi="宋体" w:eastAsia="宋体" w:cs="宋体"/>
          <w:sz w:val="28"/>
          <w:szCs w:val="28"/>
        </w:rPr>
      </w:pPr>
      <w:bookmarkStart w:id="105" w:name="_Toc526895020"/>
      <w:bookmarkEnd w:id="105"/>
      <w:r>
        <w:rPr>
          <w:rFonts w:hint="eastAsia" w:ascii="宋体" w:hAnsi="宋体" w:eastAsia="宋体" w:cs="宋体"/>
          <w:sz w:val="28"/>
          <w:szCs w:val="28"/>
        </w:rPr>
        <w:t xml:space="preserve">8.2 对投标人的纪律要求 </w:t>
      </w:r>
    </w:p>
    <w:p w14:paraId="564A1D20">
      <w:pPr>
        <w:keepNext w:val="0"/>
        <w:keepLines w:val="0"/>
        <w:widowControl/>
        <w:suppressLineNumbers w:val="0"/>
        <w:spacing w:before="0" w:beforeAutospacing="1" w:after="0" w:afterAutospacing="0" w:line="480" w:lineRule="auto"/>
        <w:ind w:left="-15" w:right="0" w:firstLine="525" w:firstLineChars="25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投标人不得相互串通投标或者与招标人串通投标，不得向招标人或者评标委员会成员行贿谋取中标，不得以他人名义投标或者以其他方式弄虚作假骗取中标；投标人不得以任何方式干扰、影响评标工作。 </w:t>
      </w:r>
    </w:p>
    <w:p w14:paraId="349AD96F">
      <w:pPr>
        <w:pStyle w:val="5"/>
        <w:widowControl/>
        <w:spacing w:after="0" w:afterAutospacing="0" w:line="480" w:lineRule="auto"/>
        <w:ind w:left="132" w:right="0"/>
        <w:rPr>
          <w:rFonts w:hint="eastAsia" w:ascii="宋体" w:hAnsi="宋体" w:eastAsia="宋体" w:cs="宋体"/>
          <w:sz w:val="28"/>
          <w:szCs w:val="28"/>
        </w:rPr>
      </w:pPr>
      <w:bookmarkStart w:id="106" w:name="_Toc526895021"/>
      <w:bookmarkEnd w:id="106"/>
      <w:r>
        <w:rPr>
          <w:rFonts w:hint="eastAsia" w:ascii="宋体" w:hAnsi="宋体" w:eastAsia="宋体" w:cs="宋体"/>
          <w:sz w:val="28"/>
          <w:szCs w:val="28"/>
        </w:rPr>
        <w:t xml:space="preserve">8.3 对评标委员会成员的纪律要求 </w:t>
      </w:r>
    </w:p>
    <w:p w14:paraId="6EDBEF37">
      <w:pPr>
        <w:keepNext w:val="0"/>
        <w:keepLines w:val="0"/>
        <w:widowControl/>
        <w:suppressLineNumbers w:val="0"/>
        <w:spacing w:before="0" w:beforeAutospacing="1" w:after="0" w:afterAutospacing="0" w:line="480" w:lineRule="auto"/>
        <w:ind w:left="-15" w:right="0" w:firstLine="42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二章“评标办法”没有规定的评审因素和标准进行评标。 </w:t>
      </w:r>
    </w:p>
    <w:p w14:paraId="14E189D7">
      <w:pPr>
        <w:pStyle w:val="5"/>
        <w:widowControl/>
        <w:spacing w:after="0" w:afterAutospacing="0" w:line="480" w:lineRule="auto"/>
        <w:ind w:left="132" w:right="0"/>
        <w:rPr>
          <w:rFonts w:hint="eastAsia" w:ascii="宋体" w:hAnsi="宋体" w:eastAsia="宋体" w:cs="宋体"/>
          <w:sz w:val="28"/>
          <w:szCs w:val="28"/>
        </w:rPr>
      </w:pPr>
      <w:bookmarkStart w:id="107" w:name="_Toc526895022"/>
      <w:bookmarkEnd w:id="107"/>
      <w:r>
        <w:rPr>
          <w:rFonts w:hint="eastAsia" w:ascii="宋体" w:hAnsi="宋体" w:eastAsia="宋体" w:cs="宋体"/>
          <w:sz w:val="28"/>
          <w:szCs w:val="28"/>
        </w:rPr>
        <w:t xml:space="preserve">8.4 对与评标活动有关的工作人员的纪律要求 </w:t>
      </w:r>
    </w:p>
    <w:p w14:paraId="72102CB6">
      <w:pPr>
        <w:keepNext w:val="0"/>
        <w:keepLines w:val="0"/>
        <w:widowControl/>
        <w:suppressLineNumbers w:val="0"/>
        <w:spacing w:before="0" w:beforeAutospacing="1" w:after="0" w:afterAutospacing="0" w:line="480" w:lineRule="auto"/>
        <w:ind w:left="-15" w:right="0" w:firstLine="42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 </w:t>
      </w:r>
    </w:p>
    <w:p w14:paraId="5D8D230B">
      <w:pPr>
        <w:pStyle w:val="5"/>
        <w:widowControl/>
        <w:spacing w:after="0" w:afterAutospacing="0" w:line="480" w:lineRule="auto"/>
        <w:ind w:left="132" w:right="0"/>
        <w:rPr>
          <w:rFonts w:hint="eastAsia" w:ascii="宋体" w:hAnsi="宋体" w:eastAsia="宋体" w:cs="宋体"/>
          <w:sz w:val="28"/>
          <w:szCs w:val="28"/>
        </w:rPr>
      </w:pPr>
      <w:bookmarkStart w:id="108" w:name="_Toc526895023"/>
      <w:bookmarkEnd w:id="108"/>
      <w:r>
        <w:rPr>
          <w:rFonts w:hint="eastAsia" w:ascii="宋体" w:hAnsi="宋体" w:eastAsia="宋体" w:cs="宋体"/>
          <w:sz w:val="28"/>
          <w:szCs w:val="28"/>
        </w:rPr>
        <w:t xml:space="preserve">8.5 投诉 </w:t>
      </w:r>
    </w:p>
    <w:p w14:paraId="162A9531">
      <w:pPr>
        <w:keepNext w:val="0"/>
        <w:keepLines w:val="0"/>
        <w:widowControl/>
        <w:suppressLineNumbers w:val="0"/>
        <w:spacing w:before="0" w:beforeAutospacing="1" w:after="0" w:afterAutospacing="0" w:line="480" w:lineRule="auto"/>
        <w:ind w:left="-15" w:right="0" w:firstLine="41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8.5.1 投标人或者其他利害关系人认为招标投标活动不符合法律、行政法规规定的，可以自知道或者应当知道之日起 10 日内向有关行政监督部门投诉。投诉应当有明确的请求和必要的证明材料。 </w:t>
      </w:r>
    </w:p>
    <w:p w14:paraId="3801B0D7">
      <w:pPr>
        <w:keepNext w:val="0"/>
        <w:keepLines w:val="0"/>
        <w:widowControl/>
        <w:suppressLineNumbers w:val="0"/>
        <w:spacing w:before="0" w:beforeAutospacing="1" w:after="0" w:afterAutospacing="0" w:line="480" w:lineRule="auto"/>
        <w:ind w:left="-15" w:right="0" w:firstLine="41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8.5.2 投标人或者其他利害关系人对招标文件、开标和评标结果提出投诉的，应当按照投标人须知第 2.4 款、第 5.3 款和第 7.2 款的规定先向招标人提出异议。异议答复期间不计算在第 8.5.1 项规定的期限内。 </w:t>
      </w:r>
    </w:p>
    <w:p w14:paraId="2CCDFAFF">
      <w:pPr>
        <w:pStyle w:val="3"/>
        <w:widowControl/>
        <w:spacing w:after="0" w:afterAutospacing="0" w:line="480" w:lineRule="auto"/>
        <w:ind w:left="-5" w:right="0"/>
        <w:rPr>
          <w:rFonts w:hint="eastAsia" w:ascii="宋体" w:hAnsi="宋体" w:eastAsia="宋体" w:cs="宋体"/>
          <w:kern w:val="2"/>
          <w:sz w:val="28"/>
          <w:szCs w:val="28"/>
        </w:rPr>
      </w:pPr>
      <w:bookmarkStart w:id="109" w:name="_Toc16235_WPSOffice_Level2"/>
      <w:bookmarkEnd w:id="109"/>
      <w:bookmarkStart w:id="110" w:name="_Toc17073"/>
      <w:bookmarkEnd w:id="110"/>
      <w:bookmarkStart w:id="111" w:name="_Toc31412_WPSOffice_Level2"/>
      <w:bookmarkEnd w:id="111"/>
      <w:bookmarkStart w:id="112" w:name="_Toc526895024"/>
      <w:r>
        <w:rPr>
          <w:rFonts w:hint="eastAsia" w:ascii="宋体" w:hAnsi="宋体" w:eastAsia="宋体" w:cs="宋体"/>
          <w:b/>
          <w:bCs w:val="0"/>
          <w:kern w:val="2"/>
          <w:sz w:val="32"/>
          <w:szCs w:val="32"/>
        </w:rPr>
        <w:t xml:space="preserve">9. </w:t>
      </w:r>
      <w:bookmarkEnd w:id="112"/>
      <w:r>
        <w:rPr>
          <w:rFonts w:hint="eastAsia" w:ascii="宋体" w:hAnsi="宋体" w:eastAsia="宋体" w:cs="宋体"/>
          <w:kern w:val="2"/>
          <w:sz w:val="32"/>
          <w:szCs w:val="32"/>
        </w:rPr>
        <w:t>是否采用电子招标投标</w:t>
      </w:r>
      <w:r>
        <w:rPr>
          <w:rFonts w:hint="eastAsia" w:ascii="宋体" w:hAnsi="宋体" w:eastAsia="宋体" w:cs="宋体"/>
          <w:b/>
          <w:bCs w:val="0"/>
          <w:kern w:val="2"/>
          <w:sz w:val="32"/>
          <w:szCs w:val="32"/>
        </w:rPr>
        <w:t xml:space="preserve"> </w:t>
      </w:r>
    </w:p>
    <w:p w14:paraId="18B273EC">
      <w:pPr>
        <w:keepNext w:val="0"/>
        <w:keepLines w:val="0"/>
        <w:widowControl/>
        <w:suppressLineNumbers w:val="0"/>
        <w:spacing w:before="0" w:beforeAutospacing="1" w:after="0" w:afterAutospacing="0" w:line="48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本招标项目是否采用电子招标投标方式，见投标人须知前附表。 </w:t>
      </w:r>
    </w:p>
    <w:p w14:paraId="04DB7A3C">
      <w:pPr>
        <w:pStyle w:val="3"/>
        <w:widowControl/>
        <w:spacing w:after="0" w:afterAutospacing="0" w:line="480" w:lineRule="auto"/>
        <w:ind w:left="-5" w:right="0"/>
        <w:rPr>
          <w:rFonts w:hint="eastAsia" w:ascii="宋体" w:hAnsi="宋体" w:eastAsia="宋体" w:cs="宋体"/>
          <w:kern w:val="2"/>
          <w:sz w:val="28"/>
          <w:szCs w:val="28"/>
        </w:rPr>
      </w:pPr>
      <w:bookmarkStart w:id="113" w:name="_Toc14149"/>
      <w:bookmarkEnd w:id="113"/>
      <w:bookmarkStart w:id="114" w:name="_Toc526895025"/>
      <w:bookmarkEnd w:id="114"/>
      <w:bookmarkStart w:id="115" w:name="_Toc30944_WPSOffice_Level2"/>
      <w:bookmarkEnd w:id="115"/>
      <w:bookmarkStart w:id="116" w:name="_Toc27610_WPSOffice_Level2"/>
      <w:r>
        <w:rPr>
          <w:rFonts w:hint="eastAsia" w:ascii="宋体" w:hAnsi="宋体" w:eastAsia="宋体" w:cs="宋体"/>
          <w:b/>
          <w:bCs w:val="0"/>
          <w:kern w:val="2"/>
          <w:sz w:val="32"/>
          <w:szCs w:val="32"/>
        </w:rPr>
        <w:t xml:space="preserve">10. </w:t>
      </w:r>
      <w:bookmarkEnd w:id="116"/>
      <w:r>
        <w:rPr>
          <w:rFonts w:hint="eastAsia" w:ascii="宋体" w:hAnsi="宋体" w:eastAsia="宋体" w:cs="宋体"/>
          <w:kern w:val="2"/>
          <w:sz w:val="32"/>
          <w:szCs w:val="32"/>
        </w:rPr>
        <w:t>需要补充的其他内容</w:t>
      </w:r>
      <w:r>
        <w:rPr>
          <w:rFonts w:hint="eastAsia" w:ascii="宋体" w:hAnsi="宋体" w:eastAsia="宋体" w:cs="宋体"/>
          <w:b/>
          <w:bCs w:val="0"/>
          <w:kern w:val="2"/>
          <w:sz w:val="32"/>
          <w:szCs w:val="32"/>
        </w:rPr>
        <w:t xml:space="preserve"> </w:t>
      </w:r>
    </w:p>
    <w:p w14:paraId="4C5EB89D">
      <w:pPr>
        <w:keepNext w:val="0"/>
        <w:keepLines w:val="0"/>
        <w:widowControl/>
        <w:suppressLineNumbers w:val="0"/>
        <w:spacing w:before="0" w:beforeAutospacing="1" w:after="0" w:afterAutospacing="0" w:line="480"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需要补充的其他内容：见投标人须知前附表。 </w:t>
      </w:r>
    </w:p>
    <w:p w14:paraId="076E22BA">
      <w:pPr>
        <w:keepNext w:val="0"/>
        <w:keepLines w:val="0"/>
        <w:widowControl/>
        <w:suppressLineNumbers w:val="0"/>
        <w:spacing w:before="0" w:beforeAutospacing="1" w:after="0" w:afterAutospacing="0" w:line="480" w:lineRule="auto"/>
        <w:ind w:left="42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ab/>
      </w:r>
      <w:r>
        <w:rPr>
          <w:rFonts w:hint="eastAsia" w:ascii="宋体" w:hAnsi="宋体" w:eastAsia="宋体" w:cs="宋体"/>
          <w:color w:val="000000"/>
          <w:kern w:val="2"/>
          <w:sz w:val="21"/>
          <w:szCs w:val="21"/>
          <w:lang w:val="en-US" w:eastAsia="zh-CN" w:bidi="ar"/>
        </w:rPr>
        <w:t xml:space="preserve"> </w:t>
      </w:r>
    </w:p>
    <w:p w14:paraId="2A001704">
      <w:pPr>
        <w:pStyle w:val="15"/>
        <w:keepNext w:val="0"/>
        <w:keepLines w:val="0"/>
        <w:widowControl/>
        <w:suppressLineNumbers w:val="0"/>
        <w:spacing w:before="0" w:beforeAutospacing="1"/>
        <w:ind w:left="0" w:right="0" w:firstLine="210"/>
        <w:jc w:val="center"/>
        <w:rPr>
          <w:rFonts w:hint="eastAsia" w:ascii="宋体" w:hAnsi="宋体" w:eastAsia="宋体" w:cs="宋体"/>
          <w:b/>
          <w:bCs/>
          <w:sz w:val="35"/>
          <w:szCs w:val="35"/>
          <w:u w:val="single"/>
        </w:rPr>
      </w:pPr>
      <w:bookmarkStart w:id="117" w:name="_Toc526895026"/>
      <w:bookmarkEnd w:id="117"/>
      <w:bookmarkStart w:id="118" w:name="_Toc31188_WPSOffice_Level2"/>
      <w:bookmarkEnd w:id="118"/>
      <w:r>
        <w:rPr>
          <w:rFonts w:hint="eastAsia" w:ascii="宋体" w:hAnsi="宋体" w:eastAsia="宋体" w:cs="宋体"/>
          <w:b/>
          <w:bCs/>
          <w:sz w:val="35"/>
          <w:szCs w:val="35"/>
          <w:u w:val="single"/>
        </w:rPr>
        <w:t>投标文件否决性条款摘要</w:t>
      </w:r>
    </w:p>
    <w:p w14:paraId="5970B949">
      <w:pPr>
        <w:pStyle w:val="7"/>
        <w:widowControl/>
        <w:spacing w:before="0" w:beforeAutospacing="1" w:line="360" w:lineRule="auto"/>
        <w:ind w:left="0" w:right="0"/>
        <w:rPr>
          <w:rFonts w:hint="eastAsia" w:ascii="宋体" w:hAnsi="宋体" w:eastAsia="宋体" w:cs="宋体"/>
          <w:b/>
          <w:bCs w:val="0"/>
          <w:kern w:val="0"/>
          <w:sz w:val="24"/>
          <w:szCs w:val="24"/>
          <w:u w:val="single"/>
        </w:rPr>
      </w:pPr>
      <w:r>
        <w:rPr>
          <w:rFonts w:hint="eastAsia" w:ascii="宋体" w:hAnsi="宋体" w:eastAsia="宋体" w:cs="宋体"/>
          <w:b/>
          <w:bCs w:val="0"/>
          <w:kern w:val="0"/>
          <w:sz w:val="24"/>
          <w:szCs w:val="24"/>
          <w:u w:val="single"/>
        </w:rPr>
        <w:t>本招标文件中对投标文件的否决性条款在此进行单列，招标文件的其他条款与该单列的否决性条款不一致的，以单列的否决性条款为准。如招标文件澄清或修改的内容中增加否决性条款的，招标人将重新单列完整的投标文件否决性条款，并发给所有投标人。</w:t>
      </w:r>
    </w:p>
    <w:p w14:paraId="362BC3A3">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b/>
          <w:bCs w:val="0"/>
          <w:kern w:val="2"/>
          <w:sz w:val="24"/>
          <w:szCs w:val="24"/>
          <w:u w:val="single"/>
        </w:rPr>
      </w:pPr>
      <w:r>
        <w:rPr>
          <w:rFonts w:hint="eastAsia" w:ascii="宋体" w:hAnsi="宋体" w:eastAsia="宋体" w:cs="宋体"/>
          <w:b/>
          <w:bCs w:val="0"/>
          <w:color w:val="000000"/>
          <w:kern w:val="2"/>
          <w:sz w:val="24"/>
          <w:szCs w:val="24"/>
          <w:u w:val="single"/>
          <w:lang w:val="en-US" w:eastAsia="zh-CN" w:bidi="ar"/>
        </w:rPr>
        <w:t xml:space="preserve">  否决性条款是指招标文件中规定的拒绝受理或者作无效标以及不合格标处理等否定投标文件效力的条款。</w:t>
      </w:r>
    </w:p>
    <w:p w14:paraId="77EAC01A">
      <w:pPr>
        <w:pStyle w:val="15"/>
        <w:keepNext w:val="0"/>
        <w:keepLines w:val="0"/>
        <w:widowControl/>
        <w:suppressLineNumbers w:val="0"/>
        <w:spacing w:before="0" w:beforeAutospacing="1" w:after="0" w:afterAutospacing="0" w:line="360" w:lineRule="auto"/>
        <w:ind w:left="0" w:right="0" w:firstLine="482" w:firstLineChars="200"/>
        <w:rPr>
          <w:rFonts w:hint="eastAsia" w:ascii="宋体" w:hAnsi="宋体" w:eastAsia="宋体" w:cs="宋体"/>
          <w:b/>
          <w:bCs w:val="0"/>
          <w:kern w:val="2"/>
          <w:sz w:val="24"/>
          <w:szCs w:val="24"/>
        </w:rPr>
      </w:pPr>
      <w:r>
        <w:rPr>
          <w:rFonts w:hint="eastAsia" w:ascii="宋体" w:hAnsi="宋体" w:eastAsia="宋体" w:cs="宋体"/>
          <w:b/>
          <w:bCs w:val="0"/>
          <w:kern w:val="2"/>
          <w:sz w:val="24"/>
          <w:szCs w:val="24"/>
        </w:rPr>
        <w:t>一、拒绝受理投标文件的情形</w:t>
      </w:r>
    </w:p>
    <w:p w14:paraId="5D941ADE">
      <w:pPr>
        <w:keepNext w:val="0"/>
        <w:keepLines w:val="0"/>
        <w:widowControl/>
        <w:suppressLineNumbers w:val="0"/>
        <w:spacing w:before="0" w:beforeAutospacing="1" w:after="160" w:afterAutospacing="0" w:line="360" w:lineRule="auto"/>
        <w:ind w:left="0" w:right="0" w:firstLine="420" w:firstLineChars="20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1、电子投标文件未在投标截止时间前完整上传并保存在广州公共资源交易中心电子评标系统且取得回执的； </w:t>
      </w:r>
    </w:p>
    <w:p w14:paraId="617F49B9">
      <w:pPr>
        <w:keepNext w:val="0"/>
        <w:keepLines w:val="0"/>
        <w:widowControl/>
        <w:suppressLineNumbers w:val="0"/>
        <w:spacing w:before="0" w:beforeAutospacing="1" w:after="0" w:afterAutospacing="0" w:line="360" w:lineRule="auto"/>
        <w:ind w:left="0" w:right="0" w:firstLine="420" w:firstLineChars="20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2、投标文件未按招标文件要求进行电子签章，并进行加密的；</w:t>
      </w:r>
    </w:p>
    <w:p w14:paraId="54B6E011">
      <w:pPr>
        <w:keepNext w:val="0"/>
        <w:keepLines w:val="0"/>
        <w:widowControl/>
        <w:suppressLineNumbers w:val="0"/>
        <w:spacing w:before="0" w:beforeAutospacing="1" w:after="0" w:afterAutospacing="0" w:line="360" w:lineRule="auto"/>
        <w:ind w:left="0" w:right="0" w:firstLine="420" w:firstLineChars="20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3、未按本章第 4.1.1 项要求密封的投标文件，将予以拒收。</w:t>
      </w:r>
    </w:p>
    <w:p w14:paraId="219688E7">
      <w:pPr>
        <w:pStyle w:val="15"/>
        <w:keepNext w:val="0"/>
        <w:keepLines w:val="0"/>
        <w:widowControl/>
        <w:suppressLineNumbers w:val="0"/>
        <w:spacing w:before="0" w:beforeAutospacing="1" w:after="0" w:afterAutospacing="0" w:line="360" w:lineRule="auto"/>
        <w:ind w:left="0" w:right="0" w:firstLine="482" w:firstLineChars="200"/>
        <w:rPr>
          <w:rFonts w:hint="eastAsia" w:ascii="宋体" w:hAnsi="宋体" w:eastAsia="宋体" w:cs="宋体"/>
          <w:b/>
          <w:bCs w:val="0"/>
          <w:kern w:val="2"/>
          <w:sz w:val="24"/>
          <w:szCs w:val="24"/>
        </w:rPr>
      </w:pPr>
      <w:r>
        <w:rPr>
          <w:rFonts w:hint="eastAsia" w:ascii="宋体" w:hAnsi="宋体" w:eastAsia="宋体" w:cs="宋体"/>
          <w:b/>
          <w:bCs w:val="0"/>
          <w:kern w:val="2"/>
          <w:sz w:val="24"/>
          <w:szCs w:val="24"/>
        </w:rPr>
        <w:t>二、作无效投标的情形</w:t>
      </w:r>
    </w:p>
    <w:p w14:paraId="077CA9A9">
      <w:pPr>
        <w:pStyle w:val="15"/>
        <w:keepNext w:val="0"/>
        <w:keepLines w:val="0"/>
        <w:widowControl/>
        <w:suppressLineNumbers w:val="0"/>
        <w:spacing w:before="0" w:beforeAutospacing="1" w:after="0" w:afterAutospacing="0" w:line="360" w:lineRule="auto"/>
        <w:ind w:left="0" w:right="0" w:firstLineChars="200"/>
        <w:rPr>
          <w:rFonts w:hint="eastAsia" w:ascii="宋体" w:hAnsi="宋体" w:eastAsia="宋体" w:cs="宋体"/>
          <w:kern w:val="2"/>
          <w:sz w:val="21"/>
          <w:szCs w:val="21"/>
        </w:rPr>
      </w:pPr>
      <w:r>
        <w:rPr>
          <w:rFonts w:hint="eastAsia" w:ascii="宋体" w:hAnsi="宋体" w:eastAsia="宋体" w:cs="宋体"/>
          <w:kern w:val="2"/>
          <w:sz w:val="21"/>
          <w:szCs w:val="21"/>
        </w:rPr>
        <w:t xml:space="preserve">投标文件不符合招标文件评标办法中形式评审标准、资格评审标准、响应性评审标准的要求。 </w:t>
      </w:r>
    </w:p>
    <w:p w14:paraId="110C34DE">
      <w:pPr>
        <w:pStyle w:val="15"/>
        <w:keepNext w:val="0"/>
        <w:keepLines w:val="0"/>
        <w:widowControl/>
        <w:suppressLineNumbers w:val="0"/>
        <w:spacing w:before="0" w:beforeAutospacing="1" w:after="0" w:afterAutospacing="0" w:line="360" w:lineRule="auto"/>
        <w:ind w:left="0" w:right="0" w:firstLine="482" w:firstLineChars="200"/>
        <w:rPr>
          <w:rFonts w:hint="eastAsia" w:ascii="宋体" w:hAnsi="宋体" w:eastAsia="宋体" w:cs="宋体"/>
          <w:b/>
          <w:bCs w:val="0"/>
          <w:kern w:val="2"/>
          <w:sz w:val="24"/>
          <w:szCs w:val="24"/>
        </w:rPr>
      </w:pPr>
      <w:r>
        <w:rPr>
          <w:rFonts w:hint="eastAsia" w:ascii="宋体" w:hAnsi="宋体" w:eastAsia="宋体" w:cs="宋体"/>
          <w:b/>
          <w:bCs w:val="0"/>
          <w:kern w:val="2"/>
          <w:sz w:val="24"/>
          <w:szCs w:val="24"/>
        </w:rPr>
        <w:t>三、作不合格标处理的情形</w:t>
      </w:r>
    </w:p>
    <w:p w14:paraId="055470C3">
      <w:pPr>
        <w:pStyle w:val="15"/>
        <w:keepNext w:val="0"/>
        <w:keepLines w:val="0"/>
        <w:widowControl/>
        <w:suppressLineNumbers w:val="0"/>
        <w:spacing w:before="0" w:beforeAutospacing="1" w:after="0" w:afterAutospacing="0" w:line="360" w:lineRule="auto"/>
        <w:ind w:left="0" w:right="0" w:firstLineChars="200"/>
        <w:rPr>
          <w:rFonts w:hint="eastAsia" w:ascii="宋体" w:hAnsi="宋体" w:eastAsia="宋体" w:cs="宋体"/>
          <w:kern w:val="2"/>
          <w:sz w:val="21"/>
          <w:szCs w:val="21"/>
        </w:rPr>
      </w:pPr>
      <w:r>
        <w:rPr>
          <w:rFonts w:hint="eastAsia" w:ascii="宋体" w:hAnsi="宋体" w:eastAsia="宋体" w:cs="宋体"/>
          <w:kern w:val="2"/>
          <w:sz w:val="21"/>
          <w:szCs w:val="21"/>
        </w:rPr>
        <w:t xml:space="preserve">1、投标文件没有对招标文件的实质性要求和条件作出响应，或者对招标文件的偏差超出招标文件规定的偏差范围或最高项数； </w:t>
      </w:r>
    </w:p>
    <w:p w14:paraId="0E20BEBC">
      <w:pPr>
        <w:pStyle w:val="15"/>
        <w:keepNext w:val="0"/>
        <w:keepLines w:val="0"/>
        <w:widowControl/>
        <w:suppressLineNumbers w:val="0"/>
        <w:spacing w:before="0" w:beforeAutospacing="1" w:after="0" w:afterAutospacing="0" w:line="360" w:lineRule="auto"/>
        <w:ind w:left="0" w:right="0" w:firstLineChars="200"/>
        <w:rPr>
          <w:rFonts w:hint="eastAsia" w:ascii="宋体" w:hAnsi="宋体" w:eastAsia="宋体" w:cs="宋体"/>
          <w:kern w:val="2"/>
          <w:sz w:val="21"/>
          <w:szCs w:val="21"/>
        </w:rPr>
      </w:pPr>
      <w:r>
        <w:rPr>
          <w:rFonts w:hint="eastAsia" w:ascii="宋体" w:hAnsi="宋体" w:eastAsia="宋体" w:cs="宋体"/>
          <w:kern w:val="2"/>
          <w:sz w:val="21"/>
          <w:szCs w:val="21"/>
        </w:rPr>
        <w:t xml:space="preserve">2、有串通投标、弄虚作假、行贿等违法行为； </w:t>
      </w:r>
    </w:p>
    <w:p w14:paraId="35DC1DB3">
      <w:pPr>
        <w:pStyle w:val="15"/>
        <w:keepNext w:val="0"/>
        <w:keepLines w:val="0"/>
        <w:widowControl/>
        <w:suppressLineNumbers w:val="0"/>
        <w:spacing w:before="0" w:beforeAutospacing="1" w:after="0" w:afterAutospacing="0" w:line="360" w:lineRule="auto"/>
        <w:ind w:left="0" w:right="0" w:firstLineChars="200"/>
        <w:rPr>
          <w:rFonts w:hint="eastAsia" w:ascii="宋体" w:hAnsi="宋体" w:eastAsia="宋体" w:cs="宋体"/>
          <w:kern w:val="2"/>
          <w:sz w:val="21"/>
          <w:szCs w:val="21"/>
        </w:rPr>
      </w:pPr>
      <w:r>
        <w:rPr>
          <w:rFonts w:hint="eastAsia" w:ascii="宋体" w:hAnsi="宋体" w:eastAsia="宋体" w:cs="宋体"/>
          <w:kern w:val="2"/>
          <w:sz w:val="21"/>
          <w:szCs w:val="21"/>
        </w:rPr>
        <w:t xml:space="preserve">3、投标报价有算术错误及其他错误的，评标委员会按以下原则要求投标人对投标报价进行修正，并要求投标人书面澄清确认。投标人拒不澄清确认的，评标委员会应当否决其投标： </w:t>
      </w:r>
    </w:p>
    <w:p w14:paraId="5C2575AF">
      <w:pPr>
        <w:pStyle w:val="15"/>
        <w:keepNext w:val="0"/>
        <w:keepLines w:val="0"/>
        <w:widowControl/>
        <w:suppressLineNumbers w:val="0"/>
        <w:spacing w:before="0" w:beforeAutospacing="1" w:after="0" w:afterAutospacing="0" w:line="360" w:lineRule="auto"/>
        <w:ind w:left="0" w:right="0" w:firstLineChars="200"/>
        <w:rPr>
          <w:rFonts w:hint="eastAsia" w:ascii="宋体" w:hAnsi="宋体" w:eastAsia="宋体" w:cs="宋体"/>
          <w:kern w:val="2"/>
          <w:sz w:val="21"/>
          <w:szCs w:val="21"/>
        </w:rPr>
      </w:pPr>
      <w:r>
        <w:rPr>
          <w:rFonts w:hint="eastAsia" w:ascii="宋体" w:hAnsi="宋体" w:eastAsia="宋体" w:cs="宋体"/>
          <w:kern w:val="2"/>
          <w:sz w:val="21"/>
          <w:szCs w:val="21"/>
        </w:rPr>
        <w:t xml:space="preserve">（1）投标文件中的大写金额与小写金额不一致的，以大写金额为准； </w:t>
      </w:r>
    </w:p>
    <w:p w14:paraId="2768AFA5">
      <w:pPr>
        <w:pStyle w:val="15"/>
        <w:keepNext w:val="0"/>
        <w:keepLines w:val="0"/>
        <w:widowControl/>
        <w:suppressLineNumbers w:val="0"/>
        <w:spacing w:before="0" w:beforeAutospacing="1" w:after="0" w:afterAutospacing="0" w:line="360" w:lineRule="auto"/>
        <w:ind w:left="0" w:right="0" w:firstLineChars="200"/>
        <w:rPr>
          <w:rFonts w:hint="eastAsia" w:ascii="宋体" w:hAnsi="宋体" w:eastAsia="宋体" w:cs="宋体"/>
          <w:kern w:val="2"/>
          <w:sz w:val="21"/>
          <w:szCs w:val="21"/>
        </w:rPr>
      </w:pPr>
      <w:r>
        <w:rPr>
          <w:rFonts w:hint="eastAsia" w:ascii="宋体" w:hAnsi="宋体" w:eastAsia="宋体" w:cs="宋体"/>
          <w:kern w:val="2"/>
          <w:sz w:val="21"/>
          <w:szCs w:val="21"/>
        </w:rPr>
        <w:t>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F9F6F13">
      <w:pPr>
        <w:pStyle w:val="15"/>
        <w:keepNext w:val="0"/>
        <w:keepLines w:val="0"/>
        <w:widowControl/>
        <w:suppressLineNumbers w:val="0"/>
        <w:spacing w:before="0" w:beforeAutospacing="1" w:after="0" w:afterAutospacing="0" w:line="360" w:lineRule="auto"/>
        <w:ind w:left="0" w:right="0" w:firstLine="482" w:firstLineChars="200"/>
        <w:rPr>
          <w:rFonts w:hint="eastAsia" w:ascii="宋体" w:hAnsi="宋体" w:eastAsia="宋体" w:cs="宋体"/>
          <w:b/>
          <w:bCs w:val="0"/>
          <w:kern w:val="2"/>
          <w:sz w:val="24"/>
          <w:szCs w:val="24"/>
        </w:rPr>
      </w:pPr>
      <w:r>
        <w:rPr>
          <w:rFonts w:hint="eastAsia" w:ascii="宋体" w:hAnsi="宋体" w:eastAsia="宋体" w:cs="宋体"/>
          <w:b/>
          <w:bCs w:val="0"/>
          <w:kern w:val="2"/>
          <w:sz w:val="24"/>
          <w:szCs w:val="24"/>
        </w:rPr>
        <w:t>四、其他否定投标文件效力情形</w:t>
      </w:r>
    </w:p>
    <w:p w14:paraId="40B84C2B">
      <w:pPr>
        <w:pStyle w:val="15"/>
        <w:keepNext w:val="0"/>
        <w:keepLines w:val="0"/>
        <w:widowControl/>
        <w:suppressLineNumbers w:val="0"/>
        <w:spacing w:before="0" w:beforeAutospacing="1" w:after="0" w:afterAutospacing="0" w:line="360" w:lineRule="auto"/>
        <w:ind w:left="0" w:right="0" w:firstLineChars="200"/>
        <w:rPr>
          <w:rFonts w:hint="eastAsia" w:ascii="宋体" w:hAnsi="宋体" w:eastAsia="宋体" w:cs="宋体"/>
          <w:kern w:val="2"/>
          <w:sz w:val="21"/>
          <w:szCs w:val="21"/>
        </w:rPr>
      </w:pPr>
      <w:r>
        <w:rPr>
          <w:rFonts w:hint="eastAsia" w:ascii="宋体" w:hAnsi="宋体" w:eastAsia="宋体" w:cs="宋体"/>
          <w:kern w:val="2"/>
          <w:sz w:val="21"/>
          <w:szCs w:val="21"/>
        </w:rPr>
        <w:t>1、投标人须在规定解密时间内使用制作该投标文件的机构业务数字证书对投标文件进行解密。逾期未解密的电子投标文件将被否决。</w:t>
      </w:r>
    </w:p>
    <w:p w14:paraId="478CC7D9">
      <w:pPr>
        <w:pStyle w:val="15"/>
        <w:keepNext w:val="0"/>
        <w:keepLines w:val="0"/>
        <w:widowControl/>
        <w:suppressLineNumbers w:val="0"/>
        <w:spacing w:before="0" w:beforeAutospacing="1" w:after="0" w:afterAutospacing="0" w:line="360" w:lineRule="auto"/>
        <w:ind w:left="0" w:right="0" w:firstLineChars="200"/>
        <w:rPr>
          <w:rFonts w:hint="eastAsia" w:ascii="宋体" w:hAnsi="宋体" w:eastAsia="宋体" w:cs="宋体"/>
          <w:kern w:val="2"/>
          <w:sz w:val="21"/>
          <w:szCs w:val="21"/>
        </w:rPr>
      </w:pPr>
      <w:r>
        <w:rPr>
          <w:rFonts w:hint="eastAsia" w:ascii="宋体" w:hAnsi="宋体" w:eastAsia="宋体" w:cs="宋体"/>
          <w:kern w:val="2"/>
          <w:sz w:val="21"/>
          <w:szCs w:val="21"/>
        </w:rPr>
        <w:t>2、两个（含两个）以上的投标人加密打包的电子投标文件电脑机器码一致的。</w:t>
      </w:r>
    </w:p>
    <w:p w14:paraId="27A70A8E">
      <w:pPr>
        <w:pStyle w:val="5"/>
        <w:widowControl/>
        <w:spacing w:after="580" w:afterAutospacing="0"/>
        <w:ind w:left="0" w:right="0" w:firstLine="0"/>
        <w:rPr>
          <w:rFonts w:hint="eastAsia" w:ascii="宋体" w:hAnsi="宋体" w:eastAsia="宋体" w:cs="宋体"/>
          <w:sz w:val="28"/>
          <w:szCs w:val="28"/>
        </w:rPr>
      </w:pPr>
      <w:r>
        <w:rPr>
          <w:rFonts w:hint="eastAsia" w:ascii="宋体" w:hAnsi="宋体" w:eastAsia="宋体" w:cs="宋体"/>
          <w:sz w:val="28"/>
          <w:szCs w:val="28"/>
        </w:rPr>
        <w:br w:type="page"/>
      </w:r>
      <w:bookmarkStart w:id="119" w:name="_Toc17796_WPSOffice_Level2"/>
      <w:bookmarkEnd w:id="119"/>
      <w:bookmarkStart w:id="120" w:name="_Toc526895027"/>
      <w:bookmarkEnd w:id="120"/>
      <w:bookmarkStart w:id="121" w:name="_Toc30587_WPSOffice_Level2"/>
      <w:r>
        <w:rPr>
          <w:rFonts w:hint="eastAsia" w:ascii="宋体" w:hAnsi="宋体" w:eastAsia="宋体" w:cs="宋体"/>
          <w:sz w:val="28"/>
          <w:szCs w:val="28"/>
        </w:rPr>
        <w:t>附件一：开标记录表</w:t>
      </w:r>
      <w:bookmarkEnd w:id="121"/>
      <w:r>
        <w:rPr>
          <w:rFonts w:hint="eastAsia" w:ascii="宋体" w:hAnsi="宋体" w:eastAsia="宋体" w:cs="宋体"/>
          <w:sz w:val="28"/>
          <w:szCs w:val="28"/>
        </w:rPr>
        <w:t xml:space="preserve"> (最终以交易中心开标系统开标记录表为准）</w:t>
      </w:r>
    </w:p>
    <w:p w14:paraId="4C670AE4">
      <w:pPr>
        <w:pStyle w:val="6"/>
        <w:widowControl/>
        <w:spacing w:after="146" w:afterAutospacing="0"/>
        <w:ind w:right="0"/>
        <w:jc w:val="center"/>
        <w:rPr>
          <w:rFonts w:hint="eastAsia" w:ascii="宋体" w:hAnsi="宋体" w:eastAsia="宋体" w:cs="宋体"/>
          <w:sz w:val="28"/>
          <w:szCs w:val="28"/>
        </w:rPr>
      </w:pPr>
      <w:r>
        <w:rPr>
          <w:rFonts w:hint="eastAsia" w:ascii="宋体" w:hAnsi="宋体" w:eastAsia="宋体" w:cs="宋体"/>
          <w:sz w:val="28"/>
          <w:szCs w:val="28"/>
        </w:rPr>
        <w:t xml:space="preserve">开标记录表 </w:t>
      </w:r>
    </w:p>
    <w:p w14:paraId="44AA4A78">
      <w:pPr>
        <w:keepNext w:val="0"/>
        <w:keepLines w:val="0"/>
        <w:widowControl/>
        <w:suppressLineNumbers w:val="0"/>
        <w:spacing w:before="0" w:beforeAutospacing="1" w:after="0" w:afterAutospacing="0" w:line="264" w:lineRule="auto"/>
        <w:ind w:left="1407"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开标时间：</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日</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时</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分</w:t>
      </w:r>
    </w:p>
    <w:tbl>
      <w:tblPr>
        <w:tblStyle w:val="17"/>
        <w:tblW w:w="100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6" w:type="dxa"/>
          <w:bottom w:w="58" w:type="dxa"/>
          <w:right w:w="99" w:type="dxa"/>
        </w:tblCellMar>
      </w:tblPr>
      <w:tblGrid>
        <w:gridCol w:w="697"/>
        <w:gridCol w:w="2420"/>
        <w:gridCol w:w="1164"/>
        <w:gridCol w:w="421"/>
        <w:gridCol w:w="877"/>
        <w:gridCol w:w="624"/>
        <w:gridCol w:w="800"/>
        <w:gridCol w:w="363"/>
        <w:gridCol w:w="1050"/>
        <w:gridCol w:w="870"/>
        <w:gridCol w:w="796"/>
      </w:tblGrid>
      <w:tr w14:paraId="17E4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6" w:type="dxa"/>
            <w:bottom w:w="58" w:type="dxa"/>
            <w:right w:w="99" w:type="dxa"/>
          </w:tblCellMar>
        </w:tblPrEx>
        <w:trPr>
          <w:trHeight w:val="1003"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5836CB">
            <w:pPr>
              <w:keepNext w:val="0"/>
              <w:keepLines w:val="0"/>
              <w:widowControl/>
              <w:suppressLineNumbers w:val="0"/>
              <w:spacing w:before="0" w:beforeAutospacing="1" w:after="0" w:afterAutospacing="0" w:line="256" w:lineRule="auto"/>
              <w:ind w:left="38" w:right="0"/>
              <w:jc w:val="center"/>
              <w:rPr>
                <w:rFonts w:hint="eastAsia" w:ascii="宋体" w:hAnsi="宋体" w:eastAsia="宋体" w:cs="宋体"/>
                <w:kern w:val="2"/>
                <w:sz w:val="22"/>
                <w:szCs w:val="22"/>
              </w:rPr>
            </w:pPr>
            <w:r>
              <w:rPr>
                <w:rFonts w:hint="eastAsia" w:ascii="宋体" w:hAnsi="宋体" w:eastAsia="宋体" w:cs="宋体"/>
                <w:color w:val="000000"/>
                <w:kern w:val="2"/>
                <w:sz w:val="18"/>
                <w:szCs w:val="18"/>
                <w:lang w:val="en-US" w:eastAsia="zh-CN" w:bidi="ar"/>
              </w:rPr>
              <w:t>序号</w:t>
            </w:r>
          </w:p>
        </w:tc>
        <w:tc>
          <w:tcPr>
            <w:tcW w:w="2420" w:type="dxa"/>
            <w:tcBorders>
              <w:top w:val="single" w:color="000000" w:sz="4" w:space="0"/>
              <w:left w:val="nil"/>
              <w:bottom w:val="single" w:color="000000" w:sz="4" w:space="0"/>
              <w:right w:val="single" w:color="000000" w:sz="4" w:space="0"/>
            </w:tcBorders>
            <w:shd w:val="clear" w:color="auto" w:fill="auto"/>
            <w:vAlign w:val="bottom"/>
          </w:tcPr>
          <w:p w14:paraId="48695FE6">
            <w:pPr>
              <w:keepNext w:val="0"/>
              <w:keepLines w:val="0"/>
              <w:widowControl/>
              <w:suppressLineNumbers w:val="0"/>
              <w:spacing w:before="0" w:beforeAutospacing="1" w:after="0" w:afterAutospacing="0" w:line="256" w:lineRule="auto"/>
              <w:ind w:left="134" w:right="0"/>
              <w:jc w:val="center"/>
              <w:rPr>
                <w:rFonts w:hint="eastAsia" w:ascii="宋体" w:hAnsi="宋体" w:eastAsia="宋体" w:cs="宋体"/>
                <w:kern w:val="2"/>
                <w:sz w:val="22"/>
                <w:szCs w:val="22"/>
              </w:rPr>
            </w:pPr>
            <w:r>
              <w:rPr>
                <w:rFonts w:hint="eastAsia" w:ascii="宋体" w:hAnsi="宋体" w:eastAsia="宋体" w:cs="宋体"/>
                <w:color w:val="000000"/>
                <w:kern w:val="2"/>
                <w:sz w:val="18"/>
                <w:szCs w:val="18"/>
                <w:lang w:val="en-US" w:eastAsia="zh-CN" w:bidi="ar"/>
              </w:rPr>
              <w:t>投标人</w:t>
            </w:r>
          </w:p>
        </w:tc>
        <w:tc>
          <w:tcPr>
            <w:tcW w:w="1164" w:type="dxa"/>
            <w:tcBorders>
              <w:top w:val="single" w:color="000000" w:sz="4" w:space="0"/>
              <w:left w:val="nil"/>
              <w:bottom w:val="single" w:color="000000" w:sz="4" w:space="0"/>
              <w:right w:val="single" w:color="000000" w:sz="4" w:space="0"/>
            </w:tcBorders>
            <w:shd w:val="clear" w:color="auto" w:fill="auto"/>
            <w:vAlign w:val="bottom"/>
          </w:tcPr>
          <w:p w14:paraId="3A771644">
            <w:pPr>
              <w:keepNext w:val="0"/>
              <w:keepLines w:val="0"/>
              <w:widowControl/>
              <w:suppressLineNumbers w:val="0"/>
              <w:spacing w:before="0" w:beforeAutospacing="1" w:after="0" w:afterAutospacing="0" w:line="256" w:lineRule="auto"/>
              <w:ind w:left="2" w:right="0"/>
              <w:jc w:val="center"/>
              <w:rPr>
                <w:rFonts w:hint="eastAsia" w:ascii="宋体" w:hAnsi="宋体" w:eastAsia="宋体" w:cs="宋体"/>
                <w:kern w:val="2"/>
                <w:sz w:val="22"/>
                <w:szCs w:val="22"/>
              </w:rPr>
            </w:pPr>
            <w:r>
              <w:rPr>
                <w:rFonts w:hint="eastAsia" w:ascii="宋体" w:hAnsi="宋体" w:eastAsia="宋体" w:cs="宋体"/>
                <w:color w:val="000000"/>
                <w:kern w:val="2"/>
                <w:sz w:val="18"/>
                <w:szCs w:val="18"/>
                <w:lang w:val="en-US" w:eastAsia="zh-CN" w:bidi="ar"/>
              </w:rPr>
              <w:t>密封情况</w:t>
            </w:r>
          </w:p>
        </w:tc>
        <w:tc>
          <w:tcPr>
            <w:tcW w:w="1922" w:type="dxa"/>
            <w:gridSpan w:val="3"/>
            <w:tcBorders>
              <w:top w:val="single" w:color="000000" w:sz="4" w:space="0"/>
              <w:left w:val="nil"/>
              <w:bottom w:val="single" w:color="000000" w:sz="4" w:space="0"/>
              <w:right w:val="single" w:color="auto" w:sz="4" w:space="0"/>
            </w:tcBorders>
            <w:shd w:val="clear" w:color="auto" w:fill="auto"/>
            <w:vAlign w:val="bottom"/>
          </w:tcPr>
          <w:p w14:paraId="048EC43B">
            <w:pPr>
              <w:keepNext w:val="0"/>
              <w:keepLines w:val="0"/>
              <w:widowControl/>
              <w:suppressLineNumbers w:val="0"/>
              <w:spacing w:before="0" w:beforeAutospacing="1" w:after="267" w:afterAutospacing="0" w:line="256" w:lineRule="auto"/>
              <w:ind w:left="101" w:right="0"/>
              <w:jc w:val="center"/>
              <w:rPr>
                <w:rFonts w:hint="eastAsia" w:ascii="宋体" w:hAnsi="宋体" w:eastAsia="宋体" w:cs="宋体"/>
                <w:kern w:val="2"/>
                <w:sz w:val="22"/>
                <w:szCs w:val="22"/>
              </w:rPr>
            </w:pPr>
            <w:r>
              <w:rPr>
                <w:rFonts w:hint="eastAsia" w:ascii="宋体" w:hAnsi="宋体" w:eastAsia="宋体" w:cs="宋体"/>
                <w:color w:val="000000"/>
                <w:kern w:val="2"/>
                <w:sz w:val="18"/>
                <w:szCs w:val="18"/>
                <w:lang w:val="en-US" w:eastAsia="zh-CN" w:bidi="ar"/>
              </w:rPr>
              <w:t>投标报价</w:t>
            </w:r>
          </w:p>
          <w:p w14:paraId="5E67E0CA">
            <w:pPr>
              <w:keepNext w:val="0"/>
              <w:keepLines w:val="0"/>
              <w:widowControl/>
              <w:suppressLineNumbers w:val="0"/>
              <w:spacing w:before="0" w:beforeAutospacing="1" w:after="0" w:afterAutospacing="0" w:line="256" w:lineRule="auto"/>
              <w:ind w:left="101" w:right="0"/>
              <w:jc w:val="center"/>
              <w:rPr>
                <w:rFonts w:hint="eastAsia" w:ascii="宋体" w:hAnsi="宋体" w:eastAsia="宋体" w:cs="宋体"/>
                <w:kern w:val="2"/>
                <w:sz w:val="22"/>
                <w:szCs w:val="22"/>
              </w:rPr>
            </w:pPr>
            <w:r>
              <w:rPr>
                <w:rFonts w:hint="eastAsia" w:ascii="宋体" w:hAnsi="宋体" w:eastAsia="宋体" w:cs="宋体"/>
                <w:color w:val="000000"/>
                <w:kern w:val="2"/>
                <w:sz w:val="18"/>
                <w:szCs w:val="18"/>
                <w:lang w:val="en-US" w:eastAsia="zh-CN" w:bidi="ar"/>
              </w:rPr>
              <w:t>（元）</w:t>
            </w:r>
          </w:p>
        </w:tc>
        <w:tc>
          <w:tcPr>
            <w:tcW w:w="1163" w:type="dxa"/>
            <w:gridSpan w:val="2"/>
            <w:tcBorders>
              <w:top w:val="single" w:color="000000" w:sz="4" w:space="0"/>
              <w:left w:val="nil"/>
              <w:bottom w:val="single" w:color="000000" w:sz="4" w:space="0"/>
              <w:right w:val="single" w:color="000000" w:sz="4" w:space="0"/>
            </w:tcBorders>
            <w:shd w:val="clear" w:color="auto" w:fill="auto"/>
            <w:vAlign w:val="bottom"/>
          </w:tcPr>
          <w:p w14:paraId="61D1B7D4">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18"/>
                <w:szCs w:val="18"/>
                <w:lang w:val="en-US" w:eastAsia="zh-CN" w:bidi="ar"/>
              </w:rPr>
              <w:t>项目负责人</w:t>
            </w:r>
          </w:p>
        </w:tc>
        <w:tc>
          <w:tcPr>
            <w:tcW w:w="1050" w:type="dxa"/>
            <w:tcBorders>
              <w:top w:val="single" w:color="000000" w:sz="4" w:space="0"/>
              <w:left w:val="nil"/>
              <w:bottom w:val="single" w:color="000000" w:sz="4" w:space="0"/>
              <w:right w:val="single" w:color="000000" w:sz="4" w:space="0"/>
            </w:tcBorders>
            <w:shd w:val="clear" w:color="auto" w:fill="auto"/>
            <w:vAlign w:val="bottom"/>
          </w:tcPr>
          <w:p w14:paraId="4EB62D80">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18"/>
                <w:szCs w:val="18"/>
                <w:lang w:val="en-US" w:eastAsia="zh-CN" w:bidi="ar"/>
              </w:rPr>
              <w:t>检测服务期限</w:t>
            </w:r>
          </w:p>
        </w:tc>
        <w:tc>
          <w:tcPr>
            <w:tcW w:w="870" w:type="dxa"/>
            <w:tcBorders>
              <w:top w:val="single" w:color="000000" w:sz="4" w:space="0"/>
              <w:left w:val="nil"/>
              <w:bottom w:val="single" w:color="000000" w:sz="4" w:space="0"/>
              <w:right w:val="single" w:color="000000" w:sz="4" w:space="0"/>
            </w:tcBorders>
            <w:shd w:val="clear" w:color="auto" w:fill="auto"/>
            <w:vAlign w:val="bottom"/>
          </w:tcPr>
          <w:p w14:paraId="5E575D71">
            <w:pPr>
              <w:keepNext w:val="0"/>
              <w:keepLines w:val="0"/>
              <w:widowControl/>
              <w:suppressLineNumbers w:val="0"/>
              <w:spacing w:before="0" w:beforeAutospacing="1" w:after="0" w:afterAutospacing="0" w:line="256" w:lineRule="auto"/>
              <w:ind w:left="67" w:right="0"/>
              <w:jc w:val="center"/>
              <w:rPr>
                <w:rFonts w:hint="eastAsia" w:ascii="宋体" w:hAnsi="宋体" w:eastAsia="宋体" w:cs="宋体"/>
                <w:kern w:val="2"/>
                <w:sz w:val="22"/>
                <w:szCs w:val="22"/>
              </w:rPr>
            </w:pPr>
            <w:r>
              <w:rPr>
                <w:rFonts w:hint="eastAsia" w:ascii="宋体" w:hAnsi="宋体" w:eastAsia="宋体" w:cs="宋体"/>
                <w:color w:val="000000"/>
                <w:kern w:val="2"/>
                <w:sz w:val="18"/>
                <w:szCs w:val="18"/>
                <w:lang w:val="en-US" w:eastAsia="zh-CN" w:bidi="ar"/>
              </w:rPr>
              <w:t>投标人代表签名</w:t>
            </w:r>
          </w:p>
        </w:tc>
        <w:tc>
          <w:tcPr>
            <w:tcW w:w="796" w:type="dxa"/>
            <w:tcBorders>
              <w:top w:val="single" w:color="000000" w:sz="4" w:space="0"/>
              <w:left w:val="nil"/>
              <w:bottom w:val="single" w:color="000000" w:sz="4" w:space="0"/>
              <w:right w:val="single" w:color="000000" w:sz="4" w:space="0"/>
            </w:tcBorders>
            <w:shd w:val="clear" w:color="auto" w:fill="auto"/>
            <w:vAlign w:val="bottom"/>
          </w:tcPr>
          <w:p w14:paraId="0B7C5B37">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18"/>
                <w:szCs w:val="18"/>
                <w:lang w:val="en-US" w:eastAsia="zh-CN" w:bidi="ar"/>
              </w:rPr>
              <w:t>备注</w:t>
            </w:r>
          </w:p>
        </w:tc>
      </w:tr>
      <w:tr w14:paraId="171C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6" w:type="dxa"/>
            <w:bottom w:w="58" w:type="dxa"/>
            <w:right w:w="99" w:type="dxa"/>
          </w:tblCellMar>
        </w:tblPrEx>
        <w:trPr>
          <w:trHeight w:val="50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9E7D67">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2420" w:type="dxa"/>
            <w:tcBorders>
              <w:top w:val="single" w:color="000000" w:sz="4" w:space="0"/>
              <w:left w:val="nil"/>
              <w:bottom w:val="single" w:color="000000" w:sz="4" w:space="0"/>
              <w:right w:val="single" w:color="000000" w:sz="4" w:space="0"/>
            </w:tcBorders>
            <w:shd w:val="clear" w:color="auto" w:fill="auto"/>
            <w:vAlign w:val="bottom"/>
          </w:tcPr>
          <w:p w14:paraId="6E57EBBF">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4" w:type="dxa"/>
            <w:tcBorders>
              <w:top w:val="single" w:color="000000" w:sz="4" w:space="0"/>
              <w:left w:val="nil"/>
              <w:bottom w:val="single" w:color="000000" w:sz="4" w:space="0"/>
              <w:right w:val="single" w:color="000000" w:sz="4" w:space="0"/>
            </w:tcBorders>
            <w:shd w:val="clear" w:color="auto" w:fill="auto"/>
            <w:vAlign w:val="bottom"/>
          </w:tcPr>
          <w:p w14:paraId="65E305B4">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922" w:type="dxa"/>
            <w:gridSpan w:val="3"/>
            <w:tcBorders>
              <w:top w:val="single" w:color="000000" w:sz="4" w:space="0"/>
              <w:left w:val="nil"/>
              <w:bottom w:val="single" w:color="000000" w:sz="4" w:space="0"/>
              <w:right w:val="single" w:color="auto" w:sz="4" w:space="0"/>
            </w:tcBorders>
            <w:shd w:val="clear" w:color="auto" w:fill="auto"/>
            <w:vAlign w:val="bottom"/>
          </w:tcPr>
          <w:p w14:paraId="6B199EB4">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3" w:type="dxa"/>
            <w:gridSpan w:val="2"/>
            <w:tcBorders>
              <w:top w:val="single" w:color="000000" w:sz="4" w:space="0"/>
              <w:left w:val="nil"/>
              <w:bottom w:val="single" w:color="000000" w:sz="4" w:space="0"/>
              <w:right w:val="single" w:color="000000" w:sz="4" w:space="0"/>
            </w:tcBorders>
            <w:shd w:val="clear" w:color="auto" w:fill="auto"/>
            <w:vAlign w:val="bottom"/>
          </w:tcPr>
          <w:p w14:paraId="614C65BD">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050" w:type="dxa"/>
            <w:tcBorders>
              <w:top w:val="single" w:color="000000" w:sz="4" w:space="0"/>
              <w:left w:val="nil"/>
              <w:bottom w:val="single" w:color="000000" w:sz="4" w:space="0"/>
              <w:right w:val="single" w:color="000000" w:sz="4" w:space="0"/>
            </w:tcBorders>
            <w:shd w:val="clear" w:color="auto" w:fill="auto"/>
            <w:vAlign w:val="bottom"/>
          </w:tcPr>
          <w:p w14:paraId="1BE1638A">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870" w:type="dxa"/>
            <w:tcBorders>
              <w:top w:val="single" w:color="000000" w:sz="4" w:space="0"/>
              <w:left w:val="nil"/>
              <w:bottom w:val="single" w:color="000000" w:sz="4" w:space="0"/>
              <w:right w:val="single" w:color="000000" w:sz="4" w:space="0"/>
            </w:tcBorders>
            <w:shd w:val="clear" w:color="auto" w:fill="auto"/>
            <w:vAlign w:val="bottom"/>
          </w:tcPr>
          <w:p w14:paraId="3A0D7005">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796" w:type="dxa"/>
            <w:tcBorders>
              <w:top w:val="single" w:color="000000" w:sz="4" w:space="0"/>
              <w:left w:val="nil"/>
              <w:bottom w:val="single" w:color="000000" w:sz="4" w:space="0"/>
              <w:right w:val="single" w:color="000000" w:sz="4" w:space="0"/>
            </w:tcBorders>
            <w:shd w:val="clear" w:color="auto" w:fill="auto"/>
            <w:vAlign w:val="bottom"/>
          </w:tcPr>
          <w:p w14:paraId="2730A137">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1D38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6" w:type="dxa"/>
            <w:bottom w:w="58" w:type="dxa"/>
            <w:right w:w="99" w:type="dxa"/>
          </w:tblCellMar>
        </w:tblPrEx>
        <w:trPr>
          <w:trHeight w:val="507"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267FD4">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2420" w:type="dxa"/>
            <w:tcBorders>
              <w:top w:val="single" w:color="000000" w:sz="4" w:space="0"/>
              <w:left w:val="nil"/>
              <w:bottom w:val="single" w:color="000000" w:sz="4" w:space="0"/>
              <w:right w:val="single" w:color="000000" w:sz="4" w:space="0"/>
            </w:tcBorders>
            <w:shd w:val="clear" w:color="auto" w:fill="auto"/>
            <w:vAlign w:val="bottom"/>
          </w:tcPr>
          <w:p w14:paraId="5F7A41DA">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4" w:type="dxa"/>
            <w:tcBorders>
              <w:top w:val="single" w:color="000000" w:sz="4" w:space="0"/>
              <w:left w:val="nil"/>
              <w:bottom w:val="single" w:color="000000" w:sz="4" w:space="0"/>
              <w:right w:val="single" w:color="000000" w:sz="4" w:space="0"/>
            </w:tcBorders>
            <w:shd w:val="clear" w:color="auto" w:fill="auto"/>
            <w:vAlign w:val="bottom"/>
          </w:tcPr>
          <w:p w14:paraId="1C5FCFAC">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922" w:type="dxa"/>
            <w:gridSpan w:val="3"/>
            <w:tcBorders>
              <w:top w:val="single" w:color="000000" w:sz="4" w:space="0"/>
              <w:left w:val="nil"/>
              <w:bottom w:val="single" w:color="000000" w:sz="4" w:space="0"/>
              <w:right w:val="single" w:color="auto" w:sz="4" w:space="0"/>
            </w:tcBorders>
            <w:shd w:val="clear" w:color="auto" w:fill="auto"/>
            <w:vAlign w:val="bottom"/>
          </w:tcPr>
          <w:p w14:paraId="4FCE3423">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3" w:type="dxa"/>
            <w:gridSpan w:val="2"/>
            <w:tcBorders>
              <w:top w:val="single" w:color="000000" w:sz="4" w:space="0"/>
              <w:left w:val="nil"/>
              <w:bottom w:val="single" w:color="000000" w:sz="4" w:space="0"/>
              <w:right w:val="single" w:color="000000" w:sz="4" w:space="0"/>
            </w:tcBorders>
            <w:shd w:val="clear" w:color="auto" w:fill="auto"/>
            <w:vAlign w:val="bottom"/>
          </w:tcPr>
          <w:p w14:paraId="2356E534">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050" w:type="dxa"/>
            <w:tcBorders>
              <w:top w:val="single" w:color="000000" w:sz="4" w:space="0"/>
              <w:left w:val="nil"/>
              <w:bottom w:val="single" w:color="000000" w:sz="4" w:space="0"/>
              <w:right w:val="single" w:color="000000" w:sz="4" w:space="0"/>
            </w:tcBorders>
            <w:shd w:val="clear" w:color="auto" w:fill="auto"/>
            <w:vAlign w:val="bottom"/>
          </w:tcPr>
          <w:p w14:paraId="2DF5AEC0">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870" w:type="dxa"/>
            <w:tcBorders>
              <w:top w:val="single" w:color="000000" w:sz="4" w:space="0"/>
              <w:left w:val="nil"/>
              <w:bottom w:val="single" w:color="000000" w:sz="4" w:space="0"/>
              <w:right w:val="single" w:color="000000" w:sz="4" w:space="0"/>
            </w:tcBorders>
            <w:shd w:val="clear" w:color="auto" w:fill="auto"/>
            <w:vAlign w:val="bottom"/>
          </w:tcPr>
          <w:p w14:paraId="07EA32A9">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796" w:type="dxa"/>
            <w:tcBorders>
              <w:top w:val="single" w:color="000000" w:sz="4" w:space="0"/>
              <w:left w:val="nil"/>
              <w:bottom w:val="single" w:color="000000" w:sz="4" w:space="0"/>
              <w:right w:val="single" w:color="000000" w:sz="4" w:space="0"/>
            </w:tcBorders>
            <w:shd w:val="clear" w:color="auto" w:fill="auto"/>
            <w:vAlign w:val="bottom"/>
          </w:tcPr>
          <w:p w14:paraId="1866E5FF">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7D7A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6" w:type="dxa"/>
            <w:bottom w:w="58" w:type="dxa"/>
            <w:right w:w="99" w:type="dxa"/>
          </w:tblCellMar>
        </w:tblPrEx>
        <w:trPr>
          <w:trHeight w:val="50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96B610">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2420" w:type="dxa"/>
            <w:tcBorders>
              <w:top w:val="single" w:color="000000" w:sz="4" w:space="0"/>
              <w:left w:val="nil"/>
              <w:bottom w:val="single" w:color="000000" w:sz="4" w:space="0"/>
              <w:right w:val="single" w:color="000000" w:sz="4" w:space="0"/>
            </w:tcBorders>
            <w:shd w:val="clear" w:color="auto" w:fill="auto"/>
            <w:vAlign w:val="bottom"/>
          </w:tcPr>
          <w:p w14:paraId="46787511">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4" w:type="dxa"/>
            <w:tcBorders>
              <w:top w:val="single" w:color="000000" w:sz="4" w:space="0"/>
              <w:left w:val="nil"/>
              <w:bottom w:val="single" w:color="000000" w:sz="4" w:space="0"/>
              <w:right w:val="single" w:color="000000" w:sz="4" w:space="0"/>
            </w:tcBorders>
            <w:shd w:val="clear" w:color="auto" w:fill="auto"/>
            <w:vAlign w:val="bottom"/>
          </w:tcPr>
          <w:p w14:paraId="7734EB96">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922" w:type="dxa"/>
            <w:gridSpan w:val="3"/>
            <w:tcBorders>
              <w:top w:val="single" w:color="000000" w:sz="4" w:space="0"/>
              <w:left w:val="nil"/>
              <w:bottom w:val="single" w:color="000000" w:sz="4" w:space="0"/>
              <w:right w:val="single" w:color="auto" w:sz="4" w:space="0"/>
            </w:tcBorders>
            <w:shd w:val="clear" w:color="auto" w:fill="auto"/>
            <w:vAlign w:val="bottom"/>
          </w:tcPr>
          <w:p w14:paraId="6A970505">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3" w:type="dxa"/>
            <w:gridSpan w:val="2"/>
            <w:tcBorders>
              <w:top w:val="single" w:color="000000" w:sz="4" w:space="0"/>
              <w:left w:val="nil"/>
              <w:bottom w:val="single" w:color="000000" w:sz="4" w:space="0"/>
              <w:right w:val="single" w:color="000000" w:sz="4" w:space="0"/>
            </w:tcBorders>
            <w:shd w:val="clear" w:color="auto" w:fill="auto"/>
            <w:vAlign w:val="bottom"/>
          </w:tcPr>
          <w:p w14:paraId="62CCF84A">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050" w:type="dxa"/>
            <w:tcBorders>
              <w:top w:val="single" w:color="000000" w:sz="4" w:space="0"/>
              <w:left w:val="nil"/>
              <w:bottom w:val="single" w:color="000000" w:sz="4" w:space="0"/>
              <w:right w:val="single" w:color="000000" w:sz="4" w:space="0"/>
            </w:tcBorders>
            <w:shd w:val="clear" w:color="auto" w:fill="auto"/>
            <w:vAlign w:val="bottom"/>
          </w:tcPr>
          <w:p w14:paraId="018B89FB">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870" w:type="dxa"/>
            <w:tcBorders>
              <w:top w:val="single" w:color="000000" w:sz="4" w:space="0"/>
              <w:left w:val="nil"/>
              <w:bottom w:val="single" w:color="000000" w:sz="4" w:space="0"/>
              <w:right w:val="single" w:color="000000" w:sz="4" w:space="0"/>
            </w:tcBorders>
            <w:shd w:val="clear" w:color="auto" w:fill="auto"/>
            <w:vAlign w:val="bottom"/>
          </w:tcPr>
          <w:p w14:paraId="3AA0B7D5">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796" w:type="dxa"/>
            <w:tcBorders>
              <w:top w:val="single" w:color="000000" w:sz="4" w:space="0"/>
              <w:left w:val="nil"/>
              <w:bottom w:val="single" w:color="000000" w:sz="4" w:space="0"/>
              <w:right w:val="single" w:color="000000" w:sz="4" w:space="0"/>
            </w:tcBorders>
            <w:shd w:val="clear" w:color="auto" w:fill="auto"/>
            <w:vAlign w:val="bottom"/>
          </w:tcPr>
          <w:p w14:paraId="383BE547">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0BD9E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6" w:type="dxa"/>
            <w:bottom w:w="58" w:type="dxa"/>
            <w:right w:w="99" w:type="dxa"/>
          </w:tblCellMar>
        </w:tblPrEx>
        <w:trPr>
          <w:trHeight w:val="507"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F72A51">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2420" w:type="dxa"/>
            <w:tcBorders>
              <w:top w:val="single" w:color="000000" w:sz="4" w:space="0"/>
              <w:left w:val="nil"/>
              <w:bottom w:val="single" w:color="000000" w:sz="4" w:space="0"/>
              <w:right w:val="single" w:color="000000" w:sz="4" w:space="0"/>
            </w:tcBorders>
            <w:shd w:val="clear" w:color="auto" w:fill="auto"/>
            <w:vAlign w:val="bottom"/>
          </w:tcPr>
          <w:p w14:paraId="40BE2029">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4" w:type="dxa"/>
            <w:tcBorders>
              <w:top w:val="single" w:color="000000" w:sz="4" w:space="0"/>
              <w:left w:val="nil"/>
              <w:bottom w:val="single" w:color="000000" w:sz="4" w:space="0"/>
              <w:right w:val="single" w:color="000000" w:sz="4" w:space="0"/>
            </w:tcBorders>
            <w:shd w:val="clear" w:color="auto" w:fill="auto"/>
            <w:vAlign w:val="bottom"/>
          </w:tcPr>
          <w:p w14:paraId="563259D6">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922" w:type="dxa"/>
            <w:gridSpan w:val="3"/>
            <w:tcBorders>
              <w:top w:val="single" w:color="000000" w:sz="4" w:space="0"/>
              <w:left w:val="nil"/>
              <w:bottom w:val="single" w:color="000000" w:sz="4" w:space="0"/>
              <w:right w:val="single" w:color="auto" w:sz="4" w:space="0"/>
            </w:tcBorders>
            <w:shd w:val="clear" w:color="auto" w:fill="auto"/>
            <w:vAlign w:val="bottom"/>
          </w:tcPr>
          <w:p w14:paraId="56E07F67">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3" w:type="dxa"/>
            <w:gridSpan w:val="2"/>
            <w:tcBorders>
              <w:top w:val="single" w:color="000000" w:sz="4" w:space="0"/>
              <w:left w:val="nil"/>
              <w:bottom w:val="single" w:color="000000" w:sz="4" w:space="0"/>
              <w:right w:val="single" w:color="000000" w:sz="4" w:space="0"/>
            </w:tcBorders>
            <w:shd w:val="clear" w:color="auto" w:fill="auto"/>
            <w:vAlign w:val="bottom"/>
          </w:tcPr>
          <w:p w14:paraId="408719FF">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050" w:type="dxa"/>
            <w:tcBorders>
              <w:top w:val="single" w:color="000000" w:sz="4" w:space="0"/>
              <w:left w:val="nil"/>
              <w:bottom w:val="single" w:color="000000" w:sz="4" w:space="0"/>
              <w:right w:val="single" w:color="000000" w:sz="4" w:space="0"/>
            </w:tcBorders>
            <w:shd w:val="clear" w:color="auto" w:fill="auto"/>
            <w:vAlign w:val="bottom"/>
          </w:tcPr>
          <w:p w14:paraId="1E9BDF2B">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870" w:type="dxa"/>
            <w:tcBorders>
              <w:top w:val="single" w:color="000000" w:sz="4" w:space="0"/>
              <w:left w:val="nil"/>
              <w:bottom w:val="single" w:color="000000" w:sz="4" w:space="0"/>
              <w:right w:val="single" w:color="000000" w:sz="4" w:space="0"/>
            </w:tcBorders>
            <w:shd w:val="clear" w:color="auto" w:fill="auto"/>
            <w:vAlign w:val="bottom"/>
          </w:tcPr>
          <w:p w14:paraId="79068653">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796" w:type="dxa"/>
            <w:tcBorders>
              <w:top w:val="single" w:color="000000" w:sz="4" w:space="0"/>
              <w:left w:val="nil"/>
              <w:bottom w:val="single" w:color="000000" w:sz="4" w:space="0"/>
              <w:right w:val="single" w:color="000000" w:sz="4" w:space="0"/>
            </w:tcBorders>
            <w:shd w:val="clear" w:color="auto" w:fill="auto"/>
            <w:vAlign w:val="bottom"/>
          </w:tcPr>
          <w:p w14:paraId="05323083">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37822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6" w:type="dxa"/>
            <w:bottom w:w="58" w:type="dxa"/>
            <w:right w:w="99" w:type="dxa"/>
          </w:tblCellMar>
        </w:tblPrEx>
        <w:trPr>
          <w:trHeight w:val="50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664B97">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2420" w:type="dxa"/>
            <w:tcBorders>
              <w:top w:val="single" w:color="000000" w:sz="4" w:space="0"/>
              <w:left w:val="nil"/>
              <w:bottom w:val="single" w:color="000000" w:sz="4" w:space="0"/>
              <w:right w:val="single" w:color="000000" w:sz="4" w:space="0"/>
            </w:tcBorders>
            <w:shd w:val="clear" w:color="auto" w:fill="auto"/>
            <w:vAlign w:val="bottom"/>
          </w:tcPr>
          <w:p w14:paraId="020CB6E8">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4" w:type="dxa"/>
            <w:tcBorders>
              <w:top w:val="single" w:color="000000" w:sz="4" w:space="0"/>
              <w:left w:val="nil"/>
              <w:bottom w:val="single" w:color="000000" w:sz="4" w:space="0"/>
              <w:right w:val="single" w:color="000000" w:sz="4" w:space="0"/>
            </w:tcBorders>
            <w:shd w:val="clear" w:color="auto" w:fill="auto"/>
            <w:vAlign w:val="bottom"/>
          </w:tcPr>
          <w:p w14:paraId="7B5D8452">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922" w:type="dxa"/>
            <w:gridSpan w:val="3"/>
            <w:tcBorders>
              <w:top w:val="single" w:color="000000" w:sz="4" w:space="0"/>
              <w:left w:val="nil"/>
              <w:bottom w:val="single" w:color="000000" w:sz="4" w:space="0"/>
              <w:right w:val="single" w:color="auto" w:sz="4" w:space="0"/>
            </w:tcBorders>
            <w:shd w:val="clear" w:color="auto" w:fill="auto"/>
            <w:vAlign w:val="bottom"/>
          </w:tcPr>
          <w:p w14:paraId="5E40CC84">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3" w:type="dxa"/>
            <w:gridSpan w:val="2"/>
            <w:tcBorders>
              <w:top w:val="single" w:color="000000" w:sz="4" w:space="0"/>
              <w:left w:val="nil"/>
              <w:bottom w:val="single" w:color="000000" w:sz="4" w:space="0"/>
              <w:right w:val="single" w:color="000000" w:sz="4" w:space="0"/>
            </w:tcBorders>
            <w:shd w:val="clear" w:color="auto" w:fill="auto"/>
            <w:vAlign w:val="bottom"/>
          </w:tcPr>
          <w:p w14:paraId="4A2ED945">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050" w:type="dxa"/>
            <w:tcBorders>
              <w:top w:val="single" w:color="000000" w:sz="4" w:space="0"/>
              <w:left w:val="nil"/>
              <w:bottom w:val="single" w:color="000000" w:sz="4" w:space="0"/>
              <w:right w:val="single" w:color="000000" w:sz="4" w:space="0"/>
            </w:tcBorders>
            <w:shd w:val="clear" w:color="auto" w:fill="auto"/>
            <w:vAlign w:val="bottom"/>
          </w:tcPr>
          <w:p w14:paraId="75322A33">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870" w:type="dxa"/>
            <w:tcBorders>
              <w:top w:val="single" w:color="000000" w:sz="4" w:space="0"/>
              <w:left w:val="nil"/>
              <w:bottom w:val="single" w:color="000000" w:sz="4" w:space="0"/>
              <w:right w:val="single" w:color="000000" w:sz="4" w:space="0"/>
            </w:tcBorders>
            <w:shd w:val="clear" w:color="auto" w:fill="auto"/>
            <w:vAlign w:val="bottom"/>
          </w:tcPr>
          <w:p w14:paraId="12868868">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796" w:type="dxa"/>
            <w:tcBorders>
              <w:top w:val="single" w:color="000000" w:sz="4" w:space="0"/>
              <w:left w:val="nil"/>
              <w:bottom w:val="single" w:color="000000" w:sz="4" w:space="0"/>
              <w:right w:val="single" w:color="000000" w:sz="4" w:space="0"/>
            </w:tcBorders>
            <w:shd w:val="clear" w:color="auto" w:fill="auto"/>
            <w:vAlign w:val="bottom"/>
          </w:tcPr>
          <w:p w14:paraId="183DB035">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5825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6" w:type="dxa"/>
            <w:bottom w:w="58" w:type="dxa"/>
            <w:right w:w="99" w:type="dxa"/>
          </w:tblCellMar>
        </w:tblPrEx>
        <w:trPr>
          <w:trHeight w:val="507"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07CFC2">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2420" w:type="dxa"/>
            <w:tcBorders>
              <w:top w:val="single" w:color="000000" w:sz="4" w:space="0"/>
              <w:left w:val="nil"/>
              <w:bottom w:val="single" w:color="000000" w:sz="4" w:space="0"/>
              <w:right w:val="single" w:color="000000" w:sz="4" w:space="0"/>
            </w:tcBorders>
            <w:shd w:val="clear" w:color="auto" w:fill="auto"/>
            <w:vAlign w:val="bottom"/>
          </w:tcPr>
          <w:p w14:paraId="014C5401">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4" w:type="dxa"/>
            <w:tcBorders>
              <w:top w:val="single" w:color="000000" w:sz="4" w:space="0"/>
              <w:left w:val="nil"/>
              <w:bottom w:val="single" w:color="000000" w:sz="4" w:space="0"/>
              <w:right w:val="single" w:color="000000" w:sz="4" w:space="0"/>
            </w:tcBorders>
            <w:shd w:val="clear" w:color="auto" w:fill="auto"/>
            <w:vAlign w:val="bottom"/>
          </w:tcPr>
          <w:p w14:paraId="3BC82D91">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922" w:type="dxa"/>
            <w:gridSpan w:val="3"/>
            <w:tcBorders>
              <w:top w:val="single" w:color="000000" w:sz="4" w:space="0"/>
              <w:left w:val="nil"/>
              <w:bottom w:val="single" w:color="000000" w:sz="4" w:space="0"/>
              <w:right w:val="single" w:color="auto" w:sz="4" w:space="0"/>
            </w:tcBorders>
            <w:shd w:val="clear" w:color="auto" w:fill="auto"/>
            <w:vAlign w:val="bottom"/>
          </w:tcPr>
          <w:p w14:paraId="0FAA0804">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3" w:type="dxa"/>
            <w:gridSpan w:val="2"/>
            <w:tcBorders>
              <w:top w:val="single" w:color="000000" w:sz="4" w:space="0"/>
              <w:left w:val="nil"/>
              <w:bottom w:val="single" w:color="000000" w:sz="4" w:space="0"/>
              <w:right w:val="single" w:color="000000" w:sz="4" w:space="0"/>
            </w:tcBorders>
            <w:shd w:val="clear" w:color="auto" w:fill="auto"/>
            <w:vAlign w:val="bottom"/>
          </w:tcPr>
          <w:p w14:paraId="1C6DC8A9">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050" w:type="dxa"/>
            <w:tcBorders>
              <w:top w:val="single" w:color="000000" w:sz="4" w:space="0"/>
              <w:left w:val="nil"/>
              <w:bottom w:val="single" w:color="000000" w:sz="4" w:space="0"/>
              <w:right w:val="single" w:color="000000" w:sz="4" w:space="0"/>
            </w:tcBorders>
            <w:shd w:val="clear" w:color="auto" w:fill="auto"/>
            <w:vAlign w:val="bottom"/>
          </w:tcPr>
          <w:p w14:paraId="5C711649">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870" w:type="dxa"/>
            <w:tcBorders>
              <w:top w:val="single" w:color="000000" w:sz="4" w:space="0"/>
              <w:left w:val="nil"/>
              <w:bottom w:val="single" w:color="000000" w:sz="4" w:space="0"/>
              <w:right w:val="single" w:color="000000" w:sz="4" w:space="0"/>
            </w:tcBorders>
            <w:shd w:val="clear" w:color="auto" w:fill="auto"/>
            <w:vAlign w:val="bottom"/>
          </w:tcPr>
          <w:p w14:paraId="2058AC8D">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796" w:type="dxa"/>
            <w:tcBorders>
              <w:top w:val="single" w:color="000000" w:sz="4" w:space="0"/>
              <w:left w:val="nil"/>
              <w:bottom w:val="single" w:color="000000" w:sz="4" w:space="0"/>
              <w:right w:val="single" w:color="000000" w:sz="4" w:space="0"/>
            </w:tcBorders>
            <w:shd w:val="clear" w:color="auto" w:fill="auto"/>
            <w:vAlign w:val="bottom"/>
          </w:tcPr>
          <w:p w14:paraId="7FF7636D">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17EF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6" w:type="dxa"/>
            <w:bottom w:w="58" w:type="dxa"/>
            <w:right w:w="99" w:type="dxa"/>
          </w:tblCellMar>
        </w:tblPrEx>
        <w:trPr>
          <w:trHeight w:val="50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C3C333">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2420" w:type="dxa"/>
            <w:tcBorders>
              <w:top w:val="single" w:color="000000" w:sz="4" w:space="0"/>
              <w:left w:val="nil"/>
              <w:bottom w:val="single" w:color="000000" w:sz="4" w:space="0"/>
              <w:right w:val="single" w:color="000000" w:sz="4" w:space="0"/>
            </w:tcBorders>
            <w:shd w:val="clear" w:color="auto" w:fill="auto"/>
            <w:vAlign w:val="bottom"/>
          </w:tcPr>
          <w:p w14:paraId="17DBE6EF">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4" w:type="dxa"/>
            <w:tcBorders>
              <w:top w:val="single" w:color="000000" w:sz="4" w:space="0"/>
              <w:left w:val="nil"/>
              <w:bottom w:val="single" w:color="000000" w:sz="4" w:space="0"/>
              <w:right w:val="single" w:color="000000" w:sz="4" w:space="0"/>
            </w:tcBorders>
            <w:shd w:val="clear" w:color="auto" w:fill="auto"/>
            <w:vAlign w:val="bottom"/>
          </w:tcPr>
          <w:p w14:paraId="641D23A2">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922" w:type="dxa"/>
            <w:gridSpan w:val="3"/>
            <w:tcBorders>
              <w:top w:val="single" w:color="000000" w:sz="4" w:space="0"/>
              <w:left w:val="nil"/>
              <w:bottom w:val="single" w:color="000000" w:sz="4" w:space="0"/>
              <w:right w:val="single" w:color="auto" w:sz="4" w:space="0"/>
            </w:tcBorders>
            <w:shd w:val="clear" w:color="auto" w:fill="auto"/>
            <w:vAlign w:val="bottom"/>
          </w:tcPr>
          <w:p w14:paraId="16EC652D">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3" w:type="dxa"/>
            <w:gridSpan w:val="2"/>
            <w:tcBorders>
              <w:top w:val="single" w:color="000000" w:sz="4" w:space="0"/>
              <w:left w:val="nil"/>
              <w:bottom w:val="single" w:color="000000" w:sz="4" w:space="0"/>
              <w:right w:val="single" w:color="000000" w:sz="4" w:space="0"/>
            </w:tcBorders>
            <w:shd w:val="clear" w:color="auto" w:fill="auto"/>
            <w:vAlign w:val="bottom"/>
          </w:tcPr>
          <w:p w14:paraId="2499A268">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050" w:type="dxa"/>
            <w:tcBorders>
              <w:top w:val="single" w:color="000000" w:sz="4" w:space="0"/>
              <w:left w:val="nil"/>
              <w:bottom w:val="single" w:color="000000" w:sz="4" w:space="0"/>
              <w:right w:val="single" w:color="000000" w:sz="4" w:space="0"/>
            </w:tcBorders>
            <w:shd w:val="clear" w:color="auto" w:fill="auto"/>
            <w:vAlign w:val="bottom"/>
          </w:tcPr>
          <w:p w14:paraId="7B9D6220">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870" w:type="dxa"/>
            <w:tcBorders>
              <w:top w:val="single" w:color="000000" w:sz="4" w:space="0"/>
              <w:left w:val="nil"/>
              <w:bottom w:val="single" w:color="000000" w:sz="4" w:space="0"/>
              <w:right w:val="single" w:color="000000" w:sz="4" w:space="0"/>
            </w:tcBorders>
            <w:shd w:val="clear" w:color="auto" w:fill="auto"/>
            <w:vAlign w:val="bottom"/>
          </w:tcPr>
          <w:p w14:paraId="660A8A72">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796" w:type="dxa"/>
            <w:tcBorders>
              <w:top w:val="single" w:color="000000" w:sz="4" w:space="0"/>
              <w:left w:val="nil"/>
              <w:bottom w:val="single" w:color="000000" w:sz="4" w:space="0"/>
              <w:right w:val="single" w:color="000000" w:sz="4" w:space="0"/>
            </w:tcBorders>
            <w:shd w:val="clear" w:color="auto" w:fill="auto"/>
            <w:vAlign w:val="bottom"/>
          </w:tcPr>
          <w:p w14:paraId="70158B77">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5BA96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6" w:type="dxa"/>
            <w:bottom w:w="58" w:type="dxa"/>
            <w:right w:w="99" w:type="dxa"/>
          </w:tblCellMar>
        </w:tblPrEx>
        <w:trPr>
          <w:trHeight w:val="507"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F0651A">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2420" w:type="dxa"/>
            <w:tcBorders>
              <w:top w:val="single" w:color="000000" w:sz="4" w:space="0"/>
              <w:left w:val="nil"/>
              <w:bottom w:val="single" w:color="000000" w:sz="4" w:space="0"/>
              <w:right w:val="single" w:color="000000" w:sz="4" w:space="0"/>
            </w:tcBorders>
            <w:shd w:val="clear" w:color="auto" w:fill="auto"/>
            <w:vAlign w:val="bottom"/>
          </w:tcPr>
          <w:p w14:paraId="5CF8A3A5">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4" w:type="dxa"/>
            <w:tcBorders>
              <w:top w:val="single" w:color="000000" w:sz="4" w:space="0"/>
              <w:left w:val="nil"/>
              <w:bottom w:val="single" w:color="000000" w:sz="4" w:space="0"/>
              <w:right w:val="single" w:color="000000" w:sz="4" w:space="0"/>
            </w:tcBorders>
            <w:shd w:val="clear" w:color="auto" w:fill="auto"/>
            <w:vAlign w:val="bottom"/>
          </w:tcPr>
          <w:p w14:paraId="3B66D829">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922" w:type="dxa"/>
            <w:gridSpan w:val="3"/>
            <w:tcBorders>
              <w:top w:val="single" w:color="000000" w:sz="4" w:space="0"/>
              <w:left w:val="nil"/>
              <w:bottom w:val="single" w:color="000000" w:sz="4" w:space="0"/>
              <w:right w:val="single" w:color="auto" w:sz="4" w:space="0"/>
            </w:tcBorders>
            <w:shd w:val="clear" w:color="auto" w:fill="auto"/>
            <w:vAlign w:val="bottom"/>
          </w:tcPr>
          <w:p w14:paraId="68B1F0F4">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3" w:type="dxa"/>
            <w:gridSpan w:val="2"/>
            <w:tcBorders>
              <w:top w:val="single" w:color="000000" w:sz="4" w:space="0"/>
              <w:left w:val="nil"/>
              <w:bottom w:val="single" w:color="000000" w:sz="4" w:space="0"/>
              <w:right w:val="single" w:color="000000" w:sz="4" w:space="0"/>
            </w:tcBorders>
            <w:shd w:val="clear" w:color="auto" w:fill="auto"/>
            <w:vAlign w:val="bottom"/>
          </w:tcPr>
          <w:p w14:paraId="5E9850BD">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050" w:type="dxa"/>
            <w:tcBorders>
              <w:top w:val="single" w:color="000000" w:sz="4" w:space="0"/>
              <w:left w:val="nil"/>
              <w:bottom w:val="single" w:color="000000" w:sz="4" w:space="0"/>
              <w:right w:val="single" w:color="000000" w:sz="4" w:space="0"/>
            </w:tcBorders>
            <w:shd w:val="clear" w:color="auto" w:fill="auto"/>
            <w:vAlign w:val="bottom"/>
          </w:tcPr>
          <w:p w14:paraId="325E51C9">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870" w:type="dxa"/>
            <w:tcBorders>
              <w:top w:val="single" w:color="000000" w:sz="4" w:space="0"/>
              <w:left w:val="nil"/>
              <w:bottom w:val="single" w:color="000000" w:sz="4" w:space="0"/>
              <w:right w:val="single" w:color="000000" w:sz="4" w:space="0"/>
            </w:tcBorders>
            <w:shd w:val="clear" w:color="auto" w:fill="auto"/>
            <w:vAlign w:val="bottom"/>
          </w:tcPr>
          <w:p w14:paraId="4EDAA323">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796" w:type="dxa"/>
            <w:tcBorders>
              <w:top w:val="single" w:color="000000" w:sz="4" w:space="0"/>
              <w:left w:val="nil"/>
              <w:bottom w:val="single" w:color="000000" w:sz="4" w:space="0"/>
              <w:right w:val="single" w:color="000000" w:sz="4" w:space="0"/>
            </w:tcBorders>
            <w:shd w:val="clear" w:color="auto" w:fill="auto"/>
            <w:vAlign w:val="bottom"/>
          </w:tcPr>
          <w:p w14:paraId="2D48703C">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19BBB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6" w:type="dxa"/>
            <w:bottom w:w="58" w:type="dxa"/>
            <w:right w:w="99" w:type="dxa"/>
          </w:tblCellMar>
        </w:tblPrEx>
        <w:trPr>
          <w:trHeight w:val="507"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22FC8B">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2420" w:type="dxa"/>
            <w:tcBorders>
              <w:top w:val="single" w:color="000000" w:sz="4" w:space="0"/>
              <w:left w:val="nil"/>
              <w:bottom w:val="single" w:color="000000" w:sz="4" w:space="0"/>
              <w:right w:val="single" w:color="000000" w:sz="4" w:space="0"/>
            </w:tcBorders>
            <w:shd w:val="clear" w:color="auto" w:fill="auto"/>
            <w:vAlign w:val="bottom"/>
          </w:tcPr>
          <w:p w14:paraId="4E422212">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4" w:type="dxa"/>
            <w:tcBorders>
              <w:top w:val="single" w:color="000000" w:sz="4" w:space="0"/>
              <w:left w:val="nil"/>
              <w:bottom w:val="single" w:color="000000" w:sz="4" w:space="0"/>
              <w:right w:val="single" w:color="000000" w:sz="4" w:space="0"/>
            </w:tcBorders>
            <w:shd w:val="clear" w:color="auto" w:fill="auto"/>
            <w:vAlign w:val="bottom"/>
          </w:tcPr>
          <w:p w14:paraId="118D80DC">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922" w:type="dxa"/>
            <w:gridSpan w:val="3"/>
            <w:tcBorders>
              <w:top w:val="single" w:color="000000" w:sz="4" w:space="0"/>
              <w:left w:val="nil"/>
              <w:bottom w:val="single" w:color="000000" w:sz="4" w:space="0"/>
              <w:right w:val="single" w:color="auto" w:sz="4" w:space="0"/>
            </w:tcBorders>
            <w:shd w:val="clear" w:color="auto" w:fill="auto"/>
            <w:vAlign w:val="bottom"/>
          </w:tcPr>
          <w:p w14:paraId="0F8A5525">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3" w:type="dxa"/>
            <w:gridSpan w:val="2"/>
            <w:tcBorders>
              <w:top w:val="single" w:color="000000" w:sz="4" w:space="0"/>
              <w:left w:val="nil"/>
              <w:bottom w:val="single" w:color="000000" w:sz="4" w:space="0"/>
              <w:right w:val="single" w:color="000000" w:sz="4" w:space="0"/>
            </w:tcBorders>
            <w:shd w:val="clear" w:color="auto" w:fill="auto"/>
            <w:vAlign w:val="bottom"/>
          </w:tcPr>
          <w:p w14:paraId="6D749175">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050" w:type="dxa"/>
            <w:tcBorders>
              <w:top w:val="single" w:color="000000" w:sz="4" w:space="0"/>
              <w:left w:val="nil"/>
              <w:bottom w:val="single" w:color="000000" w:sz="4" w:space="0"/>
              <w:right w:val="single" w:color="000000" w:sz="4" w:space="0"/>
            </w:tcBorders>
            <w:shd w:val="clear" w:color="auto" w:fill="auto"/>
            <w:vAlign w:val="bottom"/>
          </w:tcPr>
          <w:p w14:paraId="7C68FCEE">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870" w:type="dxa"/>
            <w:tcBorders>
              <w:top w:val="single" w:color="000000" w:sz="4" w:space="0"/>
              <w:left w:val="nil"/>
              <w:bottom w:val="single" w:color="000000" w:sz="4" w:space="0"/>
              <w:right w:val="single" w:color="000000" w:sz="4" w:space="0"/>
            </w:tcBorders>
            <w:shd w:val="clear" w:color="auto" w:fill="auto"/>
            <w:vAlign w:val="bottom"/>
          </w:tcPr>
          <w:p w14:paraId="0C8904D3">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796" w:type="dxa"/>
            <w:tcBorders>
              <w:top w:val="single" w:color="000000" w:sz="4" w:space="0"/>
              <w:left w:val="nil"/>
              <w:bottom w:val="single" w:color="000000" w:sz="4" w:space="0"/>
              <w:right w:val="single" w:color="000000" w:sz="4" w:space="0"/>
            </w:tcBorders>
            <w:shd w:val="clear" w:color="auto" w:fill="auto"/>
            <w:vAlign w:val="bottom"/>
          </w:tcPr>
          <w:p w14:paraId="244473AC">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3812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6" w:type="dxa"/>
            <w:bottom w:w="58" w:type="dxa"/>
            <w:right w:w="99" w:type="dxa"/>
          </w:tblCellMar>
        </w:tblPrEx>
        <w:trPr>
          <w:trHeight w:val="507"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6203CC">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2420" w:type="dxa"/>
            <w:tcBorders>
              <w:top w:val="single" w:color="000000" w:sz="4" w:space="0"/>
              <w:left w:val="nil"/>
              <w:bottom w:val="single" w:color="000000" w:sz="4" w:space="0"/>
              <w:right w:val="single" w:color="000000" w:sz="4" w:space="0"/>
            </w:tcBorders>
            <w:shd w:val="clear" w:color="auto" w:fill="auto"/>
            <w:vAlign w:val="bottom"/>
          </w:tcPr>
          <w:p w14:paraId="1782C516">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4" w:type="dxa"/>
            <w:tcBorders>
              <w:top w:val="single" w:color="000000" w:sz="4" w:space="0"/>
              <w:left w:val="nil"/>
              <w:bottom w:val="single" w:color="000000" w:sz="4" w:space="0"/>
              <w:right w:val="single" w:color="000000" w:sz="4" w:space="0"/>
            </w:tcBorders>
            <w:shd w:val="clear" w:color="auto" w:fill="auto"/>
            <w:vAlign w:val="bottom"/>
          </w:tcPr>
          <w:p w14:paraId="0B063AFA">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922" w:type="dxa"/>
            <w:gridSpan w:val="3"/>
            <w:tcBorders>
              <w:top w:val="single" w:color="000000" w:sz="4" w:space="0"/>
              <w:left w:val="nil"/>
              <w:bottom w:val="single" w:color="000000" w:sz="4" w:space="0"/>
              <w:right w:val="single" w:color="auto" w:sz="4" w:space="0"/>
            </w:tcBorders>
            <w:shd w:val="clear" w:color="auto" w:fill="auto"/>
            <w:vAlign w:val="bottom"/>
          </w:tcPr>
          <w:p w14:paraId="65A7E9AE">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3" w:type="dxa"/>
            <w:gridSpan w:val="2"/>
            <w:tcBorders>
              <w:top w:val="single" w:color="000000" w:sz="4" w:space="0"/>
              <w:left w:val="nil"/>
              <w:bottom w:val="single" w:color="000000" w:sz="4" w:space="0"/>
              <w:right w:val="single" w:color="000000" w:sz="4" w:space="0"/>
            </w:tcBorders>
            <w:shd w:val="clear" w:color="auto" w:fill="auto"/>
            <w:vAlign w:val="bottom"/>
          </w:tcPr>
          <w:p w14:paraId="583C489E">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050" w:type="dxa"/>
            <w:tcBorders>
              <w:top w:val="single" w:color="000000" w:sz="4" w:space="0"/>
              <w:left w:val="nil"/>
              <w:bottom w:val="single" w:color="000000" w:sz="4" w:space="0"/>
              <w:right w:val="single" w:color="000000" w:sz="4" w:space="0"/>
            </w:tcBorders>
            <w:shd w:val="clear" w:color="auto" w:fill="auto"/>
            <w:vAlign w:val="bottom"/>
          </w:tcPr>
          <w:p w14:paraId="7B67EF39">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870" w:type="dxa"/>
            <w:tcBorders>
              <w:top w:val="single" w:color="000000" w:sz="4" w:space="0"/>
              <w:left w:val="nil"/>
              <w:bottom w:val="single" w:color="000000" w:sz="4" w:space="0"/>
              <w:right w:val="single" w:color="000000" w:sz="4" w:space="0"/>
            </w:tcBorders>
            <w:shd w:val="clear" w:color="auto" w:fill="auto"/>
            <w:vAlign w:val="bottom"/>
          </w:tcPr>
          <w:p w14:paraId="37150806">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796" w:type="dxa"/>
            <w:tcBorders>
              <w:top w:val="single" w:color="000000" w:sz="4" w:space="0"/>
              <w:left w:val="nil"/>
              <w:bottom w:val="single" w:color="000000" w:sz="4" w:space="0"/>
              <w:right w:val="single" w:color="000000" w:sz="4" w:space="0"/>
            </w:tcBorders>
            <w:shd w:val="clear" w:color="auto" w:fill="auto"/>
            <w:vAlign w:val="bottom"/>
          </w:tcPr>
          <w:p w14:paraId="435B912C">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0600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6" w:type="dxa"/>
            <w:bottom w:w="58" w:type="dxa"/>
            <w:right w:w="99" w:type="dxa"/>
          </w:tblCellMar>
        </w:tblPrEx>
        <w:trPr>
          <w:trHeight w:val="50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32F3E3">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2420" w:type="dxa"/>
            <w:tcBorders>
              <w:top w:val="single" w:color="000000" w:sz="4" w:space="0"/>
              <w:left w:val="nil"/>
              <w:bottom w:val="single" w:color="000000" w:sz="4" w:space="0"/>
              <w:right w:val="single" w:color="000000" w:sz="4" w:space="0"/>
            </w:tcBorders>
            <w:shd w:val="clear" w:color="auto" w:fill="auto"/>
            <w:vAlign w:val="bottom"/>
          </w:tcPr>
          <w:p w14:paraId="154D773A">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4" w:type="dxa"/>
            <w:tcBorders>
              <w:top w:val="single" w:color="000000" w:sz="4" w:space="0"/>
              <w:left w:val="nil"/>
              <w:bottom w:val="single" w:color="000000" w:sz="4" w:space="0"/>
              <w:right w:val="single" w:color="000000" w:sz="4" w:space="0"/>
            </w:tcBorders>
            <w:shd w:val="clear" w:color="auto" w:fill="auto"/>
            <w:vAlign w:val="bottom"/>
          </w:tcPr>
          <w:p w14:paraId="21C95997">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922" w:type="dxa"/>
            <w:gridSpan w:val="3"/>
            <w:tcBorders>
              <w:top w:val="single" w:color="000000" w:sz="4" w:space="0"/>
              <w:left w:val="nil"/>
              <w:bottom w:val="single" w:color="000000" w:sz="4" w:space="0"/>
              <w:right w:val="single" w:color="auto" w:sz="4" w:space="0"/>
            </w:tcBorders>
            <w:shd w:val="clear" w:color="auto" w:fill="auto"/>
            <w:vAlign w:val="bottom"/>
          </w:tcPr>
          <w:p w14:paraId="6270E318">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63" w:type="dxa"/>
            <w:gridSpan w:val="2"/>
            <w:tcBorders>
              <w:top w:val="single" w:color="000000" w:sz="4" w:space="0"/>
              <w:left w:val="nil"/>
              <w:bottom w:val="single" w:color="000000" w:sz="4" w:space="0"/>
              <w:right w:val="single" w:color="000000" w:sz="4" w:space="0"/>
            </w:tcBorders>
            <w:shd w:val="clear" w:color="auto" w:fill="auto"/>
            <w:vAlign w:val="bottom"/>
          </w:tcPr>
          <w:p w14:paraId="7AAEB71F">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050" w:type="dxa"/>
            <w:tcBorders>
              <w:top w:val="single" w:color="000000" w:sz="4" w:space="0"/>
              <w:left w:val="nil"/>
              <w:bottom w:val="single" w:color="000000" w:sz="4" w:space="0"/>
              <w:right w:val="single" w:color="000000" w:sz="4" w:space="0"/>
            </w:tcBorders>
            <w:shd w:val="clear" w:color="auto" w:fill="auto"/>
            <w:vAlign w:val="bottom"/>
          </w:tcPr>
          <w:p w14:paraId="3BF4E475">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870" w:type="dxa"/>
            <w:tcBorders>
              <w:top w:val="single" w:color="000000" w:sz="4" w:space="0"/>
              <w:left w:val="nil"/>
              <w:bottom w:val="single" w:color="000000" w:sz="4" w:space="0"/>
              <w:right w:val="single" w:color="000000" w:sz="4" w:space="0"/>
            </w:tcBorders>
            <w:shd w:val="clear" w:color="auto" w:fill="auto"/>
            <w:vAlign w:val="bottom"/>
          </w:tcPr>
          <w:p w14:paraId="7F61293D">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796" w:type="dxa"/>
            <w:tcBorders>
              <w:top w:val="single" w:color="000000" w:sz="4" w:space="0"/>
              <w:left w:val="nil"/>
              <w:bottom w:val="single" w:color="000000" w:sz="4" w:space="0"/>
              <w:right w:val="single" w:color="000000" w:sz="4" w:space="0"/>
            </w:tcBorders>
            <w:shd w:val="clear" w:color="auto" w:fill="auto"/>
            <w:vAlign w:val="bottom"/>
          </w:tcPr>
          <w:p w14:paraId="06089E77">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4418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6" w:type="dxa"/>
            <w:bottom w:w="58" w:type="dxa"/>
            <w:right w:w="99" w:type="dxa"/>
          </w:tblCellMar>
        </w:tblPrEx>
        <w:trPr>
          <w:trHeight w:val="507" w:hRule="atLeast"/>
          <w:jc w:val="center"/>
        </w:trPr>
        <w:tc>
          <w:tcPr>
            <w:tcW w:w="311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1429606">
            <w:pPr>
              <w:keepNext w:val="0"/>
              <w:keepLines w:val="0"/>
              <w:widowControl/>
              <w:suppressLineNumbers w:val="0"/>
              <w:spacing w:before="0" w:beforeAutospacing="1" w:after="0" w:afterAutospacing="0" w:line="256" w:lineRule="auto"/>
              <w:ind w:left="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最高投标限价： </w:t>
            </w:r>
          </w:p>
        </w:tc>
        <w:tc>
          <w:tcPr>
            <w:tcW w:w="1585" w:type="dxa"/>
            <w:gridSpan w:val="2"/>
            <w:tcBorders>
              <w:top w:val="single" w:color="000000" w:sz="4" w:space="0"/>
              <w:left w:val="nil"/>
              <w:bottom w:val="single" w:color="000000" w:sz="4" w:space="0"/>
              <w:right w:val="nil"/>
            </w:tcBorders>
            <w:shd w:val="clear" w:color="auto" w:fill="auto"/>
            <w:vAlign w:val="top"/>
          </w:tcPr>
          <w:p w14:paraId="3E2531EE">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kern w:val="2"/>
                <w:sz w:val="22"/>
                <w:szCs w:val="22"/>
              </w:rPr>
            </w:pPr>
          </w:p>
        </w:tc>
        <w:tc>
          <w:tcPr>
            <w:tcW w:w="877" w:type="dxa"/>
            <w:tcBorders>
              <w:top w:val="single" w:color="000000" w:sz="4" w:space="0"/>
              <w:left w:val="nil"/>
              <w:bottom w:val="single" w:color="000000" w:sz="4" w:space="0"/>
              <w:right w:val="nil"/>
            </w:tcBorders>
            <w:shd w:val="clear" w:color="auto" w:fill="auto"/>
            <w:vAlign w:val="top"/>
          </w:tcPr>
          <w:p w14:paraId="263E502A">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kern w:val="2"/>
                <w:sz w:val="22"/>
                <w:szCs w:val="22"/>
              </w:rPr>
            </w:pPr>
          </w:p>
        </w:tc>
        <w:tc>
          <w:tcPr>
            <w:tcW w:w="1424" w:type="dxa"/>
            <w:gridSpan w:val="2"/>
            <w:tcBorders>
              <w:top w:val="single" w:color="000000" w:sz="4" w:space="0"/>
              <w:left w:val="nil"/>
              <w:bottom w:val="single" w:color="000000" w:sz="4" w:space="0"/>
              <w:right w:val="nil"/>
            </w:tcBorders>
            <w:shd w:val="clear" w:color="auto" w:fill="auto"/>
            <w:vAlign w:val="top"/>
          </w:tcPr>
          <w:p w14:paraId="49670F05">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kern w:val="2"/>
                <w:sz w:val="22"/>
                <w:szCs w:val="22"/>
              </w:rPr>
            </w:pPr>
          </w:p>
        </w:tc>
        <w:tc>
          <w:tcPr>
            <w:tcW w:w="3079" w:type="dxa"/>
            <w:gridSpan w:val="4"/>
            <w:tcBorders>
              <w:top w:val="single" w:color="000000" w:sz="4" w:space="0"/>
              <w:left w:val="nil"/>
              <w:bottom w:val="single" w:color="000000" w:sz="4" w:space="0"/>
              <w:right w:val="single" w:color="000000" w:sz="4" w:space="0"/>
            </w:tcBorders>
            <w:shd w:val="clear" w:color="auto" w:fill="auto"/>
            <w:vAlign w:val="top"/>
          </w:tcPr>
          <w:p w14:paraId="1D043BFC">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kern w:val="2"/>
                <w:sz w:val="22"/>
                <w:szCs w:val="22"/>
              </w:rPr>
            </w:pPr>
          </w:p>
        </w:tc>
      </w:tr>
    </w:tbl>
    <w:p w14:paraId="0D57DF78">
      <w:pPr>
        <w:keepNext w:val="0"/>
        <w:keepLines w:val="0"/>
        <w:widowControl/>
        <w:suppressLineNumbers w:val="0"/>
        <w:spacing w:before="0" w:beforeAutospacing="1" w:after="304"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11CF4233">
      <w:pPr>
        <w:keepNext w:val="0"/>
        <w:keepLines w:val="0"/>
        <w:widowControl/>
        <w:suppressLineNumbers w:val="0"/>
        <w:spacing w:before="0" w:beforeAutospacing="1" w:after="328" w:afterAutospacing="0" w:line="264" w:lineRule="auto"/>
        <w:ind w:left="-5" w:right="0" w:firstLine="840" w:firstLineChars="40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招标人代表：</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        记录人：</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       监标人：</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 </w:t>
      </w:r>
    </w:p>
    <w:p w14:paraId="7F7C9715">
      <w:pPr>
        <w:keepNext w:val="0"/>
        <w:keepLines w:val="0"/>
        <w:widowControl/>
        <w:suppressLineNumbers w:val="0"/>
        <w:spacing w:before="0" w:beforeAutospacing="1" w:after="177" w:afterAutospacing="0" w:line="264" w:lineRule="auto"/>
        <w:ind w:left="10" w:right="0" w:hanging="10"/>
        <w:jc w:val="right"/>
        <w:rPr>
          <w:rFonts w:hint="eastAsia" w:ascii="宋体" w:hAnsi="宋体" w:eastAsia="宋体" w:cs="宋体"/>
          <w:kern w:val="2"/>
          <w:sz w:val="22"/>
          <w:szCs w:val="22"/>
        </w:rPr>
      </w:pP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日</w:t>
      </w:r>
      <w:r>
        <w:rPr>
          <w:rFonts w:hint="eastAsia" w:ascii="宋体" w:hAnsi="宋体" w:eastAsia="宋体" w:cs="宋体"/>
          <w:color w:val="000000"/>
          <w:kern w:val="2"/>
          <w:sz w:val="20"/>
          <w:szCs w:val="20"/>
          <w:lang w:val="en-US" w:eastAsia="zh-CN" w:bidi="ar"/>
        </w:rPr>
        <w:t xml:space="preserve"> </w:t>
      </w:r>
    </w:p>
    <w:p w14:paraId="022104FA">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ab/>
      </w:r>
      <w:r>
        <w:rPr>
          <w:rFonts w:hint="eastAsia" w:ascii="宋体" w:hAnsi="宋体" w:eastAsia="宋体" w:cs="宋体"/>
          <w:color w:val="000000"/>
          <w:kern w:val="2"/>
          <w:sz w:val="21"/>
          <w:szCs w:val="21"/>
          <w:lang w:val="en-US" w:eastAsia="zh-CN" w:bidi="ar"/>
        </w:rPr>
        <w:t xml:space="preserve"> </w:t>
      </w:r>
    </w:p>
    <w:p w14:paraId="36F96131">
      <w:pPr>
        <w:pStyle w:val="5"/>
        <w:widowControl/>
        <w:spacing w:after="572" w:afterAutospacing="0"/>
        <w:ind w:left="132" w:right="0"/>
        <w:rPr>
          <w:rFonts w:hint="eastAsia" w:ascii="宋体" w:hAnsi="宋体" w:eastAsia="宋体" w:cs="宋体"/>
          <w:sz w:val="28"/>
          <w:szCs w:val="28"/>
        </w:rPr>
      </w:pPr>
      <w:r>
        <w:rPr>
          <w:rFonts w:hint="eastAsia" w:ascii="宋体" w:hAnsi="宋体" w:eastAsia="宋体" w:cs="宋体"/>
          <w:sz w:val="28"/>
          <w:szCs w:val="28"/>
        </w:rPr>
        <w:br w:type="page"/>
      </w:r>
      <w:bookmarkStart w:id="122" w:name="_Toc29793_WPSOffice_Level2"/>
      <w:bookmarkEnd w:id="122"/>
      <w:bookmarkStart w:id="123" w:name="_Toc3771_WPSOffice_Level2"/>
      <w:bookmarkEnd w:id="123"/>
      <w:bookmarkStart w:id="124" w:name="_Toc526895028"/>
      <w:r>
        <w:rPr>
          <w:rFonts w:hint="eastAsia" w:ascii="宋体" w:hAnsi="宋体" w:eastAsia="宋体" w:cs="宋体"/>
          <w:sz w:val="28"/>
          <w:szCs w:val="28"/>
        </w:rPr>
        <w:t>附件二：问题澄清通知</w:t>
      </w:r>
      <w:bookmarkEnd w:id="124"/>
      <w:r>
        <w:rPr>
          <w:rFonts w:hint="eastAsia" w:ascii="宋体" w:hAnsi="宋体" w:eastAsia="宋体" w:cs="宋体"/>
          <w:sz w:val="28"/>
          <w:szCs w:val="28"/>
        </w:rPr>
        <w:t xml:space="preserve"> </w:t>
      </w:r>
    </w:p>
    <w:p w14:paraId="0ED30CC4">
      <w:pPr>
        <w:keepNext w:val="0"/>
        <w:keepLines w:val="0"/>
        <w:widowControl/>
        <w:suppressLineNumbers w:val="0"/>
        <w:spacing w:before="0" w:beforeAutospacing="1" w:after="183"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22CFB5FB">
      <w:pPr>
        <w:pStyle w:val="6"/>
        <w:widowControl/>
        <w:spacing w:after="84" w:afterAutospacing="0"/>
        <w:ind w:right="0"/>
        <w:jc w:val="center"/>
        <w:rPr>
          <w:rFonts w:hint="eastAsia" w:ascii="宋体" w:hAnsi="宋体" w:eastAsia="宋体" w:cs="宋体"/>
          <w:sz w:val="28"/>
          <w:szCs w:val="28"/>
        </w:rPr>
      </w:pPr>
      <w:r>
        <w:rPr>
          <w:rFonts w:hint="eastAsia" w:ascii="宋体" w:hAnsi="宋体" w:eastAsia="宋体" w:cs="宋体"/>
          <w:sz w:val="28"/>
          <w:szCs w:val="28"/>
        </w:rPr>
        <w:t xml:space="preserve">问题澄清通知 </w:t>
      </w:r>
    </w:p>
    <w:p w14:paraId="260C07CA">
      <w:pPr>
        <w:keepNext w:val="0"/>
        <w:keepLines w:val="0"/>
        <w:widowControl/>
        <w:suppressLineNumbers w:val="0"/>
        <w:spacing w:before="0" w:beforeAutospacing="1" w:after="99" w:afterAutospacing="0" w:line="256" w:lineRule="auto"/>
        <w:ind w:left="10" w:right="0" w:hanging="1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（编号：</w:t>
      </w:r>
      <w:r>
        <w:rPr>
          <w:rFonts w:hint="eastAsia" w:ascii="宋体" w:hAnsi="宋体" w:eastAsia="宋体" w:cs="宋体"/>
          <w:color w:val="000000"/>
          <w:kern w:val="2"/>
          <w:sz w:val="28"/>
          <w:szCs w:val="28"/>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 </w:t>
      </w:r>
    </w:p>
    <w:p w14:paraId="01C861ED">
      <w:pPr>
        <w:keepNext w:val="0"/>
        <w:keepLines w:val="0"/>
        <w:widowControl/>
        <w:suppressLineNumbers w:val="0"/>
        <w:spacing w:before="0" w:beforeAutospacing="1" w:after="178"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41875BE3">
      <w:pPr>
        <w:keepNext w:val="0"/>
        <w:keepLines w:val="0"/>
        <w:widowControl/>
        <w:suppressLineNumbers w:val="0"/>
        <w:spacing w:before="0" w:beforeAutospacing="1" w:after="147" w:afterAutospacing="0" w:line="264" w:lineRule="auto"/>
        <w:ind w:left="-4" w:leftChars="-2" w:right="0" w:firstLine="105" w:firstLineChars="50"/>
        <w:jc w:val="left"/>
        <w:rPr>
          <w:rFonts w:hint="eastAsia" w:ascii="宋体" w:hAnsi="宋体" w:eastAsia="宋体" w:cs="宋体"/>
          <w:kern w:val="2"/>
          <w:sz w:val="22"/>
          <w:szCs w:val="22"/>
        </w:rPr>
      </w:pP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（投标人名称）： </w:t>
      </w:r>
    </w:p>
    <w:p w14:paraId="2DF999ED">
      <w:pPr>
        <w:keepNext w:val="0"/>
        <w:keepLines w:val="0"/>
        <w:widowControl/>
        <w:suppressLineNumbers w:val="0"/>
        <w:spacing w:before="0" w:beforeAutospacing="1" w:after="175"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0D8C2975">
      <w:pPr>
        <w:keepNext w:val="0"/>
        <w:keepLines w:val="0"/>
        <w:widowControl/>
        <w:suppressLineNumbers w:val="0"/>
        <w:spacing w:before="0" w:beforeAutospacing="1" w:after="17" w:afterAutospacing="0" w:line="388" w:lineRule="auto"/>
        <w:ind w:left="-5"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评标委员会对你方的投标文件进行了仔细的审查，现需你方对下列问题以书面形式予以澄清、说明或补正： </w:t>
      </w:r>
    </w:p>
    <w:p w14:paraId="591BBB31">
      <w:pPr>
        <w:keepNext w:val="0"/>
        <w:keepLines w:val="0"/>
        <w:widowControl/>
        <w:suppressLineNumbers w:val="0"/>
        <w:spacing w:before="0" w:beforeAutospacing="1" w:after="156"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60779E58">
      <w:pPr>
        <w:keepNext w:val="0"/>
        <w:keepLines w:val="0"/>
        <w:widowControl/>
        <w:suppressLineNumbers w:val="0"/>
        <w:spacing w:before="0" w:beforeAutospacing="1" w:after="172" w:afterAutospacing="0" w:line="264" w:lineRule="auto"/>
        <w:ind w:left="1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1. </w:t>
      </w:r>
    </w:p>
    <w:p w14:paraId="30368A06">
      <w:pPr>
        <w:keepNext w:val="0"/>
        <w:keepLines w:val="0"/>
        <w:widowControl/>
        <w:suppressLineNumbers w:val="0"/>
        <w:spacing w:before="0" w:beforeAutospacing="1" w:after="172" w:afterAutospacing="0" w:line="264" w:lineRule="auto"/>
        <w:ind w:left="1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2. </w:t>
      </w:r>
    </w:p>
    <w:p w14:paraId="13320B39">
      <w:pPr>
        <w:keepNext w:val="0"/>
        <w:keepLines w:val="0"/>
        <w:widowControl/>
        <w:suppressLineNumbers w:val="0"/>
        <w:spacing w:before="0" w:beforeAutospacing="1" w:after="172" w:afterAutospacing="0" w:line="264" w:lineRule="auto"/>
        <w:ind w:left="1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    </w:t>
      </w:r>
    </w:p>
    <w:p w14:paraId="3A78E57B">
      <w:pPr>
        <w:keepNext w:val="0"/>
        <w:keepLines w:val="0"/>
        <w:widowControl/>
        <w:suppressLineNumbers w:val="0"/>
        <w:spacing w:before="0" w:beforeAutospacing="1" w:after="0" w:afterAutospacing="0" w:line="396" w:lineRule="auto"/>
        <w:ind w:left="201" w:leftChars="-7" w:right="0" w:hanging="216" w:hangingChars="103"/>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请将上述问题的澄清、说明或补正于</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日</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时前递交至 </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（详细地址）或传真至</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（传真号码）或</w:t>
      </w:r>
    </w:p>
    <w:p w14:paraId="05CCE72C">
      <w:pPr>
        <w:keepNext w:val="0"/>
        <w:keepLines w:val="0"/>
        <w:widowControl/>
        <w:suppressLineNumbers w:val="0"/>
        <w:spacing w:before="0" w:beforeAutospacing="1" w:after="0" w:afterAutospacing="0" w:line="396" w:lineRule="auto"/>
        <w:ind w:left="298" w:leftChars="142"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通过下载招标文件的电子招标交易平台上传。采用传真方式的，应在</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月 </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日</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时前将原件递交至</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（详细地址）。 </w:t>
      </w:r>
    </w:p>
    <w:p w14:paraId="439972C5">
      <w:pPr>
        <w:keepNext w:val="0"/>
        <w:keepLines w:val="0"/>
        <w:widowControl/>
        <w:suppressLineNumbers w:val="0"/>
        <w:spacing w:before="0" w:beforeAutospacing="1" w:after="176"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62D554FF">
      <w:pPr>
        <w:keepNext w:val="0"/>
        <w:keepLines w:val="0"/>
        <w:widowControl/>
        <w:suppressLineNumbers w:val="0"/>
        <w:spacing w:before="0" w:beforeAutospacing="1" w:after="235"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2818A833">
      <w:pPr>
        <w:keepNext w:val="0"/>
        <w:keepLines w:val="0"/>
        <w:widowControl/>
        <w:suppressLineNumbers w:val="0"/>
        <w:spacing w:before="0" w:beforeAutospacing="1" w:after="112" w:afterAutospacing="0" w:line="264" w:lineRule="auto"/>
        <w:ind w:left="10" w:right="0" w:hanging="10"/>
        <w:jc w:val="righ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评标委员会授权的招标人或招标代理机构：</w:t>
      </w:r>
      <w:r>
        <w:rPr>
          <w:rFonts w:hint="eastAsia" w:ascii="宋体" w:hAnsi="宋体" w:eastAsia="宋体" w:cs="宋体"/>
          <w:color w:val="000000"/>
          <w:kern w:val="2"/>
          <w:sz w:val="28"/>
          <w:szCs w:val="28"/>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（签字或盖章） </w:t>
      </w:r>
    </w:p>
    <w:p w14:paraId="51D2FB1B">
      <w:pPr>
        <w:keepNext w:val="0"/>
        <w:keepLines w:val="0"/>
        <w:widowControl/>
        <w:suppressLineNumbers w:val="0"/>
        <w:spacing w:before="0" w:beforeAutospacing="1" w:after="176"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5441F7F8">
      <w:pPr>
        <w:keepNext w:val="0"/>
        <w:keepLines w:val="0"/>
        <w:widowControl/>
        <w:suppressLineNumbers w:val="0"/>
        <w:spacing w:before="0" w:beforeAutospacing="1" w:after="107" w:afterAutospacing="0" w:line="264" w:lineRule="auto"/>
        <w:ind w:left="10" w:right="0" w:hanging="10"/>
        <w:jc w:val="right"/>
        <w:rPr>
          <w:rFonts w:hint="eastAsia" w:ascii="宋体" w:hAnsi="宋体" w:eastAsia="宋体" w:cs="宋体"/>
          <w:kern w:val="2"/>
          <w:sz w:val="22"/>
          <w:szCs w:val="22"/>
        </w:rPr>
      </w:pP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日 </w:t>
      </w:r>
    </w:p>
    <w:p w14:paraId="5B1E8916">
      <w:pPr>
        <w:keepNext w:val="0"/>
        <w:keepLines w:val="0"/>
        <w:widowControl/>
        <w:suppressLineNumbers w:val="0"/>
        <w:spacing w:before="0" w:beforeAutospacing="1" w:after="137" w:afterAutospacing="0" w:line="256" w:lineRule="auto"/>
        <w:ind w:left="0" w:right="0"/>
        <w:jc w:val="center"/>
        <w:rPr>
          <w:rFonts w:hint="eastAsia" w:ascii="宋体" w:hAnsi="宋体" w:eastAsia="宋体" w:cs="宋体"/>
          <w:sz w:val="28"/>
          <w:szCs w:val="28"/>
        </w:rPr>
      </w:pPr>
      <w:bookmarkStart w:id="125" w:name="_Toc32512_WPSOffice_Level2"/>
      <w:bookmarkEnd w:id="125"/>
      <w:bookmarkStart w:id="126" w:name="_Toc2883_WPSOffice_Level2"/>
      <w:bookmarkEnd w:id="126"/>
      <w:bookmarkStart w:id="127" w:name="_Toc526895029"/>
      <w:r>
        <w:rPr>
          <w:rFonts w:hint="eastAsia" w:ascii="宋体" w:hAnsi="宋体" w:eastAsia="宋体" w:cs="宋体"/>
          <w:sz w:val="28"/>
          <w:szCs w:val="28"/>
        </w:rPr>
        <w:t>附件三：问题的澄清</w:t>
      </w:r>
      <w:bookmarkEnd w:id="127"/>
    </w:p>
    <w:p w14:paraId="765698E0">
      <w:pPr>
        <w:keepNext w:val="0"/>
        <w:keepLines w:val="0"/>
        <w:widowControl/>
        <w:suppressLineNumbers w:val="0"/>
        <w:spacing w:before="0" w:beforeAutospacing="1" w:after="58"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8"/>
          <w:szCs w:val="28"/>
          <w:lang w:val="en-US" w:eastAsia="zh-CN" w:bidi="ar"/>
        </w:rPr>
        <w:t xml:space="preserve"> </w:t>
      </w:r>
    </w:p>
    <w:p w14:paraId="0F3EB82D">
      <w:pPr>
        <w:pStyle w:val="6"/>
        <w:widowControl/>
        <w:spacing w:after="46" w:afterAutospacing="0"/>
        <w:ind w:right="0"/>
        <w:jc w:val="center"/>
        <w:rPr>
          <w:rFonts w:hint="eastAsia" w:ascii="宋体" w:hAnsi="宋体" w:eastAsia="宋体" w:cs="宋体"/>
          <w:sz w:val="28"/>
          <w:szCs w:val="28"/>
        </w:rPr>
      </w:pPr>
      <w:r>
        <w:rPr>
          <w:rFonts w:hint="eastAsia" w:ascii="宋体" w:hAnsi="宋体" w:eastAsia="宋体" w:cs="宋体"/>
          <w:sz w:val="28"/>
          <w:szCs w:val="28"/>
        </w:rPr>
        <w:t xml:space="preserve">问题的澄清 </w:t>
      </w:r>
    </w:p>
    <w:p w14:paraId="6DCC697B">
      <w:pPr>
        <w:keepNext w:val="0"/>
        <w:keepLines w:val="0"/>
        <w:widowControl/>
        <w:suppressLineNumbers w:val="0"/>
        <w:spacing w:before="0" w:beforeAutospacing="1" w:after="62" w:afterAutospacing="0" w:line="256" w:lineRule="auto"/>
        <w:ind w:left="680" w:right="0" w:hanging="1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（编号：</w:t>
      </w:r>
      <w:r>
        <w:rPr>
          <w:rFonts w:hint="eastAsia" w:ascii="宋体" w:hAnsi="宋体" w:eastAsia="宋体" w:cs="宋体"/>
          <w:color w:val="000000"/>
          <w:kern w:val="2"/>
          <w:sz w:val="28"/>
          <w:szCs w:val="28"/>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 </w:t>
      </w:r>
    </w:p>
    <w:p w14:paraId="17FD65F2">
      <w:pPr>
        <w:keepNext w:val="0"/>
        <w:keepLines w:val="0"/>
        <w:widowControl/>
        <w:suppressLineNumbers w:val="0"/>
        <w:spacing w:before="0" w:beforeAutospacing="1" w:after="177"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57DFCCFA">
      <w:pPr>
        <w:keepNext w:val="0"/>
        <w:keepLines w:val="0"/>
        <w:widowControl/>
        <w:suppressLineNumbers w:val="0"/>
        <w:spacing w:before="0" w:beforeAutospacing="1" w:after="153" w:afterAutospacing="0" w:line="264" w:lineRule="auto"/>
        <w:ind w:left="-5"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评标委员会： </w:t>
      </w:r>
    </w:p>
    <w:p w14:paraId="6B9E86EF">
      <w:pPr>
        <w:keepNext w:val="0"/>
        <w:keepLines w:val="0"/>
        <w:widowControl/>
        <w:suppressLineNumbers w:val="0"/>
        <w:spacing w:before="0" w:beforeAutospacing="1" w:after="236"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54DDF891">
      <w:pPr>
        <w:keepNext w:val="0"/>
        <w:keepLines w:val="0"/>
        <w:widowControl/>
        <w:suppressLineNumbers w:val="0"/>
        <w:spacing w:before="0" w:beforeAutospacing="1" w:after="123" w:afterAutospacing="0" w:line="264" w:lineRule="auto"/>
        <w:ind w:left="-5"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问题澄清通知（编号：</w:t>
      </w:r>
      <w:r>
        <w:rPr>
          <w:rFonts w:hint="eastAsia" w:ascii="宋体" w:hAnsi="宋体" w:eastAsia="宋体" w:cs="宋体"/>
          <w:color w:val="000000"/>
          <w:kern w:val="2"/>
          <w:sz w:val="28"/>
          <w:szCs w:val="28"/>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）已收悉，现澄清、说明或补正如下： </w:t>
      </w:r>
    </w:p>
    <w:p w14:paraId="26A2DCE8">
      <w:pPr>
        <w:keepNext w:val="0"/>
        <w:keepLines w:val="0"/>
        <w:widowControl/>
        <w:suppressLineNumbers w:val="0"/>
        <w:spacing w:before="0" w:beforeAutospacing="1" w:after="140" w:afterAutospacing="0" w:line="264" w:lineRule="auto"/>
        <w:ind w:left="1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1. </w:t>
      </w:r>
    </w:p>
    <w:p w14:paraId="04338CA3">
      <w:pPr>
        <w:keepNext w:val="0"/>
        <w:keepLines w:val="0"/>
        <w:widowControl/>
        <w:suppressLineNumbers w:val="0"/>
        <w:spacing w:before="0" w:beforeAutospacing="1" w:after="2" w:afterAutospacing="0" w:line="384" w:lineRule="auto"/>
        <w:ind w:left="1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2.      ..... </w:t>
      </w:r>
    </w:p>
    <w:p w14:paraId="47A562FE">
      <w:pPr>
        <w:keepNext w:val="0"/>
        <w:keepLines w:val="0"/>
        <w:widowControl/>
        <w:suppressLineNumbers w:val="0"/>
        <w:spacing w:before="0" w:beforeAutospacing="1" w:after="179"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20849CE9">
      <w:pPr>
        <w:keepNext w:val="0"/>
        <w:keepLines w:val="0"/>
        <w:widowControl/>
        <w:suppressLineNumbers w:val="0"/>
        <w:spacing w:before="0" w:beforeAutospacing="1" w:after="153"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7E3E6384">
      <w:pPr>
        <w:keepNext w:val="0"/>
        <w:keepLines w:val="0"/>
        <w:widowControl/>
        <w:suppressLineNumbers w:val="0"/>
        <w:spacing w:before="0" w:beforeAutospacing="1" w:after="177"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3A915E9F">
      <w:pPr>
        <w:keepNext w:val="0"/>
        <w:keepLines w:val="0"/>
        <w:widowControl/>
        <w:suppressLineNumbers w:val="0"/>
        <w:spacing w:before="0" w:beforeAutospacing="1" w:after="143" w:afterAutospacing="0" w:line="264"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上述问题澄清、说明或补正，不改变我方投标文件的实质性内容，构成我方投标文件的组</w:t>
      </w:r>
    </w:p>
    <w:p w14:paraId="3A522E12">
      <w:pPr>
        <w:keepNext w:val="0"/>
        <w:keepLines w:val="0"/>
        <w:widowControl/>
        <w:suppressLineNumbers w:val="0"/>
        <w:spacing w:before="0" w:beforeAutospacing="1" w:after="152" w:afterAutospacing="0" w:line="264" w:lineRule="auto"/>
        <w:ind w:left="-5"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成部分。 </w:t>
      </w:r>
    </w:p>
    <w:p w14:paraId="4C3B1542">
      <w:pPr>
        <w:keepNext w:val="0"/>
        <w:keepLines w:val="0"/>
        <w:widowControl/>
        <w:suppressLineNumbers w:val="0"/>
        <w:spacing w:before="0" w:beforeAutospacing="1" w:after="177"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3672D81A">
      <w:pPr>
        <w:keepNext w:val="0"/>
        <w:keepLines w:val="0"/>
        <w:widowControl/>
        <w:suppressLineNumbers w:val="0"/>
        <w:spacing w:before="0" w:beforeAutospacing="1" w:after="74"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701941AC">
      <w:pPr>
        <w:keepNext w:val="0"/>
        <w:keepLines w:val="0"/>
        <w:widowControl/>
        <w:suppressLineNumbers w:val="0"/>
        <w:spacing w:before="0" w:beforeAutospacing="1" w:after="212" w:afterAutospacing="0" w:line="264" w:lineRule="auto"/>
        <w:ind w:left="-5"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投标人：</w:t>
      </w:r>
      <w:r>
        <w:rPr>
          <w:rFonts w:hint="eastAsia" w:ascii="宋体" w:hAnsi="宋体" w:eastAsia="宋体" w:cs="宋体"/>
          <w:color w:val="000000"/>
          <w:kern w:val="2"/>
          <w:sz w:val="28"/>
          <w:szCs w:val="28"/>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（盖单位章） </w:t>
      </w:r>
    </w:p>
    <w:p w14:paraId="5A9D979E">
      <w:pPr>
        <w:keepNext w:val="0"/>
        <w:keepLines w:val="0"/>
        <w:widowControl/>
        <w:suppressLineNumbers w:val="0"/>
        <w:spacing w:before="0" w:beforeAutospacing="1" w:after="404" w:afterAutospacing="0" w:line="264" w:lineRule="auto"/>
        <w:ind w:left="2845"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法定代表人或其委托代理人：</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（签字） </w:t>
      </w:r>
    </w:p>
    <w:p w14:paraId="3C708F77">
      <w:pPr>
        <w:keepNext w:val="0"/>
        <w:keepLines w:val="0"/>
        <w:widowControl/>
        <w:suppressLineNumbers w:val="0"/>
        <w:spacing w:before="0" w:beforeAutospacing="1" w:after="162"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062B7C9D">
      <w:pPr>
        <w:keepNext w:val="0"/>
        <w:keepLines w:val="0"/>
        <w:widowControl/>
        <w:suppressLineNumbers w:val="0"/>
        <w:spacing w:before="0" w:beforeAutospacing="1" w:after="116" w:afterAutospacing="0" w:line="264" w:lineRule="auto"/>
        <w:ind w:left="10" w:right="0" w:hanging="10"/>
        <w:jc w:val="righ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日 </w:t>
      </w:r>
    </w:p>
    <w:p w14:paraId="6696F730">
      <w:pPr>
        <w:keepNext w:val="0"/>
        <w:keepLines w:val="0"/>
        <w:widowControl/>
        <w:suppressLineNumbers w:val="0"/>
        <w:spacing w:before="0" w:beforeAutospacing="1" w:after="134"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79D43899">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ab/>
      </w:r>
      <w:r>
        <w:rPr>
          <w:rFonts w:hint="eastAsia" w:ascii="宋体" w:hAnsi="宋体" w:eastAsia="宋体" w:cs="宋体"/>
          <w:color w:val="000000"/>
          <w:kern w:val="2"/>
          <w:sz w:val="21"/>
          <w:szCs w:val="21"/>
          <w:lang w:val="en-US" w:eastAsia="zh-CN" w:bidi="ar"/>
        </w:rPr>
        <w:t xml:space="preserve"> </w:t>
      </w:r>
    </w:p>
    <w:p w14:paraId="79B4FAC2">
      <w:pPr>
        <w:pStyle w:val="5"/>
        <w:widowControl/>
        <w:spacing w:after="947" w:afterAutospacing="0"/>
        <w:ind w:left="132" w:right="0"/>
        <w:rPr>
          <w:rFonts w:hint="eastAsia" w:ascii="宋体" w:hAnsi="宋体" w:eastAsia="宋体" w:cs="宋体"/>
          <w:sz w:val="28"/>
          <w:szCs w:val="28"/>
        </w:rPr>
      </w:pPr>
      <w:r>
        <w:rPr>
          <w:rFonts w:hint="eastAsia" w:ascii="宋体" w:hAnsi="宋体" w:eastAsia="宋体" w:cs="宋体"/>
          <w:sz w:val="28"/>
          <w:szCs w:val="28"/>
        </w:rPr>
        <w:br w:type="page"/>
      </w:r>
      <w:bookmarkStart w:id="128" w:name="_Toc526895030"/>
      <w:bookmarkEnd w:id="128"/>
      <w:bookmarkStart w:id="129" w:name="_Toc24785_WPSOffice_Level2"/>
      <w:bookmarkEnd w:id="129"/>
      <w:bookmarkStart w:id="130" w:name="_Toc3235_WPSOffice_Level2"/>
      <w:r>
        <w:rPr>
          <w:rFonts w:hint="eastAsia" w:ascii="宋体" w:hAnsi="宋体" w:eastAsia="宋体" w:cs="宋体"/>
          <w:sz w:val="28"/>
          <w:szCs w:val="28"/>
        </w:rPr>
        <w:t>附件四：中标通知书</w:t>
      </w:r>
      <w:bookmarkEnd w:id="130"/>
      <w:r>
        <w:rPr>
          <w:rFonts w:hint="eastAsia" w:ascii="宋体" w:hAnsi="宋体" w:eastAsia="宋体" w:cs="宋体"/>
          <w:sz w:val="28"/>
          <w:szCs w:val="28"/>
        </w:rPr>
        <w:t xml:space="preserve"> </w:t>
      </w:r>
    </w:p>
    <w:p w14:paraId="13954B41">
      <w:pPr>
        <w:pStyle w:val="8"/>
        <w:keepNext w:val="0"/>
        <w:keepLines w:val="0"/>
        <w:widowControl/>
        <w:suppressLineNumbers w:val="0"/>
        <w:spacing w:before="0" w:beforeAutospacing="1"/>
        <w:ind w:left="0" w:right="0"/>
        <w:jc w:val="center"/>
        <w:rPr>
          <w:rFonts w:hint="eastAsia" w:ascii="宋体" w:hAnsi="宋体" w:eastAsia="宋体" w:cs="宋体"/>
          <w:kern w:val="2"/>
          <w:sz w:val="22"/>
          <w:szCs w:val="22"/>
        </w:rPr>
      </w:pPr>
      <w:bookmarkStart w:id="131" w:name="_Toc16859_WPSOffice_Level2"/>
      <w:bookmarkEnd w:id="131"/>
      <w:bookmarkStart w:id="132" w:name="_Toc2235_WPSOffice_Level2"/>
      <w:r>
        <w:rPr>
          <w:rFonts w:hint="eastAsia" w:ascii="宋体" w:hAnsi="宋体" w:eastAsia="宋体" w:cs="宋体"/>
          <w:b/>
          <w:bCs/>
          <w:kern w:val="2"/>
          <w:sz w:val="28"/>
          <w:szCs w:val="28"/>
        </w:rPr>
        <w:t>以交易中心格式为准</w:t>
      </w:r>
      <w:bookmarkEnd w:id="132"/>
    </w:p>
    <w:p w14:paraId="2F8C75B0">
      <w:pPr>
        <w:keepNext w:val="0"/>
        <w:keepLines w:val="0"/>
        <w:widowControl/>
        <w:suppressLineNumbers w:val="0"/>
        <w:spacing w:before="0" w:beforeAutospacing="1" w:after="135"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12FC0B52">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ab/>
      </w:r>
      <w:r>
        <w:rPr>
          <w:rFonts w:hint="eastAsia" w:ascii="宋体" w:hAnsi="宋体" w:eastAsia="宋体" w:cs="宋体"/>
          <w:color w:val="000000"/>
          <w:kern w:val="2"/>
          <w:sz w:val="21"/>
          <w:szCs w:val="21"/>
          <w:lang w:val="en-US" w:eastAsia="zh-CN" w:bidi="ar"/>
        </w:rPr>
        <w:t xml:space="preserve"> </w:t>
      </w:r>
    </w:p>
    <w:p w14:paraId="67126DF9">
      <w:pPr>
        <w:pStyle w:val="5"/>
        <w:widowControl/>
        <w:spacing w:after="400" w:afterAutospacing="0"/>
        <w:ind w:left="0" w:right="0" w:firstLine="0"/>
        <w:rPr>
          <w:rFonts w:hint="eastAsia" w:ascii="宋体" w:hAnsi="宋体" w:eastAsia="宋体" w:cs="宋体"/>
          <w:sz w:val="44"/>
          <w:szCs w:val="44"/>
        </w:rPr>
      </w:pPr>
      <w:r>
        <w:rPr>
          <w:rFonts w:hint="eastAsia" w:ascii="宋体" w:hAnsi="宋体" w:eastAsia="宋体" w:cs="宋体"/>
          <w:sz w:val="28"/>
          <w:szCs w:val="28"/>
        </w:rPr>
        <w:br w:type="page"/>
      </w:r>
      <w:r>
        <w:rPr>
          <w:rFonts w:hint="eastAsia" w:ascii="宋体" w:hAnsi="宋体" w:eastAsia="宋体" w:cs="宋体"/>
          <w:sz w:val="44"/>
          <w:szCs w:val="44"/>
        </w:rPr>
        <w:t xml:space="preserve">       </w:t>
      </w:r>
      <w:bookmarkStart w:id="133" w:name="_Toc526895031"/>
      <w:bookmarkEnd w:id="133"/>
      <w:bookmarkStart w:id="134" w:name="_Toc8544"/>
      <w:r>
        <w:rPr>
          <w:rFonts w:hint="eastAsia" w:ascii="宋体" w:hAnsi="宋体" w:eastAsia="宋体" w:cs="宋体"/>
          <w:sz w:val="44"/>
          <w:szCs w:val="44"/>
        </w:rPr>
        <w:t>第</w:t>
      </w:r>
      <w:bookmarkEnd w:id="134"/>
      <w:r>
        <w:rPr>
          <w:rFonts w:hint="eastAsia" w:ascii="宋体" w:hAnsi="宋体" w:eastAsia="宋体" w:cs="宋体"/>
          <w:sz w:val="44"/>
          <w:szCs w:val="44"/>
        </w:rPr>
        <w:t>二章评标办法（综合评估法）</w:t>
      </w:r>
    </w:p>
    <w:p w14:paraId="1374B833">
      <w:pPr>
        <w:pStyle w:val="3"/>
        <w:widowControl/>
        <w:spacing w:after="0" w:afterAutospacing="0"/>
        <w:ind w:left="-6" w:right="0" w:hanging="11"/>
        <w:jc w:val="center"/>
        <w:rPr>
          <w:rFonts w:hint="eastAsia" w:ascii="宋体" w:hAnsi="宋体" w:eastAsia="宋体" w:cs="宋体"/>
          <w:kern w:val="2"/>
          <w:sz w:val="32"/>
          <w:szCs w:val="32"/>
        </w:rPr>
      </w:pPr>
      <w:bookmarkStart w:id="135" w:name="_Toc7421"/>
      <w:bookmarkEnd w:id="135"/>
      <w:r>
        <w:rPr>
          <w:rFonts w:hint="eastAsia" w:ascii="宋体" w:hAnsi="宋体" w:eastAsia="宋体" w:cs="宋体"/>
          <w:kern w:val="2"/>
          <w:sz w:val="32"/>
          <w:szCs w:val="32"/>
        </w:rPr>
        <w:t>评标办法前附表</w:t>
      </w:r>
    </w:p>
    <w:tbl>
      <w:tblPr>
        <w:tblStyle w:val="17"/>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46" w:type="dxa"/>
          <w:right w:w="89" w:type="dxa"/>
        </w:tblCellMar>
      </w:tblPr>
      <w:tblGrid>
        <w:gridCol w:w="751"/>
        <w:gridCol w:w="940"/>
        <w:gridCol w:w="7"/>
        <w:gridCol w:w="2170"/>
        <w:gridCol w:w="5744"/>
      </w:tblGrid>
      <w:tr w14:paraId="713B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46" w:type="dxa"/>
            <w:right w:w="89" w:type="dxa"/>
          </w:tblCellMar>
        </w:tblPrEx>
        <w:trPr>
          <w:trHeight w:val="23" w:hRule="atLeast"/>
          <w:jc w:val="center"/>
        </w:trPr>
        <w:tc>
          <w:tcPr>
            <w:tcW w:w="16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5F1453">
            <w:pPr>
              <w:keepNext w:val="0"/>
              <w:keepLines w:val="0"/>
              <w:widowControl/>
              <w:suppressLineNumbers w:val="0"/>
              <w:adjustRightInd w:val="0"/>
              <w:snapToGrid w:val="0"/>
              <w:spacing w:before="0" w:beforeAutospacing="1" w:after="0" w:afterAutospacing="0" w:line="280" w:lineRule="exact"/>
              <w:ind w:left="0" w:right="0"/>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条款号</w:t>
            </w:r>
          </w:p>
        </w:tc>
        <w:tc>
          <w:tcPr>
            <w:tcW w:w="2170" w:type="dxa"/>
            <w:tcBorders>
              <w:top w:val="single" w:color="auto" w:sz="4" w:space="0"/>
              <w:left w:val="single" w:color="auto" w:sz="4" w:space="0"/>
              <w:bottom w:val="single" w:color="auto" w:sz="4" w:space="0"/>
              <w:right w:val="single" w:color="auto" w:sz="4" w:space="0"/>
            </w:tcBorders>
            <w:shd w:val="clear" w:color="auto" w:fill="auto"/>
            <w:vAlign w:val="center"/>
          </w:tcPr>
          <w:p w14:paraId="66696375">
            <w:pPr>
              <w:keepNext w:val="0"/>
              <w:keepLines w:val="0"/>
              <w:widowControl/>
              <w:suppressLineNumbers w:val="0"/>
              <w:adjustRightInd w:val="0"/>
              <w:snapToGrid w:val="0"/>
              <w:spacing w:before="0" w:beforeAutospacing="1" w:after="0" w:afterAutospacing="0" w:line="280" w:lineRule="exact"/>
              <w:ind w:left="0" w:right="0"/>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评审因素</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14:paraId="5B4FBEE5">
            <w:pPr>
              <w:keepNext w:val="0"/>
              <w:keepLines w:val="0"/>
              <w:widowControl/>
              <w:suppressLineNumbers w:val="0"/>
              <w:adjustRightInd w:val="0"/>
              <w:snapToGrid w:val="0"/>
              <w:spacing w:before="0" w:beforeAutospacing="1" w:after="0" w:afterAutospacing="0" w:line="280" w:lineRule="exact"/>
              <w:ind w:left="0" w:right="0"/>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评审标准</w:t>
            </w:r>
          </w:p>
        </w:tc>
      </w:tr>
      <w:tr w14:paraId="2DEE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46" w:type="dxa"/>
            <w:right w:w="89" w:type="dxa"/>
          </w:tblCellMar>
        </w:tblPrEx>
        <w:trPr>
          <w:trHeight w:val="977"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0CD6EB72">
            <w:pPr>
              <w:keepNext w:val="0"/>
              <w:keepLines w:val="0"/>
              <w:widowControl/>
              <w:suppressLineNumbers w:val="0"/>
              <w:adjustRightInd w:val="0"/>
              <w:snapToGrid w:val="0"/>
              <w:spacing w:before="0" w:beforeAutospacing="1" w:after="0" w:afterAutospacing="0" w:line="280" w:lineRule="exact"/>
              <w:ind w:left="0" w:right="0"/>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w:t>
            </w:r>
          </w:p>
        </w:tc>
        <w:tc>
          <w:tcPr>
            <w:tcW w:w="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D1AE0C">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评标方法</w:t>
            </w:r>
          </w:p>
        </w:tc>
        <w:tc>
          <w:tcPr>
            <w:tcW w:w="2170" w:type="dxa"/>
            <w:tcBorders>
              <w:top w:val="single" w:color="auto" w:sz="4" w:space="0"/>
              <w:left w:val="single" w:color="auto" w:sz="4" w:space="0"/>
              <w:bottom w:val="single" w:color="auto" w:sz="4" w:space="0"/>
              <w:right w:val="single" w:color="auto" w:sz="4" w:space="0"/>
            </w:tcBorders>
            <w:shd w:val="clear" w:color="auto" w:fill="auto"/>
            <w:vAlign w:val="center"/>
          </w:tcPr>
          <w:p w14:paraId="5332961F">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中标候选人排序方法</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14:paraId="7EBC5DC3">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1.本次评标采用综合评估法。</w:t>
            </w:r>
          </w:p>
          <w:p w14:paraId="2FB889D4">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评标委员会对满足招标文件实质性要求的投标文件，按照招标文件规定的评分标准进行打分，并按照各投标人总得分从高到低排列先后次序，推荐得分最高的第一名投标人为第一中标候选人，推荐得分第二名的投标人为第二中标候选人，如此类推，推荐三名中标候选人，并编写评审报告。若两家或以上的投标人总得分相同时，按以下顺序确定中标候选人：①经济部分得分高的排前；②若经济部分得分相同，则方案部分得分高的排前；③若经济部分得分和方案部分得分均相同，则由评委采用记名投票方式，确定相等得分的中标候选人的排序。</w:t>
            </w:r>
          </w:p>
          <w:p w14:paraId="55E2DCE5">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3. 若本项目递交投标文件的投标人数量、或通过初步评审的合格投标人家数不足3家的，则本次招标失败，招标人将视情况重新组织招标。</w:t>
            </w:r>
          </w:p>
        </w:tc>
      </w:tr>
      <w:tr w14:paraId="2FF7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46" w:type="dxa"/>
            <w:right w:w="89" w:type="dxa"/>
          </w:tblCellMar>
        </w:tblPrEx>
        <w:trPr>
          <w:trHeight w:val="23" w:hRule="atLeast"/>
          <w:jc w:val="center"/>
        </w:trPr>
        <w:tc>
          <w:tcPr>
            <w:tcW w:w="751" w:type="dxa"/>
            <w:vMerge w:val="restart"/>
            <w:tcBorders>
              <w:top w:val="nil"/>
              <w:left w:val="single" w:color="auto" w:sz="4" w:space="0"/>
              <w:bottom w:val="single" w:color="auto" w:sz="4" w:space="0"/>
              <w:right w:val="single" w:color="auto" w:sz="4" w:space="0"/>
            </w:tcBorders>
            <w:shd w:val="clear" w:color="auto" w:fill="auto"/>
            <w:vAlign w:val="center"/>
          </w:tcPr>
          <w:p w14:paraId="248E7B1A">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2.1.1 </w:t>
            </w:r>
          </w:p>
        </w:tc>
        <w:tc>
          <w:tcPr>
            <w:tcW w:w="947"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732811C">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资格评审标准</w:t>
            </w:r>
          </w:p>
        </w:tc>
        <w:tc>
          <w:tcPr>
            <w:tcW w:w="2170" w:type="dxa"/>
            <w:tcBorders>
              <w:top w:val="single" w:color="auto" w:sz="4" w:space="0"/>
              <w:left w:val="single" w:color="auto" w:sz="4" w:space="0"/>
              <w:bottom w:val="single" w:color="auto" w:sz="4" w:space="0"/>
              <w:right w:val="single" w:color="auto" w:sz="4" w:space="0"/>
            </w:tcBorders>
            <w:shd w:val="clear" w:color="auto" w:fill="auto"/>
            <w:vAlign w:val="center"/>
          </w:tcPr>
          <w:p w14:paraId="2E4D6161">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事业单位法人证书或营业执照 </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14:paraId="21FE990D">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投标人具有独立法人资格，持有事业单位登记管理部门核发的事业单位法人证书或工商行政（市场监督）管理部门核发的企业法人营业执照，且在营业期限内。</w:t>
            </w:r>
          </w:p>
        </w:tc>
      </w:tr>
      <w:tr w14:paraId="34AC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46" w:type="dxa"/>
            <w:right w:w="89" w:type="dxa"/>
          </w:tblCellMar>
        </w:tblPrEx>
        <w:trPr>
          <w:trHeight w:val="23" w:hRule="atLeast"/>
          <w:jc w:val="center"/>
        </w:trPr>
        <w:tc>
          <w:tcPr>
            <w:tcW w:w="751" w:type="dxa"/>
            <w:vMerge w:val="continue"/>
            <w:tcBorders>
              <w:top w:val="nil"/>
              <w:left w:val="single" w:color="auto" w:sz="4" w:space="0"/>
              <w:bottom w:val="single" w:color="auto" w:sz="4" w:space="0"/>
              <w:right w:val="single" w:color="auto" w:sz="4" w:space="0"/>
            </w:tcBorders>
            <w:shd w:val="clear" w:color="auto" w:fill="auto"/>
            <w:vAlign w:val="center"/>
          </w:tcPr>
          <w:p w14:paraId="69A92433">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47"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0767771">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70" w:type="dxa"/>
            <w:tcBorders>
              <w:top w:val="single" w:color="auto" w:sz="4" w:space="0"/>
              <w:left w:val="single" w:color="auto" w:sz="4" w:space="0"/>
              <w:bottom w:val="single" w:color="auto" w:sz="4" w:space="0"/>
              <w:right w:val="single" w:color="auto" w:sz="4" w:space="0"/>
            </w:tcBorders>
            <w:shd w:val="clear" w:color="auto" w:fill="auto"/>
            <w:vAlign w:val="center"/>
          </w:tcPr>
          <w:p w14:paraId="2F083DF2">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资质要求 </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14:paraId="782F966E">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符合第一章“投标人须知”第 1.4.1 项规定 </w:t>
            </w:r>
          </w:p>
        </w:tc>
      </w:tr>
      <w:tr w14:paraId="5B53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46" w:type="dxa"/>
            <w:right w:w="89" w:type="dxa"/>
          </w:tblCellMar>
        </w:tblPrEx>
        <w:trPr>
          <w:trHeight w:val="23" w:hRule="atLeast"/>
          <w:jc w:val="center"/>
        </w:trPr>
        <w:tc>
          <w:tcPr>
            <w:tcW w:w="751" w:type="dxa"/>
            <w:vMerge w:val="continue"/>
            <w:tcBorders>
              <w:top w:val="nil"/>
              <w:left w:val="single" w:color="auto" w:sz="4" w:space="0"/>
              <w:bottom w:val="single" w:color="auto" w:sz="4" w:space="0"/>
              <w:right w:val="single" w:color="auto" w:sz="4" w:space="0"/>
            </w:tcBorders>
            <w:shd w:val="clear" w:color="auto" w:fill="auto"/>
            <w:vAlign w:val="center"/>
          </w:tcPr>
          <w:p w14:paraId="7FC0AE72">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47"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891A95E">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70" w:type="dxa"/>
            <w:tcBorders>
              <w:top w:val="single" w:color="auto" w:sz="4" w:space="0"/>
              <w:left w:val="single" w:color="auto" w:sz="4" w:space="0"/>
              <w:bottom w:val="single" w:color="auto" w:sz="4" w:space="0"/>
              <w:right w:val="single" w:color="auto" w:sz="4" w:space="0"/>
            </w:tcBorders>
            <w:shd w:val="clear" w:color="auto" w:fill="auto"/>
            <w:vAlign w:val="center"/>
          </w:tcPr>
          <w:p w14:paraId="40119EA1">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CMA计量认证要求</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14:paraId="3AA08716">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符合第一章“投标人须知”第1.4.1项规定；</w:t>
            </w:r>
          </w:p>
        </w:tc>
      </w:tr>
      <w:tr w14:paraId="2C66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46" w:type="dxa"/>
            <w:right w:w="89" w:type="dxa"/>
          </w:tblCellMar>
        </w:tblPrEx>
        <w:trPr>
          <w:trHeight w:val="23" w:hRule="atLeast"/>
          <w:jc w:val="center"/>
        </w:trPr>
        <w:tc>
          <w:tcPr>
            <w:tcW w:w="751" w:type="dxa"/>
            <w:vMerge w:val="continue"/>
            <w:tcBorders>
              <w:top w:val="nil"/>
              <w:left w:val="single" w:color="auto" w:sz="4" w:space="0"/>
              <w:bottom w:val="single" w:color="auto" w:sz="4" w:space="0"/>
              <w:right w:val="single" w:color="auto" w:sz="4" w:space="0"/>
            </w:tcBorders>
            <w:shd w:val="clear" w:color="auto" w:fill="auto"/>
            <w:vAlign w:val="center"/>
          </w:tcPr>
          <w:p w14:paraId="11F15E8F">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47"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15A0D3D">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70" w:type="dxa"/>
            <w:tcBorders>
              <w:top w:val="single" w:color="auto" w:sz="4" w:space="0"/>
              <w:left w:val="single" w:color="auto" w:sz="4" w:space="0"/>
              <w:bottom w:val="single" w:color="auto" w:sz="4" w:space="0"/>
              <w:right w:val="single" w:color="auto" w:sz="4" w:space="0"/>
            </w:tcBorders>
            <w:shd w:val="clear" w:color="auto" w:fill="auto"/>
            <w:vAlign w:val="center"/>
          </w:tcPr>
          <w:p w14:paraId="6FF6EEF4">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项目负责人 </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14:paraId="0DBED172">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符合第一章“投标人须知”第 1.4.1 项规定 </w:t>
            </w:r>
          </w:p>
        </w:tc>
      </w:tr>
      <w:tr w14:paraId="018C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46" w:type="dxa"/>
            <w:right w:w="89" w:type="dxa"/>
          </w:tblCellMar>
        </w:tblPrEx>
        <w:trPr>
          <w:trHeight w:val="23" w:hRule="atLeast"/>
          <w:jc w:val="center"/>
        </w:trPr>
        <w:tc>
          <w:tcPr>
            <w:tcW w:w="751" w:type="dxa"/>
            <w:vMerge w:val="continue"/>
            <w:tcBorders>
              <w:top w:val="nil"/>
              <w:left w:val="single" w:color="auto" w:sz="4" w:space="0"/>
              <w:bottom w:val="single" w:color="auto" w:sz="4" w:space="0"/>
              <w:right w:val="single" w:color="auto" w:sz="4" w:space="0"/>
            </w:tcBorders>
            <w:shd w:val="clear" w:color="auto" w:fill="auto"/>
            <w:vAlign w:val="center"/>
          </w:tcPr>
          <w:p w14:paraId="5AD05751">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47"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3220C0B">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70" w:type="dxa"/>
            <w:tcBorders>
              <w:top w:val="single" w:color="auto" w:sz="4" w:space="0"/>
              <w:left w:val="single" w:color="auto" w:sz="4" w:space="0"/>
              <w:bottom w:val="single" w:color="auto" w:sz="4" w:space="0"/>
              <w:right w:val="single" w:color="auto" w:sz="4" w:space="0"/>
            </w:tcBorders>
            <w:shd w:val="clear" w:color="auto" w:fill="auto"/>
            <w:vAlign w:val="center"/>
          </w:tcPr>
          <w:p w14:paraId="156C989F">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不存在禁止投标的情形 </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14:paraId="199E3F87">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不存在第一章“投标人须知”第 1.4.3项规定的任何一种情形 </w:t>
            </w:r>
          </w:p>
        </w:tc>
      </w:tr>
      <w:tr w14:paraId="2AAA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89" w:type="dxa"/>
          </w:tblCellMar>
        </w:tblPrEx>
        <w:trPr>
          <w:trHeight w:val="23" w:hRule="atLeast"/>
          <w:jc w:val="center"/>
        </w:trPr>
        <w:tc>
          <w:tcPr>
            <w:tcW w:w="751" w:type="dxa"/>
            <w:vMerge w:val="continue"/>
            <w:tcBorders>
              <w:top w:val="nil"/>
              <w:left w:val="single" w:color="auto" w:sz="4" w:space="0"/>
              <w:bottom w:val="single" w:color="auto" w:sz="4" w:space="0"/>
              <w:right w:val="single" w:color="auto" w:sz="4" w:space="0"/>
            </w:tcBorders>
            <w:shd w:val="clear" w:color="auto" w:fill="auto"/>
            <w:vAlign w:val="center"/>
          </w:tcPr>
          <w:p w14:paraId="7D653816">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47"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858BA24">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70" w:type="dxa"/>
            <w:tcBorders>
              <w:top w:val="single" w:color="auto" w:sz="4" w:space="0"/>
              <w:left w:val="single" w:color="auto" w:sz="4" w:space="0"/>
              <w:bottom w:val="single" w:color="auto" w:sz="4" w:space="0"/>
              <w:right w:val="single" w:color="auto" w:sz="4" w:space="0"/>
            </w:tcBorders>
            <w:shd w:val="clear" w:color="auto" w:fill="auto"/>
            <w:vAlign w:val="center"/>
          </w:tcPr>
          <w:p w14:paraId="7C60D9C3">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其他要求 </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14:paraId="6F113E27">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符合第一章“投标人须知”第 1.4.1 项规定 </w:t>
            </w:r>
          </w:p>
        </w:tc>
      </w:tr>
      <w:tr w14:paraId="1119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89" w:type="dxa"/>
          </w:tblCellMar>
        </w:tblPrEx>
        <w:trPr>
          <w:trHeight w:val="23" w:hRule="atLeast"/>
          <w:jc w:val="center"/>
        </w:trPr>
        <w:tc>
          <w:tcPr>
            <w:tcW w:w="751" w:type="dxa"/>
            <w:vMerge w:val="continue"/>
            <w:tcBorders>
              <w:top w:val="nil"/>
              <w:left w:val="single" w:color="auto" w:sz="4" w:space="0"/>
              <w:bottom w:val="single" w:color="auto" w:sz="4" w:space="0"/>
              <w:right w:val="single" w:color="auto" w:sz="4" w:space="0"/>
            </w:tcBorders>
            <w:shd w:val="clear" w:color="auto" w:fill="auto"/>
            <w:vAlign w:val="center"/>
          </w:tcPr>
          <w:p w14:paraId="7BF31215">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47"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541C880">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70" w:type="dxa"/>
            <w:tcBorders>
              <w:top w:val="single" w:color="auto" w:sz="4" w:space="0"/>
              <w:left w:val="single" w:color="auto" w:sz="4" w:space="0"/>
              <w:bottom w:val="single" w:color="auto" w:sz="4" w:space="0"/>
              <w:right w:val="single" w:color="auto" w:sz="4" w:space="0"/>
            </w:tcBorders>
            <w:shd w:val="clear" w:color="auto" w:fill="auto"/>
            <w:vAlign w:val="center"/>
          </w:tcPr>
          <w:p w14:paraId="10DA7024">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联合体投标人 </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14:paraId="52B9FAE6">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符合第一章“投标人须知”第 1.4.2 项规定 </w:t>
            </w:r>
          </w:p>
        </w:tc>
      </w:tr>
      <w:tr w14:paraId="376F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89" w:type="dxa"/>
          </w:tblCellMar>
        </w:tblPrEx>
        <w:trPr>
          <w:trHeight w:val="23" w:hRule="atLeast"/>
          <w:jc w:val="center"/>
        </w:trPr>
        <w:tc>
          <w:tcPr>
            <w:tcW w:w="751" w:type="dxa"/>
            <w:vMerge w:val="restart"/>
            <w:tcBorders>
              <w:top w:val="nil"/>
              <w:left w:val="single" w:color="auto" w:sz="4" w:space="0"/>
              <w:bottom w:val="single" w:color="auto" w:sz="4" w:space="0"/>
              <w:right w:val="single" w:color="auto" w:sz="4" w:space="0"/>
            </w:tcBorders>
            <w:shd w:val="clear" w:color="auto" w:fill="auto"/>
            <w:vAlign w:val="center"/>
          </w:tcPr>
          <w:p w14:paraId="1DD7C7C1">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2.1.2 </w:t>
            </w:r>
          </w:p>
        </w:tc>
        <w:tc>
          <w:tcPr>
            <w:tcW w:w="947"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8629B9E">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形式评审标准</w:t>
            </w:r>
          </w:p>
        </w:tc>
        <w:tc>
          <w:tcPr>
            <w:tcW w:w="2170" w:type="dxa"/>
            <w:tcBorders>
              <w:top w:val="single" w:color="auto" w:sz="4" w:space="0"/>
              <w:left w:val="single" w:color="auto" w:sz="4" w:space="0"/>
              <w:bottom w:val="single" w:color="auto" w:sz="4" w:space="0"/>
              <w:right w:val="single" w:color="auto" w:sz="4" w:space="0"/>
            </w:tcBorders>
            <w:shd w:val="clear" w:color="auto" w:fill="auto"/>
            <w:vAlign w:val="center"/>
          </w:tcPr>
          <w:p w14:paraId="3CD0EEEC">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投标人名称 </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14:paraId="6B661996">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与事业单位法人证书或营业执照、资质证书一致 </w:t>
            </w:r>
          </w:p>
        </w:tc>
      </w:tr>
      <w:tr w14:paraId="1B74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46" w:type="dxa"/>
            <w:right w:w="89" w:type="dxa"/>
          </w:tblCellMar>
        </w:tblPrEx>
        <w:trPr>
          <w:trHeight w:val="90" w:hRule="atLeast"/>
          <w:jc w:val="center"/>
        </w:trPr>
        <w:tc>
          <w:tcPr>
            <w:tcW w:w="751" w:type="dxa"/>
            <w:vMerge w:val="continue"/>
            <w:tcBorders>
              <w:top w:val="nil"/>
              <w:left w:val="single" w:color="auto" w:sz="4" w:space="0"/>
              <w:bottom w:val="single" w:color="auto" w:sz="4" w:space="0"/>
              <w:right w:val="single" w:color="auto" w:sz="4" w:space="0"/>
            </w:tcBorders>
            <w:shd w:val="clear" w:color="auto" w:fill="auto"/>
            <w:vAlign w:val="center"/>
          </w:tcPr>
          <w:p w14:paraId="194037D5">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47"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EAA9C96">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70" w:type="dxa"/>
            <w:tcBorders>
              <w:top w:val="single" w:color="auto" w:sz="4" w:space="0"/>
              <w:left w:val="single" w:color="auto" w:sz="4" w:space="0"/>
              <w:bottom w:val="single" w:color="auto" w:sz="4" w:space="0"/>
              <w:right w:val="single" w:color="auto" w:sz="4" w:space="0"/>
            </w:tcBorders>
            <w:shd w:val="clear" w:color="auto" w:fill="auto"/>
            <w:vAlign w:val="center"/>
          </w:tcPr>
          <w:p w14:paraId="167F55E9">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投标函及投标函附录签字盖章</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14:paraId="6AC92367">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有法定代表人或其委托代理人签字（或盖章）或加盖单位章。由法定代表人签字（或盖章）的，应附法定代表人身份证明，由代理人签字（或盖章）的，应另附授权委托书，身份证明及授权委托书应符合第五章“投标文件格式”的规定。</w:t>
            </w:r>
          </w:p>
        </w:tc>
      </w:tr>
      <w:tr w14:paraId="6C71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89" w:type="dxa"/>
          </w:tblCellMar>
        </w:tblPrEx>
        <w:trPr>
          <w:trHeight w:val="23" w:hRule="atLeast"/>
          <w:jc w:val="center"/>
        </w:trPr>
        <w:tc>
          <w:tcPr>
            <w:tcW w:w="751" w:type="dxa"/>
            <w:vMerge w:val="continue"/>
            <w:tcBorders>
              <w:top w:val="nil"/>
              <w:left w:val="single" w:color="auto" w:sz="4" w:space="0"/>
              <w:bottom w:val="single" w:color="auto" w:sz="4" w:space="0"/>
              <w:right w:val="single" w:color="auto" w:sz="4" w:space="0"/>
            </w:tcBorders>
            <w:shd w:val="clear" w:color="auto" w:fill="auto"/>
            <w:vAlign w:val="center"/>
          </w:tcPr>
          <w:p w14:paraId="0DB0EF49">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47"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B9DB4FF">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70" w:type="dxa"/>
            <w:tcBorders>
              <w:top w:val="single" w:color="auto" w:sz="4" w:space="0"/>
              <w:left w:val="single" w:color="auto" w:sz="4" w:space="0"/>
              <w:bottom w:val="single" w:color="auto" w:sz="4" w:space="0"/>
              <w:right w:val="single" w:color="auto" w:sz="4" w:space="0"/>
            </w:tcBorders>
            <w:shd w:val="clear" w:color="auto" w:fill="auto"/>
            <w:vAlign w:val="center"/>
          </w:tcPr>
          <w:p w14:paraId="5871381C">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投标文件格式 </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14:paraId="1C054450">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符合第五章“投标文件格式”的规定 </w:t>
            </w:r>
          </w:p>
        </w:tc>
      </w:tr>
      <w:tr w14:paraId="540A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89" w:type="dxa"/>
          </w:tblCellMar>
        </w:tblPrEx>
        <w:trPr>
          <w:trHeight w:val="23" w:hRule="atLeast"/>
          <w:jc w:val="center"/>
        </w:trPr>
        <w:tc>
          <w:tcPr>
            <w:tcW w:w="751" w:type="dxa"/>
            <w:vMerge w:val="continue"/>
            <w:tcBorders>
              <w:top w:val="nil"/>
              <w:left w:val="single" w:color="auto" w:sz="4" w:space="0"/>
              <w:bottom w:val="single" w:color="auto" w:sz="4" w:space="0"/>
              <w:right w:val="single" w:color="auto" w:sz="4" w:space="0"/>
            </w:tcBorders>
            <w:shd w:val="clear" w:color="auto" w:fill="auto"/>
            <w:vAlign w:val="center"/>
          </w:tcPr>
          <w:p w14:paraId="07066780">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47"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D412F43">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70" w:type="dxa"/>
            <w:tcBorders>
              <w:top w:val="single" w:color="auto" w:sz="4" w:space="0"/>
              <w:left w:val="single" w:color="auto" w:sz="4" w:space="0"/>
              <w:bottom w:val="single" w:color="auto" w:sz="4" w:space="0"/>
              <w:right w:val="single" w:color="auto" w:sz="4" w:space="0"/>
            </w:tcBorders>
            <w:shd w:val="clear" w:color="auto" w:fill="auto"/>
            <w:vAlign w:val="center"/>
          </w:tcPr>
          <w:p w14:paraId="477A1E4D">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备选投标方案</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14:paraId="3E1A655C">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不允许。</w:t>
            </w:r>
          </w:p>
        </w:tc>
      </w:tr>
      <w:tr w14:paraId="60A1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89" w:type="dxa"/>
          </w:tblCellMar>
        </w:tblPrEx>
        <w:trPr>
          <w:trHeight w:val="23" w:hRule="atLeast"/>
          <w:jc w:val="center"/>
        </w:trPr>
        <w:tc>
          <w:tcPr>
            <w:tcW w:w="751" w:type="dxa"/>
            <w:vMerge w:val="continue"/>
            <w:tcBorders>
              <w:top w:val="nil"/>
              <w:left w:val="single" w:color="auto" w:sz="4" w:space="0"/>
              <w:bottom w:val="single" w:color="auto" w:sz="4" w:space="0"/>
              <w:right w:val="single" w:color="auto" w:sz="4" w:space="0"/>
            </w:tcBorders>
            <w:shd w:val="clear" w:color="auto" w:fill="auto"/>
            <w:vAlign w:val="center"/>
          </w:tcPr>
          <w:p w14:paraId="76859DE9">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47"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3D14708">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70" w:type="dxa"/>
            <w:tcBorders>
              <w:top w:val="single" w:color="auto" w:sz="4" w:space="0"/>
              <w:left w:val="single" w:color="auto" w:sz="4" w:space="0"/>
              <w:bottom w:val="single" w:color="auto" w:sz="4" w:space="0"/>
              <w:right w:val="single" w:color="auto" w:sz="4" w:space="0"/>
            </w:tcBorders>
            <w:shd w:val="clear" w:color="auto" w:fill="auto"/>
            <w:vAlign w:val="center"/>
          </w:tcPr>
          <w:p w14:paraId="6322A4D0">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投标人机器码</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14:paraId="475A3DE5">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u w:val="single"/>
                <w:lang w:val="en-US" w:eastAsia="zh-CN" w:bidi="ar"/>
              </w:rPr>
              <w:t>两个（含两个）以上的投标人加密打包的电子投标文件电脑机器码一致的</w:t>
            </w:r>
            <w:r>
              <w:rPr>
                <w:rFonts w:hint="eastAsia" w:ascii="宋体" w:hAnsi="宋体" w:eastAsia="宋体" w:cs="宋体"/>
                <w:color w:val="000000"/>
                <w:kern w:val="2"/>
                <w:sz w:val="21"/>
                <w:szCs w:val="21"/>
                <w:lang w:val="en-US" w:eastAsia="zh-CN" w:bidi="ar"/>
              </w:rPr>
              <w:t>(以广州公共资源交易中心评标系统的检索信息为准)，将被否决。</w:t>
            </w:r>
          </w:p>
        </w:tc>
      </w:tr>
      <w:tr w14:paraId="4D6D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89" w:type="dxa"/>
          </w:tblCellMar>
        </w:tblPrEx>
        <w:trPr>
          <w:trHeight w:val="23" w:hRule="atLeast"/>
          <w:jc w:val="center"/>
        </w:trPr>
        <w:tc>
          <w:tcPr>
            <w:tcW w:w="751" w:type="dxa"/>
            <w:vMerge w:val="restart"/>
            <w:tcBorders>
              <w:top w:val="nil"/>
              <w:left w:val="single" w:color="auto" w:sz="4" w:space="0"/>
              <w:bottom w:val="single" w:color="auto" w:sz="4" w:space="0"/>
              <w:right w:val="single" w:color="auto" w:sz="4" w:space="0"/>
            </w:tcBorders>
            <w:shd w:val="clear" w:color="auto" w:fill="auto"/>
            <w:vAlign w:val="center"/>
          </w:tcPr>
          <w:p w14:paraId="645FBD9D">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2.1.3 </w:t>
            </w:r>
          </w:p>
        </w:tc>
        <w:tc>
          <w:tcPr>
            <w:tcW w:w="947"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161A89F">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响应性评审标准</w:t>
            </w:r>
          </w:p>
        </w:tc>
        <w:tc>
          <w:tcPr>
            <w:tcW w:w="2170" w:type="dxa"/>
            <w:tcBorders>
              <w:top w:val="single" w:color="auto" w:sz="4" w:space="0"/>
              <w:left w:val="single" w:color="auto" w:sz="4" w:space="0"/>
              <w:bottom w:val="single" w:color="auto" w:sz="4" w:space="0"/>
              <w:right w:val="single" w:color="auto" w:sz="4" w:space="0"/>
            </w:tcBorders>
            <w:shd w:val="clear" w:color="auto" w:fill="auto"/>
            <w:vAlign w:val="center"/>
          </w:tcPr>
          <w:p w14:paraId="3BC89D73">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投标报价 </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14:paraId="457BE60B">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符合第一章“投标人须知”第3.2款规定进行投标报价的；对同一招标项目没有出现两个或以上的投标报价，如出现，修正有依据； </w:t>
            </w:r>
          </w:p>
        </w:tc>
      </w:tr>
      <w:tr w14:paraId="1DDD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89" w:type="dxa"/>
          </w:tblCellMar>
        </w:tblPrEx>
        <w:trPr>
          <w:trHeight w:val="23" w:hRule="atLeast"/>
          <w:jc w:val="center"/>
        </w:trPr>
        <w:tc>
          <w:tcPr>
            <w:tcW w:w="751" w:type="dxa"/>
            <w:vMerge w:val="continue"/>
            <w:tcBorders>
              <w:top w:val="nil"/>
              <w:left w:val="single" w:color="auto" w:sz="4" w:space="0"/>
              <w:bottom w:val="single" w:color="auto" w:sz="4" w:space="0"/>
              <w:right w:val="single" w:color="auto" w:sz="4" w:space="0"/>
            </w:tcBorders>
            <w:shd w:val="clear" w:color="auto" w:fill="auto"/>
            <w:vAlign w:val="center"/>
          </w:tcPr>
          <w:p w14:paraId="03A9C5B8">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47"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9989238">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70" w:type="dxa"/>
            <w:tcBorders>
              <w:top w:val="single" w:color="auto" w:sz="4" w:space="0"/>
              <w:left w:val="single" w:color="auto" w:sz="4" w:space="0"/>
              <w:bottom w:val="single" w:color="auto" w:sz="4" w:space="0"/>
              <w:right w:val="single" w:color="auto" w:sz="4" w:space="0"/>
            </w:tcBorders>
            <w:shd w:val="clear" w:color="auto" w:fill="auto"/>
            <w:vAlign w:val="center"/>
          </w:tcPr>
          <w:p w14:paraId="105C0CBB">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投标内容 </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14:paraId="1CDE658F">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符合第一章“投标人须知”第 1.3.1 项规定 </w:t>
            </w:r>
          </w:p>
        </w:tc>
      </w:tr>
      <w:tr w14:paraId="2711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89" w:type="dxa"/>
          </w:tblCellMar>
        </w:tblPrEx>
        <w:trPr>
          <w:trHeight w:val="620" w:hRule="atLeast"/>
          <w:jc w:val="center"/>
        </w:trPr>
        <w:tc>
          <w:tcPr>
            <w:tcW w:w="751" w:type="dxa"/>
            <w:vMerge w:val="continue"/>
            <w:tcBorders>
              <w:top w:val="nil"/>
              <w:left w:val="single" w:color="auto" w:sz="4" w:space="0"/>
              <w:bottom w:val="single" w:color="auto" w:sz="4" w:space="0"/>
              <w:right w:val="single" w:color="auto" w:sz="4" w:space="0"/>
            </w:tcBorders>
            <w:shd w:val="clear" w:color="auto" w:fill="auto"/>
            <w:vAlign w:val="center"/>
          </w:tcPr>
          <w:p w14:paraId="3E16D9BE">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47"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7674BB4">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70" w:type="dxa"/>
            <w:tcBorders>
              <w:top w:val="single" w:color="auto" w:sz="4" w:space="0"/>
              <w:left w:val="single" w:color="auto" w:sz="4" w:space="0"/>
              <w:bottom w:val="single" w:color="auto" w:sz="4" w:space="0"/>
              <w:right w:val="single" w:color="auto" w:sz="4" w:space="0"/>
            </w:tcBorders>
            <w:shd w:val="clear" w:color="auto" w:fill="auto"/>
            <w:vAlign w:val="center"/>
          </w:tcPr>
          <w:p w14:paraId="07D6B9B2">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检测服务期限 </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14:paraId="4DED7BF4">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符合第一章“投标人须知”第 1.3.2 项规定 </w:t>
            </w:r>
          </w:p>
        </w:tc>
      </w:tr>
      <w:tr w14:paraId="2AF7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89" w:type="dxa"/>
          </w:tblCellMar>
        </w:tblPrEx>
        <w:trPr>
          <w:trHeight w:val="737" w:hRule="atLeast"/>
          <w:jc w:val="center"/>
        </w:trPr>
        <w:tc>
          <w:tcPr>
            <w:tcW w:w="751" w:type="dxa"/>
            <w:vMerge w:val="continue"/>
            <w:tcBorders>
              <w:top w:val="nil"/>
              <w:left w:val="single" w:color="auto" w:sz="4" w:space="0"/>
              <w:bottom w:val="single" w:color="auto" w:sz="4" w:space="0"/>
              <w:right w:val="single" w:color="auto" w:sz="4" w:space="0"/>
            </w:tcBorders>
            <w:shd w:val="clear" w:color="auto" w:fill="auto"/>
            <w:vAlign w:val="center"/>
          </w:tcPr>
          <w:p w14:paraId="36925A59">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47"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27CEAB5">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70" w:type="dxa"/>
            <w:tcBorders>
              <w:top w:val="single" w:color="auto" w:sz="4" w:space="0"/>
              <w:left w:val="single" w:color="auto" w:sz="4" w:space="0"/>
              <w:bottom w:val="single" w:color="auto" w:sz="4" w:space="0"/>
              <w:right w:val="single" w:color="auto" w:sz="4" w:space="0"/>
            </w:tcBorders>
            <w:shd w:val="clear" w:color="auto" w:fill="auto"/>
            <w:vAlign w:val="center"/>
          </w:tcPr>
          <w:p w14:paraId="07434C7F">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投标有效期 </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14:paraId="5EC83E50">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符合第一章“投标人须知”第 3.3.1 项规定 </w:t>
            </w:r>
          </w:p>
        </w:tc>
      </w:tr>
      <w:tr w14:paraId="7172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89" w:type="dxa"/>
          </w:tblCellMar>
        </w:tblPrEx>
        <w:trPr>
          <w:trHeight w:val="1068" w:hRule="atLeast"/>
          <w:jc w:val="center"/>
        </w:trPr>
        <w:tc>
          <w:tcPr>
            <w:tcW w:w="751" w:type="dxa"/>
            <w:vMerge w:val="continue"/>
            <w:tcBorders>
              <w:top w:val="nil"/>
              <w:left w:val="single" w:color="auto" w:sz="4" w:space="0"/>
              <w:bottom w:val="single" w:color="auto" w:sz="4" w:space="0"/>
              <w:right w:val="single" w:color="auto" w:sz="4" w:space="0"/>
            </w:tcBorders>
            <w:shd w:val="clear" w:color="auto" w:fill="auto"/>
            <w:vAlign w:val="center"/>
          </w:tcPr>
          <w:p w14:paraId="7770E653">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47"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5792713">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70" w:type="dxa"/>
            <w:tcBorders>
              <w:top w:val="single" w:color="auto" w:sz="4" w:space="0"/>
              <w:left w:val="single" w:color="auto" w:sz="4" w:space="0"/>
              <w:bottom w:val="single" w:color="auto" w:sz="4" w:space="0"/>
              <w:right w:val="single" w:color="auto" w:sz="4" w:space="0"/>
            </w:tcBorders>
            <w:shd w:val="clear" w:color="auto" w:fill="auto"/>
            <w:vAlign w:val="center"/>
          </w:tcPr>
          <w:p w14:paraId="75547363">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串通投标情形</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top"/>
          </w:tcPr>
          <w:p w14:paraId="7098649E">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u w:val="single"/>
                <w:lang w:val="en-US" w:eastAsia="zh-CN" w:bidi="ar"/>
              </w:rPr>
              <w:t>不存在串通投标情形（串通投标情形以《中华人民共和国招标投标法实施条例》的规定为准）；</w:t>
            </w:r>
          </w:p>
        </w:tc>
      </w:tr>
      <w:tr w14:paraId="4741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89" w:type="dxa"/>
          </w:tblCellMar>
        </w:tblPrEx>
        <w:trPr>
          <w:trHeight w:val="1156" w:hRule="atLeast"/>
          <w:jc w:val="center"/>
        </w:trPr>
        <w:tc>
          <w:tcPr>
            <w:tcW w:w="16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C38231">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2.2.1 </w:t>
            </w:r>
          </w:p>
        </w:tc>
        <w:tc>
          <w:tcPr>
            <w:tcW w:w="21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BF6ABC">
            <w:pPr>
              <w:keepNext w:val="0"/>
              <w:keepLines w:val="0"/>
              <w:widowControl/>
              <w:suppressLineNumbers w:val="0"/>
              <w:adjustRightInd w:val="0"/>
              <w:snapToGrid w:val="0"/>
              <w:spacing w:before="0" w:beforeAutospacing="1" w:after="0" w:afterAutospacing="0" w:line="280" w:lineRule="exact"/>
              <w:ind w:left="1"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分值构成 </w:t>
            </w:r>
          </w:p>
          <w:p w14:paraId="0A6F5B51">
            <w:pPr>
              <w:keepNext w:val="0"/>
              <w:keepLines w:val="0"/>
              <w:widowControl/>
              <w:suppressLineNumbers w:val="0"/>
              <w:adjustRightInd w:val="0"/>
              <w:snapToGrid w:val="0"/>
              <w:spacing w:before="0" w:beforeAutospacing="1" w:after="0" w:afterAutospacing="0" w:line="280" w:lineRule="exact"/>
              <w:ind w:left="1"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(总分 100 分) </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14:paraId="60C8F7BD">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b/>
                <w:bCs/>
                <w:kern w:val="2"/>
                <w:sz w:val="21"/>
                <w:szCs w:val="21"/>
              </w:rPr>
            </w:pPr>
            <w:r>
              <w:rPr>
                <w:rFonts w:hint="eastAsia" w:ascii="宋体" w:hAnsi="宋体" w:eastAsia="宋体" w:cs="宋体"/>
                <w:b/>
                <w:bCs/>
                <w:color w:val="000000"/>
                <w:kern w:val="2"/>
                <w:sz w:val="21"/>
                <w:szCs w:val="21"/>
                <w:lang w:val="en-US" w:eastAsia="zh-CN" w:bidi="ar"/>
              </w:rPr>
              <w:t>投标人总得分=资信业绩部分得分+检测技术方案得分+投标报价得分</w:t>
            </w:r>
          </w:p>
          <w:p w14:paraId="421D4B8C">
            <w:pPr>
              <w:keepNext w:val="0"/>
              <w:keepLines w:val="0"/>
              <w:widowControl/>
              <w:suppressLineNumbers w:val="0"/>
              <w:adjustRightInd w:val="0"/>
              <w:spacing w:before="0" w:beforeAutospacing="1" w:after="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1、资信业绩部分：  40分</w:t>
            </w:r>
          </w:p>
          <w:p w14:paraId="790BB1EB">
            <w:pPr>
              <w:keepNext w:val="0"/>
              <w:keepLines w:val="0"/>
              <w:widowControl/>
              <w:suppressLineNumbers w:val="0"/>
              <w:adjustRightInd w:val="0"/>
              <w:spacing w:before="0" w:beforeAutospacing="1" w:after="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2、检测技术方案部分： 50分</w:t>
            </w:r>
          </w:p>
          <w:p w14:paraId="733BDBCE">
            <w:pPr>
              <w:keepNext w:val="0"/>
              <w:keepLines w:val="0"/>
              <w:widowControl/>
              <w:suppressLineNumbers w:val="0"/>
              <w:adjustRightInd w:val="0"/>
              <w:spacing w:before="0" w:beforeAutospacing="1" w:after="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3、投标报价：  10分</w:t>
            </w:r>
          </w:p>
        </w:tc>
      </w:tr>
      <w:tr w14:paraId="27FA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89" w:type="dxa"/>
          </w:tblCellMar>
        </w:tblPrEx>
        <w:trPr>
          <w:trHeight w:val="23" w:hRule="atLeast"/>
          <w:jc w:val="center"/>
        </w:trPr>
        <w:tc>
          <w:tcPr>
            <w:tcW w:w="16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FD7312">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2.2.2 </w:t>
            </w:r>
          </w:p>
        </w:tc>
        <w:tc>
          <w:tcPr>
            <w:tcW w:w="21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742855">
            <w:pPr>
              <w:keepNext w:val="0"/>
              <w:keepLines w:val="0"/>
              <w:widowControl/>
              <w:suppressLineNumbers w:val="0"/>
              <w:adjustRightInd w:val="0"/>
              <w:snapToGrid w:val="0"/>
              <w:spacing w:before="0" w:beforeAutospacing="1" w:after="0" w:afterAutospacing="0" w:line="280" w:lineRule="exact"/>
              <w:ind w:left="0" w:right="0"/>
              <w:jc w:val="both"/>
              <w:rPr>
                <w:rFonts w:hint="eastAsia" w:ascii="宋体" w:hAnsi="宋体" w:eastAsia="宋体" w:cs="宋体"/>
                <w:strike/>
                <w:dstrike w:val="0"/>
                <w:kern w:val="2"/>
                <w:sz w:val="21"/>
                <w:szCs w:val="21"/>
              </w:rPr>
            </w:pPr>
            <w:r>
              <w:rPr>
                <w:rFonts w:hint="eastAsia" w:ascii="宋体" w:hAnsi="宋体" w:eastAsia="宋体" w:cs="宋体"/>
                <w:color w:val="000000"/>
                <w:kern w:val="2"/>
                <w:sz w:val="21"/>
                <w:szCs w:val="21"/>
                <w:lang w:val="en-US" w:eastAsia="zh-CN" w:bidi="ar"/>
              </w:rPr>
              <w:t>评标基准价计算方法</w:t>
            </w:r>
          </w:p>
        </w:tc>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14:paraId="4C18F871">
            <w:pPr>
              <w:pStyle w:val="8"/>
              <w:keepNext w:val="0"/>
              <w:keepLines w:val="0"/>
              <w:suppressLineNumbers w:val="0"/>
              <w:spacing w:before="0" w:beforeAutospacing="0"/>
              <w:ind w:left="0" w:right="0"/>
              <w:rPr>
                <w:rFonts w:hint="eastAsia" w:ascii="宋体" w:hAnsi="宋体" w:eastAsia="宋体" w:cs="宋体"/>
                <w:kern w:val="2"/>
                <w:sz w:val="21"/>
                <w:szCs w:val="21"/>
              </w:rPr>
            </w:pPr>
            <w:r>
              <w:rPr>
                <w:rFonts w:hint="eastAsia"/>
              </w:rPr>
              <w:t>当通过初步评审</w:t>
            </w:r>
            <w:r>
              <w:rPr>
                <w:rFonts w:hint="eastAsia"/>
                <w:lang w:val="en-US" w:eastAsia="zh-CN"/>
              </w:rPr>
              <w:t>的</w:t>
            </w:r>
            <w:r>
              <w:rPr>
                <w:rFonts w:hint="eastAsia"/>
              </w:rPr>
              <w:t>投标人大于或等于5名时，去掉一个最高价和一个最低价，取余下投标报价的算术平均值作为评标基准价。当通过初步评审的投标人小于5名时，取所有投标报价的算术平均值作为评标基准价。</w:t>
            </w:r>
          </w:p>
        </w:tc>
      </w:tr>
      <w:tr w14:paraId="1A4E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89" w:type="dxa"/>
          </w:tblCellMar>
        </w:tblPrEx>
        <w:trPr>
          <w:trHeight w:val="451" w:hRule="atLeast"/>
          <w:jc w:val="center"/>
        </w:trPr>
        <w:tc>
          <w:tcPr>
            <w:tcW w:w="1691" w:type="dxa"/>
            <w:gridSpan w:val="2"/>
            <w:tcBorders>
              <w:top w:val="single" w:color="auto" w:sz="4" w:space="0"/>
              <w:left w:val="single" w:color="auto" w:sz="4" w:space="0"/>
              <w:bottom w:val="single" w:color="auto" w:sz="4" w:space="0"/>
              <w:right w:val="single" w:color="auto" w:sz="4" w:space="0"/>
            </w:tcBorders>
            <w:shd w:val="clear" w:color="auto" w:fill="auto"/>
            <w:tcMar>
              <w:top w:w="34" w:type="dxa"/>
              <w:left w:w="82" w:type="dxa"/>
              <w:bottom w:w="32" w:type="dxa"/>
              <w:right w:w="31" w:type="dxa"/>
            </w:tcMar>
            <w:vAlign w:val="center"/>
          </w:tcPr>
          <w:p w14:paraId="0A4F481D">
            <w:pPr>
              <w:keepNext w:val="0"/>
              <w:keepLines w:val="0"/>
              <w:widowControl/>
              <w:suppressLineNumbers w:val="0"/>
              <w:adjustRightInd w:val="0"/>
              <w:spacing w:before="0" w:beforeAutospacing="1" w:after="0" w:afterAutospacing="0" w:line="280" w:lineRule="exact"/>
              <w:ind w:left="0" w:right="0"/>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条款号</w:t>
            </w:r>
          </w:p>
        </w:tc>
        <w:tc>
          <w:tcPr>
            <w:tcW w:w="2177" w:type="dxa"/>
            <w:gridSpan w:val="2"/>
            <w:tcBorders>
              <w:top w:val="single" w:color="auto" w:sz="4" w:space="0"/>
              <w:left w:val="single" w:color="auto" w:sz="4" w:space="0"/>
              <w:bottom w:val="single" w:color="auto" w:sz="4" w:space="0"/>
              <w:right w:val="single" w:color="auto" w:sz="4" w:space="0"/>
            </w:tcBorders>
            <w:shd w:val="clear" w:color="auto" w:fill="auto"/>
            <w:tcMar>
              <w:top w:w="34" w:type="dxa"/>
              <w:left w:w="82" w:type="dxa"/>
              <w:bottom w:w="32" w:type="dxa"/>
              <w:right w:w="31" w:type="dxa"/>
            </w:tcMar>
            <w:vAlign w:val="center"/>
          </w:tcPr>
          <w:p w14:paraId="735B9F54">
            <w:pPr>
              <w:keepNext w:val="0"/>
              <w:keepLines w:val="0"/>
              <w:widowControl/>
              <w:suppressLineNumbers w:val="0"/>
              <w:spacing w:before="0" w:beforeAutospacing="1" w:after="160" w:afterAutospacing="0" w:line="400" w:lineRule="exact"/>
              <w:ind w:left="0" w:right="0"/>
              <w:jc w:val="center"/>
              <w:rPr>
                <w:rFonts w:hint="eastAsia" w:ascii="宋体" w:hAnsi="宋体" w:eastAsia="宋体" w:cs="宋体"/>
                <w:kern w:val="2"/>
                <w:sz w:val="21"/>
                <w:szCs w:val="21"/>
              </w:rPr>
            </w:pPr>
            <w:r>
              <w:rPr>
                <w:rFonts w:hint="eastAsia" w:ascii="宋体" w:hAnsi="宋体" w:eastAsia="宋体" w:cs="宋体"/>
                <w:b/>
                <w:bCs/>
                <w:color w:val="000000"/>
                <w:kern w:val="2"/>
                <w:sz w:val="21"/>
                <w:szCs w:val="21"/>
                <w:lang w:val="en-US" w:eastAsia="zh-CN" w:bidi="ar"/>
              </w:rPr>
              <w:t>条款内容</w:t>
            </w:r>
          </w:p>
        </w:tc>
        <w:tc>
          <w:tcPr>
            <w:tcW w:w="5744" w:type="dxa"/>
            <w:tcBorders>
              <w:top w:val="single" w:color="auto" w:sz="4" w:space="0"/>
              <w:left w:val="single" w:color="auto" w:sz="4" w:space="0"/>
              <w:bottom w:val="single" w:color="auto" w:sz="4" w:space="0"/>
              <w:right w:val="single" w:color="auto" w:sz="4" w:space="0"/>
            </w:tcBorders>
            <w:shd w:val="clear" w:color="auto" w:fill="auto"/>
            <w:tcMar>
              <w:top w:w="34" w:type="dxa"/>
              <w:left w:w="82" w:type="dxa"/>
              <w:bottom w:w="32" w:type="dxa"/>
              <w:right w:w="31" w:type="dxa"/>
            </w:tcMar>
            <w:vAlign w:val="center"/>
          </w:tcPr>
          <w:p w14:paraId="21106C6C">
            <w:pPr>
              <w:keepNext w:val="0"/>
              <w:keepLines w:val="0"/>
              <w:widowControl/>
              <w:suppressLineNumbers w:val="0"/>
              <w:spacing w:before="0" w:beforeAutospacing="1" w:after="160" w:afterAutospacing="0" w:line="400" w:lineRule="exact"/>
              <w:ind w:left="0" w:right="0"/>
              <w:jc w:val="center"/>
              <w:rPr>
                <w:rFonts w:hint="eastAsia" w:ascii="宋体" w:hAnsi="宋体" w:eastAsia="宋体" w:cs="宋体"/>
                <w:kern w:val="2"/>
                <w:sz w:val="21"/>
                <w:szCs w:val="21"/>
              </w:rPr>
            </w:pPr>
            <w:r>
              <w:rPr>
                <w:rFonts w:hint="eastAsia" w:ascii="宋体" w:hAnsi="宋体" w:eastAsia="宋体" w:cs="宋体"/>
                <w:b/>
                <w:bCs/>
                <w:color w:val="000000"/>
                <w:kern w:val="2"/>
                <w:sz w:val="21"/>
                <w:szCs w:val="21"/>
                <w:lang w:val="en-US" w:eastAsia="zh-CN" w:bidi="ar"/>
              </w:rPr>
              <w:t>编列内容</w:t>
            </w:r>
          </w:p>
        </w:tc>
      </w:tr>
      <w:tr w14:paraId="4DB2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46" w:type="dxa"/>
            <w:right w:w="89" w:type="dxa"/>
          </w:tblCellMar>
        </w:tblPrEx>
        <w:trPr>
          <w:cantSplit/>
          <w:trHeight w:val="1620" w:hRule="atLeast"/>
          <w:jc w:val="center"/>
        </w:trPr>
        <w:tc>
          <w:tcPr>
            <w:tcW w:w="751" w:type="dxa"/>
            <w:vMerge w:val="restart"/>
            <w:tcBorders>
              <w:top w:val="nil"/>
              <w:left w:val="single" w:color="auto" w:sz="4" w:space="0"/>
              <w:bottom w:val="nil"/>
              <w:right w:val="single" w:color="auto" w:sz="4" w:space="0"/>
            </w:tcBorders>
            <w:shd w:val="clear" w:color="auto" w:fill="auto"/>
            <w:tcMar>
              <w:bottom w:w="0" w:type="dxa"/>
              <w:right w:w="108" w:type="dxa"/>
            </w:tcMar>
            <w:vAlign w:val="center"/>
          </w:tcPr>
          <w:p w14:paraId="56C3E914">
            <w:pPr>
              <w:keepNext w:val="0"/>
              <w:keepLines w:val="0"/>
              <w:widowControl w:val="0"/>
              <w:suppressLineNumbers w:val="0"/>
              <w:autoSpaceDE w:val="0"/>
              <w:autoSpaceDN/>
              <w:spacing w:before="0" w:beforeAutospacing="1" w:after="160" w:afterAutospacing="0" w:line="360" w:lineRule="auto"/>
              <w:ind w:left="0" w:right="0"/>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2.2.3（1）</w:t>
            </w:r>
          </w:p>
        </w:tc>
        <w:tc>
          <w:tcPr>
            <w:tcW w:w="940" w:type="dxa"/>
            <w:vMerge w:val="restart"/>
            <w:tcBorders>
              <w:top w:val="nil"/>
              <w:left w:val="nil"/>
              <w:bottom w:val="nil"/>
              <w:right w:val="single" w:color="auto" w:sz="4" w:space="0"/>
            </w:tcBorders>
            <w:shd w:val="clear" w:color="auto" w:fill="auto"/>
            <w:tcMar>
              <w:bottom w:w="0" w:type="dxa"/>
              <w:right w:w="108" w:type="dxa"/>
            </w:tcMar>
            <w:vAlign w:val="center"/>
          </w:tcPr>
          <w:p w14:paraId="6DD09E2A">
            <w:pPr>
              <w:keepNext w:val="0"/>
              <w:keepLines w:val="0"/>
              <w:widowControl w:val="0"/>
              <w:suppressLineNumbers w:val="0"/>
              <w:autoSpaceDE w:val="0"/>
              <w:autoSpaceDN/>
              <w:spacing w:before="0" w:beforeAutospacing="1" w:after="160" w:afterAutospacing="0" w:line="360" w:lineRule="auto"/>
              <w:ind w:left="0" w:right="0"/>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资信业绩部分（40分）</w:t>
            </w:r>
          </w:p>
        </w:tc>
        <w:tc>
          <w:tcPr>
            <w:tcW w:w="2177" w:type="dxa"/>
            <w:gridSpan w:val="2"/>
            <w:tcBorders>
              <w:top w:val="single" w:color="auto" w:sz="4" w:space="0"/>
              <w:left w:val="nil"/>
              <w:bottom w:val="single" w:color="auto" w:sz="4" w:space="0"/>
              <w:right w:val="single" w:color="auto" w:sz="4" w:space="0"/>
            </w:tcBorders>
            <w:shd w:val="clear" w:color="auto" w:fill="auto"/>
            <w:tcMar>
              <w:bottom w:w="0" w:type="dxa"/>
              <w:right w:w="108" w:type="dxa"/>
            </w:tcMar>
            <w:vAlign w:val="center"/>
          </w:tcPr>
          <w:p w14:paraId="50885DDC">
            <w:pPr>
              <w:keepNext w:val="0"/>
              <w:keepLines w:val="0"/>
              <w:widowControl/>
              <w:suppressLineNumbers w:val="0"/>
              <w:adjustRightInd w:val="0"/>
              <w:spacing w:before="0" w:beforeLines="0" w:beforeAutospacing="0" w:after="0" w:afterLines="0" w:afterAutospacing="0" w:line="280" w:lineRule="exact"/>
              <w:ind w:left="0" w:leftChars="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同类业绩 (</w:t>
            </w:r>
            <w:r>
              <w:rPr>
                <w:rFonts w:hint="eastAsia" w:ascii="宋体" w:hAnsi="宋体" w:cs="宋体"/>
                <w:color w:val="000000"/>
                <w:kern w:val="2"/>
                <w:sz w:val="21"/>
                <w:szCs w:val="21"/>
                <w:lang w:val="en-US" w:eastAsia="zh-CN" w:bidi="ar"/>
              </w:rPr>
              <w:t>8</w:t>
            </w:r>
            <w:r>
              <w:rPr>
                <w:rFonts w:hint="eastAsia" w:ascii="宋体" w:hAnsi="宋体" w:eastAsia="宋体" w:cs="宋体"/>
                <w:color w:val="000000"/>
                <w:kern w:val="2"/>
                <w:sz w:val="21"/>
                <w:szCs w:val="21"/>
                <w:lang w:val="en-US" w:eastAsia="zh-CN" w:bidi="ar"/>
              </w:rPr>
              <w:t>分)</w:t>
            </w:r>
          </w:p>
        </w:tc>
        <w:tc>
          <w:tcPr>
            <w:tcW w:w="5744" w:type="dxa"/>
            <w:tcBorders>
              <w:top w:val="single" w:color="auto" w:sz="4" w:space="0"/>
              <w:left w:val="nil"/>
              <w:bottom w:val="single" w:color="auto" w:sz="4" w:space="0"/>
              <w:right w:val="single" w:color="auto" w:sz="4" w:space="0"/>
            </w:tcBorders>
            <w:shd w:val="clear" w:color="auto" w:fill="auto"/>
            <w:tcMar>
              <w:bottom w:w="0" w:type="dxa"/>
              <w:right w:w="108" w:type="dxa"/>
            </w:tcMar>
            <w:vAlign w:val="top"/>
          </w:tcPr>
          <w:p w14:paraId="5287ACF4">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投标人2020年1月1日至今承接的水利工程检测项目业绩，每个有效业绩得</w:t>
            </w:r>
            <w:r>
              <w:rPr>
                <w:rFonts w:hint="eastAsia" w:ascii="宋体" w:hAnsi="宋体" w:cs="宋体"/>
                <w:color w:val="000000"/>
                <w:kern w:val="2"/>
                <w:sz w:val="21"/>
                <w:szCs w:val="21"/>
                <w:lang w:val="en-US" w:eastAsia="zh-CN" w:bidi="ar"/>
              </w:rPr>
              <w:t>1</w:t>
            </w:r>
            <w:r>
              <w:rPr>
                <w:rFonts w:hint="eastAsia" w:ascii="宋体" w:hAnsi="宋体" w:eastAsia="宋体" w:cs="宋体"/>
                <w:color w:val="000000"/>
                <w:kern w:val="2"/>
                <w:sz w:val="21"/>
                <w:szCs w:val="21"/>
                <w:lang w:val="en-US" w:eastAsia="zh-CN" w:bidi="ar"/>
              </w:rPr>
              <w:t>分，最高得</w:t>
            </w:r>
            <w:r>
              <w:rPr>
                <w:rFonts w:hint="eastAsia" w:ascii="宋体" w:hAnsi="宋体" w:cs="宋体"/>
                <w:color w:val="000000"/>
                <w:kern w:val="2"/>
                <w:sz w:val="21"/>
                <w:szCs w:val="21"/>
                <w:lang w:val="en-US" w:eastAsia="zh-CN" w:bidi="ar"/>
              </w:rPr>
              <w:t>8</w:t>
            </w:r>
            <w:r>
              <w:rPr>
                <w:rFonts w:hint="eastAsia" w:ascii="宋体" w:hAnsi="宋体" w:eastAsia="宋体" w:cs="宋体"/>
                <w:color w:val="000000"/>
                <w:kern w:val="2"/>
                <w:sz w:val="21"/>
                <w:szCs w:val="21"/>
                <w:lang w:val="en-US" w:eastAsia="zh-CN" w:bidi="ar"/>
              </w:rPr>
              <w:t>分。</w:t>
            </w:r>
          </w:p>
          <w:p w14:paraId="0529E209">
            <w:pPr>
              <w:keepNext w:val="0"/>
              <w:keepLines w:val="0"/>
              <w:widowControl/>
              <w:suppressLineNumbers w:val="0"/>
              <w:adjustRightInd w:val="0"/>
              <w:spacing w:before="0" w:beforeLines="0" w:beforeAutospacing="0" w:after="0" w:afterLines="0" w:afterAutospacing="0" w:line="280" w:lineRule="exact"/>
              <w:ind w:left="0" w:leftChars="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 注：业绩日期以合同签订日期为准，须提供合同关键页复印件加盖投标人公章，未按要求提供关键页合同复印件且无法反映主体内容是检测服务的合同业绩，不予计分。</w:t>
            </w:r>
          </w:p>
        </w:tc>
      </w:tr>
      <w:tr w14:paraId="66B8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46" w:type="dxa"/>
            <w:right w:w="89" w:type="dxa"/>
          </w:tblCellMar>
        </w:tblPrEx>
        <w:trPr>
          <w:cantSplit/>
          <w:trHeight w:val="7148" w:hRule="atLeast"/>
          <w:jc w:val="center"/>
        </w:trPr>
        <w:tc>
          <w:tcPr>
            <w:tcW w:w="751" w:type="dxa"/>
            <w:vMerge w:val="continue"/>
            <w:tcBorders>
              <w:top w:val="nil"/>
              <w:left w:val="single" w:color="auto" w:sz="4" w:space="0"/>
              <w:bottom w:val="single" w:color="auto" w:sz="4" w:space="0"/>
              <w:right w:val="single" w:color="auto" w:sz="4" w:space="0"/>
            </w:tcBorders>
            <w:shd w:val="clear" w:color="auto" w:fill="auto"/>
            <w:tcMar>
              <w:bottom w:w="0" w:type="dxa"/>
              <w:right w:w="108" w:type="dxa"/>
            </w:tcMar>
            <w:vAlign w:val="center"/>
          </w:tcPr>
          <w:p w14:paraId="27F1DC24">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40" w:type="dxa"/>
            <w:vMerge w:val="continue"/>
            <w:tcBorders>
              <w:top w:val="nil"/>
              <w:left w:val="nil"/>
              <w:bottom w:val="single" w:color="auto" w:sz="4" w:space="0"/>
              <w:right w:val="single" w:color="auto" w:sz="4" w:space="0"/>
            </w:tcBorders>
            <w:shd w:val="clear" w:color="auto" w:fill="auto"/>
            <w:tcMar>
              <w:bottom w:w="0" w:type="dxa"/>
              <w:right w:w="108" w:type="dxa"/>
            </w:tcMar>
            <w:vAlign w:val="center"/>
          </w:tcPr>
          <w:p w14:paraId="4AB6C13C">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77" w:type="dxa"/>
            <w:gridSpan w:val="2"/>
            <w:tcBorders>
              <w:top w:val="single" w:color="auto" w:sz="4" w:space="0"/>
              <w:left w:val="nil"/>
              <w:bottom w:val="single" w:color="auto" w:sz="4" w:space="0"/>
              <w:right w:val="single" w:color="auto" w:sz="4" w:space="0"/>
            </w:tcBorders>
            <w:shd w:val="clear" w:color="auto" w:fill="auto"/>
            <w:tcMar>
              <w:bottom w:w="0" w:type="dxa"/>
              <w:right w:w="108" w:type="dxa"/>
            </w:tcMar>
            <w:vAlign w:val="center"/>
          </w:tcPr>
          <w:p w14:paraId="417F2134">
            <w:pPr>
              <w:keepNext w:val="0"/>
              <w:keepLines w:val="0"/>
              <w:widowControl/>
              <w:suppressLineNumbers w:val="0"/>
              <w:adjustRightInd w:val="0"/>
              <w:spacing w:before="0" w:beforeLines="0" w:beforeAutospacing="0" w:after="0" w:afterLines="0" w:afterAutospacing="0" w:line="280" w:lineRule="exact"/>
              <w:ind w:left="0" w:leftChars="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拟投入人员 (</w:t>
            </w:r>
            <w:r>
              <w:rPr>
                <w:rFonts w:hint="eastAsia" w:ascii="宋体" w:hAnsi="宋体" w:cs="宋体"/>
                <w:color w:val="000000"/>
                <w:kern w:val="2"/>
                <w:sz w:val="21"/>
                <w:szCs w:val="21"/>
                <w:lang w:val="en-US" w:eastAsia="zh-CN" w:bidi="ar"/>
              </w:rPr>
              <w:t>32</w:t>
            </w:r>
            <w:r>
              <w:rPr>
                <w:rFonts w:hint="eastAsia" w:ascii="宋体" w:hAnsi="宋体" w:eastAsia="宋体" w:cs="宋体"/>
                <w:color w:val="000000"/>
                <w:kern w:val="2"/>
                <w:sz w:val="21"/>
                <w:szCs w:val="21"/>
                <w:lang w:val="en-US" w:eastAsia="zh-CN" w:bidi="ar"/>
              </w:rPr>
              <w:t>分)</w:t>
            </w:r>
          </w:p>
        </w:tc>
        <w:tc>
          <w:tcPr>
            <w:tcW w:w="5744" w:type="dxa"/>
            <w:tcBorders>
              <w:top w:val="single" w:color="auto" w:sz="4" w:space="0"/>
              <w:left w:val="nil"/>
              <w:bottom w:val="single" w:color="auto" w:sz="4" w:space="0"/>
              <w:right w:val="single" w:color="auto" w:sz="4" w:space="0"/>
            </w:tcBorders>
            <w:shd w:val="clear" w:color="auto" w:fill="auto"/>
            <w:tcMar>
              <w:bottom w:w="0" w:type="dxa"/>
              <w:right w:w="108" w:type="dxa"/>
            </w:tcMar>
            <w:vAlign w:val="top"/>
          </w:tcPr>
          <w:p w14:paraId="5EDFC839">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根据投标人拟派本项目的人员进行评审：</w:t>
            </w:r>
          </w:p>
          <w:p w14:paraId="0082E0FF">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b/>
                <w:bCs/>
                <w:kern w:val="2"/>
                <w:sz w:val="21"/>
                <w:szCs w:val="21"/>
              </w:rPr>
            </w:pPr>
            <w:r>
              <w:rPr>
                <w:rFonts w:hint="eastAsia" w:ascii="宋体" w:hAnsi="宋体" w:eastAsia="宋体" w:cs="宋体"/>
                <w:b/>
                <w:bCs/>
                <w:color w:val="000000"/>
                <w:kern w:val="2"/>
                <w:sz w:val="21"/>
                <w:szCs w:val="21"/>
                <w:lang w:val="en-US" w:eastAsia="zh-CN" w:bidi="ar"/>
              </w:rPr>
              <w:t>（1）项目负责人（</w:t>
            </w:r>
            <w:r>
              <w:rPr>
                <w:rFonts w:hint="eastAsia" w:ascii="宋体" w:hAnsi="宋体" w:cs="宋体"/>
                <w:b/>
                <w:bCs/>
                <w:color w:val="000000"/>
                <w:kern w:val="2"/>
                <w:sz w:val="21"/>
                <w:szCs w:val="21"/>
                <w:lang w:val="en-US" w:eastAsia="zh-CN" w:bidi="ar"/>
              </w:rPr>
              <w:t>11</w:t>
            </w:r>
            <w:r>
              <w:rPr>
                <w:rFonts w:hint="eastAsia" w:ascii="宋体" w:hAnsi="宋体" w:eastAsia="宋体" w:cs="宋体"/>
                <w:b/>
                <w:bCs/>
                <w:color w:val="000000"/>
                <w:kern w:val="2"/>
                <w:sz w:val="21"/>
                <w:szCs w:val="21"/>
                <w:lang w:val="en-US" w:eastAsia="zh-CN" w:bidi="ar"/>
              </w:rPr>
              <w:t>分）</w:t>
            </w:r>
          </w:p>
          <w:p w14:paraId="0EB0E106">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①具有工程类高级或以上技术职称，得4分；</w:t>
            </w:r>
          </w:p>
          <w:p w14:paraId="57DA60A2">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②全国水利工程质量检测员证书的，得3分； </w:t>
            </w:r>
          </w:p>
          <w:p w14:paraId="2056EA14">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③具有中级或以上注册安全工程师（建筑施工安全）证书的，得4分。</w:t>
            </w:r>
          </w:p>
          <w:p w14:paraId="0B5D34C3">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b w:val="0"/>
                <w:bCs w:val="0"/>
                <w:kern w:val="2"/>
                <w:sz w:val="21"/>
                <w:szCs w:val="21"/>
              </w:rPr>
            </w:pPr>
            <w:r>
              <w:rPr>
                <w:rFonts w:hint="eastAsia" w:ascii="宋体" w:hAnsi="宋体" w:eastAsia="宋体" w:cs="宋体"/>
                <w:color w:val="000000"/>
                <w:kern w:val="2"/>
                <w:sz w:val="21"/>
                <w:szCs w:val="21"/>
                <w:lang w:val="en-US" w:eastAsia="zh-CN" w:bidi="ar"/>
              </w:rPr>
              <w:t>其他情况不得分。</w:t>
            </w:r>
          </w:p>
          <w:p w14:paraId="7F0D13D4">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b/>
                <w:bCs/>
                <w:kern w:val="2"/>
                <w:sz w:val="21"/>
                <w:szCs w:val="21"/>
              </w:rPr>
            </w:pPr>
            <w:r>
              <w:rPr>
                <w:rFonts w:hint="eastAsia" w:ascii="宋体" w:hAnsi="宋体" w:eastAsia="宋体" w:cs="宋体"/>
                <w:b/>
                <w:bCs/>
                <w:color w:val="000000"/>
                <w:kern w:val="2"/>
                <w:sz w:val="21"/>
                <w:szCs w:val="21"/>
                <w:lang w:val="en-US" w:eastAsia="zh-CN" w:bidi="ar"/>
              </w:rPr>
              <w:t>（2）技术负责人（项目负责人除外）（</w:t>
            </w:r>
            <w:r>
              <w:rPr>
                <w:rFonts w:hint="eastAsia" w:ascii="宋体" w:hAnsi="宋体" w:cs="宋体"/>
                <w:b/>
                <w:bCs/>
                <w:color w:val="000000"/>
                <w:kern w:val="2"/>
                <w:sz w:val="21"/>
                <w:szCs w:val="21"/>
                <w:lang w:val="en-US" w:eastAsia="zh-CN" w:bidi="ar"/>
              </w:rPr>
              <w:t>7</w:t>
            </w:r>
            <w:r>
              <w:rPr>
                <w:rFonts w:hint="eastAsia" w:ascii="宋体" w:hAnsi="宋体" w:eastAsia="宋体" w:cs="宋体"/>
                <w:b/>
                <w:bCs/>
                <w:color w:val="000000"/>
                <w:kern w:val="2"/>
                <w:sz w:val="21"/>
                <w:szCs w:val="21"/>
                <w:lang w:val="en-US" w:eastAsia="zh-CN" w:bidi="ar"/>
              </w:rPr>
              <w:t>分）</w:t>
            </w:r>
          </w:p>
          <w:p w14:paraId="20F9D136">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①具有工程类高级或以上技术职称，得4分；</w:t>
            </w:r>
          </w:p>
          <w:p w14:paraId="50019E03">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②全国水利工程质量检测员证书的，得3分； </w:t>
            </w:r>
          </w:p>
          <w:p w14:paraId="66D6C036">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b/>
                <w:bCs/>
                <w:kern w:val="2"/>
                <w:sz w:val="21"/>
                <w:szCs w:val="21"/>
              </w:rPr>
            </w:pPr>
            <w:r>
              <w:rPr>
                <w:rFonts w:hint="eastAsia" w:ascii="宋体" w:hAnsi="宋体" w:eastAsia="宋体" w:cs="宋体"/>
                <w:color w:val="000000"/>
                <w:kern w:val="2"/>
                <w:sz w:val="21"/>
                <w:szCs w:val="21"/>
                <w:lang w:val="en-US" w:eastAsia="zh-CN" w:bidi="ar"/>
              </w:rPr>
              <w:t>其他情况不得分</w:t>
            </w:r>
          </w:p>
          <w:p w14:paraId="62456748">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b/>
                <w:bCs/>
                <w:kern w:val="2"/>
                <w:sz w:val="21"/>
                <w:szCs w:val="21"/>
              </w:rPr>
            </w:pPr>
            <w:r>
              <w:rPr>
                <w:rFonts w:hint="eastAsia" w:ascii="宋体" w:hAnsi="宋体" w:eastAsia="宋体" w:cs="宋体"/>
                <w:b/>
                <w:bCs/>
                <w:color w:val="000000"/>
                <w:kern w:val="2"/>
                <w:sz w:val="21"/>
                <w:szCs w:val="21"/>
                <w:lang w:val="en-US" w:eastAsia="zh-CN" w:bidi="ar"/>
              </w:rPr>
              <w:t>（3）质量安全负责人（</w:t>
            </w:r>
            <w:r>
              <w:rPr>
                <w:rFonts w:hint="eastAsia" w:ascii="宋体" w:hAnsi="宋体" w:cs="宋体"/>
                <w:b/>
                <w:bCs/>
                <w:color w:val="000000"/>
                <w:kern w:val="2"/>
                <w:sz w:val="21"/>
                <w:szCs w:val="21"/>
                <w:lang w:val="en-US" w:eastAsia="zh-CN" w:bidi="ar"/>
              </w:rPr>
              <w:t>8</w:t>
            </w:r>
            <w:r>
              <w:rPr>
                <w:rFonts w:hint="eastAsia" w:ascii="宋体" w:hAnsi="宋体" w:eastAsia="宋体" w:cs="宋体"/>
                <w:b/>
                <w:bCs/>
                <w:color w:val="000000"/>
                <w:kern w:val="2"/>
                <w:sz w:val="21"/>
                <w:szCs w:val="21"/>
                <w:lang w:val="en-US" w:eastAsia="zh-CN" w:bidi="ar"/>
              </w:rPr>
              <w:t>分）</w:t>
            </w:r>
          </w:p>
          <w:p w14:paraId="28829809">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①具有工程类高级或以上技术职称，得4分；</w:t>
            </w:r>
          </w:p>
          <w:p w14:paraId="207D1EFF">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②中级或以上注册安全工程师（建筑施工安全）证书的，得4分； </w:t>
            </w:r>
          </w:p>
          <w:p w14:paraId="6E375CE7">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b/>
                <w:bCs/>
                <w:kern w:val="2"/>
                <w:sz w:val="21"/>
                <w:szCs w:val="21"/>
              </w:rPr>
            </w:pPr>
            <w:r>
              <w:rPr>
                <w:rFonts w:hint="eastAsia" w:ascii="宋体" w:hAnsi="宋体" w:eastAsia="宋体" w:cs="宋体"/>
                <w:b/>
                <w:bCs/>
                <w:color w:val="000000"/>
                <w:kern w:val="2"/>
                <w:sz w:val="21"/>
                <w:szCs w:val="21"/>
                <w:lang w:val="en-US" w:eastAsia="zh-CN" w:bidi="ar"/>
              </w:rPr>
              <w:t>（4）检测人员（项目负责人、技术负责人、质量安全负责人除外）（</w:t>
            </w:r>
            <w:r>
              <w:rPr>
                <w:rFonts w:hint="eastAsia" w:ascii="宋体" w:hAnsi="宋体" w:cs="宋体"/>
                <w:b/>
                <w:bCs/>
                <w:color w:val="000000"/>
                <w:kern w:val="2"/>
                <w:sz w:val="21"/>
                <w:szCs w:val="21"/>
                <w:lang w:val="en-US" w:eastAsia="zh-CN" w:bidi="ar"/>
              </w:rPr>
              <w:t>6</w:t>
            </w:r>
            <w:r>
              <w:rPr>
                <w:rFonts w:hint="eastAsia" w:ascii="宋体" w:hAnsi="宋体" w:eastAsia="宋体" w:cs="宋体"/>
                <w:b/>
                <w:bCs/>
                <w:color w:val="000000"/>
                <w:kern w:val="2"/>
                <w:sz w:val="21"/>
                <w:szCs w:val="21"/>
                <w:lang w:val="en-US" w:eastAsia="zh-CN" w:bidi="ar"/>
              </w:rPr>
              <w:t>分）</w:t>
            </w:r>
          </w:p>
          <w:p w14:paraId="42F718C0">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具有全国水利工程质量检测员证书的，每提供1人得1分，本小项最高得</w:t>
            </w:r>
            <w:r>
              <w:rPr>
                <w:rFonts w:hint="eastAsia" w:ascii="宋体" w:hAnsi="宋体" w:cs="宋体"/>
                <w:color w:val="000000"/>
                <w:kern w:val="2"/>
                <w:sz w:val="21"/>
                <w:szCs w:val="21"/>
                <w:lang w:val="en-US" w:eastAsia="zh-CN" w:bidi="ar"/>
              </w:rPr>
              <w:t>6</w:t>
            </w:r>
            <w:r>
              <w:rPr>
                <w:rFonts w:hint="eastAsia" w:ascii="宋体" w:hAnsi="宋体" w:eastAsia="宋体" w:cs="宋体"/>
                <w:color w:val="000000"/>
                <w:kern w:val="2"/>
                <w:sz w:val="21"/>
                <w:szCs w:val="21"/>
                <w:lang w:val="en-US" w:eastAsia="zh-CN" w:bidi="ar"/>
              </w:rPr>
              <w:t>分。</w:t>
            </w:r>
          </w:p>
          <w:p w14:paraId="0F41206E">
            <w:pPr>
              <w:keepNext w:val="0"/>
              <w:keepLines w:val="0"/>
              <w:widowControl/>
              <w:suppressLineNumbers w:val="0"/>
              <w:adjustRightInd w:val="0"/>
              <w:spacing w:before="0" w:beforeLines="0" w:beforeAutospacing="0" w:after="0" w:afterLines="0" w:afterAutospacing="0" w:line="280" w:lineRule="exact"/>
              <w:ind w:left="0" w:leftChars="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 注：①以上人员职务不得兼任，提供职业资格证书、职称证书、注册证书（若有）、检测员证书（合格证书）并加盖投标人公章。②拟投入的人员须提供投标人为其购买的社保证明材料（社保证明时间为开标前连续三个月（不含开标当月），可以是在投标人总公司或分公司的社保缴纳证明文件）并加盖投标人公章。</w:t>
            </w:r>
          </w:p>
        </w:tc>
      </w:tr>
      <w:tr w14:paraId="4CC4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46" w:type="dxa"/>
            <w:right w:w="89" w:type="dxa"/>
          </w:tblCellMar>
        </w:tblPrEx>
        <w:trPr>
          <w:trHeight w:val="1975" w:hRule="atLeast"/>
          <w:jc w:val="center"/>
        </w:trPr>
        <w:tc>
          <w:tcPr>
            <w:tcW w:w="751" w:type="dxa"/>
            <w:vMerge w:val="restart"/>
            <w:tcBorders>
              <w:top w:val="single" w:color="auto" w:sz="4" w:space="0"/>
              <w:left w:val="single" w:color="auto" w:sz="4" w:space="0"/>
              <w:bottom w:val="nil"/>
              <w:right w:val="single" w:color="auto" w:sz="4" w:space="0"/>
            </w:tcBorders>
            <w:shd w:val="clear" w:color="auto" w:fill="auto"/>
            <w:tcMar>
              <w:bottom w:w="0" w:type="dxa"/>
              <w:right w:w="108" w:type="dxa"/>
            </w:tcMar>
            <w:vAlign w:val="center"/>
          </w:tcPr>
          <w:p w14:paraId="360FC29B">
            <w:pPr>
              <w:keepNext w:val="0"/>
              <w:keepLines w:val="0"/>
              <w:widowControl/>
              <w:suppressLineNumbers w:val="0"/>
              <w:spacing w:before="0" w:beforeAutospacing="1" w:after="160" w:afterAutospacing="0" w:line="400" w:lineRule="exact"/>
              <w:ind w:left="0" w:right="0"/>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2.2.3（2）</w:t>
            </w:r>
          </w:p>
        </w:tc>
        <w:tc>
          <w:tcPr>
            <w:tcW w:w="940" w:type="dxa"/>
            <w:vMerge w:val="restart"/>
            <w:tcBorders>
              <w:top w:val="single" w:color="auto" w:sz="4" w:space="0"/>
              <w:left w:val="single" w:color="auto" w:sz="4" w:space="0"/>
              <w:bottom w:val="nil"/>
              <w:right w:val="single" w:color="auto" w:sz="4" w:space="0"/>
            </w:tcBorders>
            <w:shd w:val="clear" w:color="auto" w:fill="auto"/>
            <w:tcMar>
              <w:bottom w:w="0" w:type="dxa"/>
              <w:right w:w="108" w:type="dxa"/>
            </w:tcMar>
            <w:vAlign w:val="center"/>
          </w:tcPr>
          <w:p w14:paraId="75A0C19B">
            <w:pPr>
              <w:keepNext w:val="0"/>
              <w:keepLines w:val="0"/>
              <w:widowControl/>
              <w:suppressLineNumbers w:val="0"/>
              <w:spacing w:before="0" w:beforeAutospacing="1" w:after="160" w:afterAutospacing="0" w:line="400" w:lineRule="exact"/>
              <w:ind w:left="0" w:right="0"/>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检测方案评分标准（50分）</w:t>
            </w:r>
          </w:p>
        </w:tc>
        <w:tc>
          <w:tcPr>
            <w:tcW w:w="2177" w:type="dxa"/>
            <w:gridSpan w:val="2"/>
            <w:tcBorders>
              <w:top w:val="single" w:color="auto" w:sz="4" w:space="0"/>
              <w:left w:val="nil"/>
              <w:bottom w:val="nil"/>
              <w:right w:val="single" w:color="auto" w:sz="4" w:space="0"/>
            </w:tcBorders>
            <w:shd w:val="clear" w:color="auto" w:fill="auto"/>
            <w:tcMar>
              <w:bottom w:w="0" w:type="dxa"/>
              <w:right w:w="108" w:type="dxa"/>
            </w:tcMar>
            <w:vAlign w:val="center"/>
          </w:tcPr>
          <w:p w14:paraId="32D1C672">
            <w:pPr>
              <w:keepNext w:val="0"/>
              <w:keepLines w:val="0"/>
              <w:widowControl/>
              <w:suppressLineNumbers w:val="0"/>
              <w:spacing w:before="100" w:beforeAutospacing="1" w:after="160" w:afterAutospacing="0" w:line="256" w:lineRule="auto"/>
              <w:ind w:left="0" w:leftChars="0" w:right="0" w:rightChars="0"/>
              <w:jc w:val="left"/>
              <w:rPr>
                <w:rFonts w:hint="eastAsia" w:ascii="宋体" w:hAnsi="宋体" w:eastAsia="宋体" w:cs="宋体"/>
                <w:kern w:val="2"/>
                <w:sz w:val="21"/>
                <w:szCs w:val="21"/>
              </w:rPr>
            </w:pPr>
            <w:r>
              <w:rPr>
                <w:rFonts w:hint="default" w:ascii="Calibri" w:hAnsi="Calibri" w:eastAsia="Calibri" w:cs="Calibri"/>
                <w:color w:val="000000"/>
                <w:kern w:val="2"/>
                <w:sz w:val="22"/>
                <w:szCs w:val="22"/>
                <w:lang w:val="en-US" w:eastAsia="zh-CN" w:bidi="ar"/>
              </w:rPr>
              <w:t>对项目的理解</w:t>
            </w:r>
            <w:r>
              <w:rPr>
                <w:rFonts w:hint="default" w:ascii="Times New Roman" w:hAnsi="Times New Roman" w:eastAsia="Calibri" w:cs="Calibri"/>
                <w:color w:val="000000"/>
                <w:kern w:val="2"/>
                <w:sz w:val="22"/>
                <w:szCs w:val="22"/>
                <w:lang w:val="en-US" w:eastAsia="zh-CN" w:bidi="ar"/>
              </w:rPr>
              <w:t xml:space="preserve"> (</w:t>
            </w:r>
            <w:r>
              <w:rPr>
                <w:rFonts w:hint="eastAsia" w:ascii="Times New Roman" w:hAnsi="Times New Roman" w:eastAsia="Calibri" w:cs="Times New Roman"/>
                <w:color w:val="000000"/>
                <w:kern w:val="2"/>
                <w:sz w:val="22"/>
                <w:szCs w:val="22"/>
                <w:lang w:val="en-US" w:eastAsia="zh-CN" w:bidi="ar"/>
              </w:rPr>
              <w:t>10</w:t>
            </w:r>
            <w:r>
              <w:rPr>
                <w:rFonts w:hint="default" w:ascii="Calibri" w:hAnsi="Calibri" w:eastAsia="Calibri" w:cs="Calibri"/>
                <w:color w:val="000000"/>
                <w:kern w:val="2"/>
                <w:sz w:val="22"/>
                <w:szCs w:val="22"/>
                <w:lang w:val="en-US" w:eastAsia="zh-CN" w:bidi="ar"/>
              </w:rPr>
              <w:t>分</w:t>
            </w:r>
            <w:r>
              <w:rPr>
                <w:rFonts w:hint="default" w:ascii="Times New Roman" w:hAnsi="Times New Roman" w:eastAsia="Calibri" w:cs="Calibri"/>
                <w:color w:val="000000"/>
                <w:kern w:val="2"/>
                <w:sz w:val="22"/>
                <w:szCs w:val="22"/>
                <w:lang w:val="en-US" w:eastAsia="zh-CN" w:bidi="ar"/>
              </w:rPr>
              <w:t>)</w:t>
            </w:r>
          </w:p>
        </w:tc>
        <w:tc>
          <w:tcPr>
            <w:tcW w:w="5744" w:type="dxa"/>
            <w:tcBorders>
              <w:top w:val="single" w:color="auto" w:sz="4" w:space="0"/>
              <w:left w:val="nil"/>
              <w:bottom w:val="nil"/>
              <w:right w:val="single" w:color="auto" w:sz="4" w:space="0"/>
            </w:tcBorders>
            <w:shd w:val="clear" w:color="auto" w:fill="auto"/>
            <w:tcMar>
              <w:bottom w:w="0" w:type="dxa"/>
              <w:right w:w="108" w:type="dxa"/>
            </w:tcMar>
            <w:vAlign w:val="top"/>
          </w:tcPr>
          <w:p w14:paraId="1F4C4206">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根据投标人提供的对本项目用户需求的理解情况、重点难点分析等方面进行综合评审：</w:t>
            </w:r>
          </w:p>
          <w:p w14:paraId="4C9195E0">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（1）投标人对项目及所在地工作条件认识充分，总体工作思路表述清晰、完整、严谨、合理；熟悉工程情况、工作目标明确、对重点和难点工程认识充分，理解得当，得10分；</w:t>
            </w:r>
          </w:p>
          <w:p w14:paraId="0D67B572">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（2）投标人对项目及所在地工作条件认识较好，总体工作思路表述清晰、完整；对重点和难点工程认识较好，得7分； </w:t>
            </w:r>
          </w:p>
          <w:p w14:paraId="385BFE4A">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（3）投标人对项目及所在地工作条件认识一般，总体工作思路表述不完整；对重点和难点工程认识一般，得3分； </w:t>
            </w:r>
          </w:p>
          <w:p w14:paraId="02874AC2">
            <w:pPr>
              <w:keepNext w:val="0"/>
              <w:keepLines w:val="0"/>
              <w:widowControl/>
              <w:suppressLineNumbers w:val="0"/>
              <w:adjustRightInd w:val="0"/>
              <w:spacing w:before="0" w:beforeLines="0" w:beforeAutospacing="0" w:after="0" w:afterLines="0" w:afterAutospacing="0" w:line="280" w:lineRule="exact"/>
              <w:ind w:left="0" w:leftChars="0" w:right="65" w:rightChars="31" w:firstLine="0" w:firstLineChars="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（4）投标人未提供相应方案得0分。</w:t>
            </w:r>
          </w:p>
        </w:tc>
      </w:tr>
      <w:tr w14:paraId="39C6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46" w:type="dxa"/>
            <w:right w:w="89" w:type="dxa"/>
          </w:tblCellMar>
        </w:tblPrEx>
        <w:trPr>
          <w:trHeight w:val="1975" w:hRule="atLeast"/>
          <w:jc w:val="center"/>
        </w:trPr>
        <w:tc>
          <w:tcPr>
            <w:tcW w:w="751" w:type="dxa"/>
            <w:vMerge w:val="continue"/>
            <w:tcBorders>
              <w:top w:val="nil"/>
              <w:left w:val="single" w:color="auto" w:sz="4" w:space="0"/>
              <w:bottom w:val="nil"/>
              <w:right w:val="single" w:color="auto" w:sz="4" w:space="0"/>
            </w:tcBorders>
            <w:shd w:val="clear" w:color="auto" w:fill="auto"/>
            <w:tcMar>
              <w:bottom w:w="0" w:type="dxa"/>
              <w:right w:w="108" w:type="dxa"/>
            </w:tcMar>
            <w:vAlign w:val="center"/>
          </w:tcPr>
          <w:p w14:paraId="7258FD3C">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40" w:type="dxa"/>
            <w:vMerge w:val="continue"/>
            <w:tcBorders>
              <w:top w:val="nil"/>
              <w:left w:val="nil"/>
              <w:bottom w:val="nil"/>
              <w:right w:val="single" w:color="auto" w:sz="4" w:space="0"/>
            </w:tcBorders>
            <w:shd w:val="clear" w:color="auto" w:fill="auto"/>
            <w:tcMar>
              <w:bottom w:w="0" w:type="dxa"/>
              <w:right w:w="108" w:type="dxa"/>
            </w:tcMar>
            <w:vAlign w:val="center"/>
          </w:tcPr>
          <w:p w14:paraId="08BC84AF">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77" w:type="dxa"/>
            <w:gridSpan w:val="2"/>
            <w:tcBorders>
              <w:top w:val="single" w:color="auto" w:sz="4" w:space="0"/>
              <w:left w:val="nil"/>
              <w:bottom w:val="nil"/>
              <w:right w:val="single" w:color="auto" w:sz="4" w:space="0"/>
            </w:tcBorders>
            <w:shd w:val="clear" w:color="auto" w:fill="auto"/>
            <w:tcMar>
              <w:bottom w:w="0" w:type="dxa"/>
              <w:right w:w="108" w:type="dxa"/>
            </w:tcMar>
            <w:vAlign w:val="center"/>
          </w:tcPr>
          <w:p w14:paraId="759827C9">
            <w:pPr>
              <w:keepNext w:val="0"/>
              <w:keepLines w:val="0"/>
              <w:widowControl/>
              <w:suppressLineNumbers w:val="0"/>
              <w:spacing w:before="100" w:beforeAutospacing="1" w:after="160" w:afterAutospacing="0" w:line="256" w:lineRule="auto"/>
              <w:ind w:left="0" w:leftChars="0" w:right="0" w:rightChars="0"/>
              <w:jc w:val="left"/>
              <w:rPr>
                <w:rFonts w:hint="eastAsia" w:ascii="宋体" w:hAnsi="宋体" w:eastAsia="宋体" w:cs="宋体"/>
                <w:kern w:val="2"/>
                <w:sz w:val="21"/>
                <w:szCs w:val="21"/>
              </w:rPr>
            </w:pPr>
            <w:r>
              <w:rPr>
                <w:rFonts w:hint="default" w:ascii="Calibri" w:hAnsi="Calibri" w:eastAsia="Calibri" w:cs="Calibri"/>
                <w:color w:val="000000"/>
                <w:kern w:val="2"/>
                <w:sz w:val="22"/>
                <w:szCs w:val="22"/>
                <w:lang w:val="en-US" w:eastAsia="zh-CN" w:bidi="ar"/>
              </w:rPr>
              <w:t>检测技术方案</w:t>
            </w:r>
            <w:r>
              <w:rPr>
                <w:rFonts w:hint="default" w:ascii="Times New Roman" w:hAnsi="Times New Roman" w:eastAsia="Calibri" w:cs="Calibri"/>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1</w:t>
            </w:r>
            <w:r>
              <w:rPr>
                <w:rFonts w:hint="eastAsia" w:ascii="Times New Roman" w:hAnsi="Times New Roman" w:eastAsia="宋体" w:cs="Times New Roman"/>
                <w:color w:val="000000"/>
                <w:kern w:val="2"/>
                <w:sz w:val="22"/>
                <w:szCs w:val="22"/>
                <w:lang w:val="en-US" w:eastAsia="zh-CN" w:bidi="ar"/>
              </w:rPr>
              <w:t>2</w:t>
            </w:r>
            <w:r>
              <w:rPr>
                <w:rFonts w:hint="default" w:ascii="Calibri" w:hAnsi="Calibri" w:eastAsia="Calibri" w:cs="Calibri"/>
                <w:color w:val="000000"/>
                <w:kern w:val="2"/>
                <w:sz w:val="22"/>
                <w:szCs w:val="22"/>
                <w:lang w:val="en-US" w:eastAsia="zh-CN" w:bidi="ar"/>
              </w:rPr>
              <w:t>分</w:t>
            </w:r>
            <w:r>
              <w:rPr>
                <w:rFonts w:hint="default" w:ascii="Times New Roman" w:hAnsi="Times New Roman" w:eastAsia="Calibri" w:cs="Calibri"/>
                <w:color w:val="000000"/>
                <w:kern w:val="2"/>
                <w:sz w:val="22"/>
                <w:szCs w:val="22"/>
                <w:lang w:val="en-US" w:eastAsia="zh-CN" w:bidi="ar"/>
              </w:rPr>
              <w:t>)</w:t>
            </w:r>
          </w:p>
        </w:tc>
        <w:tc>
          <w:tcPr>
            <w:tcW w:w="5744" w:type="dxa"/>
            <w:tcBorders>
              <w:top w:val="single" w:color="auto" w:sz="4" w:space="0"/>
              <w:left w:val="nil"/>
              <w:bottom w:val="nil"/>
              <w:right w:val="single" w:color="auto" w:sz="4" w:space="0"/>
            </w:tcBorders>
            <w:shd w:val="clear" w:color="auto" w:fill="auto"/>
            <w:tcMar>
              <w:bottom w:w="0" w:type="dxa"/>
              <w:right w:w="108" w:type="dxa"/>
            </w:tcMar>
            <w:vAlign w:val="top"/>
          </w:tcPr>
          <w:p w14:paraId="2565A773">
            <w:pPr>
              <w:keepNext w:val="0"/>
              <w:keepLines w:val="0"/>
              <w:suppressLineNumbers w:val="0"/>
              <w:spacing w:before="0" w:beforeAutospacing="0" w:after="0" w:afterAutospacing="0"/>
              <w:ind w:left="0" w:right="0"/>
              <w:jc w:val="left"/>
              <w:rPr>
                <w:rFonts w:hint="default"/>
              </w:rPr>
            </w:pPr>
            <w:r>
              <w:rPr>
                <w:rFonts w:hint="default"/>
              </w:rPr>
              <w:t>根据投标人结合对检测工作内容理解是否深刻、全面，工作布置和流程是否合理可行，是否针对性强，成果报告提交的内容是否符合规定、全面、准确、检测方法是否科学合理、措施可行有效等进行综合评审：</w:t>
            </w:r>
          </w:p>
          <w:p w14:paraId="40209DEF">
            <w:pPr>
              <w:keepNext w:val="0"/>
              <w:keepLines w:val="0"/>
              <w:numPr>
                <w:ilvl w:val="0"/>
                <w:numId w:val="0"/>
              </w:numPr>
              <w:suppressLineNumbers w:val="0"/>
              <w:spacing w:before="0" w:beforeAutospacing="0" w:after="0" w:afterAutospacing="0"/>
              <w:ind w:left="0" w:right="0"/>
              <w:jc w:val="left"/>
              <w:rPr>
                <w:rFonts w:hint="default"/>
              </w:rPr>
            </w:pPr>
            <w:r>
              <w:rPr>
                <w:rFonts w:hint="default" w:ascii="Calibri" w:hAnsi="Calibri" w:eastAsia="宋体" w:cs="Times New Roman"/>
                <w:kern w:val="2"/>
                <w:sz w:val="21"/>
                <w:szCs w:val="24"/>
                <w:lang w:val="en-US" w:eastAsia="zh-CN" w:bidi="ar-SA"/>
              </w:rPr>
              <w:t>（1）</w:t>
            </w:r>
            <w:r>
              <w:rPr>
                <w:rFonts w:hint="default"/>
              </w:rPr>
              <w:t>检测方法科学合理、措施可行有效，得1</w:t>
            </w:r>
            <w:r>
              <w:rPr>
                <w:rFonts w:hint="eastAsia"/>
                <w:lang w:val="en-US" w:eastAsia="zh-CN"/>
              </w:rPr>
              <w:t>2</w:t>
            </w:r>
            <w:r>
              <w:rPr>
                <w:rFonts w:hint="default"/>
              </w:rPr>
              <w:t xml:space="preserve">分； </w:t>
            </w:r>
          </w:p>
          <w:p w14:paraId="65EDFC3A">
            <w:pPr>
              <w:keepNext w:val="0"/>
              <w:keepLines w:val="0"/>
              <w:numPr>
                <w:ilvl w:val="0"/>
                <w:numId w:val="0"/>
              </w:numPr>
              <w:suppressLineNumbers w:val="0"/>
              <w:spacing w:before="0" w:beforeAutospacing="0" w:after="0" w:afterAutospacing="0"/>
              <w:ind w:left="0" w:right="0"/>
              <w:jc w:val="left"/>
              <w:rPr>
                <w:rFonts w:hint="default"/>
              </w:rPr>
            </w:pPr>
            <w:r>
              <w:rPr>
                <w:rFonts w:hint="default" w:ascii="Calibri" w:hAnsi="Calibri" w:eastAsia="宋体" w:cs="Times New Roman"/>
                <w:kern w:val="2"/>
                <w:sz w:val="21"/>
                <w:szCs w:val="24"/>
                <w:lang w:val="en-US" w:eastAsia="zh-CN" w:bidi="ar-SA"/>
              </w:rPr>
              <w:t>（2）</w:t>
            </w:r>
            <w:r>
              <w:rPr>
                <w:rFonts w:hint="default"/>
              </w:rPr>
              <w:t>检测方法基本合理、措施基本有效，得</w:t>
            </w:r>
            <w:r>
              <w:rPr>
                <w:rFonts w:hint="eastAsia"/>
                <w:lang w:val="en-US" w:eastAsia="zh-CN"/>
              </w:rPr>
              <w:t>8</w:t>
            </w:r>
            <w:r>
              <w:rPr>
                <w:rFonts w:hint="default"/>
              </w:rPr>
              <w:t xml:space="preserve">分； </w:t>
            </w:r>
          </w:p>
          <w:p w14:paraId="6EA08077">
            <w:pPr>
              <w:keepNext w:val="0"/>
              <w:keepLines w:val="0"/>
              <w:numPr>
                <w:ilvl w:val="0"/>
                <w:numId w:val="0"/>
              </w:numPr>
              <w:suppressLineNumbers w:val="0"/>
              <w:spacing w:before="0" w:beforeAutospacing="0" w:after="0" w:afterAutospacing="0"/>
              <w:ind w:left="0" w:right="0"/>
              <w:jc w:val="left"/>
              <w:rPr>
                <w:rFonts w:hint="default"/>
              </w:rPr>
            </w:pPr>
            <w:r>
              <w:rPr>
                <w:rFonts w:hint="eastAsia"/>
                <w:lang w:eastAsia="zh-CN"/>
              </w:rPr>
              <w:t>（</w:t>
            </w:r>
            <w:r>
              <w:rPr>
                <w:rFonts w:hint="eastAsia"/>
                <w:lang w:val="en-US" w:eastAsia="zh-CN"/>
              </w:rPr>
              <w:t>3</w:t>
            </w:r>
            <w:r>
              <w:rPr>
                <w:rFonts w:hint="eastAsia"/>
                <w:lang w:eastAsia="zh-CN"/>
              </w:rPr>
              <w:t>）</w:t>
            </w:r>
            <w:r>
              <w:rPr>
                <w:rFonts w:hint="default"/>
              </w:rPr>
              <w:t>检测方法、措施一般，得</w:t>
            </w:r>
            <w:r>
              <w:rPr>
                <w:rFonts w:hint="eastAsia"/>
                <w:lang w:val="en-US" w:eastAsia="zh-CN"/>
              </w:rPr>
              <w:t>5</w:t>
            </w:r>
            <w:r>
              <w:rPr>
                <w:rFonts w:hint="default"/>
              </w:rPr>
              <w:t xml:space="preserve">分； </w:t>
            </w:r>
          </w:p>
          <w:p w14:paraId="19E81E2D">
            <w:pPr>
              <w:keepNext w:val="0"/>
              <w:keepLines w:val="0"/>
              <w:widowControl/>
              <w:suppressLineNumbers w:val="0"/>
              <w:adjustRightInd w:val="0"/>
              <w:spacing w:before="0" w:beforeLines="0" w:beforeAutospacing="0" w:after="0" w:afterLines="0" w:afterAutospacing="0" w:line="280" w:lineRule="exact"/>
              <w:ind w:left="0" w:leftChars="0" w:right="65" w:rightChars="31" w:firstLine="0" w:firstLineChars="0"/>
              <w:jc w:val="both"/>
              <w:rPr>
                <w:rFonts w:hint="eastAsia" w:ascii="宋体" w:hAnsi="宋体" w:eastAsia="宋体" w:cs="宋体"/>
                <w:kern w:val="2"/>
                <w:sz w:val="21"/>
                <w:szCs w:val="21"/>
              </w:rPr>
            </w:pPr>
            <w:r>
              <w:rPr>
                <w:rFonts w:hint="eastAsia"/>
                <w:lang w:eastAsia="zh-CN"/>
              </w:rPr>
              <w:t>（</w:t>
            </w:r>
            <w:r>
              <w:rPr>
                <w:rFonts w:hint="eastAsia"/>
                <w:lang w:val="en-US" w:eastAsia="zh-CN"/>
              </w:rPr>
              <w:t>4</w:t>
            </w:r>
            <w:r>
              <w:rPr>
                <w:rFonts w:hint="eastAsia"/>
                <w:lang w:eastAsia="zh-CN"/>
              </w:rPr>
              <w:t>）</w:t>
            </w:r>
            <w:r>
              <w:rPr>
                <w:rFonts w:hint="default"/>
              </w:rPr>
              <w:t>投标人未提供对应方案得0分。</w:t>
            </w:r>
          </w:p>
        </w:tc>
      </w:tr>
      <w:tr w14:paraId="10AE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89" w:type="dxa"/>
          </w:tblCellMar>
        </w:tblPrEx>
        <w:trPr>
          <w:trHeight w:val="1975" w:hRule="atLeast"/>
          <w:jc w:val="center"/>
        </w:trPr>
        <w:tc>
          <w:tcPr>
            <w:tcW w:w="751" w:type="dxa"/>
            <w:tcBorders>
              <w:top w:val="nil"/>
              <w:left w:val="single" w:color="auto" w:sz="4" w:space="0"/>
              <w:bottom w:val="nil"/>
              <w:right w:val="single" w:color="auto" w:sz="4" w:space="0"/>
            </w:tcBorders>
            <w:shd w:val="clear" w:color="auto" w:fill="auto"/>
            <w:tcMar>
              <w:bottom w:w="0" w:type="dxa"/>
              <w:right w:w="108" w:type="dxa"/>
            </w:tcMar>
            <w:vAlign w:val="center"/>
          </w:tcPr>
          <w:p w14:paraId="4CF36398">
            <w:pPr>
              <w:keepNext w:val="0"/>
              <w:keepLines w:val="0"/>
              <w:widowControl/>
              <w:suppressLineNumbers w:val="0"/>
              <w:spacing w:before="0" w:beforeAutospacing="1" w:after="160" w:afterAutospacing="0" w:line="400" w:lineRule="exact"/>
              <w:ind w:left="0" w:right="0"/>
              <w:jc w:val="center"/>
              <w:rPr>
                <w:rFonts w:hint="eastAsia" w:ascii="宋体" w:hAnsi="宋体" w:eastAsia="宋体" w:cs="宋体"/>
                <w:kern w:val="2"/>
                <w:sz w:val="21"/>
                <w:szCs w:val="21"/>
              </w:rPr>
            </w:pPr>
          </w:p>
        </w:tc>
        <w:tc>
          <w:tcPr>
            <w:tcW w:w="940" w:type="dxa"/>
            <w:tcBorders>
              <w:top w:val="nil"/>
              <w:left w:val="nil"/>
              <w:bottom w:val="nil"/>
              <w:right w:val="single" w:color="auto" w:sz="4" w:space="0"/>
            </w:tcBorders>
            <w:shd w:val="clear" w:color="auto" w:fill="auto"/>
            <w:tcMar>
              <w:bottom w:w="0" w:type="dxa"/>
              <w:right w:w="108" w:type="dxa"/>
            </w:tcMar>
            <w:vAlign w:val="center"/>
          </w:tcPr>
          <w:p w14:paraId="251D286D">
            <w:pPr>
              <w:keepNext w:val="0"/>
              <w:keepLines w:val="0"/>
              <w:widowControl/>
              <w:suppressLineNumbers w:val="0"/>
              <w:spacing w:before="0" w:beforeAutospacing="1" w:after="160" w:afterAutospacing="0" w:line="400" w:lineRule="exact"/>
              <w:ind w:left="0" w:right="0"/>
              <w:jc w:val="center"/>
              <w:rPr>
                <w:rFonts w:hint="eastAsia" w:ascii="宋体" w:hAnsi="宋体" w:eastAsia="宋体" w:cs="宋体"/>
                <w:kern w:val="2"/>
                <w:sz w:val="21"/>
                <w:szCs w:val="21"/>
              </w:rPr>
            </w:pPr>
          </w:p>
        </w:tc>
        <w:tc>
          <w:tcPr>
            <w:tcW w:w="2177" w:type="dxa"/>
            <w:gridSpan w:val="2"/>
            <w:tcBorders>
              <w:top w:val="single" w:color="auto" w:sz="4" w:space="0"/>
              <w:left w:val="nil"/>
              <w:bottom w:val="nil"/>
              <w:right w:val="single" w:color="auto" w:sz="4" w:space="0"/>
            </w:tcBorders>
            <w:shd w:val="clear" w:color="auto" w:fill="auto"/>
            <w:tcMar>
              <w:bottom w:w="0" w:type="dxa"/>
              <w:right w:w="108" w:type="dxa"/>
            </w:tcMar>
            <w:vAlign w:val="center"/>
          </w:tcPr>
          <w:p w14:paraId="5F9E3FA7">
            <w:pPr>
              <w:keepNext w:val="0"/>
              <w:keepLines w:val="0"/>
              <w:widowControl/>
              <w:suppressLineNumbers w:val="0"/>
              <w:spacing w:before="100" w:beforeAutospacing="1" w:after="160" w:afterAutospacing="0" w:line="256" w:lineRule="auto"/>
              <w:ind w:left="0" w:leftChars="0" w:right="0" w:rightChars="0"/>
              <w:jc w:val="left"/>
              <w:rPr>
                <w:rFonts w:hint="eastAsia" w:ascii="宋体" w:hAnsi="宋体" w:eastAsia="宋体" w:cs="宋体"/>
                <w:kern w:val="2"/>
                <w:sz w:val="21"/>
                <w:szCs w:val="21"/>
              </w:rPr>
            </w:pPr>
            <w:r>
              <w:rPr>
                <w:rFonts w:hint="default" w:ascii="Calibri" w:hAnsi="Calibri" w:eastAsia="Calibri" w:cs="Calibri"/>
                <w:color w:val="000000"/>
                <w:kern w:val="2"/>
                <w:sz w:val="22"/>
                <w:szCs w:val="22"/>
                <w:lang w:val="en-US" w:eastAsia="zh-CN" w:bidi="ar"/>
              </w:rPr>
              <w:t>质量控制</w:t>
            </w:r>
            <w:r>
              <w:rPr>
                <w:rFonts w:hint="default" w:ascii="Times New Roman" w:hAnsi="Times New Roman" w:eastAsia="Calibri" w:cs="Calibri"/>
                <w:color w:val="000000"/>
                <w:kern w:val="2"/>
                <w:sz w:val="22"/>
                <w:szCs w:val="22"/>
                <w:lang w:val="en-US" w:eastAsia="zh-CN" w:bidi="ar"/>
              </w:rPr>
              <w:t xml:space="preserve"> (</w:t>
            </w:r>
            <w:r>
              <w:rPr>
                <w:rFonts w:hint="eastAsia" w:ascii="Times New Roman" w:hAnsi="Times New Roman" w:eastAsia="Calibri" w:cs="Times New Roman"/>
                <w:color w:val="000000"/>
                <w:kern w:val="2"/>
                <w:sz w:val="22"/>
                <w:szCs w:val="22"/>
                <w:lang w:val="en-US" w:eastAsia="zh-CN" w:bidi="ar"/>
              </w:rPr>
              <w:t>10</w:t>
            </w:r>
            <w:r>
              <w:rPr>
                <w:rFonts w:hint="default" w:ascii="Calibri" w:hAnsi="Calibri" w:eastAsia="Calibri" w:cs="Calibri"/>
                <w:color w:val="000000"/>
                <w:kern w:val="2"/>
                <w:sz w:val="22"/>
                <w:szCs w:val="22"/>
                <w:lang w:val="en-US" w:eastAsia="zh-CN" w:bidi="ar"/>
              </w:rPr>
              <w:t>分</w:t>
            </w:r>
            <w:r>
              <w:rPr>
                <w:rFonts w:hint="default" w:ascii="Times New Roman" w:hAnsi="Times New Roman" w:eastAsia="Calibri" w:cs="Calibri"/>
                <w:color w:val="000000"/>
                <w:kern w:val="2"/>
                <w:sz w:val="22"/>
                <w:szCs w:val="22"/>
                <w:lang w:val="en-US" w:eastAsia="zh-CN" w:bidi="ar"/>
              </w:rPr>
              <w:t>)</w:t>
            </w:r>
          </w:p>
        </w:tc>
        <w:tc>
          <w:tcPr>
            <w:tcW w:w="5744" w:type="dxa"/>
            <w:tcBorders>
              <w:top w:val="single" w:color="auto" w:sz="4" w:space="0"/>
              <w:left w:val="nil"/>
              <w:bottom w:val="nil"/>
              <w:right w:val="single" w:color="auto" w:sz="4" w:space="0"/>
            </w:tcBorders>
            <w:shd w:val="clear" w:color="auto" w:fill="auto"/>
            <w:tcMar>
              <w:bottom w:w="0" w:type="dxa"/>
              <w:right w:w="108" w:type="dxa"/>
            </w:tcMar>
            <w:vAlign w:val="top"/>
          </w:tcPr>
          <w:p w14:paraId="77F2E919">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根据投标人制定的检测质量目标明确，预控和动态控制措施得力，实施方法可行，手段科学进行综合评审： </w:t>
            </w:r>
          </w:p>
          <w:p w14:paraId="323EE0AB">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（1）投标人制定的检测质量目标明确，预控和动态控制措施得力，实施方法可行，手段科学，得</w:t>
            </w:r>
            <w:r>
              <w:rPr>
                <w:rFonts w:hint="eastAsia" w:ascii="宋体" w:hAnsi="宋体" w:cs="宋体"/>
                <w:color w:val="000000"/>
                <w:kern w:val="2"/>
                <w:sz w:val="21"/>
                <w:szCs w:val="21"/>
                <w:lang w:val="en-US" w:eastAsia="zh-CN" w:bidi="ar"/>
              </w:rPr>
              <w:t>10</w:t>
            </w:r>
            <w:r>
              <w:rPr>
                <w:rFonts w:hint="eastAsia" w:ascii="宋体" w:hAnsi="宋体" w:eastAsia="宋体" w:cs="宋体"/>
                <w:color w:val="000000"/>
                <w:kern w:val="2"/>
                <w:sz w:val="21"/>
                <w:szCs w:val="21"/>
                <w:lang w:val="en-US" w:eastAsia="zh-CN" w:bidi="ar"/>
              </w:rPr>
              <w:t xml:space="preserve">分； </w:t>
            </w:r>
          </w:p>
          <w:p w14:paraId="4EA6D610">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（2）投标人制定的检测质量目标较明确，预控和动态控制措施、实施方法基本可行，得</w:t>
            </w:r>
            <w:r>
              <w:rPr>
                <w:rFonts w:hint="eastAsia" w:ascii="宋体" w:hAnsi="宋体" w:cs="宋体"/>
                <w:color w:val="000000"/>
                <w:kern w:val="2"/>
                <w:sz w:val="21"/>
                <w:szCs w:val="21"/>
                <w:lang w:val="en-US" w:eastAsia="zh-CN" w:bidi="ar"/>
              </w:rPr>
              <w:t>7</w:t>
            </w:r>
            <w:r>
              <w:rPr>
                <w:rFonts w:hint="eastAsia" w:ascii="宋体" w:hAnsi="宋体" w:eastAsia="宋体" w:cs="宋体"/>
                <w:color w:val="000000"/>
                <w:kern w:val="2"/>
                <w:sz w:val="21"/>
                <w:szCs w:val="21"/>
                <w:lang w:val="en-US" w:eastAsia="zh-CN" w:bidi="ar"/>
              </w:rPr>
              <w:t>分；</w:t>
            </w:r>
          </w:p>
          <w:p w14:paraId="112111D7">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（3）投标人制定的检测质量目标一般，预控和动态控制措施、实施方法一般，得</w:t>
            </w:r>
            <w:r>
              <w:rPr>
                <w:rFonts w:hint="eastAsia" w:ascii="宋体" w:hAnsi="宋体" w:cs="宋体"/>
                <w:color w:val="000000"/>
                <w:kern w:val="2"/>
                <w:sz w:val="21"/>
                <w:szCs w:val="21"/>
                <w:lang w:val="en-US" w:eastAsia="zh-CN" w:bidi="ar"/>
              </w:rPr>
              <w:t>3</w:t>
            </w:r>
            <w:r>
              <w:rPr>
                <w:rFonts w:hint="eastAsia" w:ascii="宋体" w:hAnsi="宋体" w:eastAsia="宋体" w:cs="宋体"/>
                <w:color w:val="000000"/>
                <w:kern w:val="2"/>
                <w:sz w:val="21"/>
                <w:szCs w:val="21"/>
                <w:lang w:val="en-US" w:eastAsia="zh-CN" w:bidi="ar"/>
              </w:rPr>
              <w:t xml:space="preserve">分； </w:t>
            </w:r>
          </w:p>
          <w:p w14:paraId="527F1ECC">
            <w:pPr>
              <w:keepNext w:val="0"/>
              <w:keepLines w:val="0"/>
              <w:widowControl/>
              <w:suppressLineNumbers w:val="0"/>
              <w:adjustRightInd w:val="0"/>
              <w:spacing w:before="0" w:beforeLines="0" w:beforeAutospacing="0" w:after="0" w:afterLines="0" w:afterAutospacing="0" w:line="280" w:lineRule="exact"/>
              <w:ind w:left="0" w:leftChars="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（4）投标人未提供相应方案得0分。</w:t>
            </w:r>
          </w:p>
        </w:tc>
      </w:tr>
      <w:tr w14:paraId="7F4A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46" w:type="dxa"/>
            <w:right w:w="89" w:type="dxa"/>
          </w:tblCellMar>
        </w:tblPrEx>
        <w:trPr>
          <w:trHeight w:val="1975" w:hRule="atLeast"/>
          <w:jc w:val="center"/>
        </w:trPr>
        <w:tc>
          <w:tcPr>
            <w:tcW w:w="751" w:type="dxa"/>
            <w:tcBorders>
              <w:top w:val="nil"/>
              <w:left w:val="single" w:color="auto" w:sz="4" w:space="0"/>
              <w:bottom w:val="nil"/>
              <w:right w:val="single" w:color="auto" w:sz="4" w:space="0"/>
            </w:tcBorders>
            <w:shd w:val="clear" w:color="auto" w:fill="auto"/>
            <w:tcMar>
              <w:bottom w:w="0" w:type="dxa"/>
              <w:right w:w="108" w:type="dxa"/>
            </w:tcMar>
            <w:vAlign w:val="center"/>
          </w:tcPr>
          <w:p w14:paraId="3D33540E">
            <w:pPr>
              <w:keepNext w:val="0"/>
              <w:keepLines w:val="0"/>
              <w:widowControl/>
              <w:suppressLineNumbers w:val="0"/>
              <w:spacing w:before="0" w:beforeAutospacing="1" w:after="160" w:afterAutospacing="0" w:line="400" w:lineRule="exact"/>
              <w:ind w:left="0" w:right="0"/>
              <w:jc w:val="center"/>
              <w:rPr>
                <w:rFonts w:hint="eastAsia" w:ascii="宋体" w:hAnsi="宋体" w:eastAsia="宋体" w:cs="宋体"/>
                <w:kern w:val="2"/>
                <w:sz w:val="21"/>
                <w:szCs w:val="21"/>
              </w:rPr>
            </w:pPr>
          </w:p>
        </w:tc>
        <w:tc>
          <w:tcPr>
            <w:tcW w:w="940" w:type="dxa"/>
            <w:tcBorders>
              <w:top w:val="nil"/>
              <w:left w:val="nil"/>
              <w:bottom w:val="nil"/>
              <w:right w:val="single" w:color="auto" w:sz="4" w:space="0"/>
            </w:tcBorders>
            <w:shd w:val="clear" w:color="auto" w:fill="auto"/>
            <w:tcMar>
              <w:bottom w:w="0" w:type="dxa"/>
              <w:right w:w="108" w:type="dxa"/>
            </w:tcMar>
            <w:vAlign w:val="center"/>
          </w:tcPr>
          <w:p w14:paraId="7BE0FA7D">
            <w:pPr>
              <w:keepNext w:val="0"/>
              <w:keepLines w:val="0"/>
              <w:widowControl/>
              <w:suppressLineNumbers w:val="0"/>
              <w:spacing w:before="0" w:beforeAutospacing="1" w:after="160" w:afterAutospacing="0" w:line="400" w:lineRule="exact"/>
              <w:ind w:left="0" w:right="0"/>
              <w:jc w:val="center"/>
              <w:rPr>
                <w:rFonts w:hint="eastAsia" w:ascii="宋体" w:hAnsi="宋体" w:eastAsia="宋体" w:cs="宋体"/>
                <w:kern w:val="2"/>
                <w:sz w:val="21"/>
                <w:szCs w:val="21"/>
              </w:rPr>
            </w:pPr>
          </w:p>
        </w:tc>
        <w:tc>
          <w:tcPr>
            <w:tcW w:w="2177" w:type="dxa"/>
            <w:gridSpan w:val="2"/>
            <w:tcBorders>
              <w:top w:val="single" w:color="auto" w:sz="4" w:space="0"/>
              <w:left w:val="nil"/>
              <w:bottom w:val="nil"/>
              <w:right w:val="single" w:color="auto" w:sz="4" w:space="0"/>
            </w:tcBorders>
            <w:shd w:val="clear" w:color="auto" w:fill="auto"/>
            <w:tcMar>
              <w:bottom w:w="0" w:type="dxa"/>
              <w:right w:w="108" w:type="dxa"/>
            </w:tcMar>
            <w:vAlign w:val="center"/>
          </w:tcPr>
          <w:p w14:paraId="6C3BAD56">
            <w:pPr>
              <w:keepNext w:val="0"/>
              <w:keepLines w:val="0"/>
              <w:widowControl/>
              <w:suppressLineNumbers w:val="0"/>
              <w:spacing w:before="100" w:beforeAutospacing="1" w:after="160" w:afterAutospacing="0" w:line="256" w:lineRule="auto"/>
              <w:ind w:left="0" w:leftChars="0" w:right="0" w:rightChars="0"/>
              <w:jc w:val="center"/>
              <w:rPr>
                <w:rFonts w:hint="eastAsia" w:ascii="宋体" w:hAnsi="宋体" w:eastAsia="宋体" w:cs="宋体"/>
                <w:kern w:val="2"/>
                <w:sz w:val="21"/>
                <w:szCs w:val="21"/>
              </w:rPr>
            </w:pPr>
            <w:r>
              <w:rPr>
                <w:rFonts w:hint="default" w:ascii="Calibri" w:hAnsi="Calibri" w:eastAsia="Calibri" w:cs="Calibri"/>
                <w:color w:val="000000"/>
                <w:kern w:val="2"/>
                <w:sz w:val="22"/>
                <w:szCs w:val="22"/>
                <w:lang w:val="en-US" w:eastAsia="zh-CN" w:bidi="ar"/>
              </w:rPr>
              <w:t>信息管理</w:t>
            </w:r>
            <w:r>
              <w:rPr>
                <w:rFonts w:hint="default" w:ascii="Times New Roman" w:hAnsi="Times New Roman" w:eastAsia="Calibri" w:cs="Calibri"/>
                <w:color w:val="000000"/>
                <w:kern w:val="2"/>
                <w:sz w:val="22"/>
                <w:szCs w:val="22"/>
                <w:lang w:val="en-US" w:eastAsia="zh-CN" w:bidi="ar"/>
              </w:rPr>
              <w:t xml:space="preserve"> (</w:t>
            </w:r>
            <w:r>
              <w:rPr>
                <w:rFonts w:hint="eastAsia" w:ascii="Times New Roman" w:hAnsi="Times New Roman" w:eastAsia="Calibri" w:cs="Calibri"/>
                <w:color w:val="000000"/>
                <w:kern w:val="2"/>
                <w:sz w:val="22"/>
                <w:szCs w:val="22"/>
                <w:lang w:val="en-US" w:eastAsia="zh-CN" w:bidi="ar"/>
              </w:rPr>
              <w:t>8</w:t>
            </w:r>
            <w:r>
              <w:rPr>
                <w:rFonts w:hint="default" w:ascii="Calibri" w:hAnsi="Calibri" w:eastAsia="Calibri" w:cs="Calibri"/>
                <w:color w:val="000000"/>
                <w:kern w:val="2"/>
                <w:sz w:val="22"/>
                <w:szCs w:val="22"/>
                <w:lang w:val="en-US" w:eastAsia="zh-CN" w:bidi="ar"/>
              </w:rPr>
              <w:t>分</w:t>
            </w:r>
            <w:r>
              <w:rPr>
                <w:rFonts w:hint="default" w:ascii="Times New Roman" w:hAnsi="Times New Roman" w:eastAsia="Calibri" w:cs="Times New Roman"/>
                <w:color w:val="000000"/>
                <w:kern w:val="2"/>
                <w:sz w:val="22"/>
                <w:szCs w:val="22"/>
                <w:lang w:val="en-US" w:eastAsia="zh-CN" w:bidi="ar"/>
              </w:rPr>
              <w:t>)</w:t>
            </w:r>
          </w:p>
        </w:tc>
        <w:tc>
          <w:tcPr>
            <w:tcW w:w="5744" w:type="dxa"/>
            <w:tcBorders>
              <w:top w:val="single" w:color="auto" w:sz="4" w:space="0"/>
              <w:left w:val="nil"/>
              <w:bottom w:val="nil"/>
              <w:right w:val="single" w:color="auto" w:sz="4" w:space="0"/>
            </w:tcBorders>
            <w:shd w:val="clear" w:color="auto" w:fill="auto"/>
            <w:tcMar>
              <w:bottom w:w="0" w:type="dxa"/>
              <w:right w:w="108" w:type="dxa"/>
            </w:tcMar>
            <w:vAlign w:val="top"/>
          </w:tcPr>
          <w:p w14:paraId="192C2A73">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根据投标人管理程序规范性、技术服务管理思路的清晰性、管理工作的科学性等措施方面综合评审： </w:t>
            </w:r>
          </w:p>
          <w:p w14:paraId="1E6E66FD">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（1）管理程序规范完善、措施有力合理，得</w:t>
            </w:r>
            <w:r>
              <w:rPr>
                <w:rFonts w:hint="eastAsia" w:ascii="宋体" w:hAnsi="宋体" w:cs="宋体"/>
                <w:color w:val="000000"/>
                <w:kern w:val="2"/>
                <w:sz w:val="21"/>
                <w:szCs w:val="21"/>
                <w:lang w:val="en-US" w:eastAsia="zh-CN" w:bidi="ar"/>
              </w:rPr>
              <w:t>8</w:t>
            </w:r>
            <w:r>
              <w:rPr>
                <w:rFonts w:hint="eastAsia" w:ascii="宋体" w:hAnsi="宋体" w:eastAsia="宋体" w:cs="宋体"/>
                <w:color w:val="000000"/>
                <w:kern w:val="2"/>
                <w:sz w:val="21"/>
                <w:szCs w:val="21"/>
                <w:lang w:val="en-US" w:eastAsia="zh-CN" w:bidi="ar"/>
              </w:rPr>
              <w:t xml:space="preserve">分； </w:t>
            </w:r>
          </w:p>
          <w:p w14:paraId="1A65D2EB">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（2）管理程序较完善、措施较合理，得5分；</w:t>
            </w:r>
          </w:p>
          <w:p w14:paraId="2CF37D6C">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（3）管理程序规范一般、措施一般，得2分；</w:t>
            </w:r>
          </w:p>
          <w:p w14:paraId="1154E45C">
            <w:pPr>
              <w:keepNext w:val="0"/>
              <w:keepLines w:val="0"/>
              <w:widowControl/>
              <w:suppressLineNumbers w:val="0"/>
              <w:adjustRightInd w:val="0"/>
              <w:spacing w:before="0" w:beforeLines="0" w:beforeAutospacing="0" w:after="0" w:afterLines="0" w:afterAutospacing="0" w:line="280" w:lineRule="exact"/>
              <w:ind w:left="0" w:leftChars="0" w:right="65" w:rightChars="31" w:firstLine="0" w:firstLineChars="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（4）投标人未提供相应方案得0分。</w:t>
            </w:r>
          </w:p>
        </w:tc>
      </w:tr>
      <w:tr w14:paraId="65CD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89" w:type="dxa"/>
          </w:tblCellMar>
        </w:tblPrEx>
        <w:trPr>
          <w:trHeight w:val="1975" w:hRule="atLeast"/>
          <w:jc w:val="center"/>
        </w:trPr>
        <w:tc>
          <w:tcPr>
            <w:tcW w:w="751" w:type="dxa"/>
            <w:tcBorders>
              <w:top w:val="nil"/>
              <w:left w:val="single" w:color="auto" w:sz="4" w:space="0"/>
              <w:bottom w:val="single" w:color="auto" w:sz="4" w:space="0"/>
              <w:right w:val="single" w:color="auto" w:sz="4" w:space="0"/>
            </w:tcBorders>
            <w:shd w:val="clear" w:color="auto" w:fill="auto"/>
            <w:tcMar>
              <w:bottom w:w="0" w:type="dxa"/>
              <w:right w:w="108" w:type="dxa"/>
            </w:tcMar>
            <w:vAlign w:val="center"/>
          </w:tcPr>
          <w:p w14:paraId="42EF1D0A">
            <w:pPr>
              <w:keepNext w:val="0"/>
              <w:keepLines w:val="0"/>
              <w:widowControl/>
              <w:suppressLineNumbers w:val="0"/>
              <w:spacing w:before="0" w:beforeAutospacing="1" w:after="160" w:afterAutospacing="0" w:line="400" w:lineRule="exact"/>
              <w:ind w:left="0" w:right="0"/>
              <w:jc w:val="center"/>
              <w:rPr>
                <w:rFonts w:hint="eastAsia" w:ascii="宋体" w:hAnsi="宋体" w:eastAsia="宋体" w:cs="宋体"/>
                <w:kern w:val="2"/>
                <w:sz w:val="21"/>
                <w:szCs w:val="21"/>
              </w:rPr>
            </w:pPr>
          </w:p>
        </w:tc>
        <w:tc>
          <w:tcPr>
            <w:tcW w:w="940" w:type="dxa"/>
            <w:tcBorders>
              <w:top w:val="nil"/>
              <w:left w:val="nil"/>
              <w:bottom w:val="single" w:color="auto" w:sz="4" w:space="0"/>
              <w:right w:val="single" w:color="auto" w:sz="4" w:space="0"/>
            </w:tcBorders>
            <w:shd w:val="clear" w:color="auto" w:fill="auto"/>
            <w:tcMar>
              <w:bottom w:w="0" w:type="dxa"/>
              <w:right w:w="108" w:type="dxa"/>
            </w:tcMar>
            <w:vAlign w:val="center"/>
          </w:tcPr>
          <w:p w14:paraId="69E9FCE0">
            <w:pPr>
              <w:keepNext w:val="0"/>
              <w:keepLines w:val="0"/>
              <w:widowControl/>
              <w:suppressLineNumbers w:val="0"/>
              <w:spacing w:before="0" w:beforeAutospacing="1" w:after="160" w:afterAutospacing="0" w:line="400" w:lineRule="exact"/>
              <w:ind w:left="0" w:right="0"/>
              <w:jc w:val="center"/>
              <w:rPr>
                <w:rFonts w:hint="eastAsia" w:ascii="宋体" w:hAnsi="宋体" w:eastAsia="宋体" w:cs="宋体"/>
                <w:kern w:val="2"/>
                <w:sz w:val="21"/>
                <w:szCs w:val="21"/>
              </w:rPr>
            </w:pPr>
          </w:p>
        </w:tc>
        <w:tc>
          <w:tcPr>
            <w:tcW w:w="2177" w:type="dxa"/>
            <w:gridSpan w:val="2"/>
            <w:tcBorders>
              <w:top w:val="single" w:color="auto" w:sz="4" w:space="0"/>
              <w:left w:val="nil"/>
              <w:bottom w:val="nil"/>
              <w:right w:val="single" w:color="auto" w:sz="4" w:space="0"/>
            </w:tcBorders>
            <w:shd w:val="clear" w:color="auto" w:fill="auto"/>
            <w:tcMar>
              <w:bottom w:w="0" w:type="dxa"/>
              <w:right w:w="108" w:type="dxa"/>
            </w:tcMar>
            <w:vAlign w:val="center"/>
          </w:tcPr>
          <w:p w14:paraId="634C3D11">
            <w:pPr>
              <w:keepNext w:val="0"/>
              <w:keepLines w:val="0"/>
              <w:widowControl/>
              <w:suppressLineNumbers w:val="0"/>
              <w:spacing w:before="100" w:beforeAutospacing="1" w:after="160" w:afterAutospacing="0" w:line="256" w:lineRule="auto"/>
              <w:ind w:left="0" w:leftChars="0" w:right="0" w:rightChars="0"/>
              <w:jc w:val="left"/>
              <w:rPr>
                <w:rFonts w:hint="eastAsia" w:ascii="宋体" w:hAnsi="宋体" w:eastAsia="宋体" w:cs="宋体"/>
                <w:kern w:val="2"/>
                <w:sz w:val="21"/>
                <w:szCs w:val="21"/>
              </w:rPr>
            </w:pPr>
            <w:r>
              <w:rPr>
                <w:rFonts w:hint="default" w:ascii="Calibri" w:hAnsi="Calibri" w:eastAsia="Calibri" w:cs="Calibri"/>
                <w:color w:val="000000"/>
                <w:kern w:val="2"/>
                <w:sz w:val="22"/>
                <w:szCs w:val="22"/>
                <w:lang w:val="en-US" w:eastAsia="zh-CN" w:bidi="ar"/>
              </w:rPr>
              <w:t>安全文明生产及环保措施</w:t>
            </w:r>
            <w:r>
              <w:rPr>
                <w:rFonts w:hint="default" w:ascii="Times New Roman" w:hAnsi="Times New Roman" w:eastAsia="Calibri" w:cs="Calibri"/>
                <w:color w:val="000000"/>
                <w:kern w:val="2"/>
                <w:sz w:val="22"/>
                <w:szCs w:val="22"/>
                <w:lang w:val="en-US" w:eastAsia="zh-CN" w:bidi="ar"/>
              </w:rPr>
              <w:t xml:space="preserve"> (</w:t>
            </w:r>
            <w:r>
              <w:rPr>
                <w:rFonts w:hint="eastAsia" w:ascii="Times New Roman" w:hAnsi="Times New Roman" w:eastAsia="Calibri" w:cs="Times New Roman"/>
                <w:color w:val="000000"/>
                <w:kern w:val="2"/>
                <w:sz w:val="22"/>
                <w:szCs w:val="22"/>
                <w:lang w:val="en-US" w:eastAsia="zh-CN" w:bidi="ar"/>
              </w:rPr>
              <w:t>10</w:t>
            </w:r>
            <w:r>
              <w:rPr>
                <w:rFonts w:hint="default" w:ascii="Calibri" w:hAnsi="Calibri" w:eastAsia="Calibri" w:cs="Calibri"/>
                <w:color w:val="000000"/>
                <w:kern w:val="2"/>
                <w:sz w:val="22"/>
                <w:szCs w:val="22"/>
                <w:lang w:val="en-US" w:eastAsia="zh-CN" w:bidi="ar"/>
              </w:rPr>
              <w:t>分</w:t>
            </w:r>
            <w:r>
              <w:rPr>
                <w:rFonts w:hint="default" w:ascii="Times New Roman" w:hAnsi="Times New Roman" w:eastAsia="Calibri" w:cs="Calibri"/>
                <w:color w:val="000000"/>
                <w:kern w:val="2"/>
                <w:sz w:val="22"/>
                <w:szCs w:val="22"/>
                <w:lang w:val="en-US" w:eastAsia="zh-CN" w:bidi="ar"/>
              </w:rPr>
              <w:t>)</w:t>
            </w:r>
          </w:p>
        </w:tc>
        <w:tc>
          <w:tcPr>
            <w:tcW w:w="5744" w:type="dxa"/>
            <w:tcBorders>
              <w:top w:val="single" w:color="auto" w:sz="4" w:space="0"/>
              <w:left w:val="nil"/>
              <w:bottom w:val="nil"/>
              <w:right w:val="single" w:color="auto" w:sz="4" w:space="0"/>
            </w:tcBorders>
            <w:shd w:val="clear" w:color="auto" w:fill="auto"/>
            <w:tcMar>
              <w:bottom w:w="0" w:type="dxa"/>
              <w:right w:w="108" w:type="dxa"/>
            </w:tcMar>
            <w:vAlign w:val="top"/>
          </w:tcPr>
          <w:p w14:paraId="7D04B0BB">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根据投标人制定的体系、方针及措施明确，实施方法可行进行综合评审： </w:t>
            </w:r>
          </w:p>
          <w:p w14:paraId="1A5355FD">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（1）投标人制定的体系、方针及措施明确，实施方法可行，得</w:t>
            </w:r>
            <w:r>
              <w:rPr>
                <w:rFonts w:hint="eastAsia" w:ascii="宋体" w:hAnsi="宋体" w:cs="宋体"/>
                <w:color w:val="000000"/>
                <w:kern w:val="2"/>
                <w:sz w:val="21"/>
                <w:szCs w:val="21"/>
                <w:lang w:val="en-US" w:eastAsia="zh-CN" w:bidi="ar"/>
              </w:rPr>
              <w:t>10</w:t>
            </w:r>
            <w:r>
              <w:rPr>
                <w:rFonts w:hint="eastAsia" w:ascii="宋体" w:hAnsi="宋体" w:eastAsia="宋体" w:cs="宋体"/>
                <w:color w:val="000000"/>
                <w:kern w:val="2"/>
                <w:sz w:val="21"/>
                <w:szCs w:val="21"/>
                <w:lang w:val="en-US" w:eastAsia="zh-CN" w:bidi="ar"/>
              </w:rPr>
              <w:t xml:space="preserve">分； </w:t>
            </w:r>
          </w:p>
          <w:p w14:paraId="0361E0A9">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（2）投标人制定的体系、方针及措施较明确，实施方法基本可行，得</w:t>
            </w:r>
            <w:r>
              <w:rPr>
                <w:rFonts w:hint="eastAsia" w:ascii="宋体" w:hAnsi="宋体" w:cs="宋体"/>
                <w:color w:val="000000"/>
                <w:kern w:val="2"/>
                <w:sz w:val="21"/>
                <w:szCs w:val="21"/>
                <w:lang w:val="en-US" w:eastAsia="zh-CN" w:bidi="ar"/>
              </w:rPr>
              <w:t>7</w:t>
            </w:r>
            <w:r>
              <w:rPr>
                <w:rFonts w:hint="eastAsia" w:ascii="宋体" w:hAnsi="宋体" w:eastAsia="宋体" w:cs="宋体"/>
                <w:color w:val="000000"/>
                <w:kern w:val="2"/>
                <w:sz w:val="21"/>
                <w:szCs w:val="21"/>
                <w:lang w:val="en-US" w:eastAsia="zh-CN" w:bidi="ar"/>
              </w:rPr>
              <w:t>分；</w:t>
            </w:r>
          </w:p>
          <w:p w14:paraId="6A7B3847">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（3）投标人制定的体系、方针及措施一般，实施方法一般，得</w:t>
            </w:r>
            <w:r>
              <w:rPr>
                <w:rFonts w:hint="eastAsia" w:ascii="宋体" w:hAnsi="宋体" w:cs="宋体"/>
                <w:color w:val="000000"/>
                <w:kern w:val="2"/>
                <w:sz w:val="21"/>
                <w:szCs w:val="21"/>
                <w:lang w:val="en-US" w:eastAsia="zh-CN" w:bidi="ar"/>
              </w:rPr>
              <w:t>3</w:t>
            </w:r>
            <w:r>
              <w:rPr>
                <w:rFonts w:hint="eastAsia" w:ascii="宋体" w:hAnsi="宋体" w:eastAsia="宋体" w:cs="宋体"/>
                <w:color w:val="000000"/>
                <w:kern w:val="2"/>
                <w:sz w:val="21"/>
                <w:szCs w:val="21"/>
                <w:lang w:val="en-US" w:eastAsia="zh-CN" w:bidi="ar"/>
              </w:rPr>
              <w:t xml:space="preserve">分； </w:t>
            </w:r>
          </w:p>
          <w:p w14:paraId="40669E16">
            <w:pPr>
              <w:keepNext w:val="0"/>
              <w:keepLines w:val="0"/>
              <w:widowControl/>
              <w:suppressLineNumbers w:val="0"/>
              <w:adjustRightInd w:val="0"/>
              <w:spacing w:before="0" w:beforeLines="0" w:beforeAutospacing="0" w:after="0" w:afterLines="0" w:afterAutospacing="0" w:line="280" w:lineRule="exact"/>
              <w:ind w:left="0" w:leftChars="0" w:right="65" w:rightChars="31" w:firstLine="0" w:firstLineChars="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（4）投标人未提供相应方案得0分。</w:t>
            </w:r>
          </w:p>
        </w:tc>
      </w:tr>
      <w:tr w14:paraId="5C31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46" w:type="dxa"/>
            <w:right w:w="89" w:type="dxa"/>
          </w:tblCellMar>
        </w:tblPrEx>
        <w:trPr>
          <w:trHeight w:val="1329" w:hRule="atLeast"/>
          <w:jc w:val="center"/>
        </w:trPr>
        <w:tc>
          <w:tcPr>
            <w:tcW w:w="751" w:type="dxa"/>
            <w:vMerge w:val="restart"/>
            <w:tcBorders>
              <w:top w:val="single" w:color="auto" w:sz="4" w:space="0"/>
              <w:left w:val="single" w:color="auto" w:sz="4" w:space="0"/>
              <w:bottom w:val="single" w:color="auto" w:sz="4" w:space="0"/>
              <w:right w:val="single" w:color="auto" w:sz="4" w:space="0"/>
            </w:tcBorders>
            <w:shd w:val="clear" w:color="auto" w:fill="auto"/>
            <w:tcMar>
              <w:bottom w:w="0" w:type="dxa"/>
              <w:right w:w="108" w:type="dxa"/>
            </w:tcMar>
            <w:vAlign w:val="center"/>
          </w:tcPr>
          <w:p w14:paraId="043DE9EF">
            <w:pPr>
              <w:keepNext w:val="0"/>
              <w:keepLines w:val="0"/>
              <w:widowControl/>
              <w:suppressLineNumbers w:val="0"/>
              <w:spacing w:before="0" w:beforeAutospacing="1" w:after="160" w:afterAutospacing="0" w:line="400" w:lineRule="exact"/>
              <w:ind w:left="0" w:right="0"/>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2.2.4（3）</w:t>
            </w:r>
          </w:p>
        </w:tc>
        <w:tc>
          <w:tcPr>
            <w:tcW w:w="940" w:type="dxa"/>
            <w:vMerge w:val="restart"/>
            <w:tcBorders>
              <w:top w:val="single" w:color="auto" w:sz="4" w:space="0"/>
              <w:left w:val="single" w:color="auto" w:sz="4" w:space="0"/>
              <w:bottom w:val="single" w:color="auto" w:sz="4" w:space="0"/>
              <w:right w:val="single" w:color="auto" w:sz="4" w:space="0"/>
            </w:tcBorders>
            <w:shd w:val="clear" w:color="auto" w:fill="auto"/>
            <w:tcMar>
              <w:bottom w:w="0" w:type="dxa"/>
              <w:right w:w="108" w:type="dxa"/>
            </w:tcMar>
            <w:vAlign w:val="center"/>
          </w:tcPr>
          <w:p w14:paraId="0BEB2749">
            <w:pPr>
              <w:keepNext w:val="0"/>
              <w:keepLines w:val="0"/>
              <w:widowControl/>
              <w:suppressLineNumbers w:val="0"/>
              <w:spacing w:before="0" w:beforeAutospacing="1" w:after="160" w:afterAutospacing="0" w:line="400" w:lineRule="exact"/>
              <w:ind w:left="0" w:right="0"/>
              <w:jc w:val="center"/>
              <w:rPr>
                <w:rFonts w:hint="eastAsia" w:ascii="宋体" w:hAnsi="宋体" w:eastAsia="宋体" w:cs="宋体"/>
                <w:kern w:val="2"/>
                <w:sz w:val="21"/>
                <w:szCs w:val="21"/>
              </w:rPr>
            </w:pPr>
          </w:p>
          <w:p w14:paraId="21E0DEC9">
            <w:pPr>
              <w:keepNext w:val="0"/>
              <w:keepLines w:val="0"/>
              <w:widowControl/>
              <w:suppressLineNumbers w:val="0"/>
              <w:spacing w:before="0" w:beforeAutospacing="1" w:after="160" w:afterAutospacing="0" w:line="400" w:lineRule="exact"/>
              <w:ind w:left="0" w:right="0"/>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投标报价 (10分)</w:t>
            </w:r>
          </w:p>
        </w:tc>
        <w:tc>
          <w:tcPr>
            <w:tcW w:w="2177" w:type="dxa"/>
            <w:gridSpan w:val="2"/>
            <w:tcBorders>
              <w:top w:val="single" w:color="auto" w:sz="4" w:space="0"/>
              <w:left w:val="nil"/>
              <w:bottom w:val="nil"/>
              <w:right w:val="single" w:color="auto" w:sz="4" w:space="0"/>
            </w:tcBorders>
            <w:shd w:val="clear" w:color="auto" w:fill="auto"/>
            <w:tcMar>
              <w:bottom w:w="0" w:type="dxa"/>
              <w:right w:w="108" w:type="dxa"/>
            </w:tcMar>
            <w:vAlign w:val="center"/>
          </w:tcPr>
          <w:p w14:paraId="62BEC3E9">
            <w:pPr>
              <w:keepNext w:val="0"/>
              <w:keepLines w:val="0"/>
              <w:widowControl/>
              <w:suppressLineNumbers w:val="0"/>
              <w:spacing w:before="100" w:beforeAutospacing="1" w:after="160" w:afterAutospacing="0" w:line="256" w:lineRule="auto"/>
              <w:ind w:left="0" w:right="0"/>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投标报价的偏差率</w:t>
            </w:r>
          </w:p>
          <w:p w14:paraId="7F1CBC93">
            <w:pPr>
              <w:keepNext w:val="0"/>
              <w:keepLines w:val="0"/>
              <w:widowControl/>
              <w:suppressLineNumbers w:val="0"/>
              <w:spacing w:before="100" w:beforeAutospacing="1" w:after="160" w:afterAutospacing="0" w:line="256" w:lineRule="auto"/>
              <w:ind w:left="0" w:leftChars="0" w:right="0" w:rightChars="0"/>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计算公式</w:t>
            </w:r>
          </w:p>
        </w:tc>
        <w:tc>
          <w:tcPr>
            <w:tcW w:w="5744" w:type="dxa"/>
            <w:tcBorders>
              <w:top w:val="single" w:color="auto" w:sz="4" w:space="0"/>
              <w:left w:val="nil"/>
              <w:bottom w:val="nil"/>
              <w:right w:val="single" w:color="auto" w:sz="4" w:space="0"/>
            </w:tcBorders>
            <w:shd w:val="clear" w:color="auto" w:fill="auto"/>
            <w:tcMar>
              <w:bottom w:w="0" w:type="dxa"/>
              <w:right w:w="108" w:type="dxa"/>
            </w:tcMar>
            <w:vAlign w:val="center"/>
          </w:tcPr>
          <w:p w14:paraId="0456F308">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偏差率=∣投标报价-评标基准价∣/评标基准价*100%</w:t>
            </w:r>
          </w:p>
          <w:p w14:paraId="3BA2D237">
            <w:pPr>
              <w:keepNext w:val="0"/>
              <w:keepLines w:val="0"/>
              <w:widowControl/>
              <w:suppressLineNumbers w:val="0"/>
              <w:adjustRightInd w:val="0"/>
              <w:spacing w:before="0" w:beforeLines="0" w:beforeAutospacing="0" w:after="0" w:afterLines="0" w:afterAutospacing="0" w:line="280" w:lineRule="exact"/>
              <w:ind w:left="0" w:leftChars="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偏差率出现小数点时，保留小数点后2位，第三位小数四舍五入。</w:t>
            </w:r>
          </w:p>
        </w:tc>
      </w:tr>
      <w:tr w14:paraId="0861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89" w:type="dxa"/>
          </w:tblCellMar>
        </w:tblPrEx>
        <w:trPr>
          <w:trHeight w:val="1329" w:hRule="atLeast"/>
          <w:jc w:val="center"/>
        </w:trPr>
        <w:tc>
          <w:tcPr>
            <w:tcW w:w="751" w:type="dxa"/>
            <w:vMerge w:val="continue"/>
            <w:tcBorders>
              <w:top w:val="single" w:color="auto" w:sz="4" w:space="0"/>
              <w:left w:val="single" w:color="auto" w:sz="4" w:space="0"/>
              <w:bottom w:val="single" w:color="auto" w:sz="4" w:space="0"/>
              <w:right w:val="single" w:color="auto" w:sz="4" w:space="0"/>
            </w:tcBorders>
            <w:shd w:val="clear" w:color="auto" w:fill="auto"/>
            <w:tcMar>
              <w:bottom w:w="0" w:type="dxa"/>
              <w:right w:w="108" w:type="dxa"/>
            </w:tcMar>
            <w:vAlign w:val="center"/>
          </w:tcPr>
          <w:p w14:paraId="59D885D3">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40" w:type="dxa"/>
            <w:vMerge w:val="continue"/>
            <w:tcBorders>
              <w:top w:val="single" w:color="auto" w:sz="4" w:space="0"/>
              <w:left w:val="nil"/>
              <w:bottom w:val="single" w:color="auto" w:sz="4" w:space="0"/>
              <w:right w:val="single" w:color="auto" w:sz="4" w:space="0"/>
            </w:tcBorders>
            <w:shd w:val="clear" w:color="auto" w:fill="auto"/>
            <w:tcMar>
              <w:bottom w:w="0" w:type="dxa"/>
              <w:right w:w="108" w:type="dxa"/>
            </w:tcMar>
            <w:vAlign w:val="center"/>
          </w:tcPr>
          <w:p w14:paraId="3E275CA9">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77" w:type="dxa"/>
            <w:gridSpan w:val="2"/>
            <w:tcBorders>
              <w:top w:val="single" w:color="auto" w:sz="4" w:space="0"/>
              <w:left w:val="nil"/>
              <w:bottom w:val="single" w:color="auto" w:sz="4" w:space="0"/>
              <w:right w:val="single" w:color="auto" w:sz="4" w:space="0"/>
            </w:tcBorders>
            <w:shd w:val="clear" w:color="auto" w:fill="auto"/>
            <w:tcMar>
              <w:bottom w:w="0" w:type="dxa"/>
              <w:right w:w="108" w:type="dxa"/>
            </w:tcMar>
            <w:vAlign w:val="center"/>
          </w:tcPr>
          <w:p w14:paraId="577E3D8D">
            <w:pPr>
              <w:keepNext w:val="0"/>
              <w:keepLines w:val="0"/>
              <w:widowControl/>
              <w:suppressLineNumbers w:val="0"/>
              <w:spacing w:before="100" w:beforeAutospacing="1" w:after="160" w:afterAutospacing="0" w:line="256" w:lineRule="auto"/>
              <w:ind w:left="0" w:right="0"/>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报价得分</w:t>
            </w:r>
          </w:p>
          <w:p w14:paraId="01BA6189">
            <w:pPr>
              <w:keepNext w:val="0"/>
              <w:keepLines w:val="0"/>
              <w:widowControl/>
              <w:suppressLineNumbers w:val="0"/>
              <w:spacing w:before="100" w:beforeAutospacing="1" w:after="160" w:afterAutospacing="0" w:line="256" w:lineRule="auto"/>
              <w:ind w:left="0" w:leftChars="0" w:right="0" w:rightChars="0"/>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w:t>
            </w:r>
            <w:r>
              <w:rPr>
                <w:rFonts w:hint="eastAsia" w:ascii="宋体" w:hAnsi="宋体" w:cs="宋体"/>
                <w:color w:val="000000"/>
                <w:kern w:val="2"/>
                <w:sz w:val="21"/>
                <w:szCs w:val="21"/>
                <w:lang w:val="en-US" w:eastAsia="zh-CN" w:bidi="ar"/>
              </w:rPr>
              <w:t>0</w:t>
            </w:r>
            <w:r>
              <w:rPr>
                <w:rFonts w:hint="eastAsia" w:ascii="宋体" w:hAnsi="宋体" w:eastAsia="宋体" w:cs="宋体"/>
                <w:color w:val="000000"/>
                <w:kern w:val="2"/>
                <w:sz w:val="21"/>
                <w:szCs w:val="21"/>
                <w:lang w:val="en-US" w:eastAsia="zh-CN" w:bidi="ar"/>
              </w:rPr>
              <w:t>分)</w:t>
            </w:r>
          </w:p>
        </w:tc>
        <w:tc>
          <w:tcPr>
            <w:tcW w:w="5744" w:type="dxa"/>
            <w:tcBorders>
              <w:top w:val="single" w:color="auto" w:sz="4" w:space="0"/>
              <w:left w:val="nil"/>
              <w:bottom w:val="single" w:color="auto" w:sz="4" w:space="0"/>
              <w:right w:val="single" w:color="auto" w:sz="4" w:space="0"/>
            </w:tcBorders>
            <w:shd w:val="clear" w:color="auto" w:fill="auto"/>
            <w:tcMar>
              <w:bottom w:w="0" w:type="dxa"/>
              <w:right w:w="108" w:type="dxa"/>
            </w:tcMar>
            <w:vAlign w:val="top"/>
          </w:tcPr>
          <w:p w14:paraId="36F37A8B">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1、当投标有效报价等于评标基准价时，得满分1</w:t>
            </w:r>
            <w:r>
              <w:rPr>
                <w:rFonts w:hint="eastAsia" w:ascii="宋体" w:hAnsi="宋体" w:cs="宋体"/>
                <w:color w:val="000000"/>
                <w:kern w:val="2"/>
                <w:sz w:val="21"/>
                <w:szCs w:val="21"/>
                <w:lang w:val="en-US" w:eastAsia="zh-CN" w:bidi="ar"/>
              </w:rPr>
              <w:t>0</w:t>
            </w:r>
            <w:r>
              <w:rPr>
                <w:rFonts w:hint="eastAsia" w:ascii="宋体" w:hAnsi="宋体" w:eastAsia="宋体" w:cs="宋体"/>
                <w:color w:val="000000"/>
                <w:kern w:val="2"/>
                <w:sz w:val="21"/>
                <w:szCs w:val="21"/>
                <w:lang w:val="en-US" w:eastAsia="zh-CN" w:bidi="ar"/>
              </w:rPr>
              <w:t>分；</w:t>
            </w:r>
          </w:p>
          <w:p w14:paraId="346D2D4F">
            <w:pPr>
              <w:keepNext w:val="0"/>
              <w:keepLines w:val="0"/>
              <w:widowControl/>
              <w:suppressLineNumbers w:val="0"/>
              <w:adjustRightInd w:val="0"/>
              <w:spacing w:before="0" w:beforeLines="0" w:beforeAutospacing="0" w:after="0" w:afterLines="0" w:afterAutospacing="0" w:line="280" w:lineRule="exact"/>
              <w:ind w:left="0" w:right="65" w:rightChars="31"/>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2、当投标有效报价比评标基准价高时，每相差1%扣1分，最多扣1</w:t>
            </w:r>
            <w:r>
              <w:rPr>
                <w:rFonts w:hint="eastAsia" w:ascii="宋体" w:hAnsi="宋体" w:cs="宋体"/>
                <w:color w:val="000000"/>
                <w:kern w:val="2"/>
                <w:sz w:val="21"/>
                <w:szCs w:val="21"/>
                <w:lang w:val="en-US" w:eastAsia="zh-CN" w:bidi="ar"/>
              </w:rPr>
              <w:t>0</w:t>
            </w:r>
            <w:r>
              <w:rPr>
                <w:rFonts w:hint="eastAsia" w:ascii="宋体" w:hAnsi="宋体" w:eastAsia="宋体" w:cs="宋体"/>
                <w:color w:val="000000"/>
                <w:kern w:val="2"/>
                <w:sz w:val="21"/>
                <w:szCs w:val="21"/>
                <w:lang w:val="en-US" w:eastAsia="zh-CN" w:bidi="ar"/>
              </w:rPr>
              <w:t>分；</w:t>
            </w:r>
          </w:p>
          <w:p w14:paraId="293B3A51">
            <w:pPr>
              <w:keepNext w:val="0"/>
              <w:keepLines w:val="0"/>
              <w:widowControl/>
              <w:suppressLineNumbers w:val="0"/>
              <w:adjustRightInd w:val="0"/>
              <w:spacing w:before="0" w:beforeLines="0" w:beforeAutospacing="0" w:after="0" w:afterLines="0" w:afterAutospacing="0" w:line="280" w:lineRule="exact"/>
              <w:ind w:left="0" w:leftChars="0" w:right="65" w:rightChars="31"/>
              <w:jc w:val="both"/>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3、当投标有效报价比评标基准价低时，每相差1%扣0.5分，最多扣1</w:t>
            </w:r>
            <w:r>
              <w:rPr>
                <w:rFonts w:hint="eastAsia" w:ascii="宋体" w:hAnsi="宋体" w:cs="宋体"/>
                <w:color w:val="000000"/>
                <w:kern w:val="2"/>
                <w:sz w:val="21"/>
                <w:szCs w:val="21"/>
                <w:lang w:val="en-US" w:eastAsia="zh-CN" w:bidi="ar"/>
              </w:rPr>
              <w:t>0</w:t>
            </w:r>
            <w:r>
              <w:rPr>
                <w:rFonts w:hint="eastAsia" w:ascii="宋体" w:hAnsi="宋体" w:eastAsia="宋体" w:cs="宋体"/>
                <w:color w:val="000000"/>
                <w:kern w:val="2"/>
                <w:sz w:val="21"/>
                <w:szCs w:val="21"/>
                <w:lang w:val="en-US" w:eastAsia="zh-CN" w:bidi="ar"/>
              </w:rPr>
              <w:t>分。</w:t>
            </w:r>
          </w:p>
          <w:p w14:paraId="5B98A695">
            <w:pPr>
              <w:keepNext w:val="0"/>
              <w:keepLines w:val="0"/>
              <w:suppressLineNumbers w:val="0"/>
              <w:autoSpaceDE w:val="0"/>
              <w:autoSpaceDN w:val="0"/>
              <w:adjustRightInd w:val="0"/>
              <w:spacing w:before="120" w:beforeLines="50" w:beforeAutospacing="0" w:after="0" w:afterAutospacing="0"/>
              <w:ind w:left="0" w:right="0" w:firstLine="211" w:firstLineChars="100"/>
              <w:jc w:val="left"/>
              <w:rPr>
                <w:rFonts w:hint="default"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b/>
                <w:bCs/>
                <w:color w:val="auto"/>
                <w:szCs w:val="21"/>
                <w:highlight w:val="none"/>
                <w:u w:val="single"/>
              </w:rPr>
              <w:t>投标人属于招标项目行业小微企业的，评标时在采用原报价进行评分的基础上，按5%增加其价格得分。</w:t>
            </w:r>
          </w:p>
          <w:p w14:paraId="11146F1E">
            <w:pPr>
              <w:keepNext w:val="0"/>
              <w:keepLines w:val="0"/>
              <w:suppressLineNumbers w:val="0"/>
              <w:autoSpaceDE w:val="0"/>
              <w:autoSpaceDN w:val="0"/>
              <w:adjustRightInd w:val="0"/>
              <w:spacing w:before="120" w:beforeLines="50" w:beforeAutospacing="0" w:after="0" w:afterAutospacing="0"/>
              <w:ind w:left="0" w:right="0" w:firstLine="210" w:firstLineChars="100"/>
              <w:jc w:val="left"/>
              <w:rPr>
                <w:rFonts w:hint="default"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注：①根据《广东省政府采购促进中小企业发展实施细则（试行）》（粤财采购〔2022〕10号）要求，对符合《政府采购促进中小企业发展管理办法》（财库〔2020〕46号）的投标人，给予相应的价格评审优惠。</w:t>
            </w:r>
          </w:p>
          <w:p w14:paraId="56510562">
            <w:pPr>
              <w:keepNext w:val="0"/>
              <w:keepLines w:val="0"/>
              <w:suppressLineNumbers w:val="0"/>
              <w:autoSpaceDE w:val="0"/>
              <w:autoSpaceDN w:val="0"/>
              <w:adjustRightInd w:val="0"/>
              <w:spacing w:before="0" w:beforeAutospacing="0" w:after="0" w:afterAutospacing="0"/>
              <w:ind w:left="0" w:right="0" w:firstLine="210" w:firstLineChars="100"/>
              <w:jc w:val="left"/>
              <w:rPr>
                <w:rFonts w:hint="default"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②小微企业划分标准按照《工业和信息化部国家统计局国家发展和改革委员会 财政部关于印发中小企业划型标准规定的通知》(工信部联企业(2011)300号)执行。本项目属于其他未列明行业，从业人员300人以下的为中小微型企业。其中，从业人员100人及以上的为中型企业;从业人员10人及以上的为小型企业;从业人员10人以下的为微型企业。</w:t>
            </w:r>
          </w:p>
          <w:p w14:paraId="53677FDD">
            <w:pPr>
              <w:keepNext w:val="0"/>
              <w:keepLines w:val="0"/>
              <w:suppressLineNumbers w:val="0"/>
              <w:autoSpaceDE w:val="0"/>
              <w:autoSpaceDN w:val="0"/>
              <w:adjustRightInd w:val="0"/>
              <w:spacing w:before="0" w:beforeAutospacing="0" w:after="0" w:afterAutospacing="0"/>
              <w:ind w:left="0" w:right="0" w:firstLine="210" w:firstLineChars="100"/>
              <w:jc w:val="left"/>
              <w:rPr>
                <w:rFonts w:hint="default"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③根据《关于政府采购支持监狱企业发展有关问题的通知》（财库〔2014〕68号）、《关于促进残疾人就业政府采购政策的通知》（财库〔2017〕141号）规定，监狱企业、残疾人福利性单位视同小型、微型企业。</w:t>
            </w:r>
          </w:p>
          <w:p w14:paraId="3936C850">
            <w:pPr>
              <w:keepNext w:val="0"/>
              <w:keepLines w:val="0"/>
              <w:suppressLineNumbers w:val="0"/>
              <w:autoSpaceDE w:val="0"/>
              <w:autoSpaceDN w:val="0"/>
              <w:adjustRightInd w:val="0"/>
              <w:spacing w:before="0" w:beforeAutospacing="0" w:after="0" w:afterAutospacing="0"/>
              <w:ind w:left="0" w:right="0" w:firstLine="210" w:firstLineChars="100"/>
              <w:jc w:val="left"/>
              <w:rPr>
                <w:rFonts w:hint="default"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④</w:t>
            </w:r>
            <w:r>
              <w:rPr>
                <w:rFonts w:hint="eastAsia" w:asciiTheme="majorEastAsia" w:hAnsiTheme="majorEastAsia" w:eastAsiaTheme="majorEastAsia" w:cstheme="majorEastAsia"/>
                <w:b/>
                <w:bCs/>
                <w:color w:val="auto"/>
                <w:szCs w:val="21"/>
                <w:highlight w:val="none"/>
                <w:u w:val="single"/>
              </w:rPr>
              <w:t>投标人应按招标文件第</w:t>
            </w:r>
            <w:r>
              <w:rPr>
                <w:rFonts w:hint="eastAsia" w:asciiTheme="majorEastAsia" w:hAnsiTheme="majorEastAsia" w:eastAsiaTheme="majorEastAsia" w:cstheme="majorEastAsia"/>
                <w:b/>
                <w:bCs/>
                <w:color w:val="auto"/>
                <w:szCs w:val="21"/>
                <w:highlight w:val="none"/>
                <w:u w:val="single"/>
                <w:lang w:val="en-US" w:eastAsia="zh-CN"/>
              </w:rPr>
              <w:t>五</w:t>
            </w:r>
            <w:r>
              <w:rPr>
                <w:rFonts w:hint="eastAsia" w:asciiTheme="majorEastAsia" w:hAnsiTheme="majorEastAsia" w:eastAsiaTheme="majorEastAsia" w:cstheme="majorEastAsia"/>
                <w:b/>
                <w:bCs/>
                <w:color w:val="auto"/>
                <w:szCs w:val="21"/>
                <w:highlight w:val="none"/>
                <w:u w:val="single"/>
              </w:rPr>
              <w:t>章规定的格式出具《中小企业声明函》、属于监狱企业的证明文件、《残疾人福利性单位声明函》，否则不得享受相关价格评审优惠</w:t>
            </w:r>
            <w:r>
              <w:rPr>
                <w:rFonts w:hint="eastAsia" w:asciiTheme="majorEastAsia" w:hAnsiTheme="majorEastAsia" w:eastAsiaTheme="majorEastAsia" w:cstheme="majorEastAsia"/>
                <w:color w:val="auto"/>
                <w:szCs w:val="21"/>
                <w:highlight w:val="none"/>
                <w:u w:val="single"/>
              </w:rPr>
              <w:t>。</w:t>
            </w:r>
          </w:p>
          <w:p w14:paraId="30040A18">
            <w:pPr>
              <w:keepNext w:val="0"/>
              <w:keepLines w:val="0"/>
              <w:suppressLineNumbers w:val="0"/>
              <w:autoSpaceDE w:val="0"/>
              <w:autoSpaceDN w:val="0"/>
              <w:adjustRightInd w:val="0"/>
              <w:spacing w:before="0" w:beforeAutospacing="0" w:after="0" w:afterAutospacing="0"/>
              <w:ind w:left="0" w:right="0" w:firstLine="210" w:firstLineChars="100"/>
              <w:jc w:val="left"/>
              <w:rPr>
                <w:rFonts w:hint="default" w:asciiTheme="majorEastAsia" w:hAnsiTheme="majorEastAsia" w:eastAsiaTheme="majorEastAsia" w:cstheme="majorEastAsia"/>
                <w:color w:val="auto"/>
                <w:szCs w:val="21"/>
                <w:highlight w:val="none"/>
                <w:u w:val="single"/>
                <w:lang w:val="zh-CN"/>
              </w:rPr>
            </w:pPr>
            <w:r>
              <w:rPr>
                <w:rFonts w:hint="eastAsia" w:asciiTheme="majorEastAsia" w:hAnsiTheme="majorEastAsia" w:eastAsiaTheme="majorEastAsia" w:cstheme="majorEastAsia"/>
                <w:color w:val="auto"/>
                <w:szCs w:val="21"/>
                <w:highlight w:val="none"/>
                <w:u w:val="single"/>
              </w:rPr>
              <w:t>⑤小微企业与大企业的负责人为同一人，或者与大企业存在直接控股、管理关系的，均不给予相应的价格评审优惠。</w:t>
            </w:r>
          </w:p>
          <w:p w14:paraId="0B46BBFF">
            <w:pPr>
              <w:keepNext w:val="0"/>
              <w:keepLines w:val="0"/>
              <w:suppressLineNumbers w:val="0"/>
              <w:autoSpaceDE w:val="0"/>
              <w:autoSpaceDN w:val="0"/>
              <w:adjustRightInd w:val="0"/>
              <w:spacing w:before="0" w:beforeAutospacing="0" w:after="0" w:afterAutospacing="0"/>
              <w:ind w:left="0" w:right="0" w:firstLine="210" w:firstLineChars="100"/>
              <w:jc w:val="left"/>
              <w:rPr>
                <w:rFonts w:hint="default" w:asciiTheme="majorEastAsia" w:hAnsiTheme="majorEastAsia" w:eastAsiaTheme="majorEastAsia" w:cstheme="majorEastAsia"/>
                <w:color w:val="auto"/>
                <w:szCs w:val="21"/>
                <w:highlight w:val="none"/>
                <w:u w:val="single"/>
                <w:lang w:val="zh-CN"/>
              </w:rPr>
            </w:pPr>
            <w:r>
              <w:rPr>
                <w:rFonts w:hint="eastAsia" w:asciiTheme="majorEastAsia" w:hAnsiTheme="majorEastAsia" w:eastAsiaTheme="majorEastAsia" w:cstheme="majorEastAsia"/>
                <w:color w:val="auto"/>
                <w:szCs w:val="21"/>
                <w:highlight w:val="none"/>
                <w:u w:val="single"/>
                <w:lang w:val="zh-CN"/>
              </w:rPr>
              <w:t>⑥</w:t>
            </w:r>
            <w:r>
              <w:rPr>
                <w:rFonts w:hint="eastAsia" w:asciiTheme="majorEastAsia" w:hAnsiTheme="majorEastAsia" w:eastAsiaTheme="majorEastAsia" w:cstheme="majorEastAsia"/>
                <w:color w:val="auto"/>
                <w:szCs w:val="21"/>
                <w:highlight w:val="none"/>
                <w:u w:val="single"/>
              </w:rPr>
              <w:t>监狱企业、残疾人福利性单位属于小型、微型企业的，不重复享受政策。</w:t>
            </w:r>
          </w:p>
          <w:p w14:paraId="2C8B8426">
            <w:pPr>
              <w:keepNext w:val="0"/>
              <w:keepLines w:val="0"/>
              <w:widowControl/>
              <w:suppressLineNumbers w:val="0"/>
              <w:adjustRightInd w:val="0"/>
              <w:spacing w:before="0" w:beforeLines="0" w:beforeAutospacing="0" w:after="0" w:afterLines="0" w:afterAutospacing="0" w:line="280" w:lineRule="exact"/>
              <w:ind w:left="0" w:leftChars="0" w:right="65" w:rightChars="31"/>
              <w:jc w:val="both"/>
              <w:rPr>
                <w:rFonts w:hint="eastAsia" w:ascii="宋体" w:hAnsi="宋体" w:eastAsia="宋体" w:cs="宋体"/>
                <w:color w:val="000000"/>
                <w:kern w:val="2"/>
                <w:sz w:val="21"/>
                <w:szCs w:val="21"/>
                <w:lang w:val="en-US" w:eastAsia="zh-CN" w:bidi="ar"/>
              </w:rPr>
            </w:pPr>
            <w:r>
              <w:rPr>
                <w:rFonts w:hint="eastAsia" w:asciiTheme="majorEastAsia" w:hAnsiTheme="majorEastAsia" w:eastAsiaTheme="majorEastAsia" w:cstheme="majorEastAsia"/>
                <w:color w:val="auto"/>
                <w:szCs w:val="21"/>
                <w:highlight w:val="none"/>
                <w:u w:val="single"/>
                <w:lang w:val="zh-CN" w:eastAsia="zh-CN"/>
              </w:rPr>
              <w:t>⑦若原报价已满分，以</w:t>
            </w:r>
            <w:r>
              <w:rPr>
                <w:rFonts w:hint="eastAsia" w:asciiTheme="majorEastAsia" w:hAnsiTheme="majorEastAsia" w:eastAsiaTheme="majorEastAsia" w:cstheme="majorEastAsia"/>
                <w:color w:val="auto"/>
                <w:szCs w:val="21"/>
                <w:highlight w:val="none"/>
                <w:u w:val="single"/>
                <w:lang w:val="en-US" w:eastAsia="zh-CN"/>
              </w:rPr>
              <w:t>满分</w:t>
            </w:r>
            <w:r>
              <w:rPr>
                <w:rFonts w:hint="eastAsia" w:asciiTheme="majorEastAsia" w:hAnsiTheme="majorEastAsia" w:eastAsiaTheme="majorEastAsia" w:cstheme="majorEastAsia"/>
                <w:color w:val="auto"/>
                <w:szCs w:val="21"/>
                <w:highlight w:val="none"/>
                <w:u w:val="single"/>
                <w:lang w:val="zh-CN" w:eastAsia="zh-CN"/>
              </w:rPr>
              <w:t>作为最终价格分。</w:t>
            </w:r>
          </w:p>
        </w:tc>
      </w:tr>
    </w:tbl>
    <w:p w14:paraId="2ED61308">
      <w:pPr>
        <w:keepNext w:val="0"/>
        <w:keepLines w:val="0"/>
        <w:widowControl/>
        <w:suppressLineNumbers w:val="0"/>
        <w:spacing w:before="0" w:beforeAutospacing="1" w:after="160" w:afterAutospacing="0" w:line="400" w:lineRule="exact"/>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说明：</w:t>
      </w:r>
    </w:p>
    <w:p w14:paraId="4560A3C8">
      <w:pPr>
        <w:keepNext w:val="0"/>
        <w:keepLines w:val="0"/>
        <w:widowControl/>
        <w:suppressLineNumbers w:val="0"/>
        <w:spacing w:before="0" w:beforeAutospacing="1" w:after="160" w:afterAutospacing="0" w:line="400" w:lineRule="exact"/>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1、投标人的综合得分为各评委的评分去掉一个最高分和一个最低分后计取的算术平均分（分数出现小数点时，保留小数点后二位，第三位小数四舍五入）。</w:t>
      </w:r>
    </w:p>
    <w:p w14:paraId="069E6A36">
      <w:pPr>
        <w:keepNext w:val="0"/>
        <w:keepLines w:val="0"/>
        <w:widowControl/>
        <w:suppressLineNumbers w:val="0"/>
        <w:spacing w:before="0" w:beforeAutospacing="1" w:after="160" w:afterAutospacing="0" w:line="400" w:lineRule="exact"/>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2、类似检测业绩：指水利工程检测项目业绩，项目业绩日期以合同签订日期为准，须提供合同关键页复印件加盖投标人公章。</w:t>
      </w:r>
    </w:p>
    <w:p w14:paraId="2CBC6B30">
      <w:pPr>
        <w:pStyle w:val="12"/>
        <w:keepNext w:val="0"/>
        <w:keepLines w:val="0"/>
        <w:widowControl/>
        <w:suppressLineNumbers w:val="0"/>
        <w:spacing w:before="0" w:beforeAutospacing="1"/>
        <w:ind w:left="0" w:right="0"/>
        <w:rPr>
          <w:rFonts w:hint="eastAsia" w:ascii="宋体" w:hAnsi="宋体" w:eastAsia="宋体" w:cs="宋体"/>
          <w:kern w:val="2"/>
          <w:sz w:val="21"/>
          <w:szCs w:val="21"/>
        </w:rPr>
      </w:pPr>
      <w:r>
        <w:rPr>
          <w:rFonts w:hint="eastAsia" w:ascii="宋体" w:hAnsi="宋体" w:eastAsia="宋体" w:cs="宋体"/>
          <w:kern w:val="2"/>
          <w:sz w:val="21"/>
          <w:szCs w:val="21"/>
        </w:rPr>
        <w:t>3、投标人须按评分标准和说明提供相关证书和证明资料清晰扫描件，否则不得分。</w:t>
      </w:r>
      <w:bookmarkStart w:id="136" w:name="_Toc26257_WPSOffice_Level2"/>
      <w:bookmarkEnd w:id="136"/>
      <w:bookmarkStart w:id="137" w:name="_Toc526895034"/>
      <w:bookmarkEnd w:id="137"/>
      <w:bookmarkStart w:id="138" w:name="_Toc32452"/>
      <w:bookmarkEnd w:id="138"/>
      <w:bookmarkStart w:id="139" w:name="_Toc7819_WPSOffice_Level2"/>
      <w:bookmarkEnd w:id="139"/>
    </w:p>
    <w:p w14:paraId="179B8053">
      <w:pPr>
        <w:keepNext w:val="0"/>
        <w:keepLines w:val="0"/>
        <w:widowControl/>
        <w:suppressLineNumbers w:val="0"/>
        <w:spacing w:before="0" w:beforeAutospacing="1" w:after="160" w:afterAutospacing="0" w:line="256" w:lineRule="auto"/>
        <w:ind w:left="0" w:right="0"/>
        <w:jc w:val="left"/>
        <w:rPr>
          <w:rFonts w:hint="default" w:ascii="Times New Roman" w:hAnsi="Times New Roman" w:cs="Calibri"/>
          <w:kern w:val="2"/>
          <w:sz w:val="22"/>
          <w:szCs w:val="22"/>
        </w:rPr>
      </w:pPr>
      <w:r>
        <w:rPr>
          <w:rFonts w:hint="default" w:ascii="Times New Roman" w:hAnsi="Times New Roman" w:eastAsia="Calibri" w:cs="Calibri"/>
          <w:color w:val="000000"/>
          <w:kern w:val="2"/>
          <w:sz w:val="22"/>
          <w:szCs w:val="22"/>
          <w:lang w:val="en-US" w:eastAsia="zh-CN" w:bidi="ar"/>
        </w:rPr>
        <w:br w:type="page"/>
      </w:r>
    </w:p>
    <w:p w14:paraId="351DEE24">
      <w:pPr>
        <w:keepNext w:val="0"/>
        <w:keepLines w:val="0"/>
        <w:widowControl/>
        <w:numPr>
          <w:ilvl w:val="0"/>
          <w:numId w:val="0"/>
        </w:numPr>
        <w:suppressLineNumbers w:val="0"/>
        <w:spacing w:before="0" w:beforeAutospacing="1" w:after="0" w:afterAutospacing="0" w:line="400" w:lineRule="exact"/>
        <w:ind w:leftChars="0" w:right="0" w:rightChars="0"/>
        <w:jc w:val="left"/>
        <w:rPr>
          <w:rFonts w:hint="eastAsia" w:ascii="宋体" w:hAnsi="Courier New" w:eastAsia="宋体" w:cs="Times New Roman"/>
          <w:kern w:val="2"/>
          <w:sz w:val="22"/>
          <w:szCs w:val="22"/>
        </w:rPr>
      </w:pPr>
      <w:bookmarkStart w:id="140" w:name="_Toc26954_WPSOffice_Level2"/>
      <w:bookmarkEnd w:id="140"/>
      <w:bookmarkStart w:id="141" w:name="_Toc526895033"/>
      <w:bookmarkEnd w:id="141"/>
      <w:bookmarkStart w:id="142" w:name="_Toc19596_WPSOffice_Level2"/>
      <w:bookmarkEnd w:id="142"/>
      <w:bookmarkStart w:id="143" w:name="_Toc25368"/>
      <w:r>
        <w:rPr>
          <w:rFonts w:hint="eastAsia" w:ascii="宋体" w:hAnsi="宋体" w:eastAsia="宋体" w:cs="宋体"/>
          <w:color w:val="000000"/>
          <w:kern w:val="2"/>
          <w:sz w:val="32"/>
          <w:szCs w:val="32"/>
          <w:lang w:val="en-US" w:eastAsia="zh-CN" w:bidi="ar"/>
        </w:rPr>
        <w:t>1.评标方法</w:t>
      </w:r>
      <w:bookmarkEnd w:id="143"/>
      <w:r>
        <w:rPr>
          <w:rFonts w:hint="eastAsia" w:ascii="宋体" w:hAnsi="宋体" w:eastAsia="宋体" w:cs="宋体"/>
          <w:b/>
          <w:bCs w:val="0"/>
          <w:color w:val="000000"/>
          <w:kern w:val="2"/>
          <w:sz w:val="32"/>
          <w:szCs w:val="32"/>
          <w:lang w:val="en-US" w:eastAsia="zh-CN" w:bidi="ar"/>
        </w:rPr>
        <w:t xml:space="preserve"> </w:t>
      </w:r>
    </w:p>
    <w:p w14:paraId="31685530">
      <w:pPr>
        <w:keepNext w:val="0"/>
        <w:keepLines w:val="0"/>
        <w:widowControl/>
        <w:suppressLineNumbers w:val="0"/>
        <w:spacing w:before="0" w:beforeAutospacing="1" w:after="0" w:afterAutospacing="0" w:line="400" w:lineRule="exact"/>
        <w:ind w:left="0" w:right="0" w:firstLine="420" w:firstLineChars="200"/>
        <w:jc w:val="left"/>
        <w:rPr>
          <w:rFonts w:hint="eastAsia" w:ascii="宋体" w:hAnsi="Courier New" w:eastAsia="宋体" w:cs="Times New Roman"/>
          <w:kern w:val="2"/>
          <w:sz w:val="22"/>
          <w:szCs w:val="22"/>
        </w:rPr>
      </w:pPr>
      <w:r>
        <w:rPr>
          <w:rFonts w:hint="eastAsia" w:ascii="宋体" w:hAnsi="宋体" w:eastAsia="宋体" w:cs="宋体"/>
          <w:color w:val="000000"/>
          <w:kern w:val="2"/>
          <w:sz w:val="21"/>
          <w:szCs w:val="21"/>
          <w:lang w:val="en-US" w:eastAsia="zh-CN" w:bidi="ar"/>
        </w:rPr>
        <w:t>本次评标采用综合评估法。评标委员会对满足招标文件实质性要求的投标文件，按照本章第 2.2 款规定的评分标准进行打分，并按得分由高到低顺序推荐中标候选人，但投标报价低于其成本的除外。总得分相等时，以投标报价低的优先；投标报价也相等的，以检测技术方案得分高的优先。如仍存在相同情况，则对具有相同情况的投标人，按中标候选人数量规定，由评标委员会采用记名投票方式（不得弃权），确定中标候选人的排序。</w:t>
      </w:r>
    </w:p>
    <w:p w14:paraId="4D9BBFDA">
      <w:pPr>
        <w:pStyle w:val="3"/>
        <w:widowControl/>
        <w:spacing w:after="503" w:afterAutospacing="0" w:line="264" w:lineRule="auto"/>
        <w:ind w:left="-5" w:right="0"/>
        <w:rPr>
          <w:rFonts w:hint="eastAsia" w:ascii="宋体" w:hAnsi="宋体" w:eastAsia="宋体" w:cs="宋体"/>
          <w:kern w:val="2"/>
          <w:sz w:val="28"/>
          <w:szCs w:val="28"/>
        </w:rPr>
      </w:pPr>
      <w:r>
        <w:rPr>
          <w:rFonts w:hint="eastAsia" w:ascii="宋体" w:hAnsi="宋体" w:eastAsia="宋体" w:cs="宋体"/>
          <w:b/>
          <w:bCs w:val="0"/>
          <w:kern w:val="2"/>
          <w:sz w:val="32"/>
          <w:szCs w:val="32"/>
        </w:rPr>
        <w:t xml:space="preserve">2. </w:t>
      </w:r>
      <w:r>
        <w:rPr>
          <w:rFonts w:hint="eastAsia" w:ascii="宋体" w:hAnsi="宋体" w:eastAsia="宋体" w:cs="宋体"/>
          <w:kern w:val="2"/>
          <w:sz w:val="32"/>
          <w:szCs w:val="32"/>
        </w:rPr>
        <w:t>评审标准</w:t>
      </w:r>
      <w:r>
        <w:rPr>
          <w:rFonts w:hint="eastAsia" w:ascii="宋体" w:hAnsi="宋体" w:eastAsia="宋体" w:cs="宋体"/>
          <w:b/>
          <w:bCs w:val="0"/>
          <w:kern w:val="2"/>
          <w:sz w:val="32"/>
          <w:szCs w:val="32"/>
        </w:rPr>
        <w:t xml:space="preserve"> </w:t>
      </w:r>
    </w:p>
    <w:p w14:paraId="48709941">
      <w:pPr>
        <w:pStyle w:val="5"/>
        <w:widowControl/>
        <w:spacing w:after="281" w:afterAutospacing="0"/>
        <w:ind w:left="132" w:right="0"/>
        <w:rPr>
          <w:rFonts w:hint="eastAsia" w:ascii="宋体" w:hAnsi="宋体" w:eastAsia="宋体" w:cs="宋体"/>
          <w:sz w:val="28"/>
          <w:szCs w:val="28"/>
        </w:rPr>
      </w:pPr>
      <w:bookmarkStart w:id="144" w:name="_Toc526895035"/>
      <w:bookmarkEnd w:id="144"/>
      <w:r>
        <w:rPr>
          <w:rFonts w:hint="eastAsia" w:ascii="宋体" w:hAnsi="宋体" w:eastAsia="宋体" w:cs="宋体"/>
          <w:sz w:val="28"/>
          <w:szCs w:val="28"/>
        </w:rPr>
        <w:t xml:space="preserve">2.1 初步评审标准 </w:t>
      </w:r>
    </w:p>
    <w:p w14:paraId="1A5EC4A2">
      <w:pPr>
        <w:keepNext w:val="0"/>
        <w:keepLines w:val="0"/>
        <w:widowControl/>
        <w:suppressLineNumbers w:val="0"/>
        <w:spacing w:before="0" w:beforeAutospacing="1" w:after="123" w:afterAutospacing="0" w:line="264"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2.1.1资格评审标准：见评标办法前附表。</w:t>
      </w:r>
    </w:p>
    <w:p w14:paraId="4B3FE815">
      <w:pPr>
        <w:keepNext w:val="0"/>
        <w:keepLines w:val="0"/>
        <w:widowControl/>
        <w:suppressLineNumbers w:val="0"/>
        <w:spacing w:before="0" w:beforeAutospacing="1" w:after="123" w:afterAutospacing="0" w:line="264"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2.1.2形式评审标准：见评标办法前附表。</w:t>
      </w:r>
    </w:p>
    <w:p w14:paraId="0FA9D9D0">
      <w:pPr>
        <w:keepNext w:val="0"/>
        <w:keepLines w:val="0"/>
        <w:widowControl/>
        <w:suppressLineNumbers w:val="0"/>
        <w:spacing w:before="0" w:beforeAutospacing="1" w:after="339" w:afterAutospacing="0" w:line="264"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2.1.3 响应性评审标准：见评标办法前附表。 </w:t>
      </w:r>
    </w:p>
    <w:p w14:paraId="0B454A69">
      <w:pPr>
        <w:pStyle w:val="5"/>
        <w:widowControl/>
        <w:spacing w:after="283" w:afterAutospacing="0"/>
        <w:ind w:left="132" w:right="0"/>
        <w:rPr>
          <w:rFonts w:hint="eastAsia" w:ascii="宋体" w:hAnsi="宋体" w:eastAsia="宋体" w:cs="宋体"/>
          <w:sz w:val="28"/>
          <w:szCs w:val="28"/>
        </w:rPr>
      </w:pPr>
      <w:bookmarkStart w:id="145" w:name="_Toc526895036"/>
      <w:bookmarkEnd w:id="145"/>
      <w:r>
        <w:rPr>
          <w:rFonts w:hint="eastAsia" w:ascii="宋体" w:hAnsi="宋体" w:eastAsia="宋体" w:cs="宋体"/>
          <w:sz w:val="28"/>
          <w:szCs w:val="28"/>
        </w:rPr>
        <w:t xml:space="preserve">2.2 分值构成与评分标准 </w:t>
      </w:r>
    </w:p>
    <w:p w14:paraId="5BC4B016">
      <w:pPr>
        <w:keepNext w:val="0"/>
        <w:keepLines w:val="0"/>
        <w:widowControl/>
        <w:suppressLineNumbers w:val="0"/>
        <w:spacing w:before="0" w:beforeAutospacing="1" w:after="115" w:afterAutospacing="0" w:line="264" w:lineRule="auto"/>
        <w:ind w:left="415"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2.2.1 分值构成 </w:t>
      </w:r>
    </w:p>
    <w:p w14:paraId="683928E6">
      <w:pPr>
        <w:keepNext w:val="0"/>
        <w:keepLines w:val="0"/>
        <w:widowControl/>
        <w:suppressLineNumbers w:val="0"/>
        <w:spacing w:before="0" w:beforeAutospacing="1" w:after="123" w:afterAutospacing="0" w:line="264" w:lineRule="auto"/>
        <w:ind w:left="467"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（1）资信业绩部分：见评标办法前附表；</w:t>
      </w:r>
    </w:p>
    <w:p w14:paraId="1EBFD697">
      <w:pPr>
        <w:keepNext w:val="0"/>
        <w:keepLines w:val="0"/>
        <w:widowControl/>
        <w:suppressLineNumbers w:val="0"/>
        <w:spacing w:before="0" w:beforeAutospacing="1" w:after="123" w:afterAutospacing="0" w:line="264" w:lineRule="auto"/>
        <w:ind w:left="467"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（2）检测技术方案部分：见评标办法前附表；</w:t>
      </w:r>
    </w:p>
    <w:p w14:paraId="75DA8DFF">
      <w:pPr>
        <w:keepNext w:val="0"/>
        <w:keepLines w:val="0"/>
        <w:widowControl/>
        <w:suppressLineNumbers w:val="0"/>
        <w:spacing w:before="0" w:beforeAutospacing="1" w:after="123" w:afterAutospacing="0" w:line="264" w:lineRule="auto"/>
        <w:ind w:left="467"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（3）投标报价：见评标办法前附表；</w:t>
      </w:r>
    </w:p>
    <w:p w14:paraId="39393769">
      <w:pPr>
        <w:keepNext w:val="0"/>
        <w:keepLines w:val="0"/>
        <w:widowControl/>
        <w:suppressLineNumbers w:val="0"/>
        <w:spacing w:before="0" w:beforeAutospacing="1" w:after="123" w:afterAutospacing="0" w:line="264" w:lineRule="auto"/>
        <w:ind w:left="467"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（4）其他评分因素：见评标办法前附表。 </w:t>
      </w:r>
    </w:p>
    <w:p w14:paraId="65576C8C">
      <w:pPr>
        <w:keepNext w:val="0"/>
        <w:keepLines w:val="0"/>
        <w:widowControl/>
        <w:suppressLineNumbers w:val="0"/>
        <w:spacing w:before="0" w:beforeAutospacing="1" w:after="123" w:afterAutospacing="0" w:line="264"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2.2.2评标基准价计算</w:t>
      </w:r>
    </w:p>
    <w:p w14:paraId="47D0B7CC">
      <w:pPr>
        <w:keepNext w:val="0"/>
        <w:keepLines w:val="0"/>
        <w:widowControl/>
        <w:suppressLineNumbers w:val="0"/>
        <w:spacing w:before="0" w:beforeAutospacing="1" w:after="123" w:afterAutospacing="0" w:line="264" w:lineRule="auto"/>
        <w:ind w:left="430" w:right="0" w:hanging="10"/>
        <w:jc w:val="left"/>
        <w:rPr>
          <w:rFonts w:hint="eastAsia" w:ascii="宋体" w:hAnsi="宋体" w:eastAsia="宋体" w:cs="宋体"/>
          <w:strike/>
          <w:dstrike w:val="0"/>
          <w:kern w:val="2"/>
          <w:sz w:val="22"/>
          <w:szCs w:val="22"/>
        </w:rPr>
      </w:pPr>
      <w:r>
        <w:rPr>
          <w:rFonts w:hint="eastAsia" w:ascii="宋体" w:hAnsi="宋体" w:eastAsia="宋体" w:cs="宋体"/>
          <w:color w:val="000000"/>
          <w:kern w:val="2"/>
          <w:sz w:val="21"/>
          <w:szCs w:val="21"/>
          <w:lang w:val="en-US" w:eastAsia="zh-CN" w:bidi="ar"/>
        </w:rPr>
        <w:t>评标基准价计算方法：见评标办法前附表。</w:t>
      </w:r>
    </w:p>
    <w:p w14:paraId="6D27F781">
      <w:pPr>
        <w:keepNext w:val="0"/>
        <w:keepLines w:val="0"/>
        <w:widowControl/>
        <w:suppressLineNumbers w:val="0"/>
        <w:spacing w:before="0" w:beforeAutospacing="1" w:after="115" w:afterAutospacing="0" w:line="264" w:lineRule="auto"/>
        <w:ind w:left="415"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2.2.3 评分标准 </w:t>
      </w:r>
    </w:p>
    <w:p w14:paraId="7C660238">
      <w:pPr>
        <w:keepNext w:val="0"/>
        <w:keepLines w:val="0"/>
        <w:widowControl/>
        <w:suppressLineNumbers w:val="0"/>
        <w:spacing w:before="0" w:beforeAutospacing="1" w:after="123" w:afterAutospacing="0" w:line="264" w:lineRule="auto"/>
        <w:ind w:left="467"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（1）资信业绩部分：见评标办法前附表；</w:t>
      </w:r>
    </w:p>
    <w:p w14:paraId="529B81CA">
      <w:pPr>
        <w:keepNext w:val="0"/>
        <w:keepLines w:val="0"/>
        <w:widowControl/>
        <w:suppressLineNumbers w:val="0"/>
        <w:spacing w:before="0" w:beforeAutospacing="1" w:after="123" w:afterAutospacing="0" w:line="264" w:lineRule="auto"/>
        <w:ind w:left="467"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（2）检测技术方案部分：见评标办法前附表；</w:t>
      </w:r>
    </w:p>
    <w:p w14:paraId="3AA99F4A">
      <w:pPr>
        <w:keepNext w:val="0"/>
        <w:keepLines w:val="0"/>
        <w:widowControl/>
        <w:suppressLineNumbers w:val="0"/>
        <w:spacing w:before="0" w:beforeAutospacing="1" w:after="123" w:afterAutospacing="0" w:line="264" w:lineRule="auto"/>
        <w:ind w:left="467"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（3）投标报价：见评标办法前附表；</w:t>
      </w:r>
    </w:p>
    <w:p w14:paraId="1E008765">
      <w:pPr>
        <w:keepNext w:val="0"/>
        <w:keepLines w:val="0"/>
        <w:widowControl/>
        <w:suppressLineNumbers w:val="0"/>
        <w:spacing w:before="0" w:beforeAutospacing="1" w:after="123" w:afterAutospacing="0" w:line="264" w:lineRule="auto"/>
        <w:ind w:left="42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（4）其他因素评分标准：见评标办法前附表。 </w:t>
      </w:r>
    </w:p>
    <w:p w14:paraId="0726BE8B">
      <w:pPr>
        <w:pStyle w:val="3"/>
        <w:widowControl/>
        <w:spacing w:after="503" w:afterAutospacing="0" w:line="264" w:lineRule="auto"/>
        <w:ind w:left="-5" w:right="0"/>
        <w:rPr>
          <w:rFonts w:hint="eastAsia" w:ascii="宋体" w:hAnsi="宋体" w:eastAsia="宋体" w:cs="宋体"/>
          <w:kern w:val="2"/>
          <w:sz w:val="28"/>
          <w:szCs w:val="28"/>
        </w:rPr>
      </w:pPr>
      <w:bookmarkStart w:id="146" w:name="_Toc2746_WPSOffice_Level2"/>
      <w:bookmarkEnd w:id="146"/>
      <w:bookmarkStart w:id="147" w:name="_Toc11049"/>
      <w:bookmarkEnd w:id="147"/>
      <w:bookmarkStart w:id="148" w:name="_Toc526895037"/>
      <w:bookmarkEnd w:id="148"/>
      <w:bookmarkStart w:id="149" w:name="_Toc10071_WPSOffice_Level2"/>
      <w:r>
        <w:rPr>
          <w:rFonts w:hint="eastAsia" w:ascii="宋体" w:hAnsi="宋体" w:eastAsia="宋体" w:cs="宋体"/>
          <w:b/>
          <w:bCs w:val="0"/>
          <w:kern w:val="2"/>
          <w:sz w:val="32"/>
          <w:szCs w:val="32"/>
        </w:rPr>
        <w:t xml:space="preserve">3. </w:t>
      </w:r>
      <w:bookmarkEnd w:id="149"/>
      <w:r>
        <w:rPr>
          <w:rFonts w:hint="eastAsia" w:ascii="宋体" w:hAnsi="宋体" w:eastAsia="宋体" w:cs="宋体"/>
          <w:kern w:val="2"/>
          <w:sz w:val="32"/>
          <w:szCs w:val="32"/>
        </w:rPr>
        <w:t>评标程序</w:t>
      </w:r>
      <w:r>
        <w:rPr>
          <w:rFonts w:hint="eastAsia" w:ascii="宋体" w:hAnsi="宋体" w:eastAsia="宋体" w:cs="宋体"/>
          <w:b/>
          <w:bCs w:val="0"/>
          <w:kern w:val="2"/>
          <w:sz w:val="32"/>
          <w:szCs w:val="32"/>
        </w:rPr>
        <w:t xml:space="preserve"> </w:t>
      </w:r>
    </w:p>
    <w:p w14:paraId="618557AA">
      <w:pPr>
        <w:pStyle w:val="5"/>
        <w:widowControl/>
        <w:spacing w:after="283" w:afterAutospacing="0"/>
        <w:ind w:left="132" w:right="0"/>
        <w:rPr>
          <w:rFonts w:hint="eastAsia" w:ascii="宋体" w:hAnsi="宋体" w:eastAsia="宋体" w:cs="宋体"/>
          <w:sz w:val="28"/>
          <w:szCs w:val="28"/>
        </w:rPr>
      </w:pPr>
      <w:bookmarkStart w:id="150" w:name="_Toc526895038"/>
      <w:bookmarkEnd w:id="150"/>
      <w:r>
        <w:rPr>
          <w:rFonts w:hint="eastAsia" w:ascii="宋体" w:hAnsi="宋体" w:eastAsia="宋体" w:cs="宋体"/>
          <w:sz w:val="28"/>
          <w:szCs w:val="28"/>
        </w:rPr>
        <w:t xml:space="preserve">3.1 初步评审 </w:t>
      </w:r>
    </w:p>
    <w:p w14:paraId="09690438">
      <w:pPr>
        <w:keepNext w:val="0"/>
        <w:keepLines w:val="0"/>
        <w:widowControl/>
        <w:suppressLineNumbers w:val="0"/>
        <w:tabs>
          <w:tab w:val="left" w:pos="5040"/>
        </w:tabs>
        <w:adjustRightInd w:val="0"/>
        <w:snapToGrid w:val="0"/>
        <w:spacing w:before="0" w:beforeAutospacing="1" w:after="123" w:afterAutospacing="0" w:line="360" w:lineRule="auto"/>
        <w:ind w:left="0" w:right="0" w:firstLine="425"/>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3.1.1 评标委员会可以要求投标人提交第一章“投标人须知”规定的有关证明和证件的原件，以便核验。评标委员会依据本章第 2.1 款规定的标准对投标文件进行初步评审。有一项不符合评审标准的，评标委员会应当否决其投标。</w:t>
      </w:r>
      <w:r>
        <w:rPr>
          <w:rFonts w:hint="eastAsia" w:ascii="宋体" w:hAnsi="宋体" w:eastAsia="宋体" w:cs="宋体"/>
          <w:color w:val="000000"/>
          <w:kern w:val="2"/>
          <w:sz w:val="21"/>
          <w:szCs w:val="21"/>
          <w:u w:val="single"/>
          <w:lang w:val="en-US" w:eastAsia="zh-CN" w:bidi="ar"/>
        </w:rPr>
        <w:t>评标委员会完成资格评审后，汇总审查情况，确定通过资格评审的投标人名单，向招标人提交书面资格审查报告。通过资格评审的有效投标人不足三名时，招标人应当依法重新组织招标。只有通过初步评审的投标人才能进入下一阶段详细评审。通过初步评审的有效投标人不足三名时，招标人应当依法重新组织招标。</w:t>
      </w:r>
    </w:p>
    <w:p w14:paraId="2ED1D75D">
      <w:pPr>
        <w:keepNext w:val="0"/>
        <w:keepLines w:val="0"/>
        <w:widowControl/>
        <w:suppressLineNumbers w:val="0"/>
        <w:spacing w:before="0" w:beforeAutospacing="1" w:after="123" w:afterAutospacing="0" w:line="264"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3.1.2 投标人有以下情形之一的，评标委员会应当否决其投标： </w:t>
      </w:r>
    </w:p>
    <w:p w14:paraId="02C3176A">
      <w:pPr>
        <w:keepNext w:val="0"/>
        <w:keepLines w:val="0"/>
        <w:widowControl/>
        <w:numPr>
          <w:ilvl w:val="0"/>
          <w:numId w:val="4"/>
        </w:numPr>
        <w:suppressLineNumbers w:val="0"/>
        <w:spacing w:before="0" w:beforeAutospacing="1" w:after="0" w:afterAutospacing="0" w:line="367" w:lineRule="auto"/>
        <w:ind w:left="202" w:right="0" w:firstLine="42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投标文件没有对招标文件的实质性要求和条件作出响应，或者对招标文件的偏差超出招标文件规定的偏差范围或最高项数； </w:t>
      </w:r>
    </w:p>
    <w:p w14:paraId="5BA9F182">
      <w:pPr>
        <w:keepNext w:val="0"/>
        <w:keepLines w:val="0"/>
        <w:widowControl/>
        <w:numPr>
          <w:ilvl w:val="0"/>
          <w:numId w:val="4"/>
        </w:numPr>
        <w:suppressLineNumbers w:val="0"/>
        <w:spacing w:before="0" w:beforeAutospacing="1" w:after="123" w:afterAutospacing="0" w:line="264" w:lineRule="auto"/>
        <w:ind w:left="202" w:right="0" w:firstLine="42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有串通投标、弄虚作假、行贿等违法行为。 </w:t>
      </w:r>
    </w:p>
    <w:p w14:paraId="6E83B845">
      <w:pPr>
        <w:keepNext w:val="0"/>
        <w:keepLines w:val="0"/>
        <w:widowControl/>
        <w:suppressLineNumbers w:val="0"/>
        <w:tabs>
          <w:tab w:val="left" w:pos="5040"/>
        </w:tabs>
        <w:adjustRightInd w:val="0"/>
        <w:snapToGrid w:val="0"/>
        <w:spacing w:before="0" w:beforeAutospacing="1" w:after="123" w:afterAutospacing="0" w:line="360" w:lineRule="auto"/>
        <w:ind w:left="0" w:right="0" w:firstLine="425"/>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3.1.3投标报价有算术错误及其他错误的，评标委员会按以下原则要求投标人对投标报价进行修正，并要求投标人书面澄清确认。投标人拒不澄清确认的，评标委员会应当否决其投标： </w:t>
      </w:r>
    </w:p>
    <w:p w14:paraId="525C7D34">
      <w:pPr>
        <w:keepNext w:val="0"/>
        <w:keepLines w:val="0"/>
        <w:widowControl/>
        <w:numPr>
          <w:ilvl w:val="0"/>
          <w:numId w:val="5"/>
        </w:numPr>
        <w:suppressLineNumbers w:val="0"/>
        <w:spacing w:before="0" w:beforeAutospacing="1" w:after="123" w:afterAutospacing="0" w:line="264" w:lineRule="auto"/>
        <w:ind w:left="202" w:right="0" w:firstLine="42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投标文件中的大写金额与小写金额不一致的，以大写金额为准； </w:t>
      </w:r>
    </w:p>
    <w:p w14:paraId="713808D7">
      <w:pPr>
        <w:pStyle w:val="5"/>
        <w:widowControl/>
        <w:spacing w:after="282" w:afterAutospacing="0"/>
        <w:ind w:left="132" w:right="0"/>
        <w:rPr>
          <w:rFonts w:hint="eastAsia" w:ascii="宋体" w:hAnsi="宋体" w:eastAsia="宋体" w:cs="宋体"/>
          <w:sz w:val="28"/>
          <w:szCs w:val="28"/>
        </w:rPr>
      </w:pPr>
      <w:bookmarkStart w:id="151" w:name="_Toc526895039"/>
      <w:bookmarkEnd w:id="151"/>
      <w:r>
        <w:rPr>
          <w:rFonts w:hint="eastAsia" w:ascii="宋体" w:hAnsi="宋体" w:eastAsia="宋体" w:cs="宋体"/>
          <w:sz w:val="28"/>
          <w:szCs w:val="28"/>
        </w:rPr>
        <w:t xml:space="preserve">3.2 详细评审 </w:t>
      </w:r>
    </w:p>
    <w:p w14:paraId="1E4A6567">
      <w:pPr>
        <w:keepNext w:val="0"/>
        <w:keepLines w:val="0"/>
        <w:widowControl/>
        <w:suppressLineNumbers w:val="0"/>
        <w:spacing w:before="0" w:beforeAutospacing="1" w:after="160" w:afterAutospacing="0" w:line="400" w:lineRule="exact"/>
        <w:ind w:left="0" w:right="0" w:firstLine="440" w:firstLineChars="200"/>
        <w:jc w:val="left"/>
        <w:rPr>
          <w:rFonts w:hint="eastAsia" w:ascii="宋体" w:hAnsi="宋体" w:eastAsia="宋体" w:cs="宋体"/>
          <w:kern w:val="2"/>
          <w:sz w:val="22"/>
          <w:szCs w:val="22"/>
        </w:rPr>
      </w:pPr>
      <w:r>
        <w:rPr>
          <w:rFonts w:hint="eastAsia" w:ascii="宋体" w:hAnsi="宋体" w:eastAsia="宋体" w:cs="宋体"/>
          <w:color w:val="000000"/>
          <w:kern w:val="2"/>
          <w:sz w:val="22"/>
          <w:szCs w:val="22"/>
          <w:lang w:val="en-US" w:eastAsia="zh-CN" w:bidi="ar"/>
        </w:rPr>
        <w:t>3.2.1 评标委员会按本章第2.2款规定的量化因素和分值进行打分，并计算出综合评估得分。</w:t>
      </w:r>
    </w:p>
    <w:p w14:paraId="34013106">
      <w:pPr>
        <w:keepNext w:val="0"/>
        <w:keepLines w:val="0"/>
        <w:widowControl/>
        <w:suppressLineNumbers w:val="0"/>
        <w:spacing w:before="0" w:beforeAutospacing="1" w:after="160" w:afterAutospacing="0" w:line="400" w:lineRule="exact"/>
        <w:ind w:left="0" w:right="0" w:firstLine="440" w:firstLineChars="200"/>
        <w:jc w:val="left"/>
        <w:rPr>
          <w:rFonts w:hint="eastAsia" w:ascii="宋体" w:hAnsi="宋体" w:eastAsia="宋体" w:cs="宋体"/>
          <w:kern w:val="2"/>
          <w:sz w:val="22"/>
          <w:szCs w:val="22"/>
        </w:rPr>
      </w:pPr>
      <w:r>
        <w:rPr>
          <w:rFonts w:hint="eastAsia" w:ascii="宋体" w:hAnsi="宋体" w:eastAsia="宋体" w:cs="宋体"/>
          <w:color w:val="000000"/>
          <w:kern w:val="2"/>
          <w:sz w:val="22"/>
          <w:szCs w:val="22"/>
          <w:lang w:val="en-US" w:eastAsia="zh-CN" w:bidi="ar"/>
        </w:rPr>
        <w:t>（1）按本章第2.2.3（1）目规定的评审因素和分值对资信业绩部分计算出得分A；</w:t>
      </w:r>
    </w:p>
    <w:p w14:paraId="00581D5A">
      <w:pPr>
        <w:keepNext w:val="0"/>
        <w:keepLines w:val="0"/>
        <w:widowControl/>
        <w:suppressLineNumbers w:val="0"/>
        <w:spacing w:before="0" w:beforeAutospacing="1" w:after="160" w:afterAutospacing="0" w:line="400" w:lineRule="exact"/>
        <w:ind w:left="0" w:right="0" w:firstLine="440" w:firstLineChars="200"/>
        <w:jc w:val="left"/>
        <w:rPr>
          <w:rFonts w:hint="eastAsia" w:ascii="宋体" w:hAnsi="宋体" w:eastAsia="宋体" w:cs="宋体"/>
          <w:kern w:val="2"/>
          <w:sz w:val="22"/>
          <w:szCs w:val="22"/>
        </w:rPr>
      </w:pPr>
      <w:r>
        <w:rPr>
          <w:rFonts w:hint="eastAsia" w:ascii="宋体" w:hAnsi="宋体" w:eastAsia="宋体" w:cs="宋体"/>
          <w:color w:val="000000"/>
          <w:kern w:val="2"/>
          <w:sz w:val="22"/>
          <w:szCs w:val="22"/>
          <w:lang w:val="en-US" w:eastAsia="zh-CN" w:bidi="ar"/>
        </w:rPr>
        <w:t>（2）按本章第2.2.3（2）目规定的评审因素和分值对检测技术方案部分计算出得分B；</w:t>
      </w:r>
    </w:p>
    <w:p w14:paraId="4E339434">
      <w:pPr>
        <w:keepNext w:val="0"/>
        <w:keepLines w:val="0"/>
        <w:widowControl/>
        <w:suppressLineNumbers w:val="0"/>
        <w:spacing w:before="0" w:beforeAutospacing="1" w:after="160" w:afterAutospacing="0" w:line="400" w:lineRule="exact"/>
        <w:ind w:left="0" w:right="0" w:firstLine="440" w:firstLineChars="200"/>
        <w:jc w:val="left"/>
        <w:rPr>
          <w:rFonts w:hint="eastAsia" w:ascii="宋体" w:hAnsi="宋体" w:eastAsia="宋体" w:cs="宋体"/>
          <w:kern w:val="2"/>
          <w:sz w:val="22"/>
          <w:szCs w:val="22"/>
        </w:rPr>
      </w:pPr>
      <w:r>
        <w:rPr>
          <w:rFonts w:hint="eastAsia" w:ascii="宋体" w:hAnsi="宋体" w:eastAsia="宋体" w:cs="宋体"/>
          <w:color w:val="000000"/>
          <w:kern w:val="2"/>
          <w:sz w:val="22"/>
          <w:szCs w:val="22"/>
          <w:lang w:val="en-US" w:eastAsia="zh-CN" w:bidi="ar"/>
        </w:rPr>
        <w:t>（3）按本章第2.2.3（3）目规定的评审因素和</w:t>
      </w:r>
      <w:bookmarkStart w:id="152" w:name="_Toc384308278"/>
      <w:bookmarkEnd w:id="152"/>
      <w:bookmarkStart w:id="153" w:name="_Toc152045604"/>
      <w:bookmarkEnd w:id="153"/>
      <w:bookmarkStart w:id="154" w:name="_Toc361508652"/>
      <w:bookmarkEnd w:id="154"/>
      <w:bookmarkStart w:id="155" w:name="_Toc247514028"/>
      <w:bookmarkEnd w:id="155"/>
      <w:bookmarkStart w:id="156" w:name="_Toc300835014"/>
      <w:bookmarkEnd w:id="156"/>
      <w:bookmarkStart w:id="157" w:name="_Toc247527629"/>
      <w:bookmarkEnd w:id="157"/>
      <w:bookmarkStart w:id="158" w:name="_Toc352691539"/>
      <w:bookmarkEnd w:id="158"/>
      <w:bookmarkStart w:id="159" w:name="_Toc152042381"/>
      <w:bookmarkEnd w:id="159"/>
      <w:bookmarkStart w:id="160" w:name="_Toc24330"/>
      <w:bookmarkEnd w:id="160"/>
      <w:bookmarkStart w:id="161" w:name="_Toc369531583"/>
      <w:bookmarkEnd w:id="161"/>
      <w:bookmarkStart w:id="162" w:name="_Toc144974571"/>
      <w:r>
        <w:rPr>
          <w:rFonts w:hint="eastAsia" w:ascii="宋体" w:hAnsi="宋体" w:eastAsia="宋体" w:cs="宋体"/>
          <w:color w:val="000000"/>
          <w:kern w:val="2"/>
          <w:sz w:val="22"/>
          <w:szCs w:val="22"/>
          <w:lang w:val="en-US" w:eastAsia="zh-CN" w:bidi="ar"/>
        </w:rPr>
        <w:t>分值对投标报价</w:t>
      </w:r>
      <w:bookmarkEnd w:id="162"/>
      <w:r>
        <w:rPr>
          <w:rFonts w:hint="eastAsia" w:ascii="宋体" w:hAnsi="宋体" w:eastAsia="宋体" w:cs="宋体"/>
          <w:color w:val="000000"/>
          <w:kern w:val="2"/>
          <w:sz w:val="22"/>
          <w:szCs w:val="22"/>
          <w:lang w:val="en-US" w:eastAsia="zh-CN" w:bidi="ar"/>
        </w:rPr>
        <w:t>计</w:t>
      </w:r>
      <w:bookmarkStart w:id="163" w:name="_Toc247527630"/>
      <w:bookmarkEnd w:id="163"/>
      <w:bookmarkStart w:id="164" w:name="_Toc18141"/>
      <w:bookmarkEnd w:id="164"/>
      <w:bookmarkStart w:id="165" w:name="_Toc384308279"/>
      <w:bookmarkEnd w:id="165"/>
      <w:bookmarkStart w:id="166" w:name="_Toc247514029"/>
      <w:bookmarkEnd w:id="166"/>
      <w:bookmarkStart w:id="167" w:name="_Toc369531584"/>
      <w:bookmarkEnd w:id="167"/>
      <w:bookmarkStart w:id="168" w:name="_Toc152045605"/>
      <w:bookmarkEnd w:id="168"/>
      <w:bookmarkStart w:id="169" w:name="_Toc152042382"/>
      <w:bookmarkEnd w:id="169"/>
      <w:bookmarkStart w:id="170" w:name="_Toc361508653"/>
      <w:bookmarkEnd w:id="170"/>
      <w:bookmarkStart w:id="171" w:name="_Toc300835015"/>
      <w:bookmarkEnd w:id="171"/>
      <w:bookmarkStart w:id="172" w:name="_Toc352691540"/>
      <w:bookmarkEnd w:id="172"/>
      <w:bookmarkStart w:id="173" w:name="_Toc144974572"/>
      <w:r>
        <w:rPr>
          <w:rFonts w:hint="eastAsia" w:ascii="宋体" w:hAnsi="宋体" w:eastAsia="宋体" w:cs="宋体"/>
          <w:color w:val="000000"/>
          <w:kern w:val="2"/>
          <w:sz w:val="22"/>
          <w:szCs w:val="22"/>
          <w:lang w:val="en-US" w:eastAsia="zh-CN" w:bidi="ar"/>
        </w:rPr>
        <w:t>算出得分C；</w:t>
      </w:r>
      <w:bookmarkEnd w:id="173"/>
    </w:p>
    <w:p w14:paraId="5E9085F8">
      <w:pPr>
        <w:keepNext w:val="0"/>
        <w:keepLines w:val="0"/>
        <w:widowControl/>
        <w:suppressLineNumbers w:val="0"/>
        <w:spacing w:before="0" w:beforeAutospacing="1" w:after="160" w:afterAutospacing="0" w:line="400" w:lineRule="exact"/>
        <w:ind w:left="0" w:right="0" w:firstLine="440" w:firstLineChars="200"/>
        <w:jc w:val="left"/>
        <w:rPr>
          <w:rFonts w:hint="eastAsia" w:ascii="宋体" w:hAnsi="宋体" w:eastAsia="宋体" w:cs="宋体"/>
          <w:strike/>
          <w:dstrike w:val="0"/>
          <w:kern w:val="2"/>
          <w:sz w:val="22"/>
          <w:szCs w:val="22"/>
        </w:rPr>
      </w:pPr>
      <w:r>
        <w:rPr>
          <w:rFonts w:hint="eastAsia" w:ascii="宋体" w:hAnsi="宋体" w:eastAsia="宋体" w:cs="宋体"/>
          <w:strike/>
          <w:dstrike w:val="0"/>
          <w:color w:val="000000"/>
          <w:kern w:val="2"/>
          <w:sz w:val="22"/>
          <w:szCs w:val="22"/>
          <w:lang w:val="en-US" w:eastAsia="zh-CN" w:bidi="ar"/>
        </w:rPr>
        <w:t>（4）按本章第2.2.3（4）目规定的评审因素和分值对其他部分计算出得分D。</w:t>
      </w:r>
    </w:p>
    <w:p w14:paraId="05875CB4">
      <w:pPr>
        <w:keepNext w:val="0"/>
        <w:keepLines w:val="0"/>
        <w:widowControl/>
        <w:suppressLineNumbers w:val="0"/>
        <w:spacing w:before="0" w:beforeAutospacing="1" w:after="160" w:afterAutospacing="0" w:line="400" w:lineRule="exact"/>
        <w:ind w:left="0" w:right="0" w:firstLine="440" w:firstLineChars="200"/>
        <w:jc w:val="left"/>
        <w:rPr>
          <w:rFonts w:hint="eastAsia" w:ascii="宋体" w:hAnsi="宋体" w:eastAsia="宋体" w:cs="宋体"/>
          <w:kern w:val="2"/>
          <w:sz w:val="22"/>
          <w:szCs w:val="22"/>
        </w:rPr>
      </w:pPr>
      <w:r>
        <w:rPr>
          <w:rFonts w:hint="eastAsia" w:ascii="宋体" w:hAnsi="宋体" w:eastAsia="宋体" w:cs="宋体"/>
          <w:color w:val="000000"/>
          <w:kern w:val="2"/>
          <w:sz w:val="22"/>
          <w:szCs w:val="22"/>
          <w:lang w:val="en-US" w:eastAsia="zh-CN" w:bidi="ar"/>
        </w:rPr>
        <w:t>3.2.2 评分分值计算保留小数点后两位，小数点后第三位“四舍五入”。</w:t>
      </w:r>
    </w:p>
    <w:p w14:paraId="6CE1DC2D">
      <w:pPr>
        <w:keepNext w:val="0"/>
        <w:keepLines w:val="0"/>
        <w:widowControl/>
        <w:suppressLineNumbers w:val="0"/>
        <w:spacing w:before="0" w:beforeAutospacing="1" w:after="160" w:afterAutospacing="0" w:line="400" w:lineRule="exact"/>
        <w:ind w:left="0" w:right="0" w:firstLine="440" w:firstLineChars="200"/>
        <w:jc w:val="left"/>
        <w:rPr>
          <w:rFonts w:hint="eastAsia" w:ascii="宋体" w:hAnsi="宋体" w:eastAsia="宋体" w:cs="宋体"/>
          <w:kern w:val="2"/>
          <w:sz w:val="22"/>
          <w:szCs w:val="22"/>
        </w:rPr>
      </w:pPr>
      <w:r>
        <w:rPr>
          <w:rFonts w:hint="eastAsia" w:ascii="宋体" w:hAnsi="宋体" w:eastAsia="宋体" w:cs="宋体"/>
          <w:color w:val="000000"/>
          <w:kern w:val="2"/>
          <w:sz w:val="22"/>
          <w:szCs w:val="22"/>
          <w:lang w:val="en-US" w:eastAsia="zh-CN" w:bidi="ar"/>
        </w:rPr>
        <w:t>3.2.3 投标人得分=A+B+C</w:t>
      </w:r>
      <w:r>
        <w:rPr>
          <w:rFonts w:hint="eastAsia" w:ascii="宋体" w:hAnsi="宋体" w:eastAsia="宋体" w:cs="宋体"/>
          <w:strike/>
          <w:dstrike w:val="0"/>
          <w:color w:val="000000"/>
          <w:kern w:val="2"/>
          <w:sz w:val="22"/>
          <w:szCs w:val="22"/>
          <w:lang w:val="en-US" w:eastAsia="zh-CN" w:bidi="ar"/>
        </w:rPr>
        <w:t>+D</w:t>
      </w:r>
    </w:p>
    <w:p w14:paraId="5A1BB3F8">
      <w:pPr>
        <w:keepNext w:val="0"/>
        <w:keepLines w:val="0"/>
        <w:widowControl/>
        <w:suppressLineNumbers w:val="0"/>
        <w:spacing w:before="0" w:beforeAutospacing="1" w:after="231" w:afterAutospacing="0" w:line="357" w:lineRule="auto"/>
        <w:ind w:left="-15" w:right="0" w:firstLine="42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 </w:t>
      </w:r>
    </w:p>
    <w:p w14:paraId="67BD5930">
      <w:pPr>
        <w:pStyle w:val="5"/>
        <w:widowControl/>
        <w:spacing w:after="284" w:afterAutospacing="0"/>
        <w:ind w:left="132" w:right="0"/>
        <w:rPr>
          <w:rFonts w:hint="eastAsia" w:ascii="宋体" w:hAnsi="宋体" w:eastAsia="宋体" w:cs="宋体"/>
          <w:sz w:val="28"/>
          <w:szCs w:val="28"/>
        </w:rPr>
      </w:pPr>
      <w:bookmarkStart w:id="174" w:name="_Toc526895040"/>
      <w:bookmarkEnd w:id="174"/>
      <w:r>
        <w:rPr>
          <w:rFonts w:hint="eastAsia" w:ascii="宋体" w:hAnsi="宋体" w:eastAsia="宋体" w:cs="宋体"/>
          <w:sz w:val="28"/>
          <w:szCs w:val="28"/>
        </w:rPr>
        <w:t xml:space="preserve">3.3 投标文件的澄清 </w:t>
      </w:r>
    </w:p>
    <w:p w14:paraId="5265A1BB">
      <w:pPr>
        <w:keepNext w:val="0"/>
        <w:keepLines w:val="0"/>
        <w:widowControl/>
        <w:suppressLineNumbers w:val="0"/>
        <w:spacing w:before="0" w:beforeAutospacing="1" w:after="13" w:afterAutospacing="0" w:line="355" w:lineRule="auto"/>
        <w:ind w:left="0" w:right="0" w:firstLine="426"/>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 </w:t>
      </w:r>
    </w:p>
    <w:p w14:paraId="431162DF">
      <w:pPr>
        <w:keepNext w:val="0"/>
        <w:keepLines w:val="0"/>
        <w:widowControl/>
        <w:suppressLineNumbers w:val="0"/>
        <w:spacing w:before="0" w:beforeAutospacing="1" w:after="0" w:afterAutospacing="0" w:line="367" w:lineRule="auto"/>
        <w:ind w:left="-15" w:right="0" w:firstLine="42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3.3.2 澄清、说明或补正不得超出投标文件的范围且不得改变投标文件的实质性内容，并构成投标文件的组成部分。 </w:t>
      </w:r>
    </w:p>
    <w:p w14:paraId="40E406A6">
      <w:pPr>
        <w:keepNext w:val="0"/>
        <w:keepLines w:val="0"/>
        <w:widowControl/>
        <w:suppressLineNumbers w:val="0"/>
        <w:spacing w:before="0" w:beforeAutospacing="1" w:after="223" w:afterAutospacing="0" w:line="364" w:lineRule="auto"/>
        <w:ind w:left="-15" w:right="0" w:firstLine="42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3.3.3 评标委员会对投标人提交的澄清、说明或补正有疑问的，可以要求投标人进一步澄清、说明或补正，直至满足评标委员会的要求。 </w:t>
      </w:r>
    </w:p>
    <w:p w14:paraId="0BEFD11B">
      <w:pPr>
        <w:pStyle w:val="5"/>
        <w:widowControl/>
        <w:spacing w:after="283" w:afterAutospacing="0"/>
        <w:ind w:left="132" w:right="0"/>
        <w:rPr>
          <w:rFonts w:hint="eastAsia" w:ascii="宋体" w:hAnsi="宋体" w:eastAsia="宋体" w:cs="宋体"/>
          <w:sz w:val="28"/>
          <w:szCs w:val="28"/>
        </w:rPr>
      </w:pPr>
      <w:bookmarkStart w:id="175" w:name="_Toc526895041"/>
      <w:bookmarkEnd w:id="175"/>
      <w:r>
        <w:rPr>
          <w:rFonts w:hint="eastAsia" w:ascii="宋体" w:hAnsi="宋体" w:eastAsia="宋体" w:cs="宋体"/>
          <w:sz w:val="28"/>
          <w:szCs w:val="28"/>
        </w:rPr>
        <w:t xml:space="preserve">3.4 评标结果 </w:t>
      </w:r>
    </w:p>
    <w:p w14:paraId="48A27385">
      <w:pPr>
        <w:keepNext w:val="0"/>
        <w:keepLines w:val="0"/>
        <w:widowControl/>
        <w:suppressLineNumbers w:val="0"/>
        <w:spacing w:before="0" w:beforeAutospacing="1" w:after="0" w:afterAutospacing="0" w:line="367" w:lineRule="auto"/>
        <w:ind w:left="-15" w:right="0" w:firstLine="42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3.4.1 除第一章“投标人须知”前附表授权直接确定中标人外，评标委员会按照得分由高到低的顺序推荐中标候选人，并标明排序。 </w:t>
      </w:r>
    </w:p>
    <w:p w14:paraId="2459834C">
      <w:pPr>
        <w:keepNext w:val="0"/>
        <w:keepLines w:val="0"/>
        <w:widowControl/>
        <w:suppressLineNumbers w:val="0"/>
        <w:spacing w:before="0" w:beforeAutospacing="1" w:after="202" w:afterAutospacing="0" w:line="264" w:lineRule="auto"/>
        <w:ind w:left="430" w:right="0" w:hanging="1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3.4.2 评标委员会完成评标后，应当向招标人提交书面评标报告和中标候选人名单。 </w:t>
      </w:r>
    </w:p>
    <w:p w14:paraId="69FD25F5">
      <w:pPr>
        <w:keepNext w:val="0"/>
        <w:keepLines w:val="0"/>
        <w:widowControl/>
        <w:suppressLineNumbers w:val="0"/>
        <w:spacing w:before="0" w:beforeAutospacing="1" w:after="202" w:afterAutospacing="0" w:line="264" w:lineRule="auto"/>
        <w:ind w:left="430" w:right="0" w:hanging="1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 </w:t>
      </w:r>
    </w:p>
    <w:p w14:paraId="5BFDCDBC">
      <w:pPr>
        <w:keepNext w:val="0"/>
        <w:keepLines w:val="0"/>
        <w:widowControl/>
        <w:suppressLineNumbers w:val="0"/>
        <w:adjustRightInd w:val="0"/>
        <w:snapToGrid w:val="0"/>
        <w:spacing w:before="0" w:beforeAutospacing="1" w:after="0" w:afterAutospacing="0" w:line="400" w:lineRule="exact"/>
        <w:ind w:left="0" w:right="0" w:firstLine="880" w:firstLineChars="200"/>
        <w:jc w:val="left"/>
        <w:rPr>
          <w:rFonts w:hint="eastAsia" w:ascii="宋体" w:hAnsi="宋体" w:eastAsia="宋体" w:cs="宋体"/>
          <w:kern w:val="2"/>
          <w:sz w:val="21"/>
          <w:szCs w:val="21"/>
        </w:rPr>
      </w:pPr>
      <w:bookmarkStart w:id="176" w:name="_Toc526895042"/>
      <w:bookmarkEnd w:id="176"/>
      <w:r>
        <w:rPr>
          <w:rFonts w:hint="eastAsia" w:ascii="宋体" w:hAnsi="宋体" w:eastAsia="宋体" w:cs="宋体"/>
          <w:color w:val="000000"/>
          <w:kern w:val="2"/>
          <w:sz w:val="44"/>
          <w:szCs w:val="44"/>
          <w:lang w:val="en-US" w:eastAsia="zh-CN" w:bidi="ar"/>
        </w:rPr>
        <w:br w:type="page"/>
      </w:r>
      <w:bookmarkStart w:id="177" w:name="_Toc20397"/>
      <w:bookmarkEnd w:id="177"/>
    </w:p>
    <w:p w14:paraId="1B0AE7B0">
      <w:pPr>
        <w:pStyle w:val="2"/>
        <w:widowControl/>
        <w:spacing w:after="1017" w:afterAutospacing="0" w:line="256" w:lineRule="auto"/>
        <w:ind w:left="0" w:right="0" w:firstLine="0"/>
        <w:jc w:val="center"/>
        <w:rPr>
          <w:rFonts w:hint="default" w:ascii="宋体" w:hAnsi="宋体" w:eastAsia="宋体" w:cs="宋体"/>
          <w:b/>
          <w:bCs w:val="0"/>
          <w:kern w:val="2"/>
          <w:sz w:val="44"/>
          <w:szCs w:val="44"/>
          <w:lang w:val="en-US" w:eastAsia="zh-CN"/>
        </w:rPr>
      </w:pPr>
      <w:r>
        <w:rPr>
          <w:rFonts w:hint="eastAsia" w:ascii="宋体" w:hAnsi="宋体" w:eastAsia="宋体" w:cs="宋体"/>
          <w:kern w:val="2"/>
          <w:sz w:val="44"/>
          <w:szCs w:val="44"/>
        </w:rPr>
        <w:t>第三章合同条款及格式</w:t>
      </w:r>
      <w:r>
        <w:rPr>
          <w:rFonts w:hint="eastAsia" w:ascii="宋体" w:hAnsi="宋体" w:eastAsia="宋体" w:cs="宋体"/>
          <w:b/>
          <w:bCs w:val="0"/>
          <w:kern w:val="2"/>
          <w:sz w:val="44"/>
          <w:szCs w:val="44"/>
        </w:rPr>
        <w:t xml:space="preserve"> </w:t>
      </w:r>
      <w:r>
        <w:rPr>
          <w:rFonts w:hint="eastAsia" w:ascii="宋体" w:hAnsi="宋体" w:eastAsia="宋体" w:cs="宋体"/>
          <w:b/>
          <w:bCs w:val="0"/>
          <w:kern w:val="2"/>
          <w:sz w:val="44"/>
          <w:szCs w:val="44"/>
        </w:rPr>
        <w:br w:type="textWrapping"/>
      </w:r>
      <w:r>
        <w:rPr>
          <w:rFonts w:hint="eastAsia" w:ascii="宋体" w:hAnsi="宋体" w:eastAsia="宋体" w:cs="宋体"/>
          <w:b/>
          <w:bCs w:val="0"/>
          <w:kern w:val="2"/>
          <w:sz w:val="44"/>
          <w:szCs w:val="44"/>
        </w:rPr>
        <w:br w:type="textWrapping"/>
      </w:r>
      <w:r>
        <w:rPr>
          <w:rFonts w:hint="eastAsia" w:ascii="宋体" w:eastAsia="宋体" w:cs="宋体"/>
          <w:b/>
          <w:bCs w:val="0"/>
          <w:kern w:val="2"/>
          <w:sz w:val="44"/>
          <w:szCs w:val="44"/>
          <w:lang w:eastAsia="zh-CN"/>
        </w:rPr>
        <w:t>（</w:t>
      </w:r>
      <w:r>
        <w:rPr>
          <w:rFonts w:hint="eastAsia" w:ascii="宋体" w:eastAsia="宋体" w:cs="宋体"/>
          <w:b/>
          <w:bCs w:val="0"/>
          <w:kern w:val="2"/>
          <w:sz w:val="44"/>
          <w:szCs w:val="44"/>
          <w:lang w:val="en-US" w:eastAsia="zh-CN"/>
        </w:rPr>
        <w:t>另册）</w:t>
      </w:r>
    </w:p>
    <w:p w14:paraId="721A915B">
      <w:pPr>
        <w:rPr>
          <w:rFonts w:hint="eastAsia"/>
        </w:rPr>
      </w:pPr>
      <w:r>
        <w:rPr>
          <w:rFonts w:hint="eastAsia" w:ascii="宋体" w:hAnsi="宋体" w:eastAsia="宋体" w:cs="宋体"/>
          <w:b/>
          <w:bCs w:val="0"/>
          <w:kern w:val="2"/>
          <w:sz w:val="44"/>
          <w:szCs w:val="44"/>
        </w:rPr>
        <w:br w:type="page"/>
      </w:r>
    </w:p>
    <w:p w14:paraId="041DED86">
      <w:pPr>
        <w:keepNext w:val="0"/>
        <w:keepLines w:val="0"/>
        <w:widowControl/>
        <w:suppressLineNumbers w:val="0"/>
        <w:topLinePunct/>
        <w:spacing w:before="0" w:beforeAutospacing="1" w:after="160" w:afterAutospacing="0" w:line="360" w:lineRule="auto"/>
        <w:ind w:left="0" w:right="0"/>
        <w:jc w:val="center"/>
        <w:rPr>
          <w:rFonts w:hint="eastAsia" w:ascii="宋体" w:hAnsi="宋体" w:eastAsia="宋体" w:cs="宋体"/>
          <w:kern w:val="2"/>
          <w:sz w:val="44"/>
          <w:szCs w:val="44"/>
        </w:rPr>
      </w:pPr>
      <w:bookmarkStart w:id="178" w:name="_Toc526895055"/>
      <w:bookmarkEnd w:id="178"/>
      <w:r>
        <w:rPr>
          <w:rFonts w:hint="eastAsia" w:ascii="宋体" w:hAnsi="宋体" w:eastAsia="宋体" w:cs="宋体"/>
          <w:color w:val="000000"/>
          <w:kern w:val="2"/>
          <w:sz w:val="44"/>
          <w:szCs w:val="44"/>
          <w:lang w:val="en-US" w:eastAsia="zh-CN" w:bidi="ar"/>
        </w:rPr>
        <w:t>第四章</w:t>
      </w:r>
      <w:bookmarkStart w:id="179" w:name="_Toc526895056"/>
      <w:bookmarkEnd w:id="179"/>
      <w:r>
        <w:rPr>
          <w:rFonts w:hint="eastAsia" w:ascii="宋体" w:hAnsi="宋体" w:eastAsia="宋体" w:cs="宋体"/>
          <w:color w:val="000000"/>
          <w:kern w:val="2"/>
          <w:sz w:val="44"/>
          <w:szCs w:val="44"/>
          <w:lang w:val="en-US" w:eastAsia="zh-CN" w:bidi="ar"/>
        </w:rPr>
        <w:t>发包人要求</w:t>
      </w:r>
    </w:p>
    <w:p w14:paraId="56B28F8E">
      <w:pPr>
        <w:keepNext w:val="0"/>
        <w:keepLines w:val="0"/>
        <w:widowControl/>
        <w:suppressLineNumbers w:val="0"/>
        <w:spacing w:before="240" w:beforeLines="100" w:beforeAutospacing="0" w:after="120" w:afterLines="50" w:afterAutospacing="0" w:line="380" w:lineRule="exact"/>
        <w:ind w:left="420" w:right="0"/>
        <w:jc w:val="left"/>
        <w:outlineLvl w:val="1"/>
        <w:rPr>
          <w:rFonts w:hint="eastAsia" w:ascii="宋体" w:hAnsi="宋体" w:eastAsia="宋体" w:cs="宋体"/>
          <w:b/>
          <w:bCs w:val="0"/>
          <w:kern w:val="2"/>
          <w:sz w:val="24"/>
          <w:szCs w:val="24"/>
        </w:rPr>
      </w:pPr>
      <w:bookmarkStart w:id="180" w:name="_Toc6870"/>
      <w:bookmarkEnd w:id="180"/>
      <w:r>
        <w:rPr>
          <w:rFonts w:hint="eastAsia" w:ascii="宋体" w:hAnsi="宋体" w:eastAsia="宋体" w:cs="宋体"/>
          <w:b/>
          <w:bCs w:val="0"/>
          <w:color w:val="000000"/>
          <w:kern w:val="2"/>
          <w:sz w:val="24"/>
          <w:szCs w:val="24"/>
          <w:lang w:val="en-US" w:eastAsia="zh-CN" w:bidi="ar"/>
        </w:rPr>
        <w:t>一、技术标准、规范汇总</w:t>
      </w:r>
    </w:p>
    <w:p w14:paraId="7C48E44C">
      <w:pPr>
        <w:pStyle w:val="26"/>
        <w:widowControl/>
        <w:spacing w:before="0" w:beforeAutospacing="1"/>
        <w:ind w:left="0" w:right="0" w:firstLine="480" w:firstLineChars="200"/>
        <w:jc w:val="both"/>
        <w:rPr>
          <w:rFonts w:hint="eastAsia" w:ascii="宋体" w:hAnsi="宋体" w:eastAsia="宋体" w:cs="宋体"/>
          <w:bCs/>
          <w:kern w:val="0"/>
          <w:sz w:val="24"/>
          <w:szCs w:val="24"/>
        </w:rPr>
      </w:pPr>
      <w:r>
        <w:rPr>
          <w:rFonts w:hint="eastAsia" w:ascii="宋体" w:hAnsi="宋体" w:eastAsia="宋体" w:cs="宋体"/>
          <w:bCs/>
          <w:kern w:val="0"/>
          <w:sz w:val="24"/>
          <w:szCs w:val="24"/>
        </w:rPr>
        <w:t>依据本项目设计文件的要求，本次招标检测技术服务须达到现行主要的中华人民共和国以及省、市或行业的检测技术标准或规范的要求和</w:t>
      </w:r>
      <w:r>
        <w:rPr>
          <w:rFonts w:hint="eastAsia" w:ascii="宋体" w:hAnsi="宋体" w:eastAsia="宋体" w:cs="宋体"/>
          <w:kern w:val="0"/>
          <w:sz w:val="24"/>
          <w:szCs w:val="24"/>
        </w:rPr>
        <w:t>设计方提供的设计文件要求。</w:t>
      </w:r>
    </w:p>
    <w:p w14:paraId="5713A90B">
      <w:pPr>
        <w:keepNext w:val="0"/>
        <w:keepLines w:val="0"/>
        <w:widowControl/>
        <w:suppressLineNumbers w:val="0"/>
        <w:spacing w:before="240" w:beforeLines="100" w:beforeAutospacing="0" w:after="120" w:afterLines="50" w:afterAutospacing="0" w:line="380" w:lineRule="exact"/>
        <w:ind w:left="420" w:right="0"/>
        <w:jc w:val="left"/>
        <w:outlineLvl w:val="1"/>
        <w:rPr>
          <w:rFonts w:hint="eastAsia" w:ascii="宋体" w:hAnsi="宋体" w:eastAsia="宋体" w:cs="宋体"/>
          <w:b/>
          <w:bCs w:val="0"/>
          <w:kern w:val="2"/>
          <w:sz w:val="24"/>
          <w:szCs w:val="24"/>
        </w:rPr>
      </w:pPr>
      <w:bookmarkStart w:id="181" w:name="_Toc18684"/>
      <w:bookmarkEnd w:id="181"/>
      <w:r>
        <w:rPr>
          <w:rFonts w:hint="eastAsia" w:ascii="宋体" w:hAnsi="宋体" w:eastAsia="宋体" w:cs="宋体"/>
          <w:b/>
          <w:bCs w:val="0"/>
          <w:color w:val="000000"/>
          <w:kern w:val="2"/>
          <w:sz w:val="24"/>
          <w:szCs w:val="24"/>
          <w:lang w:val="en-US" w:eastAsia="zh-CN" w:bidi="ar"/>
        </w:rPr>
        <w:t>二、检测服务项目质量控制要求</w:t>
      </w:r>
    </w:p>
    <w:p w14:paraId="6F100D89">
      <w:pPr>
        <w:pStyle w:val="26"/>
        <w:widowControl/>
        <w:spacing w:before="0" w:beforeAutospacing="1"/>
        <w:ind w:left="0" w:right="0" w:firstLine="480" w:firstLineChars="200"/>
        <w:jc w:val="both"/>
        <w:rPr>
          <w:rFonts w:hint="eastAsia" w:ascii="宋体" w:hAnsi="宋体" w:eastAsia="宋体" w:cs="宋体"/>
          <w:bCs/>
          <w:kern w:val="0"/>
          <w:sz w:val="24"/>
          <w:szCs w:val="24"/>
        </w:rPr>
      </w:pPr>
      <w:r>
        <w:rPr>
          <w:rFonts w:hint="eastAsia" w:ascii="宋体" w:hAnsi="宋体" w:eastAsia="宋体" w:cs="宋体"/>
          <w:bCs/>
          <w:kern w:val="0"/>
          <w:sz w:val="24"/>
          <w:szCs w:val="24"/>
        </w:rPr>
        <w:t>1、投标单位应建立为完成本投标检测投标项目而实施质量管理所需要组织结构，明示组织结构框图，并用文字明示各级人员职责，并提供</w:t>
      </w:r>
      <w:r>
        <w:rPr>
          <w:rFonts w:hint="eastAsia" w:ascii="宋体" w:hAnsi="宋体" w:eastAsia="宋体" w:cs="宋体"/>
          <w:bCs/>
          <w:kern w:val="0"/>
          <w:sz w:val="24"/>
          <w:szCs w:val="24"/>
          <w:lang w:val="en-US" w:eastAsia="zh-CN"/>
        </w:rPr>
        <w:t>检验监测</w:t>
      </w:r>
      <w:r>
        <w:rPr>
          <w:rFonts w:hint="eastAsia" w:ascii="宋体" w:hAnsi="宋体" w:eastAsia="宋体" w:cs="宋体"/>
          <w:bCs/>
          <w:kern w:val="0"/>
          <w:sz w:val="24"/>
          <w:szCs w:val="24"/>
        </w:rPr>
        <w:t>工作受外界或领导机构影响的规定。并必须形成质量体系文件协调整个工作机构运转列出有效的、文体化的技术和管理程序，以便以最好的、最实际的方式来指导整个组织的工作人员、设备及信息的协调活动。质量体系文件应包括以下内容：</w:t>
      </w:r>
    </w:p>
    <w:p w14:paraId="1273ACEC">
      <w:pPr>
        <w:pStyle w:val="26"/>
        <w:widowControl/>
        <w:spacing w:before="0" w:beforeAutospacing="1"/>
        <w:ind w:left="0" w:right="0" w:firstLine="480" w:firstLineChars="200"/>
        <w:jc w:val="both"/>
        <w:rPr>
          <w:rFonts w:hint="eastAsia" w:ascii="宋体" w:hAnsi="宋体" w:eastAsia="宋体" w:cs="宋体"/>
          <w:bCs/>
          <w:kern w:val="0"/>
          <w:sz w:val="24"/>
          <w:szCs w:val="24"/>
        </w:rPr>
      </w:pPr>
      <w:r>
        <w:rPr>
          <w:rFonts w:hint="eastAsia" w:ascii="宋体" w:hAnsi="宋体" w:eastAsia="宋体" w:cs="宋体"/>
          <w:bCs/>
          <w:kern w:val="0"/>
          <w:sz w:val="24"/>
          <w:szCs w:val="24"/>
        </w:rPr>
        <w:t>（1）有效完成本项目的质量方针，包括目标和承诺；</w:t>
      </w:r>
    </w:p>
    <w:p w14:paraId="658B087E">
      <w:pPr>
        <w:pStyle w:val="26"/>
        <w:widowControl/>
        <w:spacing w:before="0" w:beforeAutospacing="1"/>
        <w:ind w:left="0" w:right="0" w:firstLine="480" w:firstLineChars="200"/>
        <w:jc w:val="both"/>
        <w:rPr>
          <w:rFonts w:hint="eastAsia" w:ascii="宋体" w:hAnsi="宋体" w:eastAsia="宋体" w:cs="宋体"/>
          <w:bCs/>
          <w:kern w:val="0"/>
          <w:sz w:val="24"/>
          <w:szCs w:val="24"/>
        </w:rPr>
      </w:pPr>
      <w:r>
        <w:rPr>
          <w:rFonts w:hint="eastAsia" w:ascii="宋体" w:hAnsi="宋体" w:eastAsia="宋体" w:cs="宋体"/>
          <w:bCs/>
          <w:kern w:val="0"/>
          <w:sz w:val="24"/>
          <w:szCs w:val="24"/>
        </w:rPr>
        <w:t>（2）投入本项目的组织结构框图；</w:t>
      </w:r>
    </w:p>
    <w:p w14:paraId="79AAAEFF">
      <w:pPr>
        <w:pStyle w:val="26"/>
        <w:widowControl/>
        <w:spacing w:before="0" w:beforeAutospacing="1"/>
        <w:ind w:left="0" w:right="0" w:firstLine="480" w:firstLineChars="200"/>
        <w:jc w:val="both"/>
        <w:rPr>
          <w:rFonts w:hint="eastAsia" w:ascii="宋体" w:hAnsi="宋体" w:eastAsia="宋体" w:cs="宋体"/>
          <w:bCs/>
          <w:kern w:val="0"/>
          <w:sz w:val="24"/>
          <w:szCs w:val="24"/>
        </w:rPr>
      </w:pPr>
      <w:r>
        <w:rPr>
          <w:rFonts w:hint="eastAsia" w:ascii="宋体" w:hAnsi="宋体" w:eastAsia="宋体" w:cs="宋体"/>
          <w:bCs/>
          <w:kern w:val="0"/>
          <w:sz w:val="24"/>
          <w:szCs w:val="24"/>
        </w:rPr>
        <w:t>（3）各检测人员工作岗位及其职责；</w:t>
      </w:r>
    </w:p>
    <w:p w14:paraId="336892A8">
      <w:pPr>
        <w:pStyle w:val="26"/>
        <w:widowControl/>
        <w:spacing w:before="0" w:beforeAutospacing="1"/>
        <w:ind w:left="0" w:right="0" w:firstLine="480" w:firstLineChars="200"/>
        <w:jc w:val="both"/>
        <w:rPr>
          <w:rFonts w:hint="eastAsia" w:ascii="宋体" w:hAnsi="宋体" w:eastAsia="宋体" w:cs="宋体"/>
          <w:bCs/>
          <w:kern w:val="0"/>
          <w:sz w:val="24"/>
          <w:szCs w:val="24"/>
        </w:rPr>
      </w:pPr>
      <w:r>
        <w:rPr>
          <w:rFonts w:hint="eastAsia" w:ascii="宋体" w:hAnsi="宋体" w:eastAsia="宋体" w:cs="宋体"/>
          <w:bCs/>
          <w:kern w:val="0"/>
          <w:sz w:val="24"/>
          <w:szCs w:val="24"/>
        </w:rPr>
        <w:t>（4）样品质量管理程序；</w:t>
      </w:r>
    </w:p>
    <w:p w14:paraId="7C03F4E1">
      <w:pPr>
        <w:pStyle w:val="26"/>
        <w:widowControl/>
        <w:spacing w:before="0" w:beforeAutospacing="1"/>
        <w:ind w:left="0" w:right="0" w:firstLine="480" w:firstLineChars="200"/>
        <w:jc w:val="both"/>
        <w:rPr>
          <w:rFonts w:hint="eastAsia" w:ascii="宋体" w:hAnsi="宋体" w:eastAsia="宋体" w:cs="宋体"/>
          <w:bCs/>
          <w:kern w:val="0"/>
          <w:sz w:val="24"/>
          <w:szCs w:val="24"/>
        </w:rPr>
      </w:pPr>
      <w:r>
        <w:rPr>
          <w:rFonts w:hint="eastAsia" w:ascii="宋体" w:hAnsi="宋体" w:eastAsia="宋体" w:cs="宋体"/>
          <w:bCs/>
          <w:kern w:val="0"/>
          <w:sz w:val="24"/>
          <w:szCs w:val="24"/>
        </w:rPr>
        <w:t>（5）检测工作申诉处理程序；</w:t>
      </w:r>
    </w:p>
    <w:p w14:paraId="7DF17E6D">
      <w:pPr>
        <w:pStyle w:val="26"/>
        <w:widowControl/>
        <w:spacing w:before="0" w:beforeAutospacing="1"/>
        <w:ind w:left="0" w:right="0" w:firstLine="480" w:firstLineChars="200"/>
        <w:jc w:val="both"/>
        <w:rPr>
          <w:rFonts w:hint="eastAsia" w:ascii="宋体" w:hAnsi="宋体" w:eastAsia="宋体" w:cs="宋体"/>
          <w:bCs/>
          <w:kern w:val="0"/>
          <w:sz w:val="24"/>
          <w:szCs w:val="24"/>
        </w:rPr>
      </w:pPr>
      <w:r>
        <w:rPr>
          <w:rFonts w:hint="eastAsia" w:ascii="宋体" w:hAnsi="宋体" w:eastAsia="宋体" w:cs="宋体"/>
          <w:bCs/>
          <w:kern w:val="0"/>
          <w:sz w:val="24"/>
          <w:szCs w:val="24"/>
        </w:rPr>
        <w:t>（6）保密和保护所有权程序。</w:t>
      </w:r>
    </w:p>
    <w:p w14:paraId="217D1D73">
      <w:pPr>
        <w:pStyle w:val="26"/>
        <w:widowControl/>
        <w:spacing w:before="0" w:beforeAutospacing="1"/>
        <w:ind w:left="0" w:right="0" w:firstLine="480" w:firstLineChars="200"/>
        <w:jc w:val="both"/>
        <w:rPr>
          <w:rFonts w:hint="eastAsia" w:ascii="宋体" w:hAnsi="宋体" w:eastAsia="宋体" w:cs="宋体"/>
          <w:bCs/>
          <w:kern w:val="0"/>
          <w:sz w:val="24"/>
          <w:szCs w:val="24"/>
        </w:rPr>
      </w:pPr>
      <w:r>
        <w:rPr>
          <w:rFonts w:hint="eastAsia" w:ascii="宋体" w:hAnsi="宋体" w:eastAsia="宋体" w:cs="宋体"/>
          <w:bCs/>
          <w:kern w:val="0"/>
          <w:sz w:val="24"/>
          <w:szCs w:val="24"/>
        </w:rPr>
        <w:t>2、投标单位必须对本投标项目投入足够的检测人员，这些检测人员必须经过必要的与其承担任务相适应的教育、培训、并有相应的技术知识和经验。</w:t>
      </w:r>
    </w:p>
    <w:p w14:paraId="6F58D1D1">
      <w:pPr>
        <w:pStyle w:val="26"/>
        <w:widowControl/>
        <w:spacing w:before="0" w:beforeAutospacing="1"/>
        <w:ind w:left="0" w:right="0" w:firstLine="480" w:firstLineChars="200"/>
        <w:jc w:val="both"/>
        <w:rPr>
          <w:rFonts w:hint="eastAsia" w:ascii="宋体" w:hAnsi="宋体" w:eastAsia="宋体" w:cs="宋体"/>
          <w:bCs/>
          <w:kern w:val="0"/>
          <w:sz w:val="24"/>
          <w:szCs w:val="24"/>
        </w:rPr>
      </w:pPr>
      <w:r>
        <w:rPr>
          <w:rFonts w:hint="eastAsia" w:ascii="宋体" w:hAnsi="宋体" w:eastAsia="宋体" w:cs="宋体"/>
          <w:bCs/>
          <w:kern w:val="0"/>
          <w:sz w:val="24"/>
          <w:szCs w:val="24"/>
        </w:rPr>
        <w:t>3、投标单位应配备足够的检测仪器设备。检测仪器设备必须在检定/校准有效期内,并在检定/校准有效期满后应进行检定/校准。各计量检测仪器设备都必须严格按要求有明显的标志。</w:t>
      </w:r>
    </w:p>
    <w:p w14:paraId="68FDB17C">
      <w:pPr>
        <w:pStyle w:val="26"/>
        <w:widowControl/>
        <w:spacing w:before="0" w:beforeAutospacing="1"/>
        <w:ind w:left="0" w:right="0" w:firstLine="480" w:firstLineChars="200"/>
        <w:jc w:val="both"/>
        <w:rPr>
          <w:rFonts w:hint="eastAsia" w:ascii="宋体" w:hAnsi="宋体" w:eastAsia="宋体" w:cs="宋体"/>
          <w:bCs/>
          <w:kern w:val="0"/>
          <w:sz w:val="24"/>
          <w:szCs w:val="24"/>
        </w:rPr>
      </w:pPr>
      <w:r>
        <w:rPr>
          <w:rFonts w:hint="eastAsia" w:ascii="宋体" w:hAnsi="宋体" w:eastAsia="宋体" w:cs="宋体"/>
          <w:bCs/>
          <w:kern w:val="0"/>
          <w:sz w:val="24"/>
          <w:szCs w:val="24"/>
        </w:rPr>
        <w:t>4、检测投标单位必须有近3年内从事本工程类似检测工程的经验。</w:t>
      </w:r>
    </w:p>
    <w:p w14:paraId="7F456CC3">
      <w:pPr>
        <w:pStyle w:val="26"/>
        <w:widowControl/>
        <w:spacing w:before="0" w:beforeAutospacing="1"/>
        <w:ind w:left="0" w:right="0" w:firstLine="480" w:firstLineChars="200"/>
        <w:jc w:val="both"/>
        <w:rPr>
          <w:rFonts w:hint="eastAsia" w:ascii="宋体" w:hAnsi="宋体" w:eastAsia="宋体" w:cs="宋体"/>
          <w:bCs/>
          <w:kern w:val="0"/>
          <w:sz w:val="24"/>
          <w:szCs w:val="24"/>
        </w:rPr>
      </w:pPr>
      <w:r>
        <w:rPr>
          <w:rFonts w:hint="eastAsia" w:ascii="宋体" w:hAnsi="宋体" w:eastAsia="宋体" w:cs="宋体"/>
          <w:bCs/>
          <w:kern w:val="0"/>
          <w:sz w:val="24"/>
          <w:szCs w:val="24"/>
        </w:rPr>
        <w:t>5、检测投标单位必须为配合施工和安全与质量监督编写各项实施的检测项目的《检测工作手册》。</w:t>
      </w:r>
    </w:p>
    <w:p w14:paraId="4E7FB667">
      <w:pPr>
        <w:pStyle w:val="26"/>
        <w:widowControl/>
        <w:spacing w:before="0" w:beforeAutospacing="1"/>
        <w:ind w:left="0" w:right="0" w:firstLine="480" w:firstLineChars="200"/>
        <w:jc w:val="both"/>
        <w:rPr>
          <w:rFonts w:hint="eastAsia" w:ascii="宋体" w:hAnsi="宋体" w:eastAsia="宋体" w:cs="宋体"/>
          <w:bCs/>
          <w:kern w:val="0"/>
          <w:sz w:val="24"/>
          <w:szCs w:val="24"/>
        </w:rPr>
      </w:pPr>
      <w:r>
        <w:rPr>
          <w:rFonts w:hint="eastAsia" w:ascii="宋体" w:hAnsi="宋体" w:eastAsia="宋体" w:cs="宋体"/>
          <w:bCs/>
          <w:kern w:val="0"/>
          <w:sz w:val="24"/>
          <w:szCs w:val="24"/>
        </w:rPr>
        <w:t>6、检测报告必须严格进行内部三级审核制度。</w:t>
      </w:r>
    </w:p>
    <w:p w14:paraId="602344BF">
      <w:pPr>
        <w:pStyle w:val="26"/>
        <w:widowControl/>
        <w:spacing w:before="0" w:beforeAutospacing="1"/>
        <w:ind w:left="0" w:right="0" w:firstLine="480" w:firstLineChars="200"/>
        <w:jc w:val="both"/>
        <w:rPr>
          <w:rFonts w:hint="eastAsia" w:ascii="宋体" w:hAnsi="宋体" w:eastAsia="宋体" w:cs="宋体"/>
          <w:bCs/>
          <w:kern w:val="0"/>
          <w:sz w:val="24"/>
          <w:szCs w:val="24"/>
        </w:rPr>
      </w:pPr>
      <w:r>
        <w:rPr>
          <w:rFonts w:hint="eastAsia" w:ascii="宋体" w:hAnsi="宋体" w:eastAsia="宋体" w:cs="宋体"/>
          <w:bCs/>
          <w:kern w:val="0"/>
          <w:sz w:val="24"/>
          <w:szCs w:val="24"/>
        </w:rPr>
        <w:t>（a）检测工作人员要熟悉并严格按照检测规程和方法，检测工作，同时做好数据记录；</w:t>
      </w:r>
    </w:p>
    <w:p w14:paraId="31C4D9DD">
      <w:pPr>
        <w:pStyle w:val="26"/>
        <w:widowControl/>
        <w:spacing w:before="0" w:beforeAutospacing="1"/>
        <w:ind w:left="0" w:right="0" w:firstLine="480" w:firstLineChars="200"/>
        <w:jc w:val="both"/>
        <w:rPr>
          <w:rFonts w:hint="eastAsia" w:ascii="宋体" w:hAnsi="宋体" w:eastAsia="宋体" w:cs="宋体"/>
          <w:bCs/>
          <w:kern w:val="0"/>
          <w:sz w:val="24"/>
          <w:szCs w:val="24"/>
        </w:rPr>
      </w:pPr>
      <w:r>
        <w:rPr>
          <w:rFonts w:hint="eastAsia" w:ascii="宋体" w:hAnsi="宋体" w:eastAsia="宋体" w:cs="宋体"/>
          <w:bCs/>
          <w:kern w:val="0"/>
          <w:sz w:val="24"/>
          <w:szCs w:val="24"/>
        </w:rPr>
        <w:t>（b）各检测工作校核者应掌握检测规程和技术，检查数据与原始记录符合，事实符合，严格按照规范进行；</w:t>
      </w:r>
    </w:p>
    <w:p w14:paraId="1DC5E14D">
      <w:pPr>
        <w:pStyle w:val="26"/>
        <w:widowControl/>
        <w:spacing w:before="0" w:beforeAutospacing="1"/>
        <w:ind w:left="0" w:right="0" w:firstLine="480" w:firstLineChars="200"/>
        <w:jc w:val="both"/>
        <w:rPr>
          <w:rFonts w:hint="eastAsia" w:ascii="宋体" w:hAnsi="宋体" w:eastAsia="宋体" w:cs="宋体"/>
          <w:bCs/>
          <w:kern w:val="0"/>
          <w:sz w:val="24"/>
          <w:szCs w:val="24"/>
        </w:rPr>
      </w:pPr>
      <w:r>
        <w:rPr>
          <w:rFonts w:hint="eastAsia" w:ascii="宋体" w:hAnsi="宋体" w:eastAsia="宋体" w:cs="宋体"/>
          <w:bCs/>
          <w:kern w:val="0"/>
          <w:sz w:val="24"/>
          <w:szCs w:val="24"/>
        </w:rPr>
        <w:t>（c）报告审核者保证程序合法，报告有效。</w:t>
      </w:r>
    </w:p>
    <w:p w14:paraId="4C5A1642">
      <w:pPr>
        <w:keepNext w:val="0"/>
        <w:keepLines w:val="0"/>
        <w:widowControl/>
        <w:suppressLineNumbers w:val="0"/>
        <w:spacing w:before="240" w:beforeLines="100" w:beforeAutospacing="0" w:after="120" w:afterLines="50" w:afterAutospacing="0" w:line="380" w:lineRule="exact"/>
        <w:ind w:left="420" w:right="0"/>
        <w:jc w:val="left"/>
        <w:outlineLvl w:val="1"/>
        <w:rPr>
          <w:rFonts w:hint="eastAsia" w:ascii="宋体" w:hAnsi="宋体" w:eastAsia="宋体" w:cs="宋体"/>
          <w:b/>
          <w:bCs w:val="0"/>
          <w:kern w:val="2"/>
          <w:sz w:val="24"/>
          <w:szCs w:val="24"/>
        </w:rPr>
      </w:pPr>
      <w:bookmarkStart w:id="182" w:name="_Toc31830"/>
      <w:bookmarkEnd w:id="182"/>
      <w:r>
        <w:rPr>
          <w:rFonts w:hint="eastAsia" w:ascii="宋体" w:hAnsi="宋体" w:eastAsia="宋体" w:cs="宋体"/>
          <w:b/>
          <w:bCs w:val="0"/>
          <w:color w:val="000000"/>
          <w:kern w:val="2"/>
          <w:sz w:val="24"/>
          <w:szCs w:val="24"/>
          <w:lang w:val="en-US" w:eastAsia="zh-CN" w:bidi="ar"/>
        </w:rPr>
        <w:t>三、检测实施要点</w:t>
      </w:r>
    </w:p>
    <w:p w14:paraId="3B72AA89">
      <w:pPr>
        <w:pStyle w:val="26"/>
        <w:widowControl/>
        <w:spacing w:before="0" w:beforeAutospacing="1"/>
        <w:ind w:left="0" w:right="0" w:firstLine="480" w:firstLineChars="200"/>
        <w:jc w:val="both"/>
        <w:rPr>
          <w:rFonts w:hint="eastAsia" w:ascii="宋体" w:hAnsi="宋体" w:eastAsia="宋体" w:cs="宋体"/>
          <w:bCs/>
          <w:kern w:val="0"/>
          <w:sz w:val="24"/>
          <w:szCs w:val="24"/>
        </w:rPr>
      </w:pPr>
      <w:r>
        <w:rPr>
          <w:rFonts w:hint="eastAsia" w:ascii="宋体" w:hAnsi="宋体" w:eastAsia="宋体" w:cs="宋体"/>
          <w:bCs/>
          <w:kern w:val="0"/>
          <w:sz w:val="24"/>
          <w:szCs w:val="24"/>
        </w:rPr>
        <w:t>1、本项目检测技术方案必须符合国家及地方现行有关技术规范或规定以及设计单位的技术要求。</w:t>
      </w:r>
    </w:p>
    <w:p w14:paraId="60B59884">
      <w:pPr>
        <w:pStyle w:val="26"/>
        <w:widowControl/>
        <w:spacing w:before="0" w:beforeAutospacing="1"/>
        <w:ind w:left="0" w:right="0" w:firstLine="480" w:firstLineChars="200"/>
        <w:jc w:val="both"/>
        <w:rPr>
          <w:rFonts w:hint="eastAsia" w:ascii="宋体" w:hAnsi="宋体" w:eastAsia="宋体" w:cs="宋体"/>
          <w:bCs/>
          <w:kern w:val="0"/>
          <w:sz w:val="24"/>
          <w:szCs w:val="24"/>
        </w:rPr>
      </w:pPr>
      <w:r>
        <w:rPr>
          <w:rFonts w:hint="eastAsia" w:ascii="宋体" w:hAnsi="宋体" w:eastAsia="宋体" w:cs="宋体"/>
          <w:bCs/>
          <w:kern w:val="0"/>
          <w:sz w:val="24"/>
          <w:szCs w:val="24"/>
        </w:rPr>
        <w:t>2、本项目试验应严格按照设计要求到现场进行检测工作，检测单位须制定现场作业计划报监理单位审批。</w:t>
      </w:r>
    </w:p>
    <w:p w14:paraId="139FC0BB">
      <w:pPr>
        <w:pStyle w:val="26"/>
        <w:widowControl/>
        <w:spacing w:before="0" w:beforeAutospacing="1"/>
        <w:ind w:left="0" w:right="0" w:firstLine="480" w:firstLineChars="200"/>
        <w:jc w:val="both"/>
        <w:rPr>
          <w:rFonts w:hint="eastAsia" w:ascii="宋体" w:hAnsi="宋体" w:eastAsia="宋体" w:cs="宋体"/>
          <w:bCs/>
          <w:kern w:val="0"/>
          <w:sz w:val="24"/>
          <w:szCs w:val="24"/>
        </w:rPr>
      </w:pPr>
      <w:r>
        <w:rPr>
          <w:rFonts w:hint="eastAsia" w:ascii="宋体" w:hAnsi="宋体" w:eastAsia="宋体" w:cs="宋体"/>
          <w:bCs/>
          <w:kern w:val="0"/>
          <w:sz w:val="24"/>
          <w:szCs w:val="24"/>
        </w:rPr>
        <w:t>3、检测单位应在完成现场检测作业后10个工作日内完成检测报告，并向建设单位提交一式八份成果报告。</w:t>
      </w:r>
    </w:p>
    <w:p w14:paraId="467287CA">
      <w:pPr>
        <w:keepNext w:val="0"/>
        <w:keepLines w:val="0"/>
        <w:widowControl/>
        <w:suppressLineNumbers w:val="0"/>
        <w:spacing w:before="0" w:beforeAutospacing="1" w:after="0" w:afterAutospacing="0" w:line="480" w:lineRule="auto"/>
        <w:ind w:left="141" w:leftChars="67" w:right="-170" w:rightChars="-81" w:firstLine="420" w:firstLineChars="20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 </w:t>
      </w:r>
      <w:bookmarkStart w:id="183" w:name="_Toc526895063"/>
      <w:bookmarkEnd w:id="183"/>
    </w:p>
    <w:p w14:paraId="2CDBB6A2">
      <w:pPr>
        <w:spacing w:line="480" w:lineRule="auto"/>
        <w:rPr>
          <w:rFonts w:hint="eastAsia" w:ascii="宋体" w:hAnsi="宋体" w:eastAsia="宋体" w:cs="宋体"/>
          <w:kern w:val="2"/>
          <w:sz w:val="44"/>
          <w:szCs w:val="44"/>
        </w:rPr>
        <w:sectPr>
          <w:pgSz w:w="11906" w:h="16838"/>
          <w:pgMar w:top="1134" w:right="1190" w:bottom="1134" w:left="1134" w:header="720" w:footer="720" w:gutter="0"/>
          <w:pgBorders>
            <w:top w:val="none" w:sz="0" w:space="0"/>
            <w:left w:val="none" w:sz="0" w:space="0"/>
            <w:bottom w:val="none" w:sz="0" w:space="0"/>
            <w:right w:val="none" w:sz="0" w:space="0"/>
          </w:pgBorders>
          <w:cols w:space="425" w:num="1"/>
          <w:docGrid w:type="lines" w:linePitch="299" w:charSpace="0"/>
        </w:sectPr>
      </w:pPr>
    </w:p>
    <w:p w14:paraId="45050B3A">
      <w:pPr>
        <w:keepNext w:val="0"/>
        <w:keepLines w:val="0"/>
        <w:widowControl/>
        <w:suppressLineNumbers w:val="0"/>
        <w:spacing w:before="0" w:beforeAutospacing="1" w:after="1050" w:afterAutospacing="0" w:line="256" w:lineRule="auto"/>
        <w:ind w:left="0" w:right="0"/>
        <w:jc w:val="center"/>
        <w:outlineLvl w:val="0"/>
        <w:rPr>
          <w:rFonts w:hint="eastAsia" w:ascii="宋体" w:hAnsi="宋体" w:eastAsia="宋体" w:cs="宋体"/>
          <w:kern w:val="2"/>
          <w:sz w:val="22"/>
          <w:szCs w:val="22"/>
        </w:rPr>
      </w:pPr>
      <w:bookmarkStart w:id="184" w:name="_Toc20"/>
      <w:bookmarkEnd w:id="184"/>
      <w:r>
        <w:rPr>
          <w:rFonts w:hint="eastAsia" w:ascii="宋体" w:hAnsi="宋体" w:eastAsia="宋体" w:cs="宋体"/>
          <w:color w:val="000000"/>
          <w:kern w:val="2"/>
          <w:sz w:val="44"/>
          <w:szCs w:val="44"/>
          <w:lang w:val="en-US" w:eastAsia="zh-CN" w:bidi="ar"/>
        </w:rPr>
        <w:t>第五章投标文件格式</w:t>
      </w:r>
    </w:p>
    <w:p w14:paraId="064B0CFC">
      <w:pPr>
        <w:keepNext w:val="0"/>
        <w:keepLines w:val="0"/>
        <w:widowControl/>
        <w:suppressLineNumbers w:val="0"/>
        <w:spacing w:before="0" w:beforeAutospacing="1" w:after="76" w:afterAutospacing="0" w:line="271" w:lineRule="auto"/>
        <w:ind w:left="0" w:right="0"/>
        <w:jc w:val="left"/>
        <w:rPr>
          <w:rFonts w:hint="eastAsia" w:ascii="宋体" w:hAnsi="宋体" w:eastAsia="宋体" w:cs="宋体"/>
          <w:kern w:val="2"/>
          <w:sz w:val="22"/>
          <w:szCs w:val="22"/>
        </w:rPr>
      </w:pPr>
    </w:p>
    <w:p w14:paraId="60D92060">
      <w:pPr>
        <w:keepNext w:val="0"/>
        <w:keepLines w:val="0"/>
        <w:widowControl/>
        <w:suppressLineNumbers w:val="0"/>
        <w:spacing w:before="0" w:beforeAutospacing="1" w:after="0" w:afterAutospacing="0" w:line="264" w:lineRule="auto"/>
        <w:ind w:left="10" w:right="0" w:hanging="10"/>
        <w:jc w:val="center"/>
        <w:outlineLvl w:val="0"/>
        <w:rPr>
          <w:rFonts w:hint="eastAsia" w:ascii="宋体" w:hAnsi="宋体" w:eastAsia="宋体" w:cs="宋体"/>
          <w:kern w:val="2"/>
          <w:sz w:val="22"/>
          <w:szCs w:val="22"/>
        </w:rPr>
      </w:pPr>
      <w:r>
        <w:rPr>
          <w:rFonts w:hint="eastAsia" w:ascii="宋体" w:hAnsi="宋体" w:eastAsia="宋体" w:cs="宋体"/>
          <w:color w:val="000000"/>
          <w:kern w:val="2"/>
          <w:sz w:val="28"/>
          <w:szCs w:val="28"/>
          <w:u w:val="single" w:color="000000"/>
          <w:lang w:val="en-US" w:eastAsia="zh-CN" w:bidi="ar"/>
        </w:rPr>
        <w:t xml:space="preserve">        </w:t>
      </w:r>
      <w:bookmarkStart w:id="185" w:name="_Toc17711_WPSOffice_Level1"/>
      <w:bookmarkEnd w:id="185"/>
      <w:bookmarkStart w:id="186" w:name="_Toc21990"/>
      <w:bookmarkEnd w:id="186"/>
      <w:bookmarkStart w:id="187" w:name="_Toc20579_WPSOffice_Level1"/>
      <w:r>
        <w:rPr>
          <w:rFonts w:hint="eastAsia" w:ascii="宋体" w:hAnsi="宋体" w:eastAsia="宋体" w:cs="宋体"/>
          <w:color w:val="000000"/>
          <w:kern w:val="2"/>
          <w:sz w:val="28"/>
          <w:szCs w:val="28"/>
          <w:lang w:val="en-US" w:eastAsia="zh-CN" w:bidi="ar"/>
        </w:rPr>
        <w:t>（项目名称）项目</w:t>
      </w:r>
      <w:bookmarkEnd w:id="187"/>
      <w:r>
        <w:rPr>
          <w:rFonts w:hint="eastAsia" w:ascii="宋体" w:hAnsi="宋体" w:eastAsia="宋体" w:cs="宋体"/>
          <w:color w:val="000000"/>
          <w:kern w:val="2"/>
          <w:sz w:val="28"/>
          <w:szCs w:val="28"/>
          <w:lang w:val="en-US" w:eastAsia="zh-CN" w:bidi="ar"/>
        </w:rPr>
        <w:t xml:space="preserve"> </w:t>
      </w:r>
    </w:p>
    <w:p w14:paraId="17AB2C0F">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0"/>
          <w:szCs w:val="20"/>
          <w:lang w:val="en-US" w:eastAsia="zh-CN" w:bidi="ar"/>
        </w:rPr>
        <w:t xml:space="preserve"> </w:t>
      </w:r>
    </w:p>
    <w:p w14:paraId="2E4325D1">
      <w:pPr>
        <w:keepNext w:val="0"/>
        <w:keepLines w:val="0"/>
        <w:widowControl/>
        <w:suppressLineNumbers w:val="0"/>
        <w:spacing w:before="0" w:beforeAutospacing="1" w:after="254"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0"/>
          <w:szCs w:val="20"/>
          <w:lang w:val="en-US" w:eastAsia="zh-CN" w:bidi="ar"/>
        </w:rPr>
        <w:t xml:space="preserve"> </w:t>
      </w:r>
    </w:p>
    <w:p w14:paraId="02AA84CE">
      <w:pPr>
        <w:keepNext w:val="0"/>
        <w:keepLines w:val="0"/>
        <w:widowControl/>
        <w:suppressLineNumbers w:val="0"/>
        <w:spacing w:before="0" w:beforeAutospacing="1" w:after="0" w:afterAutospacing="0" w:line="256" w:lineRule="auto"/>
        <w:ind w:left="0" w:right="0"/>
        <w:jc w:val="center"/>
        <w:outlineLvl w:val="1"/>
        <w:rPr>
          <w:rFonts w:hint="eastAsia" w:ascii="宋体" w:hAnsi="宋体" w:eastAsia="宋体" w:cs="宋体"/>
          <w:kern w:val="2"/>
          <w:sz w:val="22"/>
          <w:szCs w:val="22"/>
        </w:rPr>
      </w:pPr>
      <w:bookmarkStart w:id="188" w:name="_Toc31449_WPSOffice_Level2"/>
      <w:bookmarkEnd w:id="188"/>
      <w:bookmarkStart w:id="189" w:name="_Toc16891"/>
      <w:bookmarkEnd w:id="189"/>
      <w:bookmarkStart w:id="190" w:name="_Toc24750_WPSOffice_Level2"/>
      <w:r>
        <w:rPr>
          <w:rFonts w:hint="eastAsia" w:ascii="宋体" w:hAnsi="宋体" w:eastAsia="宋体" w:cs="宋体"/>
          <w:color w:val="000000"/>
          <w:kern w:val="2"/>
          <w:sz w:val="44"/>
          <w:szCs w:val="44"/>
          <w:lang w:val="en-US" w:eastAsia="zh-CN" w:bidi="ar"/>
        </w:rPr>
        <w:t>投 标 文 件</w:t>
      </w:r>
      <w:bookmarkEnd w:id="190"/>
      <w:r>
        <w:rPr>
          <w:rFonts w:hint="eastAsia" w:ascii="宋体" w:hAnsi="宋体" w:eastAsia="宋体" w:cs="宋体"/>
          <w:color w:val="000000"/>
          <w:kern w:val="2"/>
          <w:sz w:val="44"/>
          <w:szCs w:val="44"/>
          <w:lang w:val="en-US" w:eastAsia="zh-CN" w:bidi="ar"/>
        </w:rPr>
        <w:t xml:space="preserve"> </w:t>
      </w:r>
    </w:p>
    <w:p w14:paraId="19689132">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44"/>
          <w:szCs w:val="44"/>
          <w:lang w:val="en-US" w:eastAsia="zh-CN" w:bidi="ar"/>
        </w:rPr>
        <w:t xml:space="preserve"> </w:t>
      </w:r>
    </w:p>
    <w:p w14:paraId="702AA444">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8"/>
          <w:szCs w:val="28"/>
          <w:lang w:val="en-US" w:eastAsia="zh-CN" w:bidi="ar"/>
        </w:rPr>
        <w:t xml:space="preserve"> </w:t>
      </w:r>
    </w:p>
    <w:p w14:paraId="4C1D8B56">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8"/>
          <w:szCs w:val="28"/>
          <w:lang w:val="en-US" w:eastAsia="zh-CN" w:bidi="ar"/>
        </w:rPr>
        <w:t xml:space="preserve"> </w:t>
      </w:r>
    </w:p>
    <w:p w14:paraId="653C378D">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8"/>
          <w:szCs w:val="28"/>
          <w:lang w:val="en-US" w:eastAsia="zh-CN" w:bidi="ar"/>
        </w:rPr>
        <w:t xml:space="preserve"> </w:t>
      </w:r>
    </w:p>
    <w:p w14:paraId="2F78E21C">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8"/>
          <w:szCs w:val="28"/>
          <w:lang w:val="en-US" w:eastAsia="zh-CN" w:bidi="ar"/>
        </w:rPr>
        <w:t xml:space="preserve"> </w:t>
      </w:r>
    </w:p>
    <w:p w14:paraId="094FDE73">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8"/>
          <w:szCs w:val="28"/>
          <w:lang w:val="en-US" w:eastAsia="zh-CN" w:bidi="ar"/>
        </w:rPr>
        <w:t xml:space="preserve"> </w:t>
      </w:r>
    </w:p>
    <w:p w14:paraId="4147F2BD">
      <w:pPr>
        <w:keepNext w:val="0"/>
        <w:keepLines w:val="0"/>
        <w:widowControl/>
        <w:suppressLineNumbers w:val="0"/>
        <w:spacing w:before="0" w:beforeAutospacing="1" w:after="38"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8"/>
          <w:szCs w:val="28"/>
          <w:lang w:val="en-US" w:eastAsia="zh-CN" w:bidi="ar"/>
        </w:rPr>
        <w:t xml:space="preserve"> </w:t>
      </w:r>
    </w:p>
    <w:p w14:paraId="410FE329">
      <w:pPr>
        <w:keepNext w:val="0"/>
        <w:keepLines w:val="0"/>
        <w:widowControl/>
        <w:suppressLineNumbers w:val="0"/>
        <w:spacing w:before="0" w:beforeAutospacing="1" w:after="0" w:afterAutospacing="0" w:line="376" w:lineRule="auto"/>
        <w:ind w:left="1079" w:leftChars="514" w:right="0" w:firstLine="700" w:firstLineChars="250"/>
        <w:jc w:val="left"/>
        <w:outlineLvl w:val="1"/>
        <w:rPr>
          <w:rFonts w:hint="eastAsia" w:ascii="宋体" w:hAnsi="宋体" w:eastAsia="宋体" w:cs="宋体"/>
          <w:kern w:val="2"/>
          <w:sz w:val="28"/>
          <w:szCs w:val="28"/>
        </w:rPr>
      </w:pPr>
      <w:bookmarkStart w:id="191" w:name="_Toc2136_WPSOffice_Level2"/>
      <w:bookmarkEnd w:id="191"/>
      <w:bookmarkStart w:id="192" w:name="_Toc439_WPSOffice_Level2"/>
      <w:bookmarkEnd w:id="192"/>
      <w:bookmarkStart w:id="193" w:name="_Toc17165"/>
      <w:r>
        <w:rPr>
          <w:rFonts w:hint="eastAsia" w:ascii="宋体" w:hAnsi="宋体" w:eastAsia="宋体" w:cs="宋体"/>
          <w:color w:val="000000"/>
          <w:kern w:val="2"/>
          <w:sz w:val="28"/>
          <w:szCs w:val="28"/>
          <w:lang w:val="en-US" w:eastAsia="zh-CN" w:bidi="ar"/>
        </w:rPr>
        <w:t>投标人：</w:t>
      </w:r>
      <w:bookmarkEnd w:id="193"/>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8"/>
          <w:szCs w:val="28"/>
          <w:lang w:val="en-US" w:eastAsia="zh-CN" w:bidi="ar"/>
        </w:rPr>
        <w:t>（盖单位章）</w:t>
      </w:r>
    </w:p>
    <w:p w14:paraId="1B7267A8">
      <w:pPr>
        <w:keepNext w:val="0"/>
        <w:keepLines w:val="0"/>
        <w:widowControl/>
        <w:suppressLineNumbers w:val="0"/>
        <w:spacing w:before="0" w:beforeAutospacing="1" w:after="0" w:afterAutospacing="0" w:line="376" w:lineRule="auto"/>
        <w:ind w:left="1079" w:leftChars="514" w:right="0" w:firstLine="700" w:firstLineChars="250"/>
        <w:jc w:val="left"/>
        <w:outlineLvl w:val="1"/>
        <w:rPr>
          <w:rFonts w:hint="eastAsia" w:ascii="宋体" w:hAnsi="宋体" w:eastAsia="宋体" w:cs="宋体"/>
          <w:kern w:val="2"/>
          <w:sz w:val="22"/>
          <w:szCs w:val="22"/>
        </w:rPr>
      </w:pPr>
      <w:bookmarkStart w:id="194" w:name="_Toc26506_WPSOffice_Level2"/>
      <w:bookmarkEnd w:id="194"/>
      <w:bookmarkStart w:id="195" w:name="_Toc23768_WPSOffice_Level2"/>
      <w:bookmarkEnd w:id="195"/>
      <w:bookmarkStart w:id="196" w:name="_Toc1560"/>
      <w:r>
        <w:rPr>
          <w:rFonts w:hint="eastAsia" w:ascii="宋体" w:hAnsi="宋体" w:eastAsia="宋体" w:cs="宋体"/>
          <w:color w:val="000000"/>
          <w:kern w:val="2"/>
          <w:sz w:val="28"/>
          <w:szCs w:val="28"/>
          <w:lang w:val="en-US" w:eastAsia="zh-CN" w:bidi="ar"/>
        </w:rPr>
        <w:t>法定代表人或其委托代理人：</w:t>
      </w:r>
      <w:bookmarkEnd w:id="196"/>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8"/>
          <w:szCs w:val="28"/>
          <w:lang w:val="en-US" w:eastAsia="zh-CN" w:bidi="ar"/>
        </w:rPr>
        <w:t xml:space="preserve">（签字） </w:t>
      </w:r>
    </w:p>
    <w:p w14:paraId="4596AA47">
      <w:pPr>
        <w:keepNext w:val="0"/>
        <w:keepLines w:val="0"/>
        <w:widowControl/>
        <w:suppressLineNumbers w:val="0"/>
        <w:spacing w:before="0" w:beforeAutospacing="1" w:after="73"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8"/>
          <w:szCs w:val="28"/>
          <w:lang w:val="en-US" w:eastAsia="zh-CN" w:bidi="ar"/>
        </w:rPr>
        <w:t xml:space="preserve"> </w:t>
      </w:r>
    </w:p>
    <w:p w14:paraId="1F5496DE">
      <w:pPr>
        <w:keepNext w:val="0"/>
        <w:keepLines w:val="0"/>
        <w:widowControl/>
        <w:suppressLineNumbers w:val="0"/>
        <w:tabs>
          <w:tab w:val="center" w:pos="4320"/>
          <w:tab w:val="center" w:pos="8723"/>
        </w:tabs>
        <w:spacing w:before="0" w:beforeAutospacing="1" w:after="127" w:afterAutospacing="0" w:line="256" w:lineRule="auto"/>
        <w:ind w:left="0" w:right="0"/>
        <w:jc w:val="left"/>
        <w:outlineLvl w:val="1"/>
        <w:rPr>
          <w:rFonts w:hint="eastAsia" w:ascii="宋体" w:hAnsi="宋体" w:eastAsia="宋体" w:cs="宋体"/>
          <w:kern w:val="2"/>
          <w:sz w:val="21"/>
          <w:szCs w:val="21"/>
        </w:rPr>
      </w:pPr>
      <w:r>
        <w:rPr>
          <w:rFonts w:hint="eastAsia" w:ascii="宋体" w:hAnsi="宋体" w:eastAsia="宋体" w:cs="宋体"/>
          <w:color w:val="000000"/>
          <w:kern w:val="2"/>
          <w:sz w:val="22"/>
          <w:szCs w:val="22"/>
          <w:lang w:val="en-US" w:eastAsia="zh-CN" w:bidi="ar"/>
        </w:rPr>
        <w:tab/>
      </w:r>
      <w:r>
        <w:rPr>
          <w:rFonts w:hint="eastAsia" w:ascii="宋体" w:hAnsi="宋体" w:eastAsia="宋体" w:cs="宋体"/>
          <w:color w:val="000000"/>
          <w:kern w:val="2"/>
          <w:sz w:val="22"/>
          <w:szCs w:val="22"/>
          <w:lang w:val="en-US" w:eastAsia="zh-CN" w:bidi="ar"/>
        </w:rPr>
        <w:t xml:space="preserve">         </w:t>
      </w:r>
      <w:r>
        <w:rPr>
          <w:rFonts w:hint="eastAsia" w:ascii="宋体" w:hAnsi="宋体" w:eastAsia="宋体" w:cs="宋体"/>
          <w:color w:val="000000"/>
          <w:kern w:val="2"/>
          <w:sz w:val="21"/>
          <w:szCs w:val="21"/>
          <w:u w:val="single" w:color="000000"/>
          <w:lang w:val="en-US" w:eastAsia="zh-CN" w:bidi="ar"/>
        </w:rPr>
        <w:t xml:space="preserve">       </w:t>
      </w:r>
      <w:bookmarkStart w:id="197" w:name="_Toc26534"/>
      <w:bookmarkEnd w:id="197"/>
      <w:bookmarkStart w:id="198" w:name="_Toc24383_WPSOffice_Level2"/>
      <w:bookmarkEnd w:id="198"/>
      <w:bookmarkStart w:id="199" w:name="_Toc3852_WPSOffice_Level2"/>
      <w:r>
        <w:rPr>
          <w:rFonts w:hint="eastAsia" w:ascii="宋体" w:hAnsi="宋体" w:eastAsia="宋体" w:cs="宋体"/>
          <w:color w:val="000000"/>
          <w:kern w:val="2"/>
          <w:sz w:val="28"/>
          <w:szCs w:val="28"/>
          <w:lang w:val="en-US" w:eastAsia="zh-CN" w:bidi="ar"/>
        </w:rPr>
        <w:t>年</w:t>
      </w:r>
      <w:bookmarkEnd w:id="199"/>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8"/>
          <w:szCs w:val="28"/>
          <w:lang w:val="en-US" w:eastAsia="zh-CN" w:bidi="ar"/>
        </w:rPr>
        <w:t>月</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8"/>
          <w:szCs w:val="28"/>
          <w:lang w:val="en-US" w:eastAsia="zh-CN" w:bidi="ar"/>
        </w:rPr>
        <w:t>日</w:t>
      </w:r>
      <w:r>
        <w:rPr>
          <w:rFonts w:hint="eastAsia" w:ascii="宋体" w:hAnsi="宋体" w:eastAsia="宋体" w:cs="宋体"/>
          <w:color w:val="000000"/>
          <w:kern w:val="2"/>
          <w:sz w:val="21"/>
          <w:szCs w:val="21"/>
          <w:lang w:val="en-US" w:eastAsia="zh-CN" w:bidi="ar"/>
        </w:rPr>
        <w:t xml:space="preserve"> </w:t>
      </w:r>
    </w:p>
    <w:p w14:paraId="71CCB14A">
      <w:pPr>
        <w:keepNext w:val="0"/>
        <w:keepLines w:val="0"/>
        <w:widowControl/>
        <w:suppressLineNumbers w:val="0"/>
        <w:tabs>
          <w:tab w:val="center" w:pos="4320"/>
          <w:tab w:val="center" w:pos="8723"/>
        </w:tabs>
        <w:spacing w:before="0" w:beforeAutospacing="1" w:after="127"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ab/>
      </w:r>
      <w:r>
        <w:rPr>
          <w:rFonts w:hint="eastAsia" w:ascii="宋体" w:hAnsi="宋体" w:eastAsia="宋体" w:cs="宋体"/>
          <w:color w:val="000000"/>
          <w:kern w:val="2"/>
          <w:sz w:val="21"/>
          <w:szCs w:val="21"/>
          <w:lang w:val="en-US" w:eastAsia="zh-CN" w:bidi="ar"/>
        </w:rPr>
        <w:t xml:space="preserve"> </w:t>
      </w:r>
    </w:p>
    <w:p w14:paraId="25176A3F">
      <w:pPr>
        <w:pStyle w:val="3"/>
        <w:widowControl/>
        <w:spacing w:after="645" w:afterAutospacing="0" w:line="266" w:lineRule="auto"/>
        <w:ind w:right="0"/>
        <w:jc w:val="center"/>
        <w:rPr>
          <w:rFonts w:hint="eastAsia" w:ascii="宋体" w:hAnsi="宋体" w:eastAsia="宋体" w:cs="宋体"/>
          <w:kern w:val="2"/>
          <w:sz w:val="28"/>
          <w:szCs w:val="28"/>
        </w:rPr>
      </w:pPr>
      <w:bookmarkStart w:id="200" w:name="_Toc29381_WPSOffice_Level2"/>
      <w:bookmarkEnd w:id="200"/>
      <w:bookmarkStart w:id="201" w:name="_Toc2720"/>
      <w:bookmarkEnd w:id="201"/>
      <w:bookmarkStart w:id="202" w:name="_Toc29508_WPSOffice_Level2"/>
      <w:bookmarkEnd w:id="202"/>
      <w:bookmarkStart w:id="203" w:name="_Toc526895064"/>
      <w:bookmarkEnd w:id="203"/>
      <w:r>
        <w:rPr>
          <w:rFonts w:hint="eastAsia" w:ascii="宋体" w:hAnsi="宋体" w:eastAsia="宋体" w:cs="宋体"/>
          <w:kern w:val="2"/>
          <w:sz w:val="32"/>
          <w:szCs w:val="32"/>
        </w:rPr>
        <w:t>目</w:t>
      </w:r>
      <w:r>
        <w:rPr>
          <w:rFonts w:hint="eastAsia" w:ascii="宋体" w:eastAsia="宋体" w:cs="宋体"/>
          <w:kern w:val="2"/>
          <w:sz w:val="32"/>
          <w:szCs w:val="32"/>
          <w:lang w:val="en-US" w:eastAsia="zh-CN"/>
        </w:rPr>
        <w:t xml:space="preserve">  </w:t>
      </w:r>
      <w:r>
        <w:rPr>
          <w:rFonts w:hint="eastAsia" w:ascii="宋体" w:hAnsi="宋体" w:eastAsia="宋体" w:cs="宋体"/>
          <w:kern w:val="2"/>
          <w:sz w:val="32"/>
          <w:szCs w:val="32"/>
        </w:rPr>
        <w:t>录</w:t>
      </w:r>
    </w:p>
    <w:p w14:paraId="6D5F925D">
      <w:pPr>
        <w:keepNext w:val="0"/>
        <w:keepLines w:val="0"/>
        <w:widowControl/>
        <w:suppressLineNumbers w:val="0"/>
        <w:autoSpaceDE w:val="0"/>
        <w:autoSpaceDN/>
        <w:spacing w:before="0" w:beforeAutospacing="1" w:after="0" w:afterAutospacing="0" w:line="360" w:lineRule="auto"/>
        <w:ind w:left="0" w:right="0" w:firstLine="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 </w:t>
      </w:r>
      <w:bookmarkStart w:id="204" w:name="_Toc16404_WPSOffice_Level2"/>
      <w:bookmarkEnd w:id="204"/>
      <w:bookmarkStart w:id="205" w:name="_Toc11517"/>
      <w:bookmarkEnd w:id="205"/>
      <w:bookmarkStart w:id="206" w:name="_Toc27598_WPSOffice_Level2"/>
      <w:r>
        <w:rPr>
          <w:rFonts w:hint="eastAsia" w:ascii="宋体" w:hAnsi="宋体" w:eastAsia="宋体" w:cs="宋体"/>
          <w:color w:val="000000"/>
          <w:kern w:val="2"/>
          <w:sz w:val="21"/>
          <w:szCs w:val="21"/>
          <w:lang w:val="en-US" w:eastAsia="zh-CN" w:bidi="ar"/>
        </w:rPr>
        <w:t xml:space="preserve">    一、投标函及投标函附录</w:t>
      </w:r>
      <w:bookmarkEnd w:id="206"/>
    </w:p>
    <w:p w14:paraId="19CF7AA2">
      <w:pPr>
        <w:keepNext w:val="0"/>
        <w:keepLines w:val="0"/>
        <w:widowControl/>
        <w:suppressLineNumbers w:val="0"/>
        <w:autoSpaceDE w:val="0"/>
        <w:autoSpaceDN/>
        <w:spacing w:before="0" w:beforeAutospacing="1" w:after="0" w:afterAutospacing="0" w:line="360" w:lineRule="auto"/>
        <w:ind w:left="-5" w:right="0" w:firstLine="572"/>
        <w:jc w:val="left"/>
        <w:outlineLvl w:val="0"/>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二、法定代表人身份证明（适用于无委托代理人的情况）</w:t>
      </w:r>
    </w:p>
    <w:p w14:paraId="5CE15755">
      <w:pPr>
        <w:keepNext w:val="0"/>
        <w:keepLines w:val="0"/>
        <w:widowControl/>
        <w:suppressLineNumbers w:val="0"/>
        <w:autoSpaceDE w:val="0"/>
        <w:autoSpaceDN/>
        <w:spacing w:before="0" w:beforeAutospacing="1" w:after="0" w:afterAutospacing="0" w:line="360" w:lineRule="auto"/>
        <w:ind w:left="-5" w:right="0" w:firstLine="572"/>
        <w:jc w:val="left"/>
        <w:outlineLvl w:val="0"/>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三、授权委托书（适用于有委托代理人的情况）</w:t>
      </w:r>
    </w:p>
    <w:p w14:paraId="4BB37691">
      <w:pPr>
        <w:keepNext w:val="0"/>
        <w:keepLines w:val="0"/>
        <w:widowControl/>
        <w:suppressLineNumbers w:val="0"/>
        <w:autoSpaceDE w:val="0"/>
        <w:autoSpaceDN/>
        <w:spacing w:before="0" w:beforeAutospacing="1" w:after="0" w:afterAutospacing="0" w:line="360" w:lineRule="auto"/>
        <w:ind w:left="-5" w:right="0" w:firstLine="572"/>
        <w:jc w:val="left"/>
        <w:outlineLvl w:val="0"/>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四、资格审查资料</w:t>
      </w:r>
    </w:p>
    <w:p w14:paraId="0CDEBF0A">
      <w:pPr>
        <w:keepNext w:val="0"/>
        <w:keepLines w:val="0"/>
        <w:widowControl/>
        <w:suppressLineNumbers w:val="0"/>
        <w:autoSpaceDE w:val="0"/>
        <w:autoSpaceDN/>
        <w:spacing w:before="0" w:beforeAutospacing="1" w:after="0" w:afterAutospacing="0" w:line="360" w:lineRule="auto"/>
        <w:ind w:left="-5" w:right="0" w:firstLine="572"/>
        <w:jc w:val="left"/>
        <w:outlineLvl w:val="0"/>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五、拟投入本项目的检测人员一览表</w:t>
      </w:r>
    </w:p>
    <w:p w14:paraId="1EB1A32A">
      <w:pPr>
        <w:keepNext w:val="0"/>
        <w:keepLines w:val="0"/>
        <w:widowControl/>
        <w:suppressLineNumbers w:val="0"/>
        <w:autoSpaceDE w:val="0"/>
        <w:autoSpaceDN/>
        <w:spacing w:before="0" w:beforeAutospacing="1" w:after="0" w:afterAutospacing="0" w:line="360" w:lineRule="auto"/>
        <w:ind w:left="-5" w:right="0" w:firstLine="572"/>
        <w:jc w:val="left"/>
        <w:outlineLvl w:val="0"/>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六、投标单位2020年1月1日至今的类似检测业绩</w:t>
      </w:r>
    </w:p>
    <w:p w14:paraId="7C7CBB0B">
      <w:pPr>
        <w:keepNext w:val="0"/>
        <w:keepLines w:val="0"/>
        <w:widowControl/>
        <w:suppressLineNumbers w:val="0"/>
        <w:autoSpaceDE w:val="0"/>
        <w:autoSpaceDN/>
        <w:spacing w:before="0" w:beforeAutospacing="1" w:after="0" w:afterAutospacing="0" w:line="360" w:lineRule="auto"/>
        <w:ind w:left="-5" w:right="0" w:firstLine="572"/>
        <w:jc w:val="left"/>
        <w:outlineLvl w:val="0"/>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七、拟投入本项目的主要检测设备一览表</w:t>
      </w:r>
    </w:p>
    <w:p w14:paraId="1BB5D93B">
      <w:pPr>
        <w:keepNext w:val="0"/>
        <w:keepLines w:val="0"/>
        <w:widowControl/>
        <w:suppressLineNumbers w:val="0"/>
        <w:autoSpaceDE w:val="0"/>
        <w:autoSpaceDN/>
        <w:spacing w:before="0" w:beforeAutospacing="1" w:after="0" w:afterAutospacing="0" w:line="360" w:lineRule="auto"/>
        <w:ind w:left="-5" w:right="0" w:firstLine="572"/>
        <w:jc w:val="left"/>
        <w:outlineLvl w:val="0"/>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八、检测技术方案</w:t>
      </w:r>
    </w:p>
    <w:p w14:paraId="4A563794">
      <w:pPr>
        <w:keepNext w:val="0"/>
        <w:keepLines w:val="0"/>
        <w:widowControl/>
        <w:suppressLineNumbers w:val="0"/>
        <w:autoSpaceDE w:val="0"/>
        <w:autoSpaceDN/>
        <w:spacing w:before="0" w:beforeAutospacing="1" w:after="0" w:afterAutospacing="0" w:line="360" w:lineRule="auto"/>
        <w:ind w:left="-5" w:right="0" w:firstLine="572"/>
        <w:jc w:val="left"/>
        <w:outlineLvl w:val="0"/>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九、其他资料</w:t>
      </w:r>
    </w:p>
    <w:p w14:paraId="5D6A61F1">
      <w:pPr>
        <w:keepNext w:val="0"/>
        <w:keepLines w:val="0"/>
        <w:widowControl/>
        <w:suppressLineNumbers w:val="0"/>
        <w:autoSpaceDE w:val="0"/>
        <w:autoSpaceDN/>
        <w:spacing w:before="0" w:beforeAutospacing="1" w:after="0" w:afterAutospacing="0" w:line="360" w:lineRule="auto"/>
        <w:ind w:left="-5" w:right="0" w:firstLine="572"/>
        <w:jc w:val="left"/>
        <w:outlineLvl w:val="0"/>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十、投标人自评分表</w:t>
      </w:r>
    </w:p>
    <w:p w14:paraId="5E5753F9">
      <w:pPr>
        <w:keepNext w:val="0"/>
        <w:keepLines w:val="0"/>
        <w:widowControl/>
        <w:suppressLineNumbers w:val="0"/>
        <w:spacing w:before="0" w:beforeAutospacing="1" w:after="0" w:afterAutospacing="0" w:line="489" w:lineRule="auto"/>
        <w:ind w:left="-5" w:right="0" w:firstLine="572"/>
        <w:jc w:val="left"/>
        <w:outlineLvl w:val="0"/>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w:t>
      </w:r>
    </w:p>
    <w:p w14:paraId="0BC7D4E0">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ab/>
      </w:r>
      <w:r>
        <w:rPr>
          <w:rFonts w:hint="eastAsia" w:ascii="宋体" w:hAnsi="宋体" w:eastAsia="宋体" w:cs="宋体"/>
          <w:color w:val="000000"/>
          <w:kern w:val="2"/>
          <w:sz w:val="20"/>
          <w:szCs w:val="20"/>
          <w:lang w:val="en-US" w:eastAsia="zh-CN" w:bidi="ar"/>
        </w:rPr>
        <w:t xml:space="preserve"> </w:t>
      </w:r>
    </w:p>
    <w:p w14:paraId="217E3F8E">
      <w:pPr>
        <w:pStyle w:val="3"/>
        <w:widowControl/>
        <w:spacing w:after="509" w:afterAutospacing="0" w:line="360" w:lineRule="auto"/>
        <w:ind w:right="0"/>
        <w:jc w:val="center"/>
        <w:rPr>
          <w:rFonts w:hint="eastAsia" w:ascii="宋体" w:hAnsi="宋体" w:eastAsia="宋体" w:cs="宋体"/>
          <w:kern w:val="2"/>
          <w:sz w:val="28"/>
          <w:szCs w:val="28"/>
        </w:rPr>
      </w:pPr>
      <w:r>
        <w:rPr>
          <w:rFonts w:hint="eastAsia" w:ascii="宋体" w:hAnsi="宋体" w:eastAsia="宋体" w:cs="宋体"/>
          <w:kern w:val="2"/>
          <w:sz w:val="32"/>
          <w:szCs w:val="32"/>
        </w:rPr>
        <w:br w:type="page"/>
      </w:r>
      <w:bookmarkStart w:id="207" w:name="_Toc526895065"/>
      <w:bookmarkEnd w:id="207"/>
      <w:bookmarkStart w:id="208" w:name="_Toc18480_WPSOffice_Level1"/>
      <w:bookmarkEnd w:id="208"/>
      <w:bookmarkStart w:id="209" w:name="_Toc12494"/>
      <w:r>
        <w:rPr>
          <w:rFonts w:hint="eastAsia" w:ascii="宋体" w:hAnsi="宋体" w:eastAsia="宋体" w:cs="宋体"/>
          <w:kern w:val="2"/>
          <w:sz w:val="32"/>
          <w:szCs w:val="32"/>
        </w:rPr>
        <w:t>一、投标函及投标函附录</w:t>
      </w:r>
      <w:bookmarkEnd w:id="209"/>
      <w:r>
        <w:rPr>
          <w:rFonts w:hint="eastAsia" w:ascii="宋体" w:hAnsi="宋体" w:eastAsia="宋体" w:cs="宋体"/>
          <w:b/>
          <w:bCs w:val="0"/>
          <w:kern w:val="2"/>
          <w:sz w:val="32"/>
          <w:szCs w:val="32"/>
        </w:rPr>
        <w:t xml:space="preserve"> </w:t>
      </w:r>
    </w:p>
    <w:p w14:paraId="0DF6E9D0">
      <w:pPr>
        <w:pStyle w:val="5"/>
        <w:widowControl/>
        <w:spacing w:after="575" w:afterAutospacing="0" w:line="300" w:lineRule="exact"/>
        <w:ind w:left="132" w:right="294" w:rightChars="140" w:firstLine="152"/>
        <w:rPr>
          <w:rFonts w:hint="eastAsia" w:ascii="宋体" w:hAnsi="宋体" w:eastAsia="宋体" w:cs="宋体"/>
          <w:sz w:val="28"/>
          <w:szCs w:val="28"/>
        </w:rPr>
      </w:pPr>
      <w:bookmarkStart w:id="210" w:name="_Toc27996_WPSOffice_Level2"/>
      <w:bookmarkEnd w:id="210"/>
      <w:bookmarkStart w:id="211" w:name="_Toc15619_WPSOffice_Level2"/>
      <w:bookmarkEnd w:id="211"/>
      <w:bookmarkStart w:id="212" w:name="_Toc13647"/>
      <w:bookmarkEnd w:id="212"/>
      <w:bookmarkStart w:id="213" w:name="_Toc526895066"/>
      <w:r>
        <w:rPr>
          <w:rFonts w:hint="eastAsia" w:ascii="宋体" w:hAnsi="宋体" w:eastAsia="宋体" w:cs="宋体"/>
          <w:sz w:val="28"/>
          <w:szCs w:val="28"/>
        </w:rPr>
        <w:t>（一）投标函</w:t>
      </w:r>
      <w:bookmarkEnd w:id="213"/>
      <w:r>
        <w:rPr>
          <w:rFonts w:hint="eastAsia" w:ascii="宋体" w:hAnsi="宋体" w:eastAsia="宋体" w:cs="宋体"/>
          <w:sz w:val="28"/>
          <w:szCs w:val="28"/>
        </w:rPr>
        <w:t xml:space="preserve"> </w:t>
      </w:r>
    </w:p>
    <w:p w14:paraId="2A424500">
      <w:pPr>
        <w:keepNext w:val="0"/>
        <w:keepLines w:val="0"/>
        <w:widowControl/>
        <w:suppressLineNumbers w:val="0"/>
        <w:spacing w:before="0" w:beforeAutospacing="1" w:after="152" w:afterAutospacing="0" w:line="300" w:lineRule="exact"/>
        <w:ind w:left="-5" w:right="294" w:rightChars="140" w:firstLine="152"/>
        <w:jc w:val="left"/>
        <w:rPr>
          <w:rFonts w:hint="eastAsia" w:ascii="宋体" w:hAnsi="宋体" w:eastAsia="宋体" w:cs="宋体"/>
          <w:kern w:val="2"/>
          <w:sz w:val="22"/>
          <w:szCs w:val="22"/>
        </w:rPr>
      </w:pP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（招标人名称）： </w:t>
      </w:r>
    </w:p>
    <w:p w14:paraId="47992F7D">
      <w:pPr>
        <w:keepNext w:val="0"/>
        <w:keepLines w:val="0"/>
        <w:widowControl/>
        <w:suppressLineNumbers w:val="0"/>
        <w:spacing w:before="0" w:beforeAutospacing="1" w:after="30" w:afterAutospacing="0" w:line="300" w:lineRule="exact"/>
        <w:ind w:left="-15" w:right="294" w:rightChars="140" w:firstLine="630" w:firstLineChars="30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1．我方已仔细研究了</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（项目名称）项目招标文件的全部内容，愿意以人民币（大写）</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color="000000"/>
          <w:lang w:val="en-US" w:eastAsia="zh-CN" w:bidi="ar"/>
        </w:rPr>
        <w:t xml:space="preserve">               元</w:t>
      </w:r>
      <w:r>
        <w:rPr>
          <w:rFonts w:hint="eastAsia" w:ascii="宋体" w:hAnsi="宋体" w:eastAsia="宋体" w:cs="宋体"/>
          <w:color w:val="000000"/>
          <w:kern w:val="2"/>
          <w:sz w:val="21"/>
          <w:szCs w:val="21"/>
          <w:lang w:val="en-US" w:eastAsia="zh-CN" w:bidi="ar"/>
        </w:rPr>
        <w:t>）的投标总报价（其中，增值税税率为</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），检测服务期限：</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，按合同约定完成检测工作。 </w:t>
      </w:r>
    </w:p>
    <w:p w14:paraId="06C5DAF0">
      <w:pPr>
        <w:keepNext w:val="0"/>
        <w:keepLines w:val="0"/>
        <w:widowControl/>
        <w:suppressLineNumbers w:val="0"/>
        <w:spacing w:before="0" w:beforeAutospacing="1" w:after="123" w:afterAutospacing="0" w:line="300" w:lineRule="exact"/>
        <w:ind w:left="430" w:right="294" w:rightChars="140" w:firstLine="152"/>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2. 我方的投标文件包括下列内容： </w:t>
      </w:r>
    </w:p>
    <w:p w14:paraId="7B99E779">
      <w:pPr>
        <w:pStyle w:val="3"/>
        <w:keepNext w:val="0"/>
        <w:keepLines w:val="0"/>
        <w:widowControl/>
        <w:numPr>
          <w:ilvl w:val="0"/>
          <w:numId w:val="6"/>
        </w:numPr>
        <w:suppressLineNumbers w:val="0"/>
        <w:autoSpaceDE w:val="0"/>
        <w:autoSpaceDN/>
        <w:spacing w:after="0" w:afterAutospacing="0" w:line="360" w:lineRule="auto"/>
        <w:ind w:left="425" w:leftChars="0" w:right="0" w:firstLine="455" w:firstLineChars="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投标函及投标函附录；</w:t>
      </w:r>
    </w:p>
    <w:p w14:paraId="7F0D3801">
      <w:pPr>
        <w:pStyle w:val="3"/>
        <w:keepNext w:val="0"/>
        <w:keepLines w:val="0"/>
        <w:widowControl/>
        <w:numPr>
          <w:ilvl w:val="0"/>
          <w:numId w:val="6"/>
        </w:numPr>
        <w:suppressLineNumbers w:val="0"/>
        <w:autoSpaceDE w:val="0"/>
        <w:autoSpaceDN/>
        <w:spacing w:after="0" w:afterAutospacing="0" w:line="360" w:lineRule="auto"/>
        <w:ind w:left="425" w:leftChars="0" w:right="0" w:firstLine="455" w:firstLineChars="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法定代表人身份证明；</w:t>
      </w:r>
    </w:p>
    <w:p w14:paraId="040C3101">
      <w:pPr>
        <w:pStyle w:val="3"/>
        <w:keepNext w:val="0"/>
        <w:keepLines w:val="0"/>
        <w:widowControl/>
        <w:numPr>
          <w:ilvl w:val="0"/>
          <w:numId w:val="6"/>
        </w:numPr>
        <w:suppressLineNumbers w:val="0"/>
        <w:autoSpaceDE w:val="0"/>
        <w:autoSpaceDN/>
        <w:spacing w:after="0" w:afterAutospacing="0" w:line="360" w:lineRule="auto"/>
        <w:ind w:left="425" w:leftChars="0" w:right="0" w:firstLine="455" w:firstLineChars="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授权委托书；</w:t>
      </w:r>
    </w:p>
    <w:p w14:paraId="61F6AB1A">
      <w:pPr>
        <w:pStyle w:val="3"/>
        <w:keepNext w:val="0"/>
        <w:keepLines w:val="0"/>
        <w:widowControl/>
        <w:numPr>
          <w:ilvl w:val="0"/>
          <w:numId w:val="6"/>
        </w:numPr>
        <w:suppressLineNumbers w:val="0"/>
        <w:autoSpaceDE w:val="0"/>
        <w:autoSpaceDN/>
        <w:spacing w:after="0" w:afterAutospacing="0" w:line="360" w:lineRule="auto"/>
        <w:ind w:left="425" w:leftChars="0" w:right="0" w:firstLine="455" w:firstLineChars="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资格审查资料；</w:t>
      </w:r>
    </w:p>
    <w:p w14:paraId="065F48B5">
      <w:pPr>
        <w:pStyle w:val="3"/>
        <w:keepNext w:val="0"/>
        <w:keepLines w:val="0"/>
        <w:widowControl/>
        <w:numPr>
          <w:ilvl w:val="0"/>
          <w:numId w:val="6"/>
        </w:numPr>
        <w:suppressLineNumbers w:val="0"/>
        <w:autoSpaceDE w:val="0"/>
        <w:autoSpaceDN/>
        <w:spacing w:after="0" w:afterAutospacing="0" w:line="360" w:lineRule="auto"/>
        <w:ind w:left="425" w:leftChars="0" w:right="0" w:firstLine="455" w:firstLineChars="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拟投入本项目的检测人员一览表；</w:t>
      </w:r>
    </w:p>
    <w:p w14:paraId="708349C7">
      <w:pPr>
        <w:keepNext w:val="0"/>
        <w:keepLines w:val="0"/>
        <w:widowControl/>
        <w:numPr>
          <w:ilvl w:val="0"/>
          <w:numId w:val="6"/>
        </w:numPr>
        <w:suppressLineNumbers w:val="0"/>
        <w:autoSpaceDE w:val="0"/>
        <w:autoSpaceDN/>
        <w:spacing w:before="0" w:beforeAutospacing="1" w:after="0" w:afterAutospacing="0" w:line="360" w:lineRule="auto"/>
        <w:ind w:left="425" w:leftChars="0" w:right="0" w:firstLine="455" w:firstLineChars="0"/>
        <w:jc w:val="left"/>
        <w:rPr>
          <w:rFonts w:hint="eastAsia" w:ascii="宋体" w:hAnsi="宋体" w:eastAsia="宋体" w:cs="宋体"/>
          <w:b w:val="0"/>
          <w:bCs w:val="0"/>
          <w:kern w:val="2"/>
          <w:sz w:val="21"/>
          <w:szCs w:val="21"/>
        </w:rPr>
      </w:pPr>
      <w:r>
        <w:rPr>
          <w:rFonts w:hint="eastAsia" w:ascii="宋体" w:hAnsi="宋体" w:eastAsia="宋体" w:cs="宋体"/>
          <w:b w:val="0"/>
          <w:bCs w:val="0"/>
          <w:color w:val="000000"/>
          <w:kern w:val="2"/>
          <w:sz w:val="21"/>
          <w:szCs w:val="21"/>
          <w:lang w:val="en-US" w:eastAsia="zh-CN" w:bidi="ar"/>
        </w:rPr>
        <w:t>投标单位2020年1月1日至今的类似检测业绩；</w:t>
      </w:r>
    </w:p>
    <w:p w14:paraId="0B1BD5BD">
      <w:pPr>
        <w:keepNext w:val="0"/>
        <w:keepLines w:val="0"/>
        <w:widowControl/>
        <w:numPr>
          <w:ilvl w:val="0"/>
          <w:numId w:val="6"/>
        </w:numPr>
        <w:suppressLineNumbers w:val="0"/>
        <w:autoSpaceDE w:val="0"/>
        <w:autoSpaceDN/>
        <w:spacing w:before="0" w:beforeAutospacing="1" w:after="0" w:afterAutospacing="0" w:line="360" w:lineRule="auto"/>
        <w:ind w:left="425" w:leftChars="0" w:right="0" w:firstLine="455" w:firstLineChars="0"/>
        <w:jc w:val="left"/>
        <w:rPr>
          <w:rFonts w:hint="eastAsia" w:ascii="宋体" w:hAnsi="宋体" w:eastAsia="宋体" w:cs="宋体"/>
          <w:b w:val="0"/>
          <w:bCs w:val="0"/>
          <w:kern w:val="2"/>
          <w:sz w:val="21"/>
          <w:szCs w:val="21"/>
        </w:rPr>
      </w:pPr>
      <w:r>
        <w:rPr>
          <w:rFonts w:hint="eastAsia" w:ascii="宋体" w:hAnsi="宋体" w:eastAsia="宋体" w:cs="宋体"/>
          <w:b w:val="0"/>
          <w:bCs w:val="0"/>
          <w:color w:val="000000"/>
          <w:kern w:val="2"/>
          <w:sz w:val="21"/>
          <w:szCs w:val="21"/>
          <w:lang w:val="en-US" w:eastAsia="zh-CN" w:bidi="ar"/>
        </w:rPr>
        <w:t>拟投入本项目的主要检测设备一览表；</w:t>
      </w:r>
    </w:p>
    <w:p w14:paraId="5E947465">
      <w:pPr>
        <w:keepNext w:val="0"/>
        <w:keepLines w:val="0"/>
        <w:widowControl/>
        <w:numPr>
          <w:ilvl w:val="0"/>
          <w:numId w:val="6"/>
        </w:numPr>
        <w:suppressLineNumbers w:val="0"/>
        <w:autoSpaceDE w:val="0"/>
        <w:autoSpaceDN/>
        <w:spacing w:before="0" w:beforeAutospacing="1" w:after="0" w:afterAutospacing="0" w:line="360" w:lineRule="auto"/>
        <w:ind w:left="425" w:leftChars="0" w:right="0" w:firstLine="455" w:firstLineChars="0"/>
        <w:jc w:val="left"/>
        <w:rPr>
          <w:rFonts w:hint="eastAsia" w:ascii="宋体" w:hAnsi="宋体" w:eastAsia="宋体" w:cs="宋体"/>
          <w:b w:val="0"/>
          <w:bCs w:val="0"/>
          <w:kern w:val="2"/>
          <w:sz w:val="21"/>
          <w:szCs w:val="21"/>
        </w:rPr>
      </w:pPr>
      <w:r>
        <w:rPr>
          <w:rFonts w:hint="eastAsia" w:ascii="宋体" w:hAnsi="宋体" w:eastAsia="宋体" w:cs="宋体"/>
          <w:b w:val="0"/>
          <w:bCs w:val="0"/>
          <w:color w:val="000000"/>
          <w:kern w:val="2"/>
          <w:sz w:val="21"/>
          <w:szCs w:val="21"/>
          <w:lang w:val="en-US" w:eastAsia="zh-CN" w:bidi="ar"/>
        </w:rPr>
        <w:t>检测技术方案；</w:t>
      </w:r>
    </w:p>
    <w:p w14:paraId="0934BA90">
      <w:pPr>
        <w:keepNext w:val="0"/>
        <w:keepLines w:val="0"/>
        <w:widowControl/>
        <w:suppressLineNumbers w:val="0"/>
        <w:autoSpaceDE w:val="0"/>
        <w:autoSpaceDN/>
        <w:spacing w:before="0" w:beforeAutospacing="1" w:after="0" w:afterAutospacing="0" w:line="240" w:lineRule="auto"/>
        <w:ind w:left="880" w:leftChars="0" w:right="0" w:firstLine="0" w:firstLineChars="0"/>
        <w:jc w:val="left"/>
        <w:rPr>
          <w:rFonts w:hint="eastAsia" w:ascii="宋体" w:hAnsi="宋体" w:eastAsia="宋体" w:cs="宋体"/>
          <w:b w:val="0"/>
          <w:bCs w:val="0"/>
          <w:kern w:val="2"/>
          <w:sz w:val="21"/>
          <w:szCs w:val="21"/>
        </w:rPr>
      </w:pPr>
      <w:r>
        <w:rPr>
          <w:rFonts w:hint="eastAsia" w:ascii="宋体" w:hAnsi="宋体" w:eastAsia="宋体" w:cs="宋体"/>
          <w:b w:val="0"/>
          <w:bCs w:val="0"/>
          <w:color w:val="000000"/>
          <w:kern w:val="2"/>
          <w:sz w:val="21"/>
          <w:szCs w:val="21"/>
          <w:lang w:val="en-US" w:eastAsia="zh-CN" w:bidi="ar"/>
        </w:rPr>
        <w:t>（9）其他资料；</w:t>
      </w:r>
    </w:p>
    <w:p w14:paraId="5B3EC453">
      <w:pPr>
        <w:keepNext w:val="0"/>
        <w:keepLines w:val="0"/>
        <w:widowControl/>
        <w:suppressLineNumbers w:val="0"/>
        <w:autoSpaceDE w:val="0"/>
        <w:autoSpaceDN/>
        <w:spacing w:before="0" w:beforeAutospacing="1" w:after="0" w:afterAutospacing="0" w:line="240" w:lineRule="auto"/>
        <w:ind w:left="880" w:leftChars="0" w:right="0" w:firstLine="0" w:firstLineChars="0"/>
        <w:jc w:val="left"/>
        <w:rPr>
          <w:rFonts w:hint="eastAsia" w:ascii="宋体" w:hAnsi="宋体" w:eastAsia="宋体" w:cs="宋体"/>
          <w:b w:val="0"/>
          <w:bCs w:val="0"/>
          <w:kern w:val="2"/>
          <w:sz w:val="21"/>
          <w:szCs w:val="21"/>
        </w:rPr>
      </w:pPr>
      <w:r>
        <w:rPr>
          <w:rFonts w:hint="eastAsia" w:ascii="宋体" w:hAnsi="宋体" w:eastAsia="宋体" w:cs="宋体"/>
          <w:b w:val="0"/>
          <w:bCs w:val="0"/>
          <w:color w:val="000000"/>
          <w:kern w:val="2"/>
          <w:sz w:val="21"/>
          <w:szCs w:val="21"/>
          <w:lang w:val="en-US" w:eastAsia="zh-CN" w:bidi="ar"/>
        </w:rPr>
        <w:t>（10）投标人自评分表；</w:t>
      </w:r>
    </w:p>
    <w:p w14:paraId="6C546181">
      <w:pPr>
        <w:keepNext w:val="0"/>
        <w:keepLines w:val="0"/>
        <w:widowControl/>
        <w:suppressLineNumbers w:val="0"/>
        <w:spacing w:before="0" w:beforeAutospacing="1" w:after="172" w:afterAutospacing="0" w:line="300" w:lineRule="exact"/>
        <w:ind w:left="397" w:leftChars="189" w:right="294" w:rightChars="140" w:firstLine="210" w:firstLineChars="10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0B5DFDCC">
      <w:pPr>
        <w:keepNext w:val="0"/>
        <w:keepLines w:val="0"/>
        <w:widowControl/>
        <w:suppressLineNumbers w:val="0"/>
        <w:spacing w:before="0" w:beforeAutospacing="1" w:after="162" w:afterAutospacing="0" w:line="300" w:lineRule="exact"/>
        <w:ind w:left="430" w:right="294" w:rightChars="140" w:firstLine="152"/>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投标文件须含有上述组成部分但不限于以上部分，如存在内容不一致的，以投标函为准。 </w:t>
      </w:r>
    </w:p>
    <w:p w14:paraId="143CA434">
      <w:pPr>
        <w:keepNext w:val="0"/>
        <w:keepLines w:val="0"/>
        <w:widowControl/>
        <w:suppressLineNumbers w:val="0"/>
        <w:spacing w:before="0" w:beforeAutospacing="1" w:after="159" w:afterAutospacing="0" w:line="300" w:lineRule="exact"/>
        <w:ind w:left="430" w:right="294" w:rightChars="140" w:firstLine="152"/>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3．我方承诺在招标文件规定的投标有效期内不撤销投标文件。 </w:t>
      </w:r>
    </w:p>
    <w:p w14:paraId="131580D2">
      <w:pPr>
        <w:keepNext w:val="0"/>
        <w:keepLines w:val="0"/>
        <w:widowControl/>
        <w:suppressLineNumbers w:val="0"/>
        <w:spacing w:before="0" w:beforeAutospacing="1" w:after="159" w:afterAutospacing="0" w:line="300" w:lineRule="exact"/>
        <w:ind w:left="430" w:right="294" w:rightChars="140" w:firstLine="152"/>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4．如我方中标，我方承诺： </w:t>
      </w:r>
    </w:p>
    <w:p w14:paraId="7FEBA996">
      <w:pPr>
        <w:keepNext w:val="0"/>
        <w:keepLines w:val="0"/>
        <w:widowControl/>
        <w:numPr>
          <w:ilvl w:val="1"/>
          <w:numId w:val="7"/>
        </w:numPr>
        <w:suppressLineNumbers w:val="0"/>
        <w:spacing w:before="0" w:beforeAutospacing="1" w:after="167" w:afterAutospacing="0" w:line="300" w:lineRule="exact"/>
        <w:ind w:left="1366" w:right="294" w:rightChars="140" w:firstLine="152"/>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在收到中标通知书后，在中标通知书规定的期限内与你方签订合同； </w:t>
      </w:r>
    </w:p>
    <w:p w14:paraId="2CCE8871">
      <w:pPr>
        <w:keepNext w:val="0"/>
        <w:keepLines w:val="0"/>
        <w:widowControl/>
        <w:numPr>
          <w:ilvl w:val="1"/>
          <w:numId w:val="7"/>
        </w:numPr>
        <w:suppressLineNumbers w:val="0"/>
        <w:spacing w:before="0" w:beforeAutospacing="1" w:after="159" w:afterAutospacing="0" w:line="300" w:lineRule="exact"/>
        <w:ind w:left="1366" w:right="294" w:rightChars="140" w:firstLine="152"/>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在签订合同时不向你方提出附加条件； </w:t>
      </w:r>
    </w:p>
    <w:p w14:paraId="3BD851D4">
      <w:pPr>
        <w:keepNext w:val="0"/>
        <w:keepLines w:val="0"/>
        <w:widowControl/>
        <w:numPr>
          <w:ilvl w:val="1"/>
          <w:numId w:val="7"/>
        </w:numPr>
        <w:suppressLineNumbers w:val="0"/>
        <w:spacing w:before="0" w:beforeAutospacing="1" w:after="162" w:afterAutospacing="0" w:line="300" w:lineRule="exact"/>
        <w:ind w:left="1366" w:right="294" w:rightChars="140" w:firstLine="152"/>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在合同约定的期限内完成合同规定的全部义务。 </w:t>
      </w:r>
    </w:p>
    <w:p w14:paraId="6350D055">
      <w:pPr>
        <w:keepNext w:val="0"/>
        <w:keepLines w:val="0"/>
        <w:widowControl/>
        <w:suppressLineNumbers w:val="0"/>
        <w:spacing w:before="0" w:beforeAutospacing="1" w:after="160" w:afterAutospacing="0" w:line="300" w:lineRule="exact"/>
        <w:ind w:left="430" w:right="294" w:rightChars="140" w:firstLine="152"/>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5．我方在此声明，所递交的投标文件及有关资料内容完整、真实和准确，且不存在第一章</w:t>
      </w:r>
    </w:p>
    <w:p w14:paraId="1F897F0E">
      <w:pPr>
        <w:keepNext w:val="0"/>
        <w:keepLines w:val="0"/>
        <w:widowControl/>
        <w:suppressLineNumbers w:val="0"/>
        <w:spacing w:before="0" w:beforeAutospacing="1" w:after="159" w:afterAutospacing="0" w:line="300" w:lineRule="exact"/>
        <w:ind w:left="-5" w:right="294" w:rightChars="140" w:firstLine="152"/>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“投标人须知”第 1.4.3 项规定的任何一种情形。 </w:t>
      </w:r>
    </w:p>
    <w:p w14:paraId="4FB3AD40">
      <w:pPr>
        <w:keepNext w:val="0"/>
        <w:keepLines w:val="0"/>
        <w:widowControl/>
        <w:suppressLineNumbers w:val="0"/>
        <w:spacing w:before="0" w:beforeAutospacing="1" w:after="146" w:afterAutospacing="0" w:line="300" w:lineRule="exact"/>
        <w:ind w:left="430" w:right="294" w:rightChars="140" w:firstLine="152"/>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6．</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（其他补充说明）。 </w:t>
      </w:r>
    </w:p>
    <w:p w14:paraId="7620B643">
      <w:pPr>
        <w:keepNext w:val="0"/>
        <w:keepLines w:val="0"/>
        <w:widowControl/>
        <w:suppressLineNumbers w:val="0"/>
        <w:spacing w:before="0" w:beforeAutospacing="1" w:after="146" w:afterAutospacing="0" w:line="300" w:lineRule="exact"/>
        <w:ind w:left="10" w:right="294" w:rightChars="140" w:firstLine="152"/>
        <w:jc w:val="righ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投 标 人：</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（盖单位章）                         </w:t>
      </w:r>
    </w:p>
    <w:p w14:paraId="5F1DA81D">
      <w:pPr>
        <w:keepNext w:val="0"/>
        <w:keepLines w:val="0"/>
        <w:widowControl/>
        <w:suppressLineNumbers w:val="0"/>
        <w:spacing w:before="0" w:beforeAutospacing="1" w:after="146" w:afterAutospacing="0" w:line="300" w:lineRule="exact"/>
        <w:ind w:left="10" w:right="294" w:rightChars="140" w:firstLine="152"/>
        <w:jc w:val="righ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法定代表人或其委托代理人：</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（签字） </w:t>
      </w:r>
    </w:p>
    <w:p w14:paraId="589A0805">
      <w:pPr>
        <w:keepNext w:val="0"/>
        <w:keepLines w:val="0"/>
        <w:widowControl/>
        <w:suppressLineNumbers w:val="0"/>
        <w:spacing w:before="0" w:beforeAutospacing="1" w:after="1" w:afterAutospacing="0" w:line="300" w:lineRule="exact"/>
        <w:ind w:left="0" w:right="294" w:rightChars="140" w:firstLine="152"/>
        <w:jc w:val="righ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地    址：</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u w:val="single"/>
          <w:lang w:val="en-US" w:eastAsia="zh-CN" w:bidi="ar"/>
        </w:rPr>
        <w:tab/>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u w:val="single"/>
          <w:lang w:val="en-US" w:eastAsia="zh-CN" w:bidi="ar"/>
        </w:rPr>
        <w:tab/>
      </w:r>
    </w:p>
    <w:p w14:paraId="56E2C6BD">
      <w:pPr>
        <w:keepNext w:val="0"/>
        <w:keepLines w:val="0"/>
        <w:widowControl/>
        <w:suppressLineNumbers w:val="0"/>
        <w:spacing w:before="0" w:beforeAutospacing="1" w:after="1" w:afterAutospacing="0" w:line="300" w:lineRule="exact"/>
        <w:ind w:left="0" w:right="294" w:rightChars="140" w:firstLine="152"/>
        <w:jc w:val="righ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 网    址：</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u w:val="single" w:color="000000"/>
          <w:lang w:val="en-US" w:eastAsia="zh-CN" w:bidi="ar"/>
        </w:rPr>
        <w:tab/>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 </w:t>
      </w:r>
    </w:p>
    <w:p w14:paraId="477C5BA3">
      <w:pPr>
        <w:keepNext w:val="0"/>
        <w:keepLines w:val="0"/>
        <w:widowControl/>
        <w:suppressLineNumbers w:val="0"/>
        <w:spacing w:before="0" w:beforeAutospacing="1" w:after="1" w:afterAutospacing="0" w:line="300" w:lineRule="exact"/>
        <w:ind w:left="0" w:right="294" w:rightChars="140" w:firstLine="152"/>
        <w:jc w:val="righ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电    话：</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u w:val="single" w:color="000000"/>
          <w:lang w:val="en-US" w:eastAsia="zh-CN" w:bidi="ar"/>
        </w:rPr>
        <w:tab/>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u w:val="single" w:color="000000"/>
          <w:lang w:val="en-US" w:eastAsia="zh-CN" w:bidi="ar"/>
        </w:rPr>
        <w:tab/>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 </w:t>
      </w:r>
    </w:p>
    <w:p w14:paraId="20DB9307">
      <w:pPr>
        <w:keepNext w:val="0"/>
        <w:keepLines w:val="0"/>
        <w:widowControl/>
        <w:suppressLineNumbers w:val="0"/>
        <w:spacing w:before="0" w:beforeAutospacing="1" w:after="1" w:afterAutospacing="0" w:line="300" w:lineRule="exact"/>
        <w:ind w:left="0" w:right="294" w:rightChars="140" w:firstLine="5775" w:firstLineChars="275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传    真：</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u w:val="single" w:color="000000"/>
          <w:lang w:val="en-US" w:eastAsia="zh-CN" w:bidi="ar"/>
        </w:rPr>
        <w:tab/>
      </w:r>
      <w:r>
        <w:rPr>
          <w:rFonts w:hint="eastAsia" w:ascii="宋体" w:hAnsi="宋体" w:eastAsia="宋体" w:cs="宋体"/>
          <w:color w:val="000000"/>
          <w:kern w:val="2"/>
          <w:sz w:val="21"/>
          <w:szCs w:val="21"/>
          <w:u w:val="single"/>
          <w:lang w:val="en-US" w:eastAsia="zh-CN" w:bidi="ar"/>
        </w:rPr>
        <w:t xml:space="preserve">                                 </w:t>
      </w:r>
    </w:p>
    <w:p w14:paraId="20E7DC2D">
      <w:pPr>
        <w:keepNext w:val="0"/>
        <w:keepLines w:val="0"/>
        <w:widowControl/>
        <w:suppressLineNumbers w:val="0"/>
        <w:spacing w:before="0" w:beforeAutospacing="1" w:after="1" w:afterAutospacing="0" w:line="300" w:lineRule="exact"/>
        <w:ind w:left="0" w:right="294" w:rightChars="140" w:firstLine="152"/>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邮政编码：</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u w:val="single"/>
          <w:lang w:val="en-US" w:eastAsia="zh-CN" w:bidi="ar"/>
        </w:rPr>
        <w:tab/>
      </w:r>
      <w:r>
        <w:rPr>
          <w:rFonts w:hint="eastAsia" w:ascii="宋体" w:hAnsi="宋体" w:eastAsia="宋体" w:cs="宋体"/>
          <w:color w:val="000000"/>
          <w:kern w:val="2"/>
          <w:sz w:val="21"/>
          <w:szCs w:val="21"/>
          <w:u w:val="single"/>
          <w:lang w:val="en-US" w:eastAsia="zh-CN" w:bidi="ar"/>
        </w:rPr>
        <w:t xml:space="preserve">                                 </w:t>
      </w:r>
    </w:p>
    <w:p w14:paraId="1B69F2B3">
      <w:pPr>
        <w:keepNext w:val="0"/>
        <w:keepLines w:val="0"/>
        <w:widowControl/>
        <w:suppressLineNumbers w:val="0"/>
        <w:spacing w:before="0" w:beforeAutospacing="1" w:after="146" w:afterAutospacing="0" w:line="300" w:lineRule="exact"/>
        <w:ind w:left="10" w:right="294" w:rightChars="140" w:firstLine="152"/>
        <w:jc w:val="right"/>
        <w:rPr>
          <w:rFonts w:hint="eastAsia" w:ascii="宋体" w:hAnsi="宋体" w:eastAsia="宋体" w:cs="宋体"/>
          <w:kern w:val="2"/>
          <w:sz w:val="21"/>
          <w:szCs w:val="21"/>
        </w:rPr>
      </w:pP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日 </w:t>
      </w:r>
    </w:p>
    <w:p w14:paraId="64059BF9">
      <w:pPr>
        <w:keepNext w:val="0"/>
        <w:keepLines w:val="0"/>
        <w:widowControl/>
        <w:suppressLineNumbers w:val="0"/>
        <w:spacing w:before="0" w:beforeAutospacing="1" w:after="146" w:afterAutospacing="0" w:line="300" w:lineRule="exact"/>
        <w:ind w:left="10" w:right="294" w:rightChars="140" w:firstLine="152"/>
        <w:jc w:val="righ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br w:type="page"/>
      </w:r>
    </w:p>
    <w:p w14:paraId="63FC2963">
      <w:pPr>
        <w:keepNext w:val="0"/>
        <w:keepLines w:val="0"/>
        <w:widowControl/>
        <w:suppressLineNumbers w:val="0"/>
        <w:spacing w:before="0" w:beforeAutospacing="1" w:after="177" w:afterAutospacing="0" w:line="256" w:lineRule="auto"/>
        <w:ind w:left="0" w:right="294" w:rightChars="140" w:firstLine="152"/>
        <w:jc w:val="left"/>
        <w:rPr>
          <w:rFonts w:hint="eastAsia" w:ascii="宋体" w:hAnsi="宋体" w:eastAsia="宋体" w:cs="宋体"/>
          <w:b/>
          <w:bCs/>
          <w:kern w:val="2"/>
          <w:sz w:val="22"/>
          <w:szCs w:val="22"/>
        </w:rPr>
      </w:pPr>
      <w:r>
        <w:rPr>
          <w:rFonts w:hint="eastAsia" w:ascii="宋体" w:hAnsi="宋体" w:eastAsia="宋体" w:cs="宋体"/>
          <w:b/>
          <w:bCs/>
          <w:color w:val="000000"/>
          <w:kern w:val="2"/>
          <w:sz w:val="21"/>
          <w:szCs w:val="21"/>
          <w:lang w:val="en-US" w:eastAsia="zh-CN" w:bidi="ar"/>
        </w:rPr>
        <w:t xml:space="preserve"> </w:t>
      </w:r>
      <w:bookmarkStart w:id="214" w:name="_Toc526895067"/>
      <w:r>
        <w:rPr>
          <w:rFonts w:hint="eastAsia" w:ascii="宋体" w:hAnsi="宋体" w:eastAsia="宋体" w:cs="宋体"/>
          <w:b/>
          <w:bCs/>
          <w:sz w:val="28"/>
          <w:szCs w:val="28"/>
        </w:rPr>
        <w:t>（二）投标函附录</w:t>
      </w:r>
      <w:bookmarkEnd w:id="214"/>
    </w:p>
    <w:tbl>
      <w:tblPr>
        <w:tblStyle w:val="17"/>
        <w:tblW w:w="937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301"/>
        <w:gridCol w:w="2550"/>
        <w:gridCol w:w="3528"/>
      </w:tblGrid>
      <w:tr w14:paraId="1EF3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3301" w:type="dxa"/>
            <w:tcBorders>
              <w:top w:val="single" w:color="auto" w:sz="4" w:space="0"/>
              <w:left w:val="single" w:color="auto" w:sz="4" w:space="0"/>
              <w:bottom w:val="single" w:color="auto" w:sz="4" w:space="0"/>
              <w:right w:val="single" w:color="auto" w:sz="4" w:space="0"/>
            </w:tcBorders>
            <w:shd w:val="clear" w:color="auto" w:fill="auto"/>
            <w:vAlign w:val="center"/>
          </w:tcPr>
          <w:p w14:paraId="1051101B">
            <w:pPr>
              <w:keepNext w:val="0"/>
              <w:keepLines w:val="0"/>
              <w:widowControl/>
              <w:suppressLineNumbers w:val="0"/>
              <w:autoSpaceDE w:val="0"/>
              <w:autoSpaceDN w:val="0"/>
              <w:adjustRightInd w:val="0"/>
              <w:spacing w:before="0" w:beforeAutospacing="1" w:after="160" w:afterAutospacing="0" w:line="256" w:lineRule="auto"/>
              <w:ind w:left="0" w:right="0"/>
              <w:jc w:val="center"/>
              <w:rPr>
                <w:rFonts w:hint="eastAsia" w:ascii="宋体" w:hAnsi="宋体" w:eastAsia="宋体" w:cs="宋体"/>
                <w:bCs/>
                <w:kern w:val="2"/>
                <w:sz w:val="24"/>
                <w:szCs w:val="24"/>
              </w:rPr>
            </w:pPr>
            <w:r>
              <w:rPr>
                <w:rFonts w:hint="eastAsia" w:ascii="宋体" w:hAnsi="宋体" w:eastAsia="宋体" w:cs="宋体"/>
                <w:color w:val="000000"/>
                <w:kern w:val="2"/>
                <w:sz w:val="24"/>
                <w:szCs w:val="24"/>
                <w:lang w:val="en-US" w:eastAsia="zh-CN" w:bidi="ar"/>
              </w:rPr>
              <w:t>工 程 名 称</w:t>
            </w:r>
          </w:p>
        </w:tc>
        <w:tc>
          <w:tcPr>
            <w:tcW w:w="6078" w:type="dxa"/>
            <w:gridSpan w:val="2"/>
            <w:tcBorders>
              <w:top w:val="single" w:color="auto" w:sz="4" w:space="0"/>
              <w:left w:val="nil"/>
              <w:bottom w:val="single" w:color="auto" w:sz="4" w:space="0"/>
              <w:right w:val="single" w:color="auto" w:sz="4" w:space="0"/>
            </w:tcBorders>
            <w:shd w:val="clear" w:color="auto" w:fill="auto"/>
            <w:vAlign w:val="top"/>
          </w:tcPr>
          <w:p w14:paraId="337D00C1">
            <w:pPr>
              <w:keepNext w:val="0"/>
              <w:keepLines w:val="0"/>
              <w:widowControl/>
              <w:suppressLineNumbers w:val="0"/>
              <w:autoSpaceDE w:val="0"/>
              <w:autoSpaceDN w:val="0"/>
              <w:adjustRightInd w:val="0"/>
              <w:spacing w:before="0" w:beforeAutospacing="1" w:after="160" w:afterAutospacing="0" w:line="256" w:lineRule="auto"/>
              <w:ind w:left="0" w:right="0"/>
              <w:jc w:val="center"/>
              <w:rPr>
                <w:rFonts w:hint="eastAsia" w:ascii="宋体" w:hAnsi="宋体" w:eastAsia="宋体" w:cs="宋体"/>
                <w:bCs/>
                <w:kern w:val="2"/>
                <w:sz w:val="24"/>
                <w:szCs w:val="24"/>
              </w:rPr>
            </w:pPr>
          </w:p>
        </w:tc>
      </w:tr>
      <w:tr w14:paraId="56FC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3301" w:type="dxa"/>
            <w:vMerge w:val="restart"/>
            <w:tcBorders>
              <w:top w:val="nil"/>
              <w:left w:val="single" w:color="auto" w:sz="4" w:space="0"/>
              <w:bottom w:val="single" w:color="auto" w:sz="4" w:space="0"/>
              <w:right w:val="single" w:color="auto" w:sz="4" w:space="0"/>
            </w:tcBorders>
            <w:shd w:val="clear" w:color="auto" w:fill="auto"/>
            <w:vAlign w:val="center"/>
          </w:tcPr>
          <w:p w14:paraId="22D0C190">
            <w:pPr>
              <w:keepNext w:val="0"/>
              <w:keepLines w:val="0"/>
              <w:widowControl/>
              <w:suppressLineNumbers w:val="0"/>
              <w:autoSpaceDE w:val="0"/>
              <w:autoSpaceDN w:val="0"/>
              <w:adjustRightInd w:val="0"/>
              <w:spacing w:before="0" w:beforeAutospacing="1" w:after="160" w:afterAutospacing="0" w:line="256" w:lineRule="auto"/>
              <w:ind w:left="0" w:right="0"/>
              <w:jc w:val="center"/>
              <w:rPr>
                <w:rFonts w:hint="eastAsia" w:ascii="宋体" w:hAnsi="宋体" w:eastAsia="宋体" w:cs="宋体"/>
                <w:bCs/>
                <w:kern w:val="2"/>
                <w:sz w:val="24"/>
                <w:szCs w:val="24"/>
              </w:rPr>
            </w:pPr>
            <w:r>
              <w:rPr>
                <w:rFonts w:hint="eastAsia" w:ascii="宋体" w:hAnsi="宋体" w:eastAsia="宋体" w:cs="宋体"/>
                <w:color w:val="000000"/>
                <w:kern w:val="2"/>
                <w:sz w:val="24"/>
                <w:szCs w:val="24"/>
                <w:lang w:val="en-US" w:eastAsia="zh-CN" w:bidi="ar"/>
              </w:rPr>
              <w:t>投标总报价（元）</w:t>
            </w:r>
          </w:p>
        </w:tc>
        <w:tc>
          <w:tcPr>
            <w:tcW w:w="6078" w:type="dxa"/>
            <w:gridSpan w:val="2"/>
            <w:tcBorders>
              <w:top w:val="single" w:color="auto" w:sz="4" w:space="0"/>
              <w:left w:val="nil"/>
              <w:bottom w:val="single" w:color="auto" w:sz="4" w:space="0"/>
              <w:right w:val="single" w:color="auto" w:sz="4" w:space="0"/>
            </w:tcBorders>
            <w:shd w:val="clear" w:color="auto" w:fill="auto"/>
            <w:vAlign w:val="center"/>
          </w:tcPr>
          <w:p w14:paraId="378940AA">
            <w:pPr>
              <w:keepNext w:val="0"/>
              <w:keepLines w:val="0"/>
              <w:widowControl/>
              <w:suppressLineNumbers w:val="0"/>
              <w:autoSpaceDE w:val="0"/>
              <w:autoSpaceDN w:val="0"/>
              <w:adjustRightInd w:val="0"/>
              <w:spacing w:before="0" w:beforeAutospacing="1" w:after="160" w:afterAutospacing="0" w:line="256" w:lineRule="auto"/>
              <w:ind w:left="0" w:right="0"/>
              <w:jc w:val="left"/>
              <w:rPr>
                <w:rFonts w:hint="eastAsia" w:ascii="宋体" w:hAnsi="宋体" w:eastAsia="宋体" w:cs="宋体"/>
                <w:bCs/>
                <w:kern w:val="2"/>
                <w:sz w:val="24"/>
                <w:szCs w:val="24"/>
              </w:rPr>
            </w:pPr>
            <w:r>
              <w:rPr>
                <w:rFonts w:hint="eastAsia" w:ascii="宋体" w:hAnsi="宋体" w:eastAsia="宋体" w:cs="宋体"/>
                <w:color w:val="000000"/>
                <w:kern w:val="2"/>
                <w:sz w:val="24"/>
                <w:szCs w:val="24"/>
                <w:lang w:val="en-US" w:eastAsia="zh-CN" w:bidi="ar"/>
              </w:rPr>
              <w:t>大写：</w:t>
            </w:r>
          </w:p>
        </w:tc>
      </w:tr>
      <w:tr w14:paraId="54E3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6" w:hRule="atLeast"/>
        </w:trPr>
        <w:tc>
          <w:tcPr>
            <w:tcW w:w="3301" w:type="dxa"/>
            <w:vMerge w:val="continue"/>
            <w:tcBorders>
              <w:top w:val="nil"/>
              <w:left w:val="single" w:color="auto" w:sz="4" w:space="0"/>
              <w:bottom w:val="single" w:color="auto" w:sz="4" w:space="0"/>
              <w:right w:val="single" w:color="auto" w:sz="4" w:space="0"/>
            </w:tcBorders>
            <w:shd w:val="clear" w:color="auto" w:fill="auto"/>
            <w:vAlign w:val="center"/>
          </w:tcPr>
          <w:p w14:paraId="4821D1B4">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078" w:type="dxa"/>
            <w:gridSpan w:val="2"/>
            <w:tcBorders>
              <w:top w:val="single" w:color="auto" w:sz="4" w:space="0"/>
              <w:left w:val="nil"/>
              <w:bottom w:val="single" w:color="auto" w:sz="4" w:space="0"/>
              <w:right w:val="single" w:color="auto" w:sz="4" w:space="0"/>
            </w:tcBorders>
            <w:shd w:val="clear" w:color="auto" w:fill="auto"/>
            <w:vAlign w:val="center"/>
          </w:tcPr>
          <w:p w14:paraId="262F45F5">
            <w:pPr>
              <w:keepNext w:val="0"/>
              <w:keepLines w:val="0"/>
              <w:widowControl/>
              <w:suppressLineNumbers w:val="0"/>
              <w:autoSpaceDE w:val="0"/>
              <w:autoSpaceDN w:val="0"/>
              <w:adjustRightInd w:val="0"/>
              <w:spacing w:before="0" w:beforeAutospacing="1" w:after="160" w:afterAutospacing="0" w:line="256" w:lineRule="auto"/>
              <w:ind w:left="0" w:right="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小写：</w:t>
            </w:r>
          </w:p>
        </w:tc>
      </w:tr>
      <w:tr w14:paraId="500C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6" w:hRule="atLeast"/>
        </w:trPr>
        <w:tc>
          <w:tcPr>
            <w:tcW w:w="3301" w:type="dxa"/>
            <w:vMerge w:val="continue"/>
            <w:tcBorders>
              <w:top w:val="nil"/>
              <w:left w:val="single" w:color="auto" w:sz="4" w:space="0"/>
              <w:bottom w:val="single" w:color="auto" w:sz="4" w:space="0"/>
              <w:right w:val="single" w:color="auto" w:sz="4" w:space="0"/>
            </w:tcBorders>
            <w:shd w:val="clear" w:color="auto" w:fill="auto"/>
            <w:vAlign w:val="center"/>
          </w:tcPr>
          <w:p w14:paraId="2B07AEF8">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078" w:type="dxa"/>
            <w:gridSpan w:val="2"/>
            <w:tcBorders>
              <w:top w:val="single" w:color="auto" w:sz="4" w:space="0"/>
              <w:left w:val="nil"/>
              <w:bottom w:val="single" w:color="auto" w:sz="4" w:space="0"/>
              <w:right w:val="single" w:color="auto" w:sz="4" w:space="0"/>
            </w:tcBorders>
            <w:shd w:val="clear" w:color="auto" w:fill="auto"/>
            <w:vAlign w:val="center"/>
          </w:tcPr>
          <w:p w14:paraId="758B1E3B">
            <w:pPr>
              <w:keepNext w:val="0"/>
              <w:keepLines w:val="0"/>
              <w:widowControl/>
              <w:suppressLineNumbers w:val="0"/>
              <w:autoSpaceDE w:val="0"/>
              <w:autoSpaceDN w:val="0"/>
              <w:adjustRightInd w:val="0"/>
              <w:spacing w:before="0" w:beforeAutospacing="1" w:after="160" w:afterAutospacing="0" w:line="256" w:lineRule="auto"/>
              <w:ind w:left="0" w:right="0"/>
              <w:jc w:val="left"/>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投标下浮率（%）：</w:t>
            </w:r>
          </w:p>
        </w:tc>
      </w:tr>
      <w:tr w14:paraId="627D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4" w:hRule="atLeast"/>
        </w:trPr>
        <w:tc>
          <w:tcPr>
            <w:tcW w:w="3301" w:type="dxa"/>
            <w:tcBorders>
              <w:top w:val="single" w:color="auto" w:sz="4" w:space="0"/>
              <w:left w:val="single" w:color="auto" w:sz="4" w:space="0"/>
              <w:bottom w:val="single" w:color="auto" w:sz="4" w:space="0"/>
              <w:right w:val="single" w:color="auto" w:sz="4" w:space="0"/>
            </w:tcBorders>
            <w:shd w:val="clear" w:color="auto" w:fill="auto"/>
            <w:vAlign w:val="center"/>
          </w:tcPr>
          <w:p w14:paraId="04B40078">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服务期限</w:t>
            </w:r>
          </w:p>
        </w:tc>
        <w:tc>
          <w:tcPr>
            <w:tcW w:w="6078" w:type="dxa"/>
            <w:gridSpan w:val="2"/>
            <w:tcBorders>
              <w:top w:val="single" w:color="auto" w:sz="4" w:space="0"/>
              <w:left w:val="nil"/>
              <w:bottom w:val="single" w:color="auto" w:sz="4" w:space="0"/>
              <w:right w:val="single" w:color="auto" w:sz="4" w:space="0"/>
            </w:tcBorders>
            <w:shd w:val="clear" w:color="auto" w:fill="auto"/>
            <w:vAlign w:val="center"/>
          </w:tcPr>
          <w:p w14:paraId="1D05AC16">
            <w:pPr>
              <w:keepNext w:val="0"/>
              <w:keepLines w:val="0"/>
              <w:widowControl/>
              <w:suppressLineNumbers w:val="0"/>
              <w:autoSpaceDE w:val="0"/>
              <w:autoSpaceDN w:val="0"/>
              <w:adjustRightInd w:val="0"/>
              <w:spacing w:before="0" w:beforeAutospacing="1" w:after="160" w:afterAutospacing="0" w:line="256" w:lineRule="auto"/>
              <w:ind w:left="0" w:right="0"/>
              <w:jc w:val="both"/>
              <w:rPr>
                <w:rFonts w:hint="eastAsia" w:ascii="宋体" w:hAnsi="宋体" w:eastAsia="宋体" w:cs="宋体"/>
                <w:bCs/>
                <w:kern w:val="2"/>
                <w:sz w:val="24"/>
                <w:szCs w:val="24"/>
              </w:rPr>
            </w:pPr>
            <w:r>
              <w:rPr>
                <w:rFonts w:hint="default" w:ascii="Calibri" w:hAnsi="Calibri" w:eastAsia="Calibri" w:cs="Calibri"/>
                <w:bCs/>
                <w:color w:val="000000"/>
                <w:kern w:val="2"/>
                <w:sz w:val="24"/>
                <w:szCs w:val="24"/>
                <w:lang w:val="en-US" w:eastAsia="zh-CN" w:bidi="ar"/>
              </w:rPr>
              <w:t>按招标文件要求。</w:t>
            </w:r>
          </w:p>
        </w:tc>
      </w:tr>
      <w:tr w14:paraId="3490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4" w:hRule="atLeast"/>
        </w:trPr>
        <w:tc>
          <w:tcPr>
            <w:tcW w:w="3301" w:type="dxa"/>
            <w:tcBorders>
              <w:top w:val="single" w:color="auto" w:sz="4" w:space="0"/>
              <w:left w:val="single" w:color="auto" w:sz="4" w:space="0"/>
              <w:bottom w:val="single" w:color="auto" w:sz="4" w:space="0"/>
              <w:right w:val="single" w:color="auto" w:sz="4" w:space="0"/>
            </w:tcBorders>
            <w:shd w:val="clear" w:color="auto" w:fill="auto"/>
            <w:vAlign w:val="center"/>
          </w:tcPr>
          <w:p w14:paraId="68AE4904">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4"/>
                <w:szCs w:val="24"/>
              </w:rPr>
            </w:pPr>
            <w:r>
              <w:rPr>
                <w:rFonts w:hint="default" w:ascii="Calibri" w:hAnsi="Calibri" w:eastAsia="Calibri" w:cs="Calibri"/>
                <w:color w:val="000000"/>
                <w:kern w:val="2"/>
                <w:sz w:val="24"/>
                <w:szCs w:val="24"/>
                <w:lang w:val="en-US" w:eastAsia="zh-CN" w:bidi="ar"/>
              </w:rPr>
              <w:t>质量标准</w:t>
            </w:r>
          </w:p>
        </w:tc>
        <w:tc>
          <w:tcPr>
            <w:tcW w:w="6078" w:type="dxa"/>
            <w:gridSpan w:val="2"/>
            <w:tcBorders>
              <w:top w:val="single" w:color="auto" w:sz="4" w:space="0"/>
              <w:left w:val="nil"/>
              <w:bottom w:val="single" w:color="auto" w:sz="4" w:space="0"/>
              <w:right w:val="single" w:color="auto" w:sz="4" w:space="0"/>
            </w:tcBorders>
            <w:shd w:val="clear" w:color="auto" w:fill="auto"/>
            <w:vAlign w:val="center"/>
          </w:tcPr>
          <w:p w14:paraId="5CD917F6">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bCs/>
                <w:kern w:val="2"/>
                <w:sz w:val="24"/>
                <w:szCs w:val="24"/>
              </w:rPr>
            </w:pPr>
            <w:r>
              <w:rPr>
                <w:rFonts w:hint="default" w:ascii="Calibri" w:hAnsi="Calibri" w:eastAsia="Calibri" w:cs="Calibri"/>
                <w:bCs/>
                <w:color w:val="000000"/>
                <w:kern w:val="2"/>
                <w:sz w:val="24"/>
                <w:szCs w:val="24"/>
                <w:lang w:val="en-US" w:eastAsia="zh-CN" w:bidi="ar"/>
              </w:rPr>
              <w:t>符合国家及省、市有关检测标准。</w:t>
            </w:r>
          </w:p>
        </w:tc>
      </w:tr>
      <w:tr w14:paraId="7897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4" w:hRule="atLeast"/>
        </w:trPr>
        <w:tc>
          <w:tcPr>
            <w:tcW w:w="3301" w:type="dxa"/>
            <w:tcBorders>
              <w:top w:val="single" w:color="auto" w:sz="4" w:space="0"/>
              <w:left w:val="single" w:color="auto" w:sz="4" w:space="0"/>
              <w:bottom w:val="single" w:color="auto" w:sz="4" w:space="0"/>
              <w:right w:val="single" w:color="auto" w:sz="4" w:space="0"/>
            </w:tcBorders>
            <w:shd w:val="clear" w:color="auto" w:fill="auto"/>
            <w:vAlign w:val="center"/>
          </w:tcPr>
          <w:p w14:paraId="3D705B6D">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4"/>
                <w:szCs w:val="24"/>
              </w:rPr>
            </w:pPr>
            <w:r>
              <w:rPr>
                <w:rFonts w:hint="default" w:ascii="Calibri" w:hAnsi="Calibri" w:eastAsia="Calibri" w:cs="Calibri"/>
                <w:color w:val="000000"/>
                <w:kern w:val="2"/>
                <w:sz w:val="24"/>
                <w:szCs w:val="24"/>
                <w:lang w:val="en-US" w:eastAsia="zh-CN" w:bidi="ar"/>
              </w:rPr>
              <w:t>投标有效期</w:t>
            </w:r>
          </w:p>
        </w:tc>
        <w:tc>
          <w:tcPr>
            <w:tcW w:w="6078" w:type="dxa"/>
            <w:gridSpan w:val="2"/>
            <w:tcBorders>
              <w:top w:val="single" w:color="auto" w:sz="4" w:space="0"/>
              <w:left w:val="nil"/>
              <w:bottom w:val="single" w:color="auto" w:sz="4" w:space="0"/>
              <w:right w:val="single" w:color="auto" w:sz="4" w:space="0"/>
            </w:tcBorders>
            <w:shd w:val="clear" w:color="auto" w:fill="auto"/>
            <w:vAlign w:val="center"/>
          </w:tcPr>
          <w:p w14:paraId="65D6FD85">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bCs/>
                <w:kern w:val="2"/>
                <w:sz w:val="24"/>
                <w:szCs w:val="24"/>
              </w:rPr>
            </w:pPr>
            <w:r>
              <w:rPr>
                <w:rFonts w:hint="default" w:ascii="Calibri" w:hAnsi="Calibri" w:eastAsia="Calibri" w:cs="Calibri"/>
                <w:bCs/>
                <w:color w:val="000000"/>
                <w:kern w:val="2"/>
                <w:sz w:val="24"/>
                <w:szCs w:val="24"/>
                <w:lang w:val="en-US" w:eastAsia="zh-CN" w:bidi="ar"/>
              </w:rPr>
              <w:t>按招标文件要求。</w:t>
            </w:r>
          </w:p>
        </w:tc>
      </w:tr>
      <w:tr w14:paraId="185B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trPr>
        <w:tc>
          <w:tcPr>
            <w:tcW w:w="3301" w:type="dxa"/>
            <w:tcBorders>
              <w:top w:val="single" w:color="auto" w:sz="4" w:space="0"/>
              <w:left w:val="single" w:color="auto" w:sz="4" w:space="0"/>
              <w:bottom w:val="single" w:color="auto" w:sz="4" w:space="0"/>
              <w:right w:val="single" w:color="auto" w:sz="4" w:space="0"/>
            </w:tcBorders>
            <w:shd w:val="clear" w:color="auto" w:fill="auto"/>
            <w:vAlign w:val="center"/>
          </w:tcPr>
          <w:p w14:paraId="031670A4">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CMA计量认证合格证书号</w:t>
            </w:r>
          </w:p>
        </w:tc>
        <w:tc>
          <w:tcPr>
            <w:tcW w:w="6078" w:type="dxa"/>
            <w:gridSpan w:val="2"/>
            <w:tcBorders>
              <w:top w:val="single" w:color="auto" w:sz="4" w:space="0"/>
              <w:left w:val="nil"/>
              <w:bottom w:val="single" w:color="auto" w:sz="4" w:space="0"/>
              <w:right w:val="single" w:color="auto" w:sz="4" w:space="0"/>
            </w:tcBorders>
            <w:shd w:val="clear" w:color="auto" w:fill="auto"/>
            <w:vAlign w:val="top"/>
          </w:tcPr>
          <w:p w14:paraId="3B0A0DD7">
            <w:pPr>
              <w:keepNext w:val="0"/>
              <w:keepLines w:val="0"/>
              <w:widowControl/>
              <w:suppressLineNumbers w:val="0"/>
              <w:autoSpaceDE w:val="0"/>
              <w:autoSpaceDN w:val="0"/>
              <w:adjustRightInd w:val="0"/>
              <w:spacing w:before="0" w:beforeAutospacing="1" w:after="160" w:afterAutospacing="0" w:line="256" w:lineRule="auto"/>
              <w:ind w:left="0" w:right="0"/>
              <w:jc w:val="center"/>
              <w:rPr>
                <w:rFonts w:hint="eastAsia" w:ascii="宋体" w:hAnsi="宋体" w:eastAsia="宋体" w:cs="宋体"/>
                <w:bCs/>
                <w:kern w:val="2"/>
                <w:sz w:val="24"/>
                <w:szCs w:val="24"/>
              </w:rPr>
            </w:pPr>
          </w:p>
        </w:tc>
      </w:tr>
      <w:tr w14:paraId="3EE1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3301" w:type="dxa"/>
            <w:tcBorders>
              <w:top w:val="single" w:color="auto" w:sz="4" w:space="0"/>
              <w:left w:val="single" w:color="auto" w:sz="4" w:space="0"/>
              <w:bottom w:val="single" w:color="auto" w:sz="4" w:space="0"/>
              <w:right w:val="single" w:color="auto" w:sz="4" w:space="0"/>
            </w:tcBorders>
            <w:shd w:val="clear" w:color="auto" w:fill="auto"/>
            <w:vAlign w:val="center"/>
          </w:tcPr>
          <w:p w14:paraId="3BC3D54A">
            <w:pPr>
              <w:keepNext w:val="0"/>
              <w:keepLines w:val="0"/>
              <w:widowControl/>
              <w:suppressLineNumbers w:val="0"/>
              <w:autoSpaceDE w:val="0"/>
              <w:autoSpaceDN w:val="0"/>
              <w:adjustRightInd w:val="0"/>
              <w:spacing w:before="0" w:beforeAutospacing="1" w:after="160" w:afterAutospacing="0" w:line="256" w:lineRule="auto"/>
              <w:ind w:left="0" w:right="0"/>
              <w:jc w:val="center"/>
              <w:rPr>
                <w:rFonts w:hint="eastAsia" w:ascii="宋体" w:hAnsi="宋体" w:eastAsia="宋体" w:cs="宋体"/>
                <w:bCs/>
                <w:kern w:val="2"/>
                <w:sz w:val="24"/>
                <w:szCs w:val="24"/>
              </w:rPr>
            </w:pPr>
            <w:r>
              <w:rPr>
                <w:rFonts w:hint="eastAsia" w:ascii="宋体" w:hAnsi="宋体" w:eastAsia="宋体" w:cs="宋体"/>
                <w:bCs/>
                <w:color w:val="000000"/>
                <w:kern w:val="2"/>
                <w:sz w:val="24"/>
                <w:szCs w:val="24"/>
                <w:lang w:val="en-US" w:eastAsia="zh-CN" w:bidi="ar"/>
              </w:rPr>
              <w:t>驻 场 机 构人 数（人）</w:t>
            </w:r>
          </w:p>
        </w:tc>
        <w:tc>
          <w:tcPr>
            <w:tcW w:w="6078" w:type="dxa"/>
            <w:gridSpan w:val="2"/>
            <w:tcBorders>
              <w:top w:val="single" w:color="auto" w:sz="4" w:space="0"/>
              <w:left w:val="nil"/>
              <w:bottom w:val="single" w:color="auto" w:sz="4" w:space="0"/>
              <w:right w:val="single" w:color="auto" w:sz="4" w:space="0"/>
            </w:tcBorders>
            <w:shd w:val="clear" w:color="auto" w:fill="auto"/>
            <w:vAlign w:val="top"/>
          </w:tcPr>
          <w:p w14:paraId="028C0CA2">
            <w:pPr>
              <w:keepNext w:val="0"/>
              <w:keepLines w:val="0"/>
              <w:widowControl/>
              <w:suppressLineNumbers w:val="0"/>
              <w:autoSpaceDE w:val="0"/>
              <w:autoSpaceDN w:val="0"/>
              <w:adjustRightInd w:val="0"/>
              <w:spacing w:before="0" w:beforeAutospacing="1" w:after="160" w:afterAutospacing="0" w:line="256" w:lineRule="auto"/>
              <w:ind w:left="0" w:right="0"/>
              <w:jc w:val="center"/>
              <w:rPr>
                <w:rFonts w:hint="eastAsia" w:ascii="宋体" w:hAnsi="宋体" w:eastAsia="宋体" w:cs="宋体"/>
                <w:bCs/>
                <w:kern w:val="2"/>
                <w:sz w:val="24"/>
                <w:szCs w:val="24"/>
              </w:rPr>
            </w:pPr>
          </w:p>
        </w:tc>
      </w:tr>
      <w:tr w14:paraId="1B53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4" w:hRule="atLeast"/>
        </w:trPr>
        <w:tc>
          <w:tcPr>
            <w:tcW w:w="3301" w:type="dxa"/>
            <w:vMerge w:val="restart"/>
            <w:tcBorders>
              <w:top w:val="nil"/>
              <w:left w:val="single" w:color="auto" w:sz="4" w:space="0"/>
              <w:bottom w:val="single" w:color="auto" w:sz="4" w:space="0"/>
              <w:right w:val="single" w:color="auto" w:sz="4" w:space="0"/>
            </w:tcBorders>
            <w:shd w:val="clear" w:color="auto" w:fill="auto"/>
            <w:vAlign w:val="center"/>
          </w:tcPr>
          <w:p w14:paraId="79E508C6">
            <w:pPr>
              <w:keepNext w:val="0"/>
              <w:keepLines w:val="0"/>
              <w:widowControl/>
              <w:suppressLineNumbers w:val="0"/>
              <w:autoSpaceDE w:val="0"/>
              <w:autoSpaceDN w:val="0"/>
              <w:adjustRightInd w:val="0"/>
              <w:spacing w:before="0" w:beforeAutospacing="1" w:after="160" w:afterAutospacing="0" w:line="256" w:lineRule="auto"/>
              <w:ind w:left="0" w:right="0"/>
              <w:jc w:val="center"/>
              <w:rPr>
                <w:rFonts w:hint="eastAsia" w:ascii="宋体" w:hAnsi="宋体" w:eastAsia="宋体" w:cs="宋体"/>
                <w:bCs/>
                <w:kern w:val="2"/>
                <w:sz w:val="24"/>
                <w:szCs w:val="24"/>
              </w:rPr>
            </w:pPr>
            <w:r>
              <w:rPr>
                <w:rFonts w:hint="eastAsia" w:ascii="宋体" w:hAnsi="宋体" w:eastAsia="宋体" w:cs="宋体"/>
                <w:color w:val="000000"/>
                <w:kern w:val="2"/>
                <w:sz w:val="24"/>
                <w:szCs w:val="24"/>
                <w:lang w:val="en-US" w:eastAsia="zh-CN" w:bidi="ar"/>
              </w:rPr>
              <w:t>委派的项目负责人</w:t>
            </w:r>
          </w:p>
        </w:tc>
        <w:tc>
          <w:tcPr>
            <w:tcW w:w="2550" w:type="dxa"/>
            <w:tcBorders>
              <w:top w:val="single" w:color="auto" w:sz="4" w:space="0"/>
              <w:left w:val="nil"/>
              <w:bottom w:val="single" w:color="auto" w:sz="4" w:space="0"/>
              <w:right w:val="single" w:color="auto" w:sz="4" w:space="0"/>
            </w:tcBorders>
            <w:shd w:val="clear" w:color="auto" w:fill="auto"/>
            <w:vAlign w:val="center"/>
          </w:tcPr>
          <w:p w14:paraId="078B1DFA">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姓    名</w:t>
            </w:r>
          </w:p>
        </w:tc>
        <w:tc>
          <w:tcPr>
            <w:tcW w:w="3528" w:type="dxa"/>
            <w:tcBorders>
              <w:top w:val="single" w:color="auto" w:sz="4" w:space="0"/>
              <w:left w:val="nil"/>
              <w:bottom w:val="single" w:color="auto" w:sz="4" w:space="0"/>
              <w:right w:val="single" w:color="auto" w:sz="4" w:space="0"/>
            </w:tcBorders>
            <w:shd w:val="clear" w:color="auto" w:fill="auto"/>
            <w:vAlign w:val="top"/>
          </w:tcPr>
          <w:p w14:paraId="6D073249">
            <w:pPr>
              <w:keepNext w:val="0"/>
              <w:keepLines w:val="0"/>
              <w:widowControl/>
              <w:suppressLineNumbers w:val="0"/>
              <w:autoSpaceDE w:val="0"/>
              <w:autoSpaceDN w:val="0"/>
              <w:adjustRightInd w:val="0"/>
              <w:spacing w:before="0" w:beforeAutospacing="1" w:after="160" w:afterAutospacing="0" w:line="256" w:lineRule="auto"/>
              <w:ind w:left="0" w:right="0"/>
              <w:jc w:val="center"/>
              <w:rPr>
                <w:rFonts w:hint="eastAsia" w:ascii="宋体" w:hAnsi="宋体" w:eastAsia="宋体" w:cs="宋体"/>
                <w:b/>
                <w:bCs/>
                <w:kern w:val="2"/>
                <w:sz w:val="24"/>
                <w:szCs w:val="24"/>
              </w:rPr>
            </w:pPr>
          </w:p>
        </w:tc>
      </w:tr>
      <w:tr w14:paraId="62C8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2" w:hRule="atLeast"/>
        </w:trPr>
        <w:tc>
          <w:tcPr>
            <w:tcW w:w="3301" w:type="dxa"/>
            <w:vMerge w:val="continue"/>
            <w:tcBorders>
              <w:top w:val="nil"/>
              <w:left w:val="single" w:color="auto" w:sz="4" w:space="0"/>
              <w:bottom w:val="single" w:color="auto" w:sz="4" w:space="0"/>
              <w:right w:val="single" w:color="auto" w:sz="4" w:space="0"/>
            </w:tcBorders>
            <w:shd w:val="clear" w:color="auto" w:fill="auto"/>
            <w:vAlign w:val="center"/>
          </w:tcPr>
          <w:p w14:paraId="74AE8DA8">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550" w:type="dxa"/>
            <w:tcBorders>
              <w:top w:val="single" w:color="auto" w:sz="4" w:space="0"/>
              <w:left w:val="nil"/>
              <w:bottom w:val="single" w:color="auto" w:sz="4" w:space="0"/>
              <w:right w:val="single" w:color="auto" w:sz="4" w:space="0"/>
            </w:tcBorders>
            <w:shd w:val="clear" w:color="auto" w:fill="auto"/>
            <w:vAlign w:val="center"/>
          </w:tcPr>
          <w:p w14:paraId="02AA91F7">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职称证书及证书编号</w:t>
            </w:r>
          </w:p>
        </w:tc>
        <w:tc>
          <w:tcPr>
            <w:tcW w:w="3528" w:type="dxa"/>
            <w:tcBorders>
              <w:top w:val="single" w:color="auto" w:sz="4" w:space="0"/>
              <w:left w:val="nil"/>
              <w:bottom w:val="single" w:color="auto" w:sz="4" w:space="0"/>
              <w:right w:val="single" w:color="auto" w:sz="4" w:space="0"/>
            </w:tcBorders>
            <w:shd w:val="clear" w:color="auto" w:fill="auto"/>
            <w:vAlign w:val="top"/>
          </w:tcPr>
          <w:p w14:paraId="195FA5C7">
            <w:pPr>
              <w:keepNext w:val="0"/>
              <w:keepLines w:val="0"/>
              <w:widowControl/>
              <w:suppressLineNumbers w:val="0"/>
              <w:autoSpaceDE w:val="0"/>
              <w:autoSpaceDN w:val="0"/>
              <w:adjustRightInd w:val="0"/>
              <w:spacing w:before="0" w:beforeAutospacing="1" w:after="160" w:afterAutospacing="0" w:line="256" w:lineRule="auto"/>
              <w:ind w:left="0" w:right="0"/>
              <w:jc w:val="center"/>
              <w:rPr>
                <w:rFonts w:hint="eastAsia" w:ascii="宋体" w:hAnsi="宋体" w:eastAsia="宋体" w:cs="宋体"/>
                <w:b/>
                <w:bCs/>
                <w:kern w:val="2"/>
                <w:sz w:val="24"/>
                <w:szCs w:val="24"/>
              </w:rPr>
            </w:pPr>
          </w:p>
        </w:tc>
      </w:tr>
      <w:tr w14:paraId="5314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9" w:hRule="atLeast"/>
        </w:trPr>
        <w:tc>
          <w:tcPr>
            <w:tcW w:w="3301" w:type="dxa"/>
            <w:tcBorders>
              <w:top w:val="single" w:color="auto" w:sz="4" w:space="0"/>
              <w:left w:val="single" w:color="auto" w:sz="4" w:space="0"/>
              <w:bottom w:val="single" w:color="auto" w:sz="4" w:space="0"/>
              <w:right w:val="single" w:color="auto" w:sz="4" w:space="0"/>
            </w:tcBorders>
            <w:shd w:val="clear" w:color="auto" w:fill="auto"/>
            <w:vAlign w:val="top"/>
          </w:tcPr>
          <w:p w14:paraId="7D5D5B4B">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Cs/>
                <w:kern w:val="2"/>
                <w:sz w:val="24"/>
                <w:szCs w:val="24"/>
              </w:rPr>
            </w:pPr>
            <w:r>
              <w:rPr>
                <w:rFonts w:hint="eastAsia" w:ascii="宋体" w:hAnsi="宋体" w:eastAsia="宋体" w:cs="宋体"/>
                <w:bCs/>
                <w:color w:val="000000"/>
                <w:kern w:val="2"/>
                <w:sz w:val="24"/>
                <w:szCs w:val="24"/>
                <w:lang w:val="en-US" w:eastAsia="zh-CN" w:bidi="ar"/>
              </w:rPr>
              <w:t>投 标 单 位</w:t>
            </w:r>
          </w:p>
          <w:p w14:paraId="5A1B96C4">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Cs/>
                <w:kern w:val="2"/>
                <w:sz w:val="24"/>
                <w:szCs w:val="24"/>
              </w:rPr>
            </w:pPr>
            <w:r>
              <w:rPr>
                <w:rFonts w:hint="eastAsia" w:ascii="宋体" w:hAnsi="宋体" w:eastAsia="宋体" w:cs="宋体"/>
                <w:bCs/>
                <w:color w:val="000000"/>
                <w:kern w:val="2"/>
                <w:sz w:val="24"/>
                <w:szCs w:val="24"/>
                <w:lang w:val="en-US" w:eastAsia="zh-CN" w:bidi="ar"/>
              </w:rPr>
              <w:t>（盖章）</w:t>
            </w:r>
          </w:p>
        </w:tc>
        <w:tc>
          <w:tcPr>
            <w:tcW w:w="6078" w:type="dxa"/>
            <w:gridSpan w:val="2"/>
            <w:tcBorders>
              <w:top w:val="single" w:color="auto" w:sz="4" w:space="0"/>
              <w:left w:val="nil"/>
              <w:bottom w:val="single" w:color="auto" w:sz="4" w:space="0"/>
              <w:right w:val="single" w:color="auto" w:sz="4" w:space="0"/>
            </w:tcBorders>
            <w:shd w:val="clear" w:color="auto" w:fill="auto"/>
            <w:vAlign w:val="top"/>
          </w:tcPr>
          <w:p w14:paraId="2CF444B2">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bCs/>
                <w:kern w:val="2"/>
                <w:sz w:val="24"/>
                <w:szCs w:val="24"/>
              </w:rPr>
            </w:pPr>
          </w:p>
        </w:tc>
      </w:tr>
      <w:tr w14:paraId="1E3C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6" w:hRule="atLeast"/>
        </w:trPr>
        <w:tc>
          <w:tcPr>
            <w:tcW w:w="3301" w:type="dxa"/>
            <w:tcBorders>
              <w:top w:val="single" w:color="auto" w:sz="4" w:space="0"/>
              <w:left w:val="single" w:color="auto" w:sz="4" w:space="0"/>
              <w:bottom w:val="single" w:color="auto" w:sz="4" w:space="0"/>
              <w:right w:val="single" w:color="auto" w:sz="4" w:space="0"/>
            </w:tcBorders>
            <w:shd w:val="clear" w:color="auto" w:fill="auto"/>
            <w:vAlign w:val="top"/>
          </w:tcPr>
          <w:p w14:paraId="6CDB5786">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Cs/>
                <w:kern w:val="2"/>
                <w:sz w:val="24"/>
                <w:szCs w:val="24"/>
              </w:rPr>
            </w:pPr>
            <w:r>
              <w:rPr>
                <w:rFonts w:hint="eastAsia" w:ascii="宋体" w:hAnsi="宋体" w:eastAsia="宋体" w:cs="宋体"/>
                <w:bCs/>
                <w:color w:val="000000"/>
                <w:kern w:val="2"/>
                <w:sz w:val="24"/>
                <w:szCs w:val="24"/>
                <w:lang w:val="en-US" w:eastAsia="zh-CN" w:bidi="ar"/>
              </w:rPr>
              <w:t>投标单位法定代表人</w:t>
            </w:r>
          </w:p>
          <w:p w14:paraId="20697E49">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Cs/>
                <w:kern w:val="2"/>
                <w:sz w:val="24"/>
                <w:szCs w:val="24"/>
              </w:rPr>
            </w:pPr>
            <w:r>
              <w:rPr>
                <w:rFonts w:hint="eastAsia" w:ascii="宋体" w:hAnsi="宋体" w:eastAsia="宋体" w:cs="宋体"/>
                <w:bCs/>
                <w:color w:val="000000"/>
                <w:kern w:val="2"/>
                <w:sz w:val="24"/>
                <w:szCs w:val="24"/>
                <w:lang w:val="en-US" w:eastAsia="zh-CN" w:bidi="ar"/>
              </w:rPr>
              <w:t>（签名或盖章）</w:t>
            </w:r>
          </w:p>
        </w:tc>
        <w:tc>
          <w:tcPr>
            <w:tcW w:w="6078" w:type="dxa"/>
            <w:gridSpan w:val="2"/>
            <w:tcBorders>
              <w:top w:val="single" w:color="auto" w:sz="4" w:space="0"/>
              <w:left w:val="nil"/>
              <w:bottom w:val="single" w:color="auto" w:sz="4" w:space="0"/>
              <w:right w:val="single" w:color="auto" w:sz="4" w:space="0"/>
            </w:tcBorders>
            <w:shd w:val="clear" w:color="auto" w:fill="auto"/>
            <w:vAlign w:val="top"/>
          </w:tcPr>
          <w:p w14:paraId="29BEDFD8">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bCs/>
                <w:kern w:val="2"/>
                <w:sz w:val="24"/>
                <w:szCs w:val="24"/>
              </w:rPr>
            </w:pPr>
          </w:p>
          <w:p w14:paraId="0595A7C1">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bCs/>
                <w:kern w:val="2"/>
                <w:sz w:val="24"/>
                <w:szCs w:val="24"/>
              </w:rPr>
            </w:pPr>
          </w:p>
        </w:tc>
      </w:tr>
      <w:tr w14:paraId="14D9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7" w:hRule="atLeast"/>
        </w:trPr>
        <w:tc>
          <w:tcPr>
            <w:tcW w:w="3301" w:type="dxa"/>
            <w:tcBorders>
              <w:top w:val="single" w:color="auto" w:sz="4" w:space="0"/>
              <w:left w:val="single" w:color="auto" w:sz="4" w:space="0"/>
              <w:bottom w:val="single" w:color="auto" w:sz="4" w:space="0"/>
              <w:right w:val="single" w:color="auto" w:sz="4" w:space="0"/>
            </w:tcBorders>
            <w:shd w:val="clear" w:color="auto" w:fill="auto"/>
            <w:vAlign w:val="top"/>
          </w:tcPr>
          <w:p w14:paraId="57062658">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Cs/>
                <w:kern w:val="2"/>
                <w:sz w:val="24"/>
                <w:szCs w:val="24"/>
              </w:rPr>
            </w:pPr>
            <w:r>
              <w:rPr>
                <w:rFonts w:hint="eastAsia" w:ascii="宋体" w:hAnsi="宋体" w:eastAsia="宋体" w:cs="宋体"/>
                <w:bCs/>
                <w:color w:val="000000"/>
                <w:kern w:val="2"/>
                <w:sz w:val="24"/>
                <w:szCs w:val="24"/>
                <w:lang w:val="en-US" w:eastAsia="zh-CN" w:bidi="ar"/>
              </w:rPr>
              <w:t>授权委托人（签名或盖章）</w:t>
            </w:r>
          </w:p>
        </w:tc>
        <w:tc>
          <w:tcPr>
            <w:tcW w:w="6078" w:type="dxa"/>
            <w:gridSpan w:val="2"/>
            <w:tcBorders>
              <w:top w:val="single" w:color="auto" w:sz="4" w:space="0"/>
              <w:left w:val="nil"/>
              <w:bottom w:val="single" w:color="auto" w:sz="4" w:space="0"/>
              <w:right w:val="single" w:color="auto" w:sz="4" w:space="0"/>
            </w:tcBorders>
            <w:shd w:val="clear" w:color="auto" w:fill="auto"/>
            <w:vAlign w:val="top"/>
          </w:tcPr>
          <w:p w14:paraId="75E5A800">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bCs/>
                <w:kern w:val="2"/>
                <w:sz w:val="24"/>
                <w:szCs w:val="24"/>
              </w:rPr>
            </w:pPr>
          </w:p>
        </w:tc>
      </w:tr>
    </w:tbl>
    <w:p w14:paraId="6ABDC607">
      <w:pPr>
        <w:keepNext w:val="0"/>
        <w:keepLines w:val="0"/>
        <w:widowControl/>
        <w:suppressLineNumbers w:val="0"/>
        <w:spacing w:before="0" w:beforeAutospacing="1" w:after="177" w:afterAutospacing="0" w:line="256" w:lineRule="auto"/>
        <w:ind w:left="0" w:right="0"/>
        <w:jc w:val="right"/>
        <w:rPr>
          <w:rFonts w:hint="eastAsia" w:ascii="宋体" w:hAnsi="宋体" w:eastAsia="宋体" w:cs="宋体"/>
          <w:kern w:val="2"/>
          <w:sz w:val="21"/>
          <w:szCs w:val="21"/>
        </w:rPr>
      </w:pPr>
      <w:bookmarkStart w:id="215" w:name="_Toc26031"/>
      <w:bookmarkEnd w:id="215"/>
      <w:bookmarkStart w:id="216" w:name="_Toc9026_WPSOffice_Level2"/>
      <w:bookmarkEnd w:id="216"/>
      <w:bookmarkStart w:id="217" w:name="_Toc28180_WPSOffice_Level2"/>
      <w:bookmarkEnd w:id="217"/>
      <w:r>
        <w:rPr>
          <w:rFonts w:hint="eastAsia" w:ascii="宋体" w:hAnsi="宋体" w:eastAsia="宋体" w:cs="宋体"/>
          <w:color w:val="000000"/>
          <w:kern w:val="2"/>
          <w:sz w:val="21"/>
          <w:szCs w:val="21"/>
          <w:lang w:val="en-US" w:eastAsia="zh-CN" w:bidi="ar"/>
        </w:rPr>
        <w:t xml:space="preserve"> </w:t>
      </w:r>
    </w:p>
    <w:p w14:paraId="613A535B">
      <w:pPr>
        <w:pStyle w:val="3"/>
        <w:widowControl/>
        <w:spacing w:after="573" w:afterAutospacing="0"/>
        <w:ind w:left="0" w:right="0" w:firstLine="0"/>
        <w:jc w:val="center"/>
        <w:rPr>
          <w:rFonts w:hint="eastAsia" w:ascii="宋体" w:hAnsi="宋体" w:eastAsia="宋体" w:cs="宋体"/>
          <w:kern w:val="2"/>
          <w:sz w:val="28"/>
          <w:szCs w:val="28"/>
        </w:rPr>
      </w:pPr>
      <w:bookmarkStart w:id="218" w:name="_Toc3607"/>
      <w:bookmarkEnd w:id="218"/>
      <w:r>
        <w:rPr>
          <w:rFonts w:hint="eastAsia" w:ascii="宋体" w:hAnsi="宋体" w:eastAsia="宋体" w:cs="宋体"/>
          <w:kern w:val="2"/>
          <w:sz w:val="32"/>
          <w:szCs w:val="32"/>
        </w:rPr>
        <w:t>二、法定代表人身份证明</w:t>
      </w:r>
    </w:p>
    <w:p w14:paraId="61452CC1">
      <w:pPr>
        <w:keepNext w:val="0"/>
        <w:keepLines w:val="0"/>
        <w:widowControl/>
        <w:suppressLineNumbers w:val="0"/>
        <w:spacing w:before="0" w:beforeAutospacing="1" w:after="0" w:afterAutospacing="0" w:line="432"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0"/>
          <w:szCs w:val="20"/>
          <w:lang w:val="en-US" w:eastAsia="zh-CN" w:bidi="ar"/>
        </w:rPr>
        <w:t xml:space="preserve"> </w:t>
      </w:r>
      <w:r>
        <w:rPr>
          <w:rFonts w:hint="eastAsia" w:ascii="宋体" w:hAnsi="宋体" w:eastAsia="宋体" w:cs="宋体"/>
          <w:color w:val="000000"/>
          <w:kern w:val="2"/>
          <w:sz w:val="21"/>
          <w:szCs w:val="21"/>
          <w:lang w:val="en-US" w:eastAsia="zh-CN" w:bidi="ar"/>
        </w:rPr>
        <w:t xml:space="preserve"> </w:t>
      </w:r>
    </w:p>
    <w:p w14:paraId="4208CC5D">
      <w:pPr>
        <w:keepNext w:val="0"/>
        <w:keepLines w:val="0"/>
        <w:widowControl/>
        <w:suppressLineNumbers w:val="0"/>
        <w:spacing w:before="0" w:beforeAutospacing="1" w:after="160" w:afterAutospacing="0" w:line="400" w:lineRule="exact"/>
        <w:ind w:left="540" w:leftChars="257" w:right="294" w:rightChars="140"/>
        <w:jc w:val="left"/>
        <w:rPr>
          <w:rFonts w:hint="eastAsia" w:ascii="宋体" w:hAnsi="宋体" w:eastAsia="宋体" w:cs="宋体"/>
          <w:kern w:val="2"/>
          <w:sz w:val="22"/>
          <w:szCs w:val="22"/>
        </w:rPr>
      </w:pPr>
      <w:bookmarkStart w:id="219" w:name="_Toc221952014"/>
      <w:bookmarkEnd w:id="219"/>
      <w:r>
        <w:rPr>
          <w:rFonts w:hint="eastAsia" w:ascii="宋体" w:hAnsi="宋体" w:eastAsia="宋体" w:cs="宋体"/>
          <w:color w:val="000000"/>
          <w:kern w:val="2"/>
          <w:sz w:val="22"/>
          <w:szCs w:val="22"/>
          <w:lang w:val="en-US" w:eastAsia="zh-CN" w:bidi="ar"/>
        </w:rPr>
        <w:t>投标人名称：</w:t>
      </w:r>
      <w:r>
        <w:rPr>
          <w:rFonts w:hint="eastAsia" w:ascii="宋体" w:hAnsi="宋体" w:eastAsia="宋体" w:cs="宋体"/>
          <w:color w:val="000000"/>
          <w:kern w:val="2"/>
          <w:sz w:val="22"/>
          <w:szCs w:val="22"/>
          <w:u w:val="single"/>
          <w:lang w:val="en-US" w:eastAsia="zh-CN" w:bidi="ar"/>
        </w:rPr>
        <w:t xml:space="preserve">                            </w:t>
      </w:r>
      <w:r>
        <w:rPr>
          <w:rFonts w:hint="eastAsia" w:ascii="宋体" w:hAnsi="宋体" w:eastAsia="宋体" w:cs="宋体"/>
          <w:color w:val="000000"/>
          <w:kern w:val="2"/>
          <w:sz w:val="22"/>
          <w:szCs w:val="22"/>
          <w:lang w:val="en-US" w:eastAsia="zh-CN" w:bidi="ar"/>
        </w:rPr>
        <w:t xml:space="preserve"> </w:t>
      </w:r>
    </w:p>
    <w:p w14:paraId="4302848C">
      <w:pPr>
        <w:keepNext w:val="0"/>
        <w:keepLines w:val="0"/>
        <w:widowControl/>
        <w:suppressLineNumbers w:val="0"/>
        <w:spacing w:before="0" w:beforeAutospacing="1" w:after="160" w:afterAutospacing="0" w:line="400" w:lineRule="exact"/>
        <w:ind w:left="540" w:leftChars="257" w:right="294" w:rightChars="140"/>
        <w:jc w:val="left"/>
        <w:rPr>
          <w:rFonts w:hint="eastAsia" w:ascii="宋体" w:hAnsi="宋体" w:eastAsia="宋体" w:cs="宋体"/>
          <w:kern w:val="2"/>
          <w:sz w:val="22"/>
          <w:szCs w:val="22"/>
        </w:rPr>
      </w:pPr>
      <w:bookmarkStart w:id="220" w:name="_Toc221952015"/>
      <w:bookmarkEnd w:id="220"/>
      <w:r>
        <w:rPr>
          <w:rFonts w:hint="eastAsia" w:ascii="宋体" w:hAnsi="宋体" w:eastAsia="宋体" w:cs="宋体"/>
          <w:color w:val="000000"/>
          <w:kern w:val="2"/>
          <w:sz w:val="22"/>
          <w:szCs w:val="22"/>
          <w:lang w:val="en-US" w:eastAsia="zh-CN" w:bidi="ar"/>
        </w:rPr>
        <w:t>单位性质：</w:t>
      </w:r>
      <w:r>
        <w:rPr>
          <w:rFonts w:hint="eastAsia" w:ascii="宋体" w:hAnsi="宋体" w:eastAsia="宋体" w:cs="宋体"/>
          <w:color w:val="000000"/>
          <w:kern w:val="2"/>
          <w:sz w:val="22"/>
          <w:szCs w:val="22"/>
          <w:u w:val="single"/>
          <w:lang w:val="en-US" w:eastAsia="zh-CN" w:bidi="ar"/>
        </w:rPr>
        <w:t xml:space="preserve">                               </w:t>
      </w:r>
      <w:r>
        <w:rPr>
          <w:rFonts w:hint="eastAsia" w:ascii="宋体" w:hAnsi="宋体" w:eastAsia="宋体" w:cs="宋体"/>
          <w:color w:val="000000"/>
          <w:kern w:val="2"/>
          <w:sz w:val="22"/>
          <w:szCs w:val="22"/>
          <w:lang w:val="en-US" w:eastAsia="zh-CN" w:bidi="ar"/>
        </w:rPr>
        <w:t xml:space="preserve"> </w:t>
      </w:r>
    </w:p>
    <w:p w14:paraId="5DEC3B87">
      <w:pPr>
        <w:keepNext w:val="0"/>
        <w:keepLines w:val="0"/>
        <w:widowControl/>
        <w:suppressLineNumbers w:val="0"/>
        <w:spacing w:before="0" w:beforeAutospacing="1" w:after="160" w:afterAutospacing="0" w:line="400" w:lineRule="exact"/>
        <w:ind w:left="540" w:leftChars="257" w:right="294" w:rightChars="140"/>
        <w:jc w:val="left"/>
        <w:rPr>
          <w:rFonts w:hint="eastAsia" w:ascii="宋体" w:hAnsi="宋体" w:eastAsia="宋体" w:cs="宋体"/>
          <w:kern w:val="2"/>
          <w:sz w:val="22"/>
          <w:szCs w:val="22"/>
        </w:rPr>
      </w:pPr>
      <w:bookmarkStart w:id="221" w:name="_Toc221952016"/>
      <w:bookmarkEnd w:id="221"/>
      <w:r>
        <w:rPr>
          <w:rFonts w:hint="eastAsia" w:ascii="宋体" w:hAnsi="宋体" w:eastAsia="宋体" w:cs="宋体"/>
          <w:color w:val="000000"/>
          <w:kern w:val="2"/>
          <w:sz w:val="22"/>
          <w:szCs w:val="22"/>
          <w:lang w:val="en-US" w:eastAsia="zh-CN" w:bidi="ar"/>
        </w:rPr>
        <w:t>地址：</w:t>
      </w:r>
      <w:r>
        <w:rPr>
          <w:rFonts w:hint="eastAsia" w:ascii="宋体" w:hAnsi="宋体" w:eastAsia="宋体" w:cs="宋体"/>
          <w:color w:val="000000"/>
          <w:kern w:val="2"/>
          <w:sz w:val="22"/>
          <w:szCs w:val="22"/>
          <w:u w:val="single"/>
          <w:lang w:val="en-US" w:eastAsia="zh-CN" w:bidi="ar"/>
        </w:rPr>
        <w:t xml:space="preserve">                                   </w:t>
      </w:r>
    </w:p>
    <w:p w14:paraId="18E3070B">
      <w:pPr>
        <w:keepNext w:val="0"/>
        <w:keepLines w:val="0"/>
        <w:widowControl/>
        <w:suppressLineNumbers w:val="0"/>
        <w:spacing w:before="0" w:beforeAutospacing="1" w:after="160" w:afterAutospacing="0" w:line="400" w:lineRule="exact"/>
        <w:ind w:left="540" w:leftChars="257" w:right="294" w:rightChars="140"/>
        <w:jc w:val="left"/>
        <w:rPr>
          <w:rFonts w:hint="eastAsia" w:ascii="宋体" w:hAnsi="宋体" w:eastAsia="宋体" w:cs="宋体"/>
          <w:kern w:val="2"/>
          <w:sz w:val="22"/>
          <w:szCs w:val="22"/>
        </w:rPr>
      </w:pPr>
      <w:bookmarkStart w:id="222" w:name="_Toc221952017"/>
      <w:bookmarkEnd w:id="222"/>
      <w:r>
        <w:rPr>
          <w:rFonts w:hint="eastAsia" w:ascii="宋体" w:hAnsi="宋体" w:eastAsia="宋体" w:cs="宋体"/>
          <w:color w:val="000000"/>
          <w:kern w:val="2"/>
          <w:sz w:val="22"/>
          <w:szCs w:val="22"/>
          <w:lang w:val="en-US" w:eastAsia="zh-CN" w:bidi="ar"/>
        </w:rPr>
        <w:t>成立时间：</w:t>
      </w:r>
      <w:r>
        <w:rPr>
          <w:rFonts w:hint="eastAsia" w:ascii="宋体" w:hAnsi="宋体" w:eastAsia="宋体" w:cs="宋体"/>
          <w:color w:val="000000"/>
          <w:kern w:val="2"/>
          <w:sz w:val="22"/>
          <w:szCs w:val="22"/>
          <w:u w:val="single"/>
          <w:lang w:val="en-US" w:eastAsia="zh-CN" w:bidi="ar"/>
        </w:rPr>
        <w:t xml:space="preserve">         </w:t>
      </w:r>
      <w:r>
        <w:rPr>
          <w:rFonts w:hint="eastAsia" w:ascii="宋体" w:hAnsi="宋体" w:eastAsia="宋体" w:cs="宋体"/>
          <w:color w:val="000000"/>
          <w:kern w:val="2"/>
          <w:sz w:val="22"/>
          <w:szCs w:val="22"/>
          <w:lang w:val="en-US" w:eastAsia="zh-CN" w:bidi="ar"/>
        </w:rPr>
        <w:t xml:space="preserve"> 年</w:t>
      </w:r>
      <w:r>
        <w:rPr>
          <w:rFonts w:hint="eastAsia" w:ascii="宋体" w:hAnsi="宋体" w:eastAsia="宋体" w:cs="宋体"/>
          <w:color w:val="000000"/>
          <w:kern w:val="2"/>
          <w:sz w:val="22"/>
          <w:szCs w:val="22"/>
          <w:u w:val="single"/>
          <w:lang w:val="en-US" w:eastAsia="zh-CN" w:bidi="ar"/>
        </w:rPr>
        <w:t xml:space="preserve">       </w:t>
      </w:r>
      <w:r>
        <w:rPr>
          <w:rFonts w:hint="eastAsia" w:ascii="宋体" w:hAnsi="宋体" w:eastAsia="宋体" w:cs="宋体"/>
          <w:color w:val="000000"/>
          <w:kern w:val="2"/>
          <w:sz w:val="22"/>
          <w:szCs w:val="22"/>
          <w:lang w:val="en-US" w:eastAsia="zh-CN" w:bidi="ar"/>
        </w:rPr>
        <w:t xml:space="preserve"> 月</w:t>
      </w:r>
      <w:r>
        <w:rPr>
          <w:rFonts w:hint="eastAsia" w:ascii="宋体" w:hAnsi="宋体" w:eastAsia="宋体" w:cs="宋体"/>
          <w:color w:val="000000"/>
          <w:kern w:val="2"/>
          <w:sz w:val="22"/>
          <w:szCs w:val="22"/>
          <w:u w:val="single"/>
          <w:lang w:val="en-US" w:eastAsia="zh-CN" w:bidi="ar"/>
        </w:rPr>
        <w:t xml:space="preserve">       </w:t>
      </w:r>
      <w:r>
        <w:rPr>
          <w:rFonts w:hint="eastAsia" w:ascii="宋体" w:hAnsi="宋体" w:eastAsia="宋体" w:cs="宋体"/>
          <w:color w:val="000000"/>
          <w:kern w:val="2"/>
          <w:sz w:val="22"/>
          <w:szCs w:val="22"/>
          <w:lang w:val="en-US" w:eastAsia="zh-CN" w:bidi="ar"/>
        </w:rPr>
        <w:t xml:space="preserve"> 日</w:t>
      </w:r>
    </w:p>
    <w:p w14:paraId="5AD22551">
      <w:pPr>
        <w:keepNext w:val="0"/>
        <w:keepLines w:val="0"/>
        <w:widowControl/>
        <w:suppressLineNumbers w:val="0"/>
        <w:spacing w:before="0" w:beforeAutospacing="1" w:after="160" w:afterAutospacing="0" w:line="400" w:lineRule="exact"/>
        <w:ind w:left="540" w:leftChars="257" w:right="294" w:rightChars="140"/>
        <w:jc w:val="left"/>
        <w:rPr>
          <w:rFonts w:hint="eastAsia" w:ascii="宋体" w:hAnsi="宋体" w:eastAsia="宋体" w:cs="宋体"/>
          <w:kern w:val="2"/>
          <w:sz w:val="22"/>
          <w:szCs w:val="22"/>
        </w:rPr>
      </w:pPr>
      <w:bookmarkStart w:id="223" w:name="_Toc221952018"/>
      <w:bookmarkEnd w:id="223"/>
      <w:r>
        <w:rPr>
          <w:rFonts w:hint="eastAsia" w:ascii="宋体" w:hAnsi="宋体" w:eastAsia="宋体" w:cs="宋体"/>
          <w:color w:val="000000"/>
          <w:kern w:val="2"/>
          <w:sz w:val="22"/>
          <w:szCs w:val="22"/>
          <w:lang w:val="en-US" w:eastAsia="zh-CN" w:bidi="ar"/>
        </w:rPr>
        <w:t>经营期限：</w:t>
      </w:r>
      <w:r>
        <w:rPr>
          <w:rFonts w:hint="eastAsia" w:ascii="宋体" w:hAnsi="宋体" w:eastAsia="宋体" w:cs="宋体"/>
          <w:color w:val="000000"/>
          <w:kern w:val="2"/>
          <w:sz w:val="22"/>
          <w:szCs w:val="22"/>
          <w:u w:val="single"/>
          <w:lang w:val="en-US" w:eastAsia="zh-CN" w:bidi="ar"/>
        </w:rPr>
        <w:t xml:space="preserve">                               </w:t>
      </w:r>
    </w:p>
    <w:p w14:paraId="0F6A9B1B">
      <w:pPr>
        <w:keepNext w:val="0"/>
        <w:keepLines w:val="0"/>
        <w:widowControl/>
        <w:suppressLineNumbers w:val="0"/>
        <w:spacing w:before="0" w:beforeAutospacing="1" w:after="160" w:afterAutospacing="0" w:line="400" w:lineRule="exact"/>
        <w:ind w:left="540" w:leftChars="257" w:right="294" w:rightChars="140"/>
        <w:jc w:val="left"/>
        <w:rPr>
          <w:rFonts w:hint="eastAsia" w:ascii="宋体" w:hAnsi="宋体" w:eastAsia="宋体" w:cs="宋体"/>
          <w:kern w:val="2"/>
          <w:sz w:val="22"/>
          <w:szCs w:val="22"/>
        </w:rPr>
      </w:pPr>
      <w:bookmarkStart w:id="224" w:name="_Toc221952019"/>
      <w:bookmarkEnd w:id="224"/>
      <w:r>
        <w:rPr>
          <w:rFonts w:hint="eastAsia" w:ascii="宋体" w:hAnsi="宋体" w:eastAsia="宋体" w:cs="宋体"/>
          <w:color w:val="000000"/>
          <w:kern w:val="2"/>
          <w:sz w:val="22"/>
          <w:szCs w:val="22"/>
          <w:lang w:val="en-US" w:eastAsia="zh-CN" w:bidi="ar"/>
        </w:rPr>
        <w:t>姓名：</w:t>
      </w:r>
      <w:r>
        <w:rPr>
          <w:rFonts w:hint="eastAsia" w:ascii="宋体" w:hAnsi="宋体" w:eastAsia="宋体" w:cs="宋体"/>
          <w:color w:val="000000"/>
          <w:kern w:val="2"/>
          <w:sz w:val="22"/>
          <w:szCs w:val="22"/>
          <w:u w:val="single"/>
          <w:lang w:val="en-US" w:eastAsia="zh-CN" w:bidi="ar"/>
        </w:rPr>
        <w:t xml:space="preserve">        </w:t>
      </w:r>
      <w:r>
        <w:rPr>
          <w:rFonts w:hint="eastAsia" w:ascii="宋体" w:hAnsi="宋体" w:eastAsia="宋体" w:cs="宋体"/>
          <w:color w:val="000000"/>
          <w:kern w:val="2"/>
          <w:sz w:val="22"/>
          <w:szCs w:val="22"/>
          <w:lang w:val="en-US" w:eastAsia="zh-CN" w:bidi="ar"/>
        </w:rPr>
        <w:t xml:space="preserve"> 性别：</w:t>
      </w:r>
      <w:r>
        <w:rPr>
          <w:rFonts w:hint="eastAsia" w:ascii="宋体" w:hAnsi="宋体" w:eastAsia="宋体" w:cs="宋体"/>
          <w:color w:val="000000"/>
          <w:kern w:val="2"/>
          <w:sz w:val="22"/>
          <w:szCs w:val="22"/>
          <w:u w:val="single"/>
          <w:lang w:val="en-US" w:eastAsia="zh-CN" w:bidi="ar"/>
        </w:rPr>
        <w:t xml:space="preserve">         </w:t>
      </w:r>
      <w:r>
        <w:rPr>
          <w:rFonts w:hint="eastAsia" w:ascii="宋体" w:hAnsi="宋体" w:eastAsia="宋体" w:cs="宋体"/>
          <w:color w:val="000000"/>
          <w:kern w:val="2"/>
          <w:sz w:val="22"/>
          <w:szCs w:val="22"/>
          <w:lang w:val="en-US" w:eastAsia="zh-CN" w:bidi="ar"/>
        </w:rPr>
        <w:t xml:space="preserve"> 年龄：</w:t>
      </w:r>
      <w:r>
        <w:rPr>
          <w:rFonts w:hint="eastAsia" w:ascii="宋体" w:hAnsi="宋体" w:eastAsia="宋体" w:cs="宋体"/>
          <w:color w:val="000000"/>
          <w:kern w:val="2"/>
          <w:sz w:val="22"/>
          <w:szCs w:val="22"/>
          <w:u w:val="single"/>
          <w:lang w:val="en-US" w:eastAsia="zh-CN" w:bidi="ar"/>
        </w:rPr>
        <w:t xml:space="preserve">        </w:t>
      </w:r>
      <w:r>
        <w:rPr>
          <w:rFonts w:hint="eastAsia" w:ascii="宋体" w:hAnsi="宋体" w:eastAsia="宋体" w:cs="宋体"/>
          <w:color w:val="000000"/>
          <w:kern w:val="2"/>
          <w:sz w:val="22"/>
          <w:szCs w:val="22"/>
          <w:lang w:val="en-US" w:eastAsia="zh-CN" w:bidi="ar"/>
        </w:rPr>
        <w:t>身份证号码：</w:t>
      </w:r>
      <w:r>
        <w:rPr>
          <w:rFonts w:hint="eastAsia" w:ascii="宋体" w:hAnsi="宋体" w:eastAsia="宋体" w:cs="宋体"/>
          <w:color w:val="000000"/>
          <w:kern w:val="2"/>
          <w:sz w:val="22"/>
          <w:szCs w:val="22"/>
          <w:u w:val="single"/>
          <w:lang w:val="en-US" w:eastAsia="zh-CN" w:bidi="ar"/>
        </w:rPr>
        <w:t xml:space="preserve">                    </w:t>
      </w:r>
      <w:r>
        <w:rPr>
          <w:rFonts w:hint="eastAsia" w:ascii="宋体" w:hAnsi="宋体" w:eastAsia="宋体" w:cs="宋体"/>
          <w:color w:val="000000"/>
          <w:kern w:val="2"/>
          <w:sz w:val="22"/>
          <w:szCs w:val="22"/>
          <w:lang w:val="en-US" w:eastAsia="zh-CN" w:bidi="ar"/>
        </w:rPr>
        <w:t>职务：</w:t>
      </w:r>
      <w:r>
        <w:rPr>
          <w:rFonts w:hint="eastAsia" w:ascii="宋体" w:hAnsi="宋体" w:eastAsia="宋体" w:cs="宋体"/>
          <w:color w:val="000000"/>
          <w:kern w:val="2"/>
          <w:sz w:val="22"/>
          <w:szCs w:val="22"/>
          <w:u w:val="single"/>
          <w:lang w:val="en-US" w:eastAsia="zh-CN" w:bidi="ar"/>
        </w:rPr>
        <w:t xml:space="preserve">             </w:t>
      </w:r>
      <w:bookmarkStart w:id="225" w:name="_Toc221952020"/>
      <w:bookmarkEnd w:id="225"/>
      <w:r>
        <w:rPr>
          <w:rFonts w:hint="eastAsia" w:ascii="宋体" w:hAnsi="宋体" w:eastAsia="宋体" w:cs="宋体"/>
          <w:color w:val="000000"/>
          <w:kern w:val="2"/>
          <w:sz w:val="22"/>
          <w:szCs w:val="22"/>
          <w:lang w:val="en-US" w:eastAsia="zh-CN" w:bidi="ar"/>
        </w:rPr>
        <w:t>系</w:t>
      </w:r>
      <w:r>
        <w:rPr>
          <w:rFonts w:hint="eastAsia" w:ascii="宋体" w:hAnsi="宋体" w:eastAsia="宋体" w:cs="宋体"/>
          <w:color w:val="000000"/>
          <w:kern w:val="2"/>
          <w:sz w:val="22"/>
          <w:szCs w:val="22"/>
          <w:u w:val="single"/>
          <w:lang w:val="en-US" w:eastAsia="zh-CN" w:bidi="ar"/>
        </w:rPr>
        <w:t xml:space="preserve">                 </w:t>
      </w:r>
      <w:r>
        <w:rPr>
          <w:rFonts w:hint="eastAsia" w:ascii="宋体" w:hAnsi="宋体" w:eastAsia="宋体" w:cs="宋体"/>
          <w:color w:val="000000"/>
          <w:kern w:val="2"/>
          <w:sz w:val="22"/>
          <w:szCs w:val="22"/>
          <w:lang w:val="en-US" w:eastAsia="zh-CN" w:bidi="ar"/>
        </w:rPr>
        <w:t xml:space="preserve"> (投标人名称)的法定代表人。</w:t>
      </w:r>
    </w:p>
    <w:p w14:paraId="49EC312C">
      <w:pPr>
        <w:keepNext w:val="0"/>
        <w:keepLines w:val="0"/>
        <w:widowControl/>
        <w:suppressLineNumbers w:val="0"/>
        <w:spacing w:before="0" w:beforeAutospacing="1" w:after="152" w:afterAutospacing="0" w:line="264" w:lineRule="auto"/>
        <w:ind w:left="540" w:leftChars="257" w:right="294" w:rightChars="14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特此证明。</w:t>
      </w:r>
    </w:p>
    <w:p w14:paraId="54A36C7E">
      <w:pPr>
        <w:keepNext w:val="0"/>
        <w:keepLines w:val="0"/>
        <w:widowControl/>
        <w:suppressLineNumbers w:val="0"/>
        <w:spacing w:before="0" w:beforeAutospacing="1" w:after="184" w:afterAutospacing="0" w:line="256" w:lineRule="auto"/>
        <w:ind w:left="540" w:leftChars="257" w:right="294" w:rightChars="140"/>
        <w:jc w:val="left"/>
        <w:rPr>
          <w:rFonts w:hint="eastAsia" w:ascii="宋体" w:hAnsi="宋体" w:eastAsia="宋体" w:cs="宋体"/>
          <w:kern w:val="2"/>
          <w:sz w:val="22"/>
          <w:szCs w:val="22"/>
        </w:rPr>
      </w:pPr>
      <w:r>
        <w:rPr>
          <w:rFonts w:hint="eastAsia" w:ascii="宋体" w:hAnsi="宋体" w:eastAsia="宋体" w:cs="宋体"/>
          <w:color w:val="000000"/>
          <w:kern w:val="2"/>
          <w:sz w:val="22"/>
          <w:szCs w:val="22"/>
          <w:lang w:val="en-US" w:eastAsia="zh-CN" w:bidi="ar"/>
        </w:rPr>
        <w:t xml:space="preserve"> </w:t>
      </w:r>
    </w:p>
    <w:p w14:paraId="51C89BAB">
      <w:pPr>
        <w:keepNext w:val="0"/>
        <w:keepLines w:val="0"/>
        <w:widowControl/>
        <w:suppressLineNumbers w:val="0"/>
        <w:spacing w:before="0" w:beforeAutospacing="1" w:after="153" w:afterAutospacing="0" w:line="264" w:lineRule="auto"/>
        <w:ind w:left="540" w:leftChars="257" w:right="294" w:rightChars="140"/>
        <w:jc w:val="left"/>
        <w:rPr>
          <w:rFonts w:hint="eastAsia" w:ascii="宋体" w:hAnsi="宋体" w:eastAsia="宋体" w:cs="宋体"/>
          <w:b/>
          <w:bCs w:val="0"/>
          <w:kern w:val="2"/>
          <w:sz w:val="22"/>
          <w:szCs w:val="22"/>
        </w:rPr>
      </w:pPr>
      <w:bookmarkStart w:id="226" w:name="_Toc32270_WPSOffice_Level2"/>
      <w:bookmarkEnd w:id="226"/>
      <w:bookmarkStart w:id="227" w:name="_Toc14313_WPSOffice_Level2"/>
      <w:r>
        <w:rPr>
          <w:rFonts w:hint="eastAsia" w:ascii="宋体" w:hAnsi="宋体" w:eastAsia="宋体" w:cs="宋体"/>
          <w:b/>
          <w:bCs w:val="0"/>
          <w:color w:val="000000"/>
          <w:kern w:val="2"/>
          <w:sz w:val="21"/>
          <w:szCs w:val="21"/>
          <w:lang w:val="en-US" w:eastAsia="zh-CN" w:bidi="ar"/>
        </w:rPr>
        <w:t>附：法定代表人身份证复印件。</w:t>
      </w:r>
      <w:bookmarkEnd w:id="227"/>
    </w:p>
    <w:p w14:paraId="0AEBF38F">
      <w:pPr>
        <w:keepNext w:val="0"/>
        <w:keepLines w:val="0"/>
        <w:widowControl/>
        <w:suppressLineNumbers w:val="0"/>
        <w:spacing w:before="0" w:beforeAutospacing="1" w:after="182" w:afterAutospacing="0" w:line="256" w:lineRule="auto"/>
        <w:ind w:left="540" w:leftChars="257" w:right="294" w:rightChars="140"/>
        <w:jc w:val="left"/>
        <w:rPr>
          <w:rFonts w:hint="eastAsia" w:ascii="宋体" w:hAnsi="宋体" w:eastAsia="宋体" w:cs="宋体"/>
          <w:kern w:val="2"/>
          <w:sz w:val="22"/>
          <w:szCs w:val="22"/>
        </w:rPr>
      </w:pPr>
      <w:r>
        <w:rPr>
          <w:rFonts w:hint="eastAsia" w:ascii="宋体" w:hAnsi="宋体" w:eastAsia="宋体" w:cs="宋体"/>
          <w:color w:val="000000"/>
          <w:kern w:val="2"/>
          <w:sz w:val="22"/>
          <w:szCs w:val="22"/>
          <w:lang w:val="en-US" w:eastAsia="zh-CN" w:bidi="ar"/>
        </w:rPr>
        <w:t xml:space="preserve"> </w:t>
      </w:r>
    </w:p>
    <w:p w14:paraId="570914DC">
      <w:pPr>
        <w:keepNext w:val="0"/>
        <w:keepLines w:val="0"/>
        <w:widowControl/>
        <w:suppressLineNumbers w:val="0"/>
        <w:spacing w:before="0" w:beforeAutospacing="1" w:after="177" w:afterAutospacing="0" w:line="256" w:lineRule="auto"/>
        <w:ind w:left="540" w:leftChars="257" w:right="294" w:rightChars="14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470D9458">
      <w:pPr>
        <w:keepNext w:val="0"/>
        <w:keepLines w:val="0"/>
        <w:widowControl/>
        <w:suppressLineNumbers w:val="0"/>
        <w:tabs>
          <w:tab w:val="center" w:pos="2956"/>
          <w:tab w:val="center" w:pos="7052"/>
        </w:tabs>
        <w:spacing w:before="0" w:beforeAutospacing="1" w:after="146" w:afterAutospacing="0" w:line="264" w:lineRule="auto"/>
        <w:ind w:left="540" w:leftChars="257" w:right="294" w:rightChars="140"/>
        <w:jc w:val="left"/>
        <w:rPr>
          <w:rFonts w:hint="eastAsia" w:ascii="宋体" w:hAnsi="宋体" w:eastAsia="宋体" w:cs="宋体"/>
          <w:kern w:val="2"/>
          <w:sz w:val="22"/>
          <w:szCs w:val="22"/>
        </w:rPr>
      </w:pPr>
      <w:r>
        <w:rPr>
          <w:rFonts w:hint="eastAsia" w:ascii="宋体" w:hAnsi="宋体" w:eastAsia="宋体" w:cs="宋体"/>
          <w:color w:val="000000"/>
          <w:kern w:val="2"/>
          <w:sz w:val="22"/>
          <w:szCs w:val="22"/>
          <w:lang w:val="en-US" w:eastAsia="zh-CN" w:bidi="ar"/>
        </w:rPr>
        <w:tab/>
      </w:r>
      <w:r>
        <w:rPr>
          <w:rFonts w:hint="eastAsia" w:ascii="宋体" w:hAnsi="宋体" w:eastAsia="宋体" w:cs="宋体"/>
          <w:color w:val="000000"/>
          <w:kern w:val="2"/>
          <w:sz w:val="21"/>
          <w:szCs w:val="21"/>
          <w:lang w:val="en-US" w:eastAsia="zh-CN" w:bidi="ar"/>
        </w:rPr>
        <w:t xml:space="preserve">                              投标人：</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u w:val="single" w:color="000000"/>
          <w:lang w:val="en-US" w:eastAsia="zh-CN" w:bidi="ar"/>
        </w:rPr>
        <w:tab/>
      </w:r>
      <w:r>
        <w:rPr>
          <w:rFonts w:hint="eastAsia" w:ascii="宋体" w:hAnsi="宋体" w:eastAsia="宋体" w:cs="宋体"/>
          <w:color w:val="000000"/>
          <w:kern w:val="2"/>
          <w:sz w:val="21"/>
          <w:szCs w:val="21"/>
          <w:lang w:val="en-US" w:eastAsia="zh-CN" w:bidi="ar"/>
        </w:rPr>
        <w:t xml:space="preserve">（盖单位章） </w:t>
      </w:r>
    </w:p>
    <w:p w14:paraId="01285EE3">
      <w:pPr>
        <w:keepNext w:val="0"/>
        <w:keepLines w:val="0"/>
        <w:widowControl/>
        <w:suppressLineNumbers w:val="0"/>
        <w:spacing w:before="0" w:beforeAutospacing="1" w:after="177" w:afterAutospacing="0" w:line="256" w:lineRule="auto"/>
        <w:ind w:left="540" w:leftChars="257" w:right="294" w:rightChars="14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7734D1D2">
      <w:pPr>
        <w:keepNext w:val="0"/>
        <w:keepLines w:val="0"/>
        <w:spacing w:beforeAutospacing="1" w:after="146" w:line="264" w:lineRule="auto"/>
        <w:ind w:left="540" w:leftChars="257" w:right="294" w:rightChars="140"/>
        <w:jc w:val="right"/>
        <w:rPr>
          <w:rFonts w:hint="eastAsia" w:ascii="宋体" w:hAnsi="宋体" w:eastAsia="宋体" w:cs="宋体"/>
          <w:kern w:val="2"/>
          <w:sz w:val="32"/>
          <w:szCs w:val="32"/>
        </w:rPr>
      </w:pP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日</w:t>
      </w:r>
      <w:r>
        <w:rPr>
          <w:rFonts w:hint="eastAsia" w:ascii="宋体" w:hAnsi="宋体" w:eastAsia="宋体" w:cs="宋体"/>
          <w:kern w:val="2"/>
          <w:sz w:val="32"/>
          <w:szCs w:val="32"/>
        </w:rPr>
        <w:t xml:space="preserve"> </w:t>
      </w:r>
    </w:p>
    <w:p w14:paraId="28868F46">
      <w:pPr>
        <w:pStyle w:val="27"/>
        <w:keepNext w:val="0"/>
        <w:keepLines w:val="0"/>
        <w:widowControl/>
        <w:suppressLineNumbers w:val="0"/>
        <w:spacing w:before="0" w:beforeAutospacing="1"/>
        <w:ind w:left="0" w:right="0" w:firstLine="430"/>
        <w:rPr>
          <w:rFonts w:hint="eastAsia" w:ascii="宋体" w:hAnsi="宋体" w:eastAsia="宋体" w:cs="宋体"/>
          <w:b/>
          <w:bCs/>
          <w:kern w:val="0"/>
          <w:sz w:val="22"/>
          <w:szCs w:val="22"/>
        </w:rPr>
      </w:pPr>
      <w:r>
        <w:rPr>
          <w:rFonts w:hint="eastAsia" w:ascii="宋体" w:hAnsi="宋体" w:eastAsia="宋体" w:cs="宋体"/>
          <w:b/>
          <w:bCs/>
          <w:spacing w:val="4"/>
          <w:kern w:val="2"/>
          <w:sz w:val="21"/>
          <w:szCs w:val="21"/>
        </w:rPr>
        <w:t>注：按提供的该格式填写，或使用从工商管理部门购买的表格填写。</w:t>
      </w:r>
    </w:p>
    <w:p w14:paraId="259C1C91">
      <w:pPr>
        <w:pStyle w:val="3"/>
        <w:widowControl/>
        <w:spacing w:after="573" w:afterAutospacing="0"/>
        <w:ind w:right="0"/>
        <w:jc w:val="center"/>
        <w:rPr>
          <w:rFonts w:hint="eastAsia" w:ascii="宋体" w:hAnsi="宋体" w:eastAsia="宋体" w:cs="宋体"/>
          <w:kern w:val="2"/>
          <w:sz w:val="22"/>
          <w:szCs w:val="22"/>
        </w:rPr>
      </w:pPr>
      <w:bookmarkStart w:id="228" w:name="_Toc20154"/>
      <w:bookmarkEnd w:id="228"/>
      <w:bookmarkStart w:id="229" w:name="_Toc15641_WPSOffice_Level1"/>
      <w:bookmarkEnd w:id="229"/>
      <w:bookmarkStart w:id="230" w:name="_Toc526895069"/>
      <w:r>
        <w:rPr>
          <w:rFonts w:hint="eastAsia" w:ascii="宋体" w:hAnsi="宋体" w:eastAsia="宋体" w:cs="宋体"/>
          <w:kern w:val="2"/>
          <w:sz w:val="32"/>
          <w:szCs w:val="32"/>
        </w:rPr>
        <w:t>三、授权委托书</w:t>
      </w:r>
      <w:bookmarkEnd w:id="230"/>
      <w:r>
        <w:rPr>
          <w:rFonts w:hint="eastAsia" w:ascii="宋体" w:hAnsi="宋体" w:eastAsia="宋体" w:cs="宋体"/>
          <w:b/>
          <w:bCs w:val="0"/>
          <w:kern w:val="2"/>
          <w:sz w:val="32"/>
          <w:szCs w:val="32"/>
        </w:rPr>
        <w:t xml:space="preserve"> </w:t>
      </w:r>
    </w:p>
    <w:p w14:paraId="47EC5C38">
      <w:pPr>
        <w:keepNext w:val="0"/>
        <w:keepLines w:val="0"/>
        <w:widowControl/>
        <w:suppressLineNumbers w:val="0"/>
        <w:spacing w:before="0" w:beforeAutospacing="1" w:after="30" w:afterAutospacing="0" w:line="367" w:lineRule="auto"/>
        <w:ind w:left="-15" w:right="0" w:firstLine="630" w:firstLineChars="30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本人</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（姓名）系</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（投标人名称）的法定代表人，现委托</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（姓名）为我方代理人。代理人</w:t>
      </w:r>
      <w:r>
        <w:rPr>
          <w:rFonts w:hint="eastAsia"/>
          <w:color w:val="auto"/>
          <w:highlight w:val="none"/>
        </w:rPr>
        <w:t>为我单位正式职工</w:t>
      </w:r>
      <w:r>
        <w:rPr>
          <w:rFonts w:hint="eastAsia"/>
          <w:color w:val="auto"/>
          <w:highlight w:val="none"/>
          <w:lang w:eastAsia="zh-CN"/>
        </w:rPr>
        <w:t>，</w:t>
      </w:r>
      <w:r>
        <w:rPr>
          <w:rFonts w:hint="eastAsia" w:ascii="宋体" w:hAnsi="宋体" w:eastAsia="宋体" w:cs="宋体"/>
          <w:color w:val="000000"/>
          <w:kern w:val="2"/>
          <w:sz w:val="21"/>
          <w:szCs w:val="21"/>
          <w:lang w:val="en-US" w:eastAsia="zh-CN" w:bidi="ar"/>
        </w:rPr>
        <w:t>根据授权，以我方名义签署、澄清确认、递交、撤回、修改</w:t>
      </w:r>
      <w:r>
        <w:rPr>
          <w:rFonts w:hint="eastAsia" w:ascii="宋体" w:hAnsi="宋体" w:eastAsia="宋体" w:cs="宋体"/>
          <w:color w:val="000000"/>
          <w:kern w:val="2"/>
          <w:sz w:val="21"/>
          <w:szCs w:val="21"/>
          <w:u w:val="single"/>
          <w:lang w:val="en-US" w:eastAsia="zh-CN" w:bidi="ar"/>
        </w:rPr>
        <w:t xml:space="preserve">           （项目名称）</w:t>
      </w:r>
      <w:r>
        <w:rPr>
          <w:rFonts w:hint="eastAsia" w:ascii="宋体" w:hAnsi="宋体" w:eastAsia="宋体" w:cs="宋体"/>
          <w:color w:val="000000"/>
          <w:kern w:val="2"/>
          <w:sz w:val="21"/>
          <w:szCs w:val="21"/>
          <w:lang w:val="en-US" w:eastAsia="zh-CN" w:bidi="ar"/>
        </w:rPr>
        <w:t xml:space="preserve">项目投标文件、签订合同和处理有关事宜，其法律后果由我方承担。 </w:t>
      </w:r>
    </w:p>
    <w:p w14:paraId="0223B1DD">
      <w:pPr>
        <w:keepNext w:val="0"/>
        <w:keepLines w:val="0"/>
        <w:widowControl/>
        <w:suppressLineNumbers w:val="0"/>
        <w:spacing w:before="0" w:beforeAutospacing="1" w:after="149" w:afterAutospacing="0" w:line="264" w:lineRule="auto"/>
        <w:ind w:left="-5"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委托期限：</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 </w:t>
      </w:r>
    </w:p>
    <w:p w14:paraId="28641174">
      <w:pPr>
        <w:keepNext w:val="0"/>
        <w:keepLines w:val="0"/>
        <w:widowControl/>
        <w:suppressLineNumbers w:val="0"/>
        <w:spacing w:before="0" w:beforeAutospacing="1" w:after="153" w:afterAutospacing="0" w:line="264" w:lineRule="auto"/>
        <w:ind w:left="430" w:right="0" w:hanging="1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代理人无转委托权。 </w:t>
      </w:r>
    </w:p>
    <w:p w14:paraId="35AC3E95">
      <w:pPr>
        <w:keepNext w:val="0"/>
        <w:keepLines w:val="0"/>
        <w:widowControl/>
        <w:suppressLineNumbers w:val="0"/>
        <w:spacing w:before="0" w:beforeAutospacing="1" w:after="184" w:afterAutospacing="0" w:line="256" w:lineRule="auto"/>
        <w:ind w:left="42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0F3C45A3">
      <w:pPr>
        <w:keepNext w:val="0"/>
        <w:keepLines w:val="0"/>
        <w:widowControl/>
        <w:suppressLineNumbers w:val="0"/>
        <w:spacing w:before="0" w:beforeAutospacing="1" w:after="153" w:afterAutospacing="0" w:line="264" w:lineRule="auto"/>
        <w:ind w:left="-5" w:right="0" w:hanging="10"/>
        <w:jc w:val="left"/>
        <w:rPr>
          <w:rFonts w:hint="eastAsia" w:ascii="宋体" w:hAnsi="宋体" w:eastAsia="宋体" w:cs="宋体"/>
          <w:b/>
          <w:bCs w:val="0"/>
          <w:kern w:val="2"/>
          <w:sz w:val="22"/>
          <w:szCs w:val="22"/>
        </w:rPr>
      </w:pPr>
      <w:bookmarkStart w:id="231" w:name="_Toc14943_WPSOffice_Level2"/>
      <w:bookmarkEnd w:id="231"/>
      <w:bookmarkStart w:id="232" w:name="_Toc12848_WPSOffice_Level2"/>
      <w:r>
        <w:rPr>
          <w:rFonts w:hint="eastAsia" w:ascii="宋体" w:hAnsi="宋体" w:eastAsia="宋体" w:cs="宋体"/>
          <w:b/>
          <w:bCs w:val="0"/>
          <w:color w:val="000000"/>
          <w:kern w:val="2"/>
          <w:sz w:val="21"/>
          <w:szCs w:val="21"/>
          <w:lang w:val="en-US" w:eastAsia="zh-CN" w:bidi="ar"/>
        </w:rPr>
        <w:t>附：法定代表人身份证复印件及委托代理人身份证复印件</w:t>
      </w:r>
      <w:bookmarkEnd w:id="232"/>
      <w:r>
        <w:rPr>
          <w:rFonts w:hint="eastAsia" w:ascii="宋体" w:hAnsi="宋体" w:eastAsia="宋体" w:cs="宋体"/>
          <w:b/>
          <w:bCs w:val="0"/>
          <w:color w:val="000000"/>
          <w:kern w:val="2"/>
          <w:sz w:val="21"/>
          <w:szCs w:val="21"/>
          <w:lang w:val="en-US" w:eastAsia="zh-CN" w:bidi="ar"/>
        </w:rPr>
        <w:t xml:space="preserve"> </w:t>
      </w:r>
    </w:p>
    <w:p w14:paraId="78F17392">
      <w:pPr>
        <w:keepNext w:val="0"/>
        <w:keepLines w:val="0"/>
        <w:widowControl/>
        <w:suppressLineNumbers w:val="0"/>
        <w:spacing w:before="0" w:beforeAutospacing="1" w:after="182" w:afterAutospacing="0" w:line="256" w:lineRule="auto"/>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 </w:t>
      </w:r>
    </w:p>
    <w:p w14:paraId="4339F3DC">
      <w:pPr>
        <w:pStyle w:val="16"/>
        <w:keepNext w:val="0"/>
        <w:keepLines w:val="0"/>
        <w:widowControl/>
        <w:suppressLineNumbers w:val="0"/>
        <w:spacing w:before="0" w:beforeAutospacing="1"/>
        <w:ind w:left="420" w:leftChars="200" w:right="0"/>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14:paraId="6F812C45">
      <w:pPr>
        <w:keepNext w:val="0"/>
        <w:keepLines w:val="0"/>
        <w:widowControl/>
        <w:suppressLineNumbers w:val="0"/>
        <w:wordWrap w:val="0"/>
        <w:spacing w:before="0" w:beforeAutospacing="1" w:after="146" w:afterAutospacing="0" w:line="264" w:lineRule="auto"/>
        <w:ind w:left="10" w:leftChars="5" w:right="0" w:firstLine="1995" w:firstLineChars="950"/>
        <w:jc w:val="left"/>
        <w:rPr>
          <w:rFonts w:hint="eastAsia" w:ascii="宋体" w:hAnsi="宋体" w:eastAsia="宋体" w:cs="宋体"/>
          <w:kern w:val="2"/>
          <w:sz w:val="21"/>
          <w:szCs w:val="21"/>
          <w:u w:val="single" w:color="000000"/>
        </w:rPr>
      </w:pPr>
      <w:r>
        <w:rPr>
          <w:rFonts w:hint="eastAsia" w:ascii="宋体" w:hAnsi="宋体" w:eastAsia="宋体" w:cs="宋体"/>
          <w:color w:val="000000"/>
          <w:kern w:val="2"/>
          <w:sz w:val="21"/>
          <w:szCs w:val="21"/>
          <w:u w:val="single" w:color="000000"/>
          <w:lang w:val="en-US" w:eastAsia="zh-CN" w:bidi="ar"/>
        </w:rPr>
        <w:t>投 标 人：                                     （盖</w:t>
      </w:r>
      <w:bookmarkStart w:id="276" w:name="_GoBack"/>
      <w:bookmarkEnd w:id="276"/>
      <w:r>
        <w:rPr>
          <w:rFonts w:hint="eastAsia" w:ascii="宋体" w:hAnsi="宋体" w:eastAsia="宋体" w:cs="宋体"/>
          <w:color w:val="000000"/>
          <w:kern w:val="2"/>
          <w:sz w:val="21"/>
          <w:szCs w:val="21"/>
          <w:u w:val="single" w:color="000000"/>
          <w:lang w:val="en-US" w:eastAsia="zh-CN" w:bidi="ar"/>
        </w:rPr>
        <w:t>单位章）</w:t>
      </w:r>
    </w:p>
    <w:p w14:paraId="34A71F49">
      <w:pPr>
        <w:keepNext w:val="0"/>
        <w:keepLines w:val="0"/>
        <w:widowControl/>
        <w:suppressLineNumbers w:val="0"/>
        <w:spacing w:before="0" w:beforeAutospacing="1" w:after="146" w:afterAutospacing="0" w:line="264" w:lineRule="auto"/>
        <w:ind w:left="10" w:right="0" w:hanging="10"/>
        <w:jc w:val="left"/>
        <w:rPr>
          <w:rFonts w:hint="eastAsia" w:ascii="宋体" w:hAnsi="宋体" w:eastAsia="宋体" w:cs="宋体"/>
          <w:kern w:val="2"/>
          <w:sz w:val="21"/>
          <w:szCs w:val="21"/>
          <w:u w:val="single" w:color="000000"/>
        </w:rPr>
      </w:pPr>
      <w:r>
        <w:rPr>
          <w:rFonts w:hint="eastAsia" w:ascii="宋体" w:hAnsi="宋体" w:eastAsia="宋体" w:cs="宋体"/>
          <w:color w:val="000000"/>
          <w:kern w:val="2"/>
          <w:sz w:val="21"/>
          <w:szCs w:val="21"/>
          <w:u w:val="single" w:color="000000"/>
          <w:lang w:val="en-US" w:eastAsia="zh-CN" w:bidi="ar"/>
        </w:rPr>
        <w:t xml:space="preserve"> </w:t>
      </w:r>
    </w:p>
    <w:p w14:paraId="4A9F4277">
      <w:pPr>
        <w:keepNext w:val="0"/>
        <w:keepLines w:val="0"/>
        <w:widowControl/>
        <w:suppressLineNumbers w:val="0"/>
        <w:wordWrap w:val="0"/>
        <w:spacing w:before="0" w:beforeAutospacing="1" w:after="146" w:afterAutospacing="0" w:line="264" w:lineRule="auto"/>
        <w:ind w:left="10" w:leftChars="5" w:right="0" w:firstLine="1890" w:firstLineChars="900"/>
        <w:jc w:val="left"/>
        <w:rPr>
          <w:rFonts w:hint="eastAsia" w:ascii="宋体" w:hAnsi="宋体" w:eastAsia="宋体" w:cs="宋体"/>
          <w:kern w:val="2"/>
          <w:sz w:val="21"/>
          <w:szCs w:val="21"/>
          <w:u w:val="single" w:color="000000"/>
        </w:rPr>
      </w:pPr>
      <w:r>
        <w:rPr>
          <w:rFonts w:hint="eastAsia" w:ascii="宋体" w:hAnsi="宋体" w:eastAsia="宋体" w:cs="宋体"/>
          <w:color w:val="000000"/>
          <w:kern w:val="2"/>
          <w:sz w:val="21"/>
          <w:szCs w:val="21"/>
          <w:u w:val="single" w:color="000000"/>
          <w:lang w:val="en-US" w:eastAsia="zh-CN" w:bidi="ar"/>
        </w:rPr>
        <w:t>法定代表人：                                  （签字或签章）</w:t>
      </w:r>
    </w:p>
    <w:p w14:paraId="116A0CB5">
      <w:pPr>
        <w:keepNext w:val="0"/>
        <w:keepLines w:val="0"/>
        <w:widowControl/>
        <w:suppressLineNumbers w:val="0"/>
        <w:spacing w:before="0" w:beforeAutospacing="1" w:after="146" w:afterAutospacing="0" w:line="264" w:lineRule="auto"/>
        <w:ind w:left="10" w:right="0" w:hanging="10"/>
        <w:jc w:val="left"/>
        <w:rPr>
          <w:rFonts w:hint="eastAsia" w:ascii="宋体" w:hAnsi="宋体" w:eastAsia="宋体" w:cs="宋体"/>
          <w:kern w:val="2"/>
          <w:sz w:val="21"/>
          <w:szCs w:val="21"/>
          <w:u w:val="single" w:color="000000"/>
        </w:rPr>
      </w:pPr>
      <w:r>
        <w:rPr>
          <w:rFonts w:hint="eastAsia" w:ascii="宋体" w:hAnsi="宋体" w:eastAsia="宋体" w:cs="宋体"/>
          <w:color w:val="000000"/>
          <w:kern w:val="2"/>
          <w:sz w:val="21"/>
          <w:szCs w:val="21"/>
          <w:u w:val="single" w:color="000000"/>
          <w:lang w:val="en-US" w:eastAsia="zh-CN" w:bidi="ar"/>
        </w:rPr>
        <w:t xml:space="preserve"> </w:t>
      </w:r>
    </w:p>
    <w:p w14:paraId="7E4D1617">
      <w:pPr>
        <w:keepNext w:val="0"/>
        <w:keepLines w:val="0"/>
        <w:widowControl/>
        <w:suppressLineNumbers w:val="0"/>
        <w:wordWrap w:val="0"/>
        <w:spacing w:before="0" w:beforeAutospacing="1" w:after="146" w:afterAutospacing="0" w:line="264" w:lineRule="auto"/>
        <w:ind w:left="10" w:leftChars="5" w:right="0" w:firstLine="1890" w:firstLineChars="900"/>
        <w:jc w:val="left"/>
        <w:rPr>
          <w:rFonts w:hint="eastAsia" w:ascii="宋体" w:hAnsi="宋体" w:eastAsia="宋体" w:cs="宋体"/>
          <w:kern w:val="2"/>
          <w:sz w:val="21"/>
          <w:szCs w:val="21"/>
          <w:u w:val="single" w:color="000000"/>
        </w:rPr>
      </w:pPr>
      <w:r>
        <w:rPr>
          <w:rFonts w:hint="eastAsia" w:ascii="宋体" w:hAnsi="宋体" w:eastAsia="宋体" w:cs="宋体"/>
          <w:color w:val="000000"/>
          <w:kern w:val="2"/>
          <w:sz w:val="21"/>
          <w:szCs w:val="21"/>
          <w:u w:val="single" w:color="000000"/>
          <w:lang w:val="en-US" w:eastAsia="zh-CN" w:bidi="ar"/>
        </w:rPr>
        <w:t xml:space="preserve">身份证号码：                                               </w:t>
      </w:r>
    </w:p>
    <w:p w14:paraId="45F1F60C">
      <w:pPr>
        <w:keepNext w:val="0"/>
        <w:keepLines w:val="0"/>
        <w:widowControl/>
        <w:suppressLineNumbers w:val="0"/>
        <w:spacing w:before="0" w:beforeAutospacing="1" w:after="146" w:afterAutospacing="0" w:line="264" w:lineRule="auto"/>
        <w:ind w:left="10" w:right="0" w:hanging="10"/>
        <w:jc w:val="left"/>
        <w:rPr>
          <w:rFonts w:hint="eastAsia" w:ascii="宋体" w:hAnsi="宋体" w:eastAsia="宋体" w:cs="宋体"/>
          <w:kern w:val="2"/>
          <w:sz w:val="21"/>
          <w:szCs w:val="21"/>
          <w:u w:val="single" w:color="000000"/>
        </w:rPr>
      </w:pPr>
      <w:r>
        <w:rPr>
          <w:rFonts w:hint="eastAsia" w:ascii="宋体" w:hAnsi="宋体" w:eastAsia="宋体" w:cs="宋体"/>
          <w:color w:val="000000"/>
          <w:kern w:val="2"/>
          <w:sz w:val="21"/>
          <w:szCs w:val="21"/>
          <w:u w:val="single" w:color="000000"/>
          <w:lang w:val="en-US" w:eastAsia="zh-CN" w:bidi="ar"/>
        </w:rPr>
        <w:t xml:space="preserve"> </w:t>
      </w:r>
    </w:p>
    <w:p w14:paraId="190862F5">
      <w:pPr>
        <w:keepNext w:val="0"/>
        <w:keepLines w:val="0"/>
        <w:widowControl/>
        <w:suppressLineNumbers w:val="0"/>
        <w:wordWrap w:val="0"/>
        <w:spacing w:before="0" w:beforeAutospacing="1" w:after="146" w:afterAutospacing="0" w:line="264" w:lineRule="auto"/>
        <w:ind w:left="10" w:leftChars="5" w:right="0" w:firstLine="1890" w:firstLineChars="900"/>
        <w:jc w:val="left"/>
        <w:rPr>
          <w:rFonts w:hint="eastAsia" w:ascii="宋体" w:hAnsi="宋体" w:eastAsia="宋体" w:cs="宋体"/>
          <w:kern w:val="2"/>
          <w:sz w:val="21"/>
          <w:szCs w:val="21"/>
          <w:u w:val="single" w:color="000000"/>
        </w:rPr>
      </w:pPr>
      <w:r>
        <w:rPr>
          <w:rFonts w:hint="eastAsia" w:ascii="宋体" w:hAnsi="宋体" w:eastAsia="宋体" w:cs="宋体"/>
          <w:color w:val="000000"/>
          <w:kern w:val="2"/>
          <w:sz w:val="21"/>
          <w:szCs w:val="21"/>
          <w:u w:val="single" w:color="000000"/>
          <w:lang w:val="en-US" w:eastAsia="zh-CN" w:bidi="ar"/>
        </w:rPr>
        <w:t>委托代理人 ：                                       （签字）</w:t>
      </w:r>
    </w:p>
    <w:p w14:paraId="39637B8A">
      <w:pPr>
        <w:keepNext w:val="0"/>
        <w:keepLines w:val="0"/>
        <w:widowControl/>
        <w:suppressLineNumbers w:val="0"/>
        <w:spacing w:before="0" w:beforeAutospacing="1" w:after="146" w:afterAutospacing="0" w:line="264" w:lineRule="auto"/>
        <w:ind w:left="10" w:right="0" w:hanging="10"/>
        <w:jc w:val="left"/>
        <w:rPr>
          <w:rFonts w:hint="eastAsia" w:ascii="宋体" w:hAnsi="宋体" w:eastAsia="宋体" w:cs="宋体"/>
          <w:kern w:val="2"/>
          <w:sz w:val="21"/>
          <w:szCs w:val="21"/>
          <w:u w:val="single" w:color="000000"/>
        </w:rPr>
      </w:pPr>
      <w:r>
        <w:rPr>
          <w:rFonts w:hint="eastAsia" w:ascii="宋体" w:hAnsi="宋体" w:eastAsia="宋体" w:cs="宋体"/>
          <w:color w:val="000000"/>
          <w:kern w:val="2"/>
          <w:sz w:val="21"/>
          <w:szCs w:val="21"/>
          <w:u w:val="single" w:color="000000"/>
          <w:lang w:val="en-US" w:eastAsia="zh-CN" w:bidi="ar"/>
        </w:rPr>
        <w:t xml:space="preserve"> </w:t>
      </w:r>
    </w:p>
    <w:p w14:paraId="16E5C0CE">
      <w:pPr>
        <w:keepNext w:val="0"/>
        <w:keepLines w:val="0"/>
        <w:widowControl/>
        <w:suppressLineNumbers w:val="0"/>
        <w:wordWrap w:val="0"/>
        <w:spacing w:before="0" w:beforeAutospacing="1" w:after="146" w:afterAutospacing="0" w:line="264" w:lineRule="auto"/>
        <w:ind w:left="10" w:leftChars="5" w:right="0" w:firstLine="1890" w:firstLineChars="900"/>
        <w:jc w:val="left"/>
        <w:rPr>
          <w:rFonts w:hint="eastAsia" w:ascii="宋体" w:hAnsi="宋体" w:eastAsia="宋体" w:cs="宋体"/>
          <w:kern w:val="2"/>
          <w:sz w:val="22"/>
          <w:szCs w:val="22"/>
        </w:rPr>
      </w:pPr>
      <w:r>
        <w:rPr>
          <w:rFonts w:hint="eastAsia" w:ascii="宋体" w:hAnsi="宋体" w:eastAsia="宋体" w:cs="宋体"/>
          <w:color w:val="000000"/>
          <w:kern w:val="2"/>
          <w:sz w:val="21"/>
          <w:szCs w:val="21"/>
          <w:u w:val="single" w:color="000000"/>
          <w:lang w:val="en-US" w:eastAsia="zh-CN" w:bidi="ar"/>
        </w:rPr>
        <w:t xml:space="preserve">身份证号码：                                              </w:t>
      </w:r>
    </w:p>
    <w:p w14:paraId="253E944F">
      <w:pPr>
        <w:keepNext w:val="0"/>
        <w:keepLines w:val="0"/>
        <w:widowControl/>
        <w:suppressLineNumbers w:val="0"/>
        <w:spacing w:before="0" w:beforeAutospacing="1" w:after="146" w:afterAutospacing="0" w:line="264" w:lineRule="auto"/>
        <w:ind w:left="10" w:right="0" w:hanging="10"/>
        <w:jc w:val="right"/>
        <w:rPr>
          <w:rFonts w:hint="eastAsia" w:ascii="宋体" w:hAnsi="宋体" w:eastAsia="宋体" w:cs="宋体"/>
          <w:b/>
          <w:bCs/>
          <w:spacing w:val="4"/>
          <w:kern w:val="2"/>
          <w:sz w:val="21"/>
          <w:szCs w:val="21"/>
        </w:rPr>
      </w:pP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color="000000"/>
          <w:lang w:val="en-US" w:eastAsia="zh-CN" w:bidi="ar"/>
        </w:rPr>
        <w:t xml:space="preserve">       </w:t>
      </w:r>
      <w:r>
        <w:rPr>
          <w:rFonts w:hint="eastAsia" w:ascii="宋体" w:hAnsi="宋体" w:eastAsia="宋体" w:cs="宋体"/>
          <w:color w:val="000000"/>
          <w:kern w:val="2"/>
          <w:sz w:val="21"/>
          <w:szCs w:val="21"/>
          <w:lang w:val="en-US" w:eastAsia="zh-CN" w:bidi="ar"/>
        </w:rPr>
        <w:t xml:space="preserve">日 </w:t>
      </w:r>
    </w:p>
    <w:p w14:paraId="060B86D0">
      <w:pPr>
        <w:pStyle w:val="27"/>
        <w:keepNext w:val="0"/>
        <w:keepLines w:val="0"/>
        <w:widowControl/>
        <w:suppressLineNumbers w:val="0"/>
        <w:spacing w:before="0" w:beforeAutospacing="1"/>
        <w:ind w:left="0" w:right="0" w:firstLine="430"/>
        <w:rPr>
          <w:rFonts w:hint="eastAsia" w:ascii="宋体" w:hAnsi="宋体" w:eastAsia="宋体" w:cs="宋体"/>
          <w:kern w:val="2"/>
          <w:sz w:val="21"/>
          <w:szCs w:val="21"/>
        </w:rPr>
        <w:sectPr>
          <w:pgSz w:w="12240" w:h="15840"/>
          <w:pgMar w:top="1190" w:right="1134" w:bottom="1174" w:left="1134" w:header="720" w:footer="720" w:gutter="0"/>
          <w:pgBorders>
            <w:top w:val="none" w:sz="0" w:space="0"/>
            <w:left w:val="none" w:sz="0" w:space="0"/>
            <w:bottom w:val="none" w:sz="0" w:space="0"/>
            <w:right w:val="none" w:sz="0" w:space="0"/>
          </w:pgBorders>
          <w:cols w:space="425" w:num="1"/>
          <w:docGrid w:type="lines" w:linePitch="299" w:charSpace="0"/>
        </w:sectPr>
      </w:pPr>
      <w:r>
        <w:rPr>
          <w:rFonts w:hint="eastAsia" w:ascii="宋体" w:hAnsi="宋体" w:eastAsia="宋体" w:cs="宋体"/>
          <w:b/>
          <w:bCs/>
          <w:spacing w:val="4"/>
          <w:kern w:val="2"/>
          <w:sz w:val="21"/>
          <w:szCs w:val="21"/>
        </w:rPr>
        <w:t>注：按提供的该格式填写，或使用从工商管理部门购买的表格填写。</w:t>
      </w:r>
      <w:bookmarkStart w:id="233" w:name="_Toc27630"/>
      <w:bookmarkEnd w:id="233"/>
      <w:bookmarkStart w:id="234" w:name="_Toc526895070"/>
      <w:bookmarkEnd w:id="234"/>
    </w:p>
    <w:p w14:paraId="27C42260">
      <w:pPr>
        <w:pStyle w:val="3"/>
        <w:widowControl/>
        <w:spacing w:after="269" w:afterAutospacing="0"/>
        <w:ind w:left="0" w:leftChars="0" w:right="0" w:firstLine="0" w:firstLineChars="0"/>
        <w:jc w:val="center"/>
        <w:rPr>
          <w:rFonts w:hint="eastAsia" w:ascii="宋体" w:hAnsi="宋体" w:eastAsia="宋体" w:cs="宋体"/>
          <w:kern w:val="2"/>
          <w:sz w:val="28"/>
          <w:szCs w:val="28"/>
        </w:rPr>
      </w:pPr>
      <w:bookmarkStart w:id="235" w:name="_Toc526895071"/>
      <w:bookmarkEnd w:id="235"/>
      <w:bookmarkStart w:id="236" w:name="_Toc4329"/>
      <w:bookmarkEnd w:id="236"/>
      <w:r>
        <w:rPr>
          <w:rFonts w:hint="eastAsia" w:ascii="宋体" w:eastAsia="宋体" w:cs="宋体"/>
          <w:kern w:val="2"/>
          <w:sz w:val="32"/>
          <w:szCs w:val="32"/>
          <w:lang w:val="en-US" w:eastAsia="zh-CN"/>
        </w:rPr>
        <w:t>四</w:t>
      </w:r>
      <w:r>
        <w:rPr>
          <w:rFonts w:hint="eastAsia" w:ascii="宋体" w:hAnsi="宋体" w:eastAsia="宋体" w:cs="宋体"/>
          <w:kern w:val="2"/>
          <w:sz w:val="32"/>
          <w:szCs w:val="32"/>
        </w:rPr>
        <w:t>、资格审查资料</w:t>
      </w:r>
    </w:p>
    <w:p w14:paraId="6CABCA69">
      <w:pPr>
        <w:pStyle w:val="5"/>
        <w:widowControl/>
        <w:spacing w:after="0" w:afterAutospacing="0"/>
        <w:ind w:left="126" w:leftChars="60" w:right="0" w:firstLine="562" w:firstLineChars="200"/>
        <w:rPr>
          <w:rFonts w:hint="eastAsia" w:ascii="宋体" w:hAnsi="宋体" w:eastAsia="宋体" w:cs="宋体"/>
          <w:sz w:val="28"/>
          <w:szCs w:val="28"/>
        </w:rPr>
      </w:pPr>
      <w:bookmarkStart w:id="237" w:name="_Toc526895072"/>
      <w:bookmarkEnd w:id="237"/>
      <w:bookmarkStart w:id="238" w:name="_Toc7778"/>
      <w:bookmarkEnd w:id="238"/>
      <w:bookmarkStart w:id="239" w:name="_Toc7009_WPSOffice_Level2"/>
      <w:bookmarkEnd w:id="239"/>
      <w:bookmarkStart w:id="240" w:name="_Toc19293_WPSOffice_Level2"/>
      <w:r>
        <w:rPr>
          <w:rFonts w:hint="eastAsia" w:ascii="宋体" w:hAnsi="宋体" w:eastAsia="宋体" w:cs="宋体"/>
          <w:sz w:val="28"/>
          <w:szCs w:val="28"/>
        </w:rPr>
        <w:t>（一）基本情况表</w:t>
      </w:r>
      <w:bookmarkEnd w:id="240"/>
      <w:r>
        <w:rPr>
          <w:rFonts w:hint="eastAsia" w:ascii="宋体" w:hAnsi="宋体" w:eastAsia="宋体" w:cs="宋体"/>
          <w:sz w:val="28"/>
          <w:szCs w:val="28"/>
        </w:rPr>
        <w:t xml:space="preserve"> </w:t>
      </w:r>
    </w:p>
    <w:tbl>
      <w:tblPr>
        <w:tblStyle w:val="17"/>
        <w:tblW w:w="8478" w:type="dxa"/>
        <w:tblInd w:w="2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46" w:type="dxa"/>
          <w:right w:w="43" w:type="dxa"/>
        </w:tblCellMar>
      </w:tblPr>
      <w:tblGrid>
        <w:gridCol w:w="1897"/>
        <w:gridCol w:w="1174"/>
        <w:gridCol w:w="978"/>
        <w:gridCol w:w="1145"/>
        <w:gridCol w:w="580"/>
        <w:gridCol w:w="489"/>
        <w:gridCol w:w="933"/>
        <w:gridCol w:w="113"/>
        <w:gridCol w:w="1169"/>
      </w:tblGrid>
      <w:tr w14:paraId="72BC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46" w:type="dxa"/>
            <w:right w:w="43" w:type="dxa"/>
          </w:tblCellMar>
        </w:tblPrEx>
        <w:trPr>
          <w:trHeight w:val="451"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6654DD">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投标人名称 </w:t>
            </w:r>
          </w:p>
        </w:tc>
        <w:tc>
          <w:tcPr>
            <w:tcW w:w="1174" w:type="dxa"/>
            <w:tcBorders>
              <w:top w:val="single" w:color="000000" w:sz="4" w:space="0"/>
              <w:left w:val="nil"/>
              <w:bottom w:val="single" w:color="000000" w:sz="4" w:space="0"/>
              <w:right w:val="nil"/>
            </w:tcBorders>
            <w:shd w:val="clear" w:color="auto" w:fill="auto"/>
            <w:vAlign w:val="top"/>
          </w:tcPr>
          <w:p w14:paraId="1F53522F">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kern w:val="2"/>
                <w:sz w:val="22"/>
                <w:szCs w:val="22"/>
              </w:rPr>
            </w:pPr>
          </w:p>
        </w:tc>
        <w:tc>
          <w:tcPr>
            <w:tcW w:w="5407" w:type="dxa"/>
            <w:gridSpan w:val="7"/>
            <w:tcBorders>
              <w:top w:val="single" w:color="000000" w:sz="4" w:space="0"/>
              <w:left w:val="nil"/>
              <w:bottom w:val="single" w:color="000000" w:sz="4" w:space="0"/>
              <w:right w:val="single" w:color="000000" w:sz="4" w:space="0"/>
            </w:tcBorders>
            <w:shd w:val="clear" w:color="auto" w:fill="auto"/>
            <w:vAlign w:val="bottom"/>
          </w:tcPr>
          <w:p w14:paraId="5F019D3F">
            <w:pPr>
              <w:keepNext w:val="0"/>
              <w:keepLines w:val="0"/>
              <w:widowControl/>
              <w:suppressLineNumbers w:val="0"/>
              <w:spacing w:before="0" w:beforeAutospacing="1" w:after="0" w:afterAutospacing="0" w:line="256" w:lineRule="auto"/>
              <w:ind w:left="2415"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200B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43" w:type="dxa"/>
          </w:tblCellMar>
        </w:tblPrEx>
        <w:trPr>
          <w:trHeight w:val="44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3F86D2">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注册地址 </w:t>
            </w:r>
          </w:p>
        </w:tc>
        <w:tc>
          <w:tcPr>
            <w:tcW w:w="1174" w:type="dxa"/>
            <w:tcBorders>
              <w:top w:val="single" w:color="000000" w:sz="4" w:space="0"/>
              <w:left w:val="nil"/>
              <w:bottom w:val="single" w:color="000000" w:sz="4" w:space="0"/>
              <w:right w:val="nil"/>
            </w:tcBorders>
            <w:shd w:val="clear" w:color="auto" w:fill="auto"/>
            <w:vAlign w:val="top"/>
          </w:tcPr>
          <w:p w14:paraId="456562B7">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kern w:val="2"/>
                <w:sz w:val="22"/>
                <w:szCs w:val="22"/>
              </w:rPr>
            </w:pPr>
          </w:p>
        </w:tc>
        <w:tc>
          <w:tcPr>
            <w:tcW w:w="2123" w:type="dxa"/>
            <w:gridSpan w:val="2"/>
            <w:tcBorders>
              <w:top w:val="single" w:color="000000" w:sz="4" w:space="0"/>
              <w:left w:val="nil"/>
              <w:bottom w:val="single" w:color="000000" w:sz="4" w:space="0"/>
              <w:right w:val="single" w:color="000000" w:sz="4" w:space="0"/>
            </w:tcBorders>
            <w:shd w:val="clear" w:color="auto" w:fill="auto"/>
            <w:vAlign w:val="bottom"/>
          </w:tcPr>
          <w:p w14:paraId="0DECF015">
            <w:pPr>
              <w:keepNext w:val="0"/>
              <w:keepLines w:val="0"/>
              <w:widowControl/>
              <w:suppressLineNumbers w:val="0"/>
              <w:spacing w:before="0" w:beforeAutospacing="1" w:after="0" w:afterAutospacing="0" w:line="256" w:lineRule="auto"/>
              <w:ind w:left="60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069" w:type="dxa"/>
            <w:gridSpan w:val="2"/>
            <w:tcBorders>
              <w:top w:val="single" w:color="000000" w:sz="4" w:space="0"/>
              <w:left w:val="nil"/>
              <w:bottom w:val="single" w:color="000000" w:sz="4" w:space="0"/>
              <w:right w:val="single" w:color="000000" w:sz="4" w:space="0"/>
            </w:tcBorders>
            <w:shd w:val="clear" w:color="auto" w:fill="auto"/>
            <w:vAlign w:val="bottom"/>
          </w:tcPr>
          <w:p w14:paraId="58DBE354">
            <w:pPr>
              <w:keepNext w:val="0"/>
              <w:keepLines w:val="0"/>
              <w:widowControl/>
              <w:suppressLineNumbers w:val="0"/>
              <w:spacing w:before="0" w:beforeAutospacing="1" w:after="0" w:afterAutospacing="0" w:line="256" w:lineRule="auto"/>
              <w:ind w:left="115"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邮政编码 </w:t>
            </w:r>
          </w:p>
        </w:tc>
        <w:tc>
          <w:tcPr>
            <w:tcW w:w="2215" w:type="dxa"/>
            <w:gridSpan w:val="3"/>
            <w:tcBorders>
              <w:top w:val="single" w:color="000000" w:sz="4" w:space="0"/>
              <w:left w:val="nil"/>
              <w:bottom w:val="single" w:color="000000" w:sz="4" w:space="0"/>
              <w:right w:val="single" w:color="000000" w:sz="4" w:space="0"/>
            </w:tcBorders>
            <w:shd w:val="clear" w:color="auto" w:fill="auto"/>
            <w:vAlign w:val="bottom"/>
          </w:tcPr>
          <w:p w14:paraId="3D885F52">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2AD7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43" w:type="dxa"/>
          </w:tblCellMar>
        </w:tblPrEx>
        <w:trPr>
          <w:trHeight w:val="451" w:hRule="atLeast"/>
        </w:trPr>
        <w:tc>
          <w:tcPr>
            <w:tcW w:w="1897" w:type="dxa"/>
            <w:vMerge w:val="restart"/>
            <w:tcBorders>
              <w:top w:val="nil"/>
              <w:left w:val="single" w:color="000000" w:sz="4" w:space="0"/>
              <w:bottom w:val="single" w:color="000000" w:sz="4" w:space="0"/>
              <w:right w:val="single" w:color="000000" w:sz="4" w:space="0"/>
            </w:tcBorders>
            <w:shd w:val="clear" w:color="auto" w:fill="auto"/>
            <w:vAlign w:val="center"/>
          </w:tcPr>
          <w:p w14:paraId="737C692A">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联系方式</w:t>
            </w:r>
          </w:p>
        </w:tc>
        <w:tc>
          <w:tcPr>
            <w:tcW w:w="1174" w:type="dxa"/>
            <w:tcBorders>
              <w:top w:val="single" w:color="000000" w:sz="4" w:space="0"/>
              <w:left w:val="nil"/>
              <w:bottom w:val="single" w:color="000000" w:sz="4" w:space="0"/>
              <w:right w:val="single" w:color="000000" w:sz="4" w:space="0"/>
            </w:tcBorders>
            <w:shd w:val="clear" w:color="auto" w:fill="auto"/>
            <w:vAlign w:val="bottom"/>
          </w:tcPr>
          <w:p w14:paraId="160D1F90">
            <w:pPr>
              <w:keepNext w:val="0"/>
              <w:keepLines w:val="0"/>
              <w:widowControl/>
              <w:suppressLineNumbers w:val="0"/>
              <w:spacing w:before="0" w:beforeAutospacing="1" w:after="0" w:afterAutospacing="0" w:line="256" w:lineRule="auto"/>
              <w:ind w:left="24"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联系人 </w:t>
            </w:r>
          </w:p>
        </w:tc>
        <w:tc>
          <w:tcPr>
            <w:tcW w:w="2123" w:type="dxa"/>
            <w:gridSpan w:val="2"/>
            <w:tcBorders>
              <w:top w:val="single" w:color="000000" w:sz="4" w:space="0"/>
              <w:left w:val="nil"/>
              <w:bottom w:val="single" w:color="000000" w:sz="4" w:space="0"/>
              <w:right w:val="single" w:color="000000" w:sz="4" w:space="0"/>
            </w:tcBorders>
            <w:shd w:val="clear" w:color="auto" w:fill="auto"/>
            <w:vAlign w:val="bottom"/>
          </w:tcPr>
          <w:p w14:paraId="648BD729">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069" w:type="dxa"/>
            <w:gridSpan w:val="2"/>
            <w:tcBorders>
              <w:top w:val="single" w:color="000000" w:sz="4" w:space="0"/>
              <w:left w:val="nil"/>
              <w:bottom w:val="single" w:color="000000" w:sz="4" w:space="0"/>
              <w:right w:val="single" w:color="000000" w:sz="4" w:space="0"/>
            </w:tcBorders>
            <w:shd w:val="clear" w:color="auto" w:fill="auto"/>
            <w:vAlign w:val="bottom"/>
          </w:tcPr>
          <w:p w14:paraId="0FF42BC3">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电 话 </w:t>
            </w:r>
          </w:p>
        </w:tc>
        <w:tc>
          <w:tcPr>
            <w:tcW w:w="2215" w:type="dxa"/>
            <w:gridSpan w:val="3"/>
            <w:tcBorders>
              <w:top w:val="single" w:color="000000" w:sz="4" w:space="0"/>
              <w:left w:val="nil"/>
              <w:bottom w:val="single" w:color="000000" w:sz="4" w:space="0"/>
              <w:right w:val="single" w:color="000000" w:sz="4" w:space="0"/>
            </w:tcBorders>
            <w:shd w:val="clear" w:color="auto" w:fill="auto"/>
            <w:vAlign w:val="bottom"/>
          </w:tcPr>
          <w:p w14:paraId="3D980C33">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0493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46" w:type="dxa"/>
            <w:right w:w="43" w:type="dxa"/>
          </w:tblCellMar>
        </w:tblPrEx>
        <w:trPr>
          <w:trHeight w:val="449" w:hRule="atLeast"/>
        </w:trPr>
        <w:tc>
          <w:tcPr>
            <w:tcW w:w="1897" w:type="dxa"/>
            <w:vMerge w:val="continue"/>
            <w:tcBorders>
              <w:top w:val="nil"/>
              <w:left w:val="single" w:color="000000" w:sz="4" w:space="0"/>
              <w:bottom w:val="single" w:color="000000" w:sz="4" w:space="0"/>
              <w:right w:val="single" w:color="000000" w:sz="4" w:space="0"/>
            </w:tcBorders>
            <w:shd w:val="clear" w:color="auto" w:fill="auto"/>
            <w:vAlign w:val="bottom"/>
          </w:tcPr>
          <w:p w14:paraId="30190BB3">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174" w:type="dxa"/>
            <w:tcBorders>
              <w:top w:val="single" w:color="000000" w:sz="4" w:space="0"/>
              <w:left w:val="nil"/>
              <w:bottom w:val="single" w:color="000000" w:sz="4" w:space="0"/>
              <w:right w:val="single" w:color="000000" w:sz="4" w:space="0"/>
            </w:tcBorders>
            <w:shd w:val="clear" w:color="auto" w:fill="auto"/>
            <w:vAlign w:val="bottom"/>
          </w:tcPr>
          <w:p w14:paraId="4B654E50">
            <w:pPr>
              <w:keepNext w:val="0"/>
              <w:keepLines w:val="0"/>
              <w:widowControl/>
              <w:suppressLineNumbers w:val="0"/>
              <w:spacing w:before="0" w:beforeAutospacing="1" w:after="0" w:afterAutospacing="0" w:line="256" w:lineRule="auto"/>
              <w:ind w:left="24"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传  真 </w:t>
            </w:r>
          </w:p>
        </w:tc>
        <w:tc>
          <w:tcPr>
            <w:tcW w:w="2123" w:type="dxa"/>
            <w:gridSpan w:val="2"/>
            <w:tcBorders>
              <w:top w:val="single" w:color="000000" w:sz="4" w:space="0"/>
              <w:left w:val="nil"/>
              <w:bottom w:val="single" w:color="000000" w:sz="4" w:space="0"/>
              <w:right w:val="single" w:color="000000" w:sz="4" w:space="0"/>
            </w:tcBorders>
            <w:shd w:val="clear" w:color="auto" w:fill="auto"/>
            <w:vAlign w:val="bottom"/>
          </w:tcPr>
          <w:p w14:paraId="50F5A5DF">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069" w:type="dxa"/>
            <w:gridSpan w:val="2"/>
            <w:tcBorders>
              <w:top w:val="single" w:color="000000" w:sz="4" w:space="0"/>
              <w:left w:val="nil"/>
              <w:bottom w:val="single" w:color="000000" w:sz="4" w:space="0"/>
              <w:right w:val="single" w:color="000000" w:sz="4" w:space="0"/>
            </w:tcBorders>
            <w:shd w:val="clear" w:color="auto" w:fill="auto"/>
            <w:vAlign w:val="bottom"/>
          </w:tcPr>
          <w:p w14:paraId="5DCF598D">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网 址 </w:t>
            </w:r>
          </w:p>
        </w:tc>
        <w:tc>
          <w:tcPr>
            <w:tcW w:w="2215" w:type="dxa"/>
            <w:gridSpan w:val="3"/>
            <w:tcBorders>
              <w:top w:val="single" w:color="000000" w:sz="4" w:space="0"/>
              <w:left w:val="nil"/>
              <w:bottom w:val="single" w:color="000000" w:sz="4" w:space="0"/>
              <w:right w:val="single" w:color="000000" w:sz="4" w:space="0"/>
            </w:tcBorders>
            <w:shd w:val="clear" w:color="auto" w:fill="auto"/>
            <w:vAlign w:val="bottom"/>
          </w:tcPr>
          <w:p w14:paraId="0AA9FB39">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468D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43" w:type="dxa"/>
          </w:tblCellMar>
        </w:tblPrEx>
        <w:trPr>
          <w:trHeight w:val="451"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EDB0DE">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法定代表人 </w:t>
            </w:r>
          </w:p>
        </w:tc>
        <w:tc>
          <w:tcPr>
            <w:tcW w:w="1174" w:type="dxa"/>
            <w:tcBorders>
              <w:top w:val="single" w:color="000000" w:sz="4" w:space="0"/>
              <w:left w:val="nil"/>
              <w:bottom w:val="single" w:color="000000" w:sz="4" w:space="0"/>
              <w:right w:val="single" w:color="000000" w:sz="4" w:space="0"/>
            </w:tcBorders>
            <w:shd w:val="clear" w:color="auto" w:fill="auto"/>
            <w:vAlign w:val="bottom"/>
          </w:tcPr>
          <w:p w14:paraId="3CB84609">
            <w:pPr>
              <w:keepNext w:val="0"/>
              <w:keepLines w:val="0"/>
              <w:widowControl/>
              <w:suppressLineNumbers w:val="0"/>
              <w:spacing w:before="0" w:beforeAutospacing="1" w:after="0" w:afterAutospacing="0" w:line="256" w:lineRule="auto"/>
              <w:ind w:left="13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姓名 </w:t>
            </w:r>
          </w:p>
        </w:tc>
        <w:tc>
          <w:tcPr>
            <w:tcW w:w="978" w:type="dxa"/>
            <w:tcBorders>
              <w:top w:val="single" w:color="000000" w:sz="4" w:space="0"/>
              <w:left w:val="nil"/>
              <w:bottom w:val="single" w:color="000000" w:sz="4" w:space="0"/>
              <w:right w:val="single" w:color="000000" w:sz="4" w:space="0"/>
            </w:tcBorders>
            <w:shd w:val="clear" w:color="auto" w:fill="auto"/>
            <w:vAlign w:val="bottom"/>
          </w:tcPr>
          <w:p w14:paraId="665C8975">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45" w:type="dxa"/>
            <w:tcBorders>
              <w:top w:val="single" w:color="000000" w:sz="4" w:space="0"/>
              <w:left w:val="nil"/>
              <w:bottom w:val="single" w:color="000000" w:sz="4" w:space="0"/>
              <w:right w:val="single" w:color="000000" w:sz="4" w:space="0"/>
            </w:tcBorders>
            <w:shd w:val="clear" w:color="auto" w:fill="auto"/>
            <w:vAlign w:val="bottom"/>
          </w:tcPr>
          <w:p w14:paraId="4AEF1C84">
            <w:pPr>
              <w:keepNext w:val="0"/>
              <w:keepLines w:val="0"/>
              <w:widowControl/>
              <w:suppressLineNumbers w:val="0"/>
              <w:spacing w:before="0" w:beforeAutospacing="1" w:after="0" w:afterAutospacing="0" w:line="256" w:lineRule="auto"/>
              <w:ind w:left="115"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技术职称 </w:t>
            </w:r>
          </w:p>
        </w:tc>
        <w:tc>
          <w:tcPr>
            <w:tcW w:w="1069" w:type="dxa"/>
            <w:gridSpan w:val="2"/>
            <w:tcBorders>
              <w:top w:val="single" w:color="000000" w:sz="4" w:space="0"/>
              <w:left w:val="nil"/>
              <w:bottom w:val="single" w:color="000000" w:sz="4" w:space="0"/>
              <w:right w:val="single" w:color="000000" w:sz="4" w:space="0"/>
            </w:tcBorders>
            <w:shd w:val="clear" w:color="auto" w:fill="auto"/>
            <w:vAlign w:val="bottom"/>
          </w:tcPr>
          <w:p w14:paraId="08BEACF8">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933" w:type="dxa"/>
            <w:tcBorders>
              <w:top w:val="single" w:color="000000" w:sz="4" w:space="0"/>
              <w:left w:val="nil"/>
              <w:bottom w:val="single" w:color="000000" w:sz="4" w:space="0"/>
              <w:right w:val="single" w:color="000000" w:sz="4" w:space="0"/>
            </w:tcBorders>
            <w:shd w:val="clear" w:color="auto" w:fill="auto"/>
            <w:vAlign w:val="bottom"/>
          </w:tcPr>
          <w:p w14:paraId="591B10AF">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电话 </w:t>
            </w:r>
          </w:p>
        </w:tc>
        <w:tc>
          <w:tcPr>
            <w:tcW w:w="1282" w:type="dxa"/>
            <w:gridSpan w:val="2"/>
            <w:tcBorders>
              <w:top w:val="single" w:color="000000" w:sz="4" w:space="0"/>
              <w:left w:val="nil"/>
              <w:bottom w:val="single" w:color="000000" w:sz="4" w:space="0"/>
              <w:right w:val="single" w:color="000000" w:sz="4" w:space="0"/>
            </w:tcBorders>
            <w:shd w:val="clear" w:color="auto" w:fill="auto"/>
            <w:vAlign w:val="bottom"/>
          </w:tcPr>
          <w:p w14:paraId="70D1F6E0">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20057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43" w:type="dxa"/>
          </w:tblCellMar>
        </w:tblPrEx>
        <w:trPr>
          <w:trHeight w:val="44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5002DD">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技术负责人 </w:t>
            </w:r>
          </w:p>
        </w:tc>
        <w:tc>
          <w:tcPr>
            <w:tcW w:w="1174" w:type="dxa"/>
            <w:tcBorders>
              <w:top w:val="single" w:color="000000" w:sz="4" w:space="0"/>
              <w:left w:val="nil"/>
              <w:bottom w:val="single" w:color="000000" w:sz="4" w:space="0"/>
              <w:right w:val="single" w:color="000000" w:sz="4" w:space="0"/>
            </w:tcBorders>
            <w:shd w:val="clear" w:color="auto" w:fill="auto"/>
            <w:vAlign w:val="bottom"/>
          </w:tcPr>
          <w:p w14:paraId="59F06035">
            <w:pPr>
              <w:keepNext w:val="0"/>
              <w:keepLines w:val="0"/>
              <w:widowControl/>
              <w:suppressLineNumbers w:val="0"/>
              <w:spacing w:before="0" w:beforeAutospacing="1" w:after="0" w:afterAutospacing="0" w:line="256" w:lineRule="auto"/>
              <w:ind w:left="13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姓名 </w:t>
            </w:r>
          </w:p>
        </w:tc>
        <w:tc>
          <w:tcPr>
            <w:tcW w:w="978" w:type="dxa"/>
            <w:tcBorders>
              <w:top w:val="single" w:color="000000" w:sz="4" w:space="0"/>
              <w:left w:val="nil"/>
              <w:bottom w:val="single" w:color="000000" w:sz="4" w:space="0"/>
              <w:right w:val="single" w:color="000000" w:sz="4" w:space="0"/>
            </w:tcBorders>
            <w:shd w:val="clear" w:color="auto" w:fill="auto"/>
            <w:vAlign w:val="bottom"/>
          </w:tcPr>
          <w:p w14:paraId="0992411D">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1145" w:type="dxa"/>
            <w:tcBorders>
              <w:top w:val="single" w:color="000000" w:sz="4" w:space="0"/>
              <w:left w:val="nil"/>
              <w:bottom w:val="single" w:color="000000" w:sz="4" w:space="0"/>
              <w:right w:val="single" w:color="000000" w:sz="4" w:space="0"/>
            </w:tcBorders>
            <w:shd w:val="clear" w:color="auto" w:fill="auto"/>
            <w:vAlign w:val="bottom"/>
          </w:tcPr>
          <w:p w14:paraId="6C152831">
            <w:pPr>
              <w:keepNext w:val="0"/>
              <w:keepLines w:val="0"/>
              <w:widowControl/>
              <w:suppressLineNumbers w:val="0"/>
              <w:spacing w:before="0" w:beforeAutospacing="1" w:after="0" w:afterAutospacing="0" w:line="256" w:lineRule="auto"/>
              <w:ind w:left="115"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技术职称 </w:t>
            </w:r>
          </w:p>
        </w:tc>
        <w:tc>
          <w:tcPr>
            <w:tcW w:w="1069" w:type="dxa"/>
            <w:gridSpan w:val="2"/>
            <w:tcBorders>
              <w:top w:val="single" w:color="000000" w:sz="4" w:space="0"/>
              <w:left w:val="nil"/>
              <w:bottom w:val="single" w:color="000000" w:sz="4" w:space="0"/>
              <w:right w:val="single" w:color="000000" w:sz="4" w:space="0"/>
            </w:tcBorders>
            <w:shd w:val="clear" w:color="auto" w:fill="auto"/>
            <w:vAlign w:val="bottom"/>
          </w:tcPr>
          <w:p w14:paraId="285AD657">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933" w:type="dxa"/>
            <w:tcBorders>
              <w:top w:val="single" w:color="000000" w:sz="4" w:space="0"/>
              <w:left w:val="nil"/>
              <w:bottom w:val="single" w:color="000000" w:sz="4" w:space="0"/>
              <w:right w:val="single" w:color="000000" w:sz="4" w:space="0"/>
            </w:tcBorders>
            <w:shd w:val="clear" w:color="auto" w:fill="auto"/>
            <w:vAlign w:val="bottom"/>
          </w:tcPr>
          <w:p w14:paraId="3124E1EC">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电话 </w:t>
            </w:r>
          </w:p>
        </w:tc>
        <w:tc>
          <w:tcPr>
            <w:tcW w:w="1282" w:type="dxa"/>
            <w:gridSpan w:val="2"/>
            <w:tcBorders>
              <w:top w:val="single" w:color="000000" w:sz="4" w:space="0"/>
              <w:left w:val="nil"/>
              <w:bottom w:val="single" w:color="000000" w:sz="4" w:space="0"/>
              <w:right w:val="single" w:color="000000" w:sz="4" w:space="0"/>
            </w:tcBorders>
            <w:shd w:val="clear" w:color="auto" w:fill="auto"/>
            <w:vAlign w:val="bottom"/>
          </w:tcPr>
          <w:p w14:paraId="6A430BD6">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7E2B6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43" w:type="dxa"/>
          </w:tblCellMar>
        </w:tblPrEx>
        <w:trPr>
          <w:trHeight w:val="451"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692B64">
            <w:pPr>
              <w:keepNext w:val="0"/>
              <w:keepLines w:val="0"/>
              <w:widowControl/>
              <w:suppressLineNumbers w:val="0"/>
              <w:spacing w:before="0" w:beforeAutospacing="1" w:after="0" w:afterAutospacing="0" w:line="256" w:lineRule="auto"/>
              <w:ind w:left="74"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企业资质证书 </w:t>
            </w:r>
          </w:p>
        </w:tc>
        <w:tc>
          <w:tcPr>
            <w:tcW w:w="1174" w:type="dxa"/>
            <w:tcBorders>
              <w:top w:val="single" w:color="000000" w:sz="4" w:space="0"/>
              <w:left w:val="nil"/>
              <w:bottom w:val="single" w:color="000000" w:sz="4" w:space="0"/>
              <w:right w:val="nil"/>
            </w:tcBorders>
            <w:shd w:val="clear" w:color="auto" w:fill="auto"/>
            <w:vAlign w:val="top"/>
          </w:tcPr>
          <w:p w14:paraId="465153CA">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kern w:val="2"/>
                <w:sz w:val="22"/>
                <w:szCs w:val="22"/>
              </w:rPr>
            </w:pPr>
          </w:p>
        </w:tc>
        <w:tc>
          <w:tcPr>
            <w:tcW w:w="5407" w:type="dxa"/>
            <w:gridSpan w:val="7"/>
            <w:tcBorders>
              <w:top w:val="single" w:color="000000" w:sz="4" w:space="0"/>
              <w:left w:val="nil"/>
              <w:bottom w:val="single" w:color="000000" w:sz="4" w:space="0"/>
              <w:right w:val="single" w:color="000000" w:sz="4" w:space="0"/>
            </w:tcBorders>
            <w:shd w:val="clear" w:color="auto" w:fill="auto"/>
            <w:vAlign w:val="bottom"/>
          </w:tcPr>
          <w:p w14:paraId="5588BD77">
            <w:pPr>
              <w:keepNext w:val="0"/>
              <w:keepLines w:val="0"/>
              <w:widowControl/>
              <w:suppressLineNumbers w:val="0"/>
              <w:spacing w:before="0" w:beforeAutospacing="1" w:after="0" w:afterAutospacing="0" w:line="256" w:lineRule="auto"/>
              <w:ind w:left="53"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类型：                    等级：      证书号： </w:t>
            </w:r>
          </w:p>
        </w:tc>
      </w:tr>
      <w:tr w14:paraId="47C0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46" w:type="dxa"/>
            <w:right w:w="43" w:type="dxa"/>
          </w:tblCellMar>
        </w:tblPrEx>
        <w:trPr>
          <w:trHeight w:val="890"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9A5985">
            <w:pPr>
              <w:keepNext w:val="0"/>
              <w:keepLines w:val="0"/>
              <w:widowControl/>
              <w:suppressLineNumbers w:val="0"/>
              <w:spacing w:before="0" w:beforeAutospacing="1" w:after="149" w:afterAutospacing="0" w:line="256" w:lineRule="auto"/>
              <w:ind w:left="74"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质量管理体系证书</w:t>
            </w:r>
          </w:p>
          <w:p w14:paraId="5924EFEF">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（如有） </w:t>
            </w:r>
          </w:p>
        </w:tc>
        <w:tc>
          <w:tcPr>
            <w:tcW w:w="1174" w:type="dxa"/>
            <w:tcBorders>
              <w:top w:val="single" w:color="000000" w:sz="4" w:space="0"/>
              <w:left w:val="nil"/>
              <w:bottom w:val="single" w:color="000000" w:sz="4" w:space="0"/>
              <w:right w:val="nil"/>
            </w:tcBorders>
            <w:shd w:val="clear" w:color="auto" w:fill="auto"/>
            <w:vAlign w:val="top"/>
          </w:tcPr>
          <w:p w14:paraId="0B29AA8A">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kern w:val="2"/>
                <w:sz w:val="22"/>
                <w:szCs w:val="22"/>
              </w:rPr>
            </w:pPr>
          </w:p>
        </w:tc>
        <w:tc>
          <w:tcPr>
            <w:tcW w:w="5407" w:type="dxa"/>
            <w:gridSpan w:val="7"/>
            <w:tcBorders>
              <w:top w:val="single" w:color="000000" w:sz="4" w:space="0"/>
              <w:left w:val="nil"/>
              <w:bottom w:val="single" w:color="000000" w:sz="4" w:space="0"/>
              <w:right w:val="single" w:color="000000" w:sz="4" w:space="0"/>
            </w:tcBorders>
            <w:shd w:val="clear" w:color="auto" w:fill="auto"/>
            <w:vAlign w:val="bottom"/>
          </w:tcPr>
          <w:p w14:paraId="4E236B87">
            <w:pPr>
              <w:keepNext w:val="0"/>
              <w:keepLines w:val="0"/>
              <w:widowControl/>
              <w:suppressLineNumbers w:val="0"/>
              <w:spacing w:before="0" w:beforeAutospacing="1" w:after="0" w:afterAutospacing="0" w:line="256" w:lineRule="auto"/>
              <w:ind w:left="53"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类型：                    等级：      证书号： </w:t>
            </w:r>
          </w:p>
        </w:tc>
      </w:tr>
      <w:tr w14:paraId="57C5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43" w:type="dxa"/>
          </w:tblCellMar>
        </w:tblPrEx>
        <w:trPr>
          <w:trHeight w:val="856"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9F8A73">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事业单位法人证书号或营业执照号 </w:t>
            </w:r>
          </w:p>
        </w:tc>
        <w:tc>
          <w:tcPr>
            <w:tcW w:w="1174" w:type="dxa"/>
            <w:tcBorders>
              <w:top w:val="single" w:color="000000" w:sz="4" w:space="0"/>
              <w:left w:val="nil"/>
              <w:bottom w:val="single" w:color="000000" w:sz="4" w:space="0"/>
              <w:right w:val="nil"/>
            </w:tcBorders>
            <w:shd w:val="clear" w:color="auto" w:fill="auto"/>
            <w:vAlign w:val="top"/>
          </w:tcPr>
          <w:p w14:paraId="3427352D">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kern w:val="2"/>
                <w:sz w:val="22"/>
                <w:szCs w:val="22"/>
              </w:rPr>
            </w:pPr>
          </w:p>
        </w:tc>
        <w:tc>
          <w:tcPr>
            <w:tcW w:w="2123" w:type="dxa"/>
            <w:gridSpan w:val="2"/>
            <w:tcBorders>
              <w:top w:val="single" w:color="000000" w:sz="4" w:space="0"/>
              <w:left w:val="nil"/>
              <w:bottom w:val="single" w:color="000000" w:sz="4" w:space="0"/>
              <w:right w:val="single" w:color="000000" w:sz="4" w:space="0"/>
            </w:tcBorders>
            <w:shd w:val="clear" w:color="auto" w:fill="auto"/>
            <w:vAlign w:val="bottom"/>
          </w:tcPr>
          <w:p w14:paraId="71D2C890">
            <w:pPr>
              <w:keepNext w:val="0"/>
              <w:keepLines w:val="0"/>
              <w:widowControl/>
              <w:suppressLineNumbers w:val="0"/>
              <w:spacing w:before="0" w:beforeAutospacing="1" w:after="0" w:afterAutospacing="0" w:line="256" w:lineRule="auto"/>
              <w:ind w:left="60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3284" w:type="dxa"/>
            <w:gridSpan w:val="5"/>
            <w:tcBorders>
              <w:top w:val="single" w:color="000000" w:sz="4" w:space="0"/>
              <w:left w:val="nil"/>
              <w:bottom w:val="single" w:color="000000" w:sz="4" w:space="0"/>
              <w:right w:val="single" w:color="000000" w:sz="4" w:space="0"/>
            </w:tcBorders>
            <w:shd w:val="clear" w:color="auto" w:fill="auto"/>
            <w:vAlign w:val="bottom"/>
          </w:tcPr>
          <w:p w14:paraId="3083CD66">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员工总人数： </w:t>
            </w:r>
          </w:p>
        </w:tc>
      </w:tr>
      <w:tr w14:paraId="53B8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43" w:type="dxa"/>
          </w:tblCellMar>
        </w:tblPrEx>
        <w:trPr>
          <w:trHeight w:val="451"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264295">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注册资本 </w:t>
            </w:r>
          </w:p>
        </w:tc>
        <w:tc>
          <w:tcPr>
            <w:tcW w:w="1174" w:type="dxa"/>
            <w:tcBorders>
              <w:top w:val="single" w:color="000000" w:sz="4" w:space="0"/>
              <w:left w:val="nil"/>
              <w:bottom w:val="single" w:color="000000" w:sz="4" w:space="0"/>
              <w:right w:val="nil"/>
            </w:tcBorders>
            <w:shd w:val="clear" w:color="auto" w:fill="auto"/>
            <w:vAlign w:val="top"/>
          </w:tcPr>
          <w:p w14:paraId="5106DBAF">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kern w:val="2"/>
                <w:sz w:val="22"/>
                <w:szCs w:val="22"/>
              </w:rPr>
            </w:pPr>
          </w:p>
        </w:tc>
        <w:tc>
          <w:tcPr>
            <w:tcW w:w="2123" w:type="dxa"/>
            <w:gridSpan w:val="2"/>
            <w:tcBorders>
              <w:top w:val="single" w:color="000000" w:sz="4" w:space="0"/>
              <w:left w:val="nil"/>
              <w:bottom w:val="single" w:color="000000" w:sz="4" w:space="0"/>
              <w:right w:val="single" w:color="000000" w:sz="4" w:space="0"/>
            </w:tcBorders>
            <w:shd w:val="clear" w:color="auto" w:fill="auto"/>
            <w:vAlign w:val="bottom"/>
          </w:tcPr>
          <w:p w14:paraId="64835D40">
            <w:pPr>
              <w:keepNext w:val="0"/>
              <w:keepLines w:val="0"/>
              <w:widowControl/>
              <w:suppressLineNumbers w:val="0"/>
              <w:spacing w:before="0" w:beforeAutospacing="1" w:after="0" w:afterAutospacing="0" w:line="256" w:lineRule="auto"/>
              <w:ind w:left="60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580" w:type="dxa"/>
            <w:vMerge w:val="restart"/>
            <w:tcBorders>
              <w:top w:val="nil"/>
              <w:left w:val="nil"/>
              <w:bottom w:val="single" w:color="000000" w:sz="4" w:space="0"/>
              <w:right w:val="single" w:color="000000" w:sz="4" w:space="0"/>
            </w:tcBorders>
            <w:shd w:val="clear" w:color="auto" w:fill="auto"/>
            <w:vAlign w:val="bottom"/>
          </w:tcPr>
          <w:p w14:paraId="0E9EABE8">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其中 </w:t>
            </w:r>
          </w:p>
        </w:tc>
        <w:tc>
          <w:tcPr>
            <w:tcW w:w="1535" w:type="dxa"/>
            <w:gridSpan w:val="3"/>
            <w:tcBorders>
              <w:top w:val="single" w:color="000000" w:sz="4" w:space="0"/>
              <w:left w:val="nil"/>
              <w:bottom w:val="single" w:color="000000" w:sz="4" w:space="0"/>
              <w:right w:val="single" w:color="000000" w:sz="4" w:space="0"/>
            </w:tcBorders>
            <w:shd w:val="clear" w:color="auto" w:fill="auto"/>
            <w:vAlign w:val="bottom"/>
          </w:tcPr>
          <w:p w14:paraId="7FC708DF">
            <w:pPr>
              <w:keepNext w:val="0"/>
              <w:keepLines w:val="0"/>
              <w:widowControl/>
              <w:suppressLineNumbers w:val="0"/>
              <w:spacing w:before="0" w:beforeAutospacing="1" w:after="0" w:afterAutospacing="0" w:line="256" w:lineRule="auto"/>
              <w:ind w:left="113"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高级职称人员 </w:t>
            </w:r>
          </w:p>
        </w:tc>
        <w:tc>
          <w:tcPr>
            <w:tcW w:w="1169" w:type="dxa"/>
            <w:tcBorders>
              <w:top w:val="single" w:color="000000" w:sz="4" w:space="0"/>
              <w:left w:val="nil"/>
              <w:bottom w:val="single" w:color="000000" w:sz="4" w:space="0"/>
              <w:right w:val="single" w:color="000000" w:sz="4" w:space="0"/>
            </w:tcBorders>
            <w:shd w:val="clear" w:color="auto" w:fill="auto"/>
            <w:vAlign w:val="bottom"/>
          </w:tcPr>
          <w:p w14:paraId="52E28125">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3301F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43" w:type="dxa"/>
          </w:tblCellMar>
        </w:tblPrEx>
        <w:trPr>
          <w:trHeight w:val="44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86EC92">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成立日期 </w:t>
            </w:r>
          </w:p>
        </w:tc>
        <w:tc>
          <w:tcPr>
            <w:tcW w:w="1174" w:type="dxa"/>
            <w:tcBorders>
              <w:top w:val="single" w:color="000000" w:sz="4" w:space="0"/>
              <w:left w:val="nil"/>
              <w:bottom w:val="single" w:color="000000" w:sz="4" w:space="0"/>
              <w:right w:val="nil"/>
            </w:tcBorders>
            <w:shd w:val="clear" w:color="auto" w:fill="auto"/>
            <w:vAlign w:val="top"/>
          </w:tcPr>
          <w:p w14:paraId="3795DFDA">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kern w:val="2"/>
                <w:sz w:val="22"/>
                <w:szCs w:val="22"/>
              </w:rPr>
            </w:pPr>
          </w:p>
        </w:tc>
        <w:tc>
          <w:tcPr>
            <w:tcW w:w="2123" w:type="dxa"/>
            <w:gridSpan w:val="2"/>
            <w:tcBorders>
              <w:top w:val="single" w:color="000000" w:sz="4" w:space="0"/>
              <w:left w:val="nil"/>
              <w:bottom w:val="single" w:color="000000" w:sz="4" w:space="0"/>
              <w:right w:val="single" w:color="000000" w:sz="4" w:space="0"/>
            </w:tcBorders>
            <w:shd w:val="clear" w:color="auto" w:fill="auto"/>
            <w:vAlign w:val="bottom"/>
          </w:tcPr>
          <w:p w14:paraId="3ADCD6A1">
            <w:pPr>
              <w:keepNext w:val="0"/>
              <w:keepLines w:val="0"/>
              <w:widowControl/>
              <w:suppressLineNumbers w:val="0"/>
              <w:spacing w:before="0" w:beforeAutospacing="1" w:after="0" w:afterAutospacing="0" w:line="256" w:lineRule="auto"/>
              <w:ind w:left="60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580" w:type="dxa"/>
            <w:vMerge w:val="continue"/>
            <w:tcBorders>
              <w:top w:val="nil"/>
              <w:left w:val="nil"/>
              <w:bottom w:val="single" w:color="000000" w:sz="4" w:space="0"/>
              <w:right w:val="single" w:color="000000" w:sz="4" w:space="0"/>
            </w:tcBorders>
            <w:shd w:val="clear" w:color="auto" w:fill="auto"/>
            <w:vAlign w:val="bottom"/>
          </w:tcPr>
          <w:p w14:paraId="16FC1423">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535" w:type="dxa"/>
            <w:gridSpan w:val="3"/>
            <w:tcBorders>
              <w:top w:val="single" w:color="000000" w:sz="4" w:space="0"/>
              <w:left w:val="nil"/>
              <w:bottom w:val="single" w:color="000000" w:sz="4" w:space="0"/>
              <w:right w:val="single" w:color="000000" w:sz="4" w:space="0"/>
            </w:tcBorders>
            <w:shd w:val="clear" w:color="auto" w:fill="auto"/>
            <w:vAlign w:val="bottom"/>
          </w:tcPr>
          <w:p w14:paraId="249CB9CF">
            <w:pPr>
              <w:keepNext w:val="0"/>
              <w:keepLines w:val="0"/>
              <w:widowControl/>
              <w:suppressLineNumbers w:val="0"/>
              <w:spacing w:before="0" w:beforeAutospacing="1" w:after="0" w:afterAutospacing="0" w:line="256" w:lineRule="auto"/>
              <w:ind w:left="113"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中级职称人员 </w:t>
            </w:r>
          </w:p>
        </w:tc>
        <w:tc>
          <w:tcPr>
            <w:tcW w:w="1169" w:type="dxa"/>
            <w:tcBorders>
              <w:top w:val="single" w:color="000000" w:sz="4" w:space="0"/>
              <w:left w:val="nil"/>
              <w:bottom w:val="single" w:color="000000" w:sz="4" w:space="0"/>
              <w:right w:val="single" w:color="000000" w:sz="4" w:space="0"/>
            </w:tcBorders>
            <w:shd w:val="clear" w:color="auto" w:fill="auto"/>
            <w:vAlign w:val="bottom"/>
          </w:tcPr>
          <w:p w14:paraId="20DD5F51">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5141D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43" w:type="dxa"/>
          </w:tblCellMar>
        </w:tblPrEx>
        <w:trPr>
          <w:trHeight w:val="451"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0FAEFF">
            <w:pPr>
              <w:keepNext w:val="0"/>
              <w:keepLines w:val="0"/>
              <w:widowControl/>
              <w:suppressLineNumbers w:val="0"/>
              <w:spacing w:before="0" w:beforeAutospacing="1" w:after="0" w:afterAutospacing="0" w:line="256" w:lineRule="auto"/>
              <w:ind w:left="74"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基本账户开户银行 </w:t>
            </w:r>
          </w:p>
        </w:tc>
        <w:tc>
          <w:tcPr>
            <w:tcW w:w="1174" w:type="dxa"/>
            <w:tcBorders>
              <w:top w:val="single" w:color="000000" w:sz="4" w:space="0"/>
              <w:left w:val="nil"/>
              <w:bottom w:val="single" w:color="000000" w:sz="4" w:space="0"/>
              <w:right w:val="nil"/>
            </w:tcBorders>
            <w:shd w:val="clear" w:color="auto" w:fill="auto"/>
            <w:vAlign w:val="top"/>
          </w:tcPr>
          <w:p w14:paraId="35CCE397">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kern w:val="2"/>
                <w:sz w:val="22"/>
                <w:szCs w:val="22"/>
              </w:rPr>
            </w:pPr>
          </w:p>
        </w:tc>
        <w:tc>
          <w:tcPr>
            <w:tcW w:w="2123" w:type="dxa"/>
            <w:gridSpan w:val="2"/>
            <w:tcBorders>
              <w:top w:val="single" w:color="000000" w:sz="4" w:space="0"/>
              <w:left w:val="nil"/>
              <w:bottom w:val="single" w:color="000000" w:sz="4" w:space="0"/>
              <w:right w:val="single" w:color="000000" w:sz="4" w:space="0"/>
            </w:tcBorders>
            <w:shd w:val="clear" w:color="auto" w:fill="auto"/>
            <w:vAlign w:val="bottom"/>
          </w:tcPr>
          <w:p w14:paraId="0B65C702">
            <w:pPr>
              <w:keepNext w:val="0"/>
              <w:keepLines w:val="0"/>
              <w:widowControl/>
              <w:suppressLineNumbers w:val="0"/>
              <w:spacing w:before="0" w:beforeAutospacing="1" w:after="0" w:afterAutospacing="0" w:line="256" w:lineRule="auto"/>
              <w:ind w:left="60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580" w:type="dxa"/>
            <w:vMerge w:val="continue"/>
            <w:tcBorders>
              <w:top w:val="nil"/>
              <w:left w:val="nil"/>
              <w:bottom w:val="single" w:color="000000" w:sz="4" w:space="0"/>
              <w:right w:val="single" w:color="000000" w:sz="4" w:space="0"/>
            </w:tcBorders>
            <w:shd w:val="clear" w:color="auto" w:fill="auto"/>
            <w:vAlign w:val="bottom"/>
          </w:tcPr>
          <w:p w14:paraId="2DAA303E">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535" w:type="dxa"/>
            <w:gridSpan w:val="3"/>
            <w:tcBorders>
              <w:top w:val="single" w:color="000000" w:sz="4" w:space="0"/>
              <w:left w:val="nil"/>
              <w:bottom w:val="single" w:color="000000" w:sz="4" w:space="0"/>
              <w:right w:val="single" w:color="000000" w:sz="4" w:space="0"/>
            </w:tcBorders>
            <w:shd w:val="clear" w:color="auto" w:fill="auto"/>
            <w:vAlign w:val="bottom"/>
          </w:tcPr>
          <w:p w14:paraId="74E972A8">
            <w:pPr>
              <w:keepNext w:val="0"/>
              <w:keepLines w:val="0"/>
              <w:widowControl/>
              <w:suppressLineNumbers w:val="0"/>
              <w:spacing w:before="0" w:beforeAutospacing="1" w:after="0" w:afterAutospacing="0" w:line="256" w:lineRule="auto"/>
              <w:ind w:left="113"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技术人员数量 </w:t>
            </w:r>
          </w:p>
        </w:tc>
        <w:tc>
          <w:tcPr>
            <w:tcW w:w="1169" w:type="dxa"/>
            <w:tcBorders>
              <w:top w:val="single" w:color="000000" w:sz="4" w:space="0"/>
              <w:left w:val="nil"/>
              <w:bottom w:val="single" w:color="000000" w:sz="4" w:space="0"/>
              <w:right w:val="single" w:color="000000" w:sz="4" w:space="0"/>
            </w:tcBorders>
            <w:shd w:val="clear" w:color="auto" w:fill="auto"/>
            <w:vAlign w:val="bottom"/>
          </w:tcPr>
          <w:p w14:paraId="698B349C">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266F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46" w:type="dxa"/>
            <w:right w:w="43" w:type="dxa"/>
          </w:tblCellMar>
        </w:tblPrEx>
        <w:trPr>
          <w:trHeight w:val="44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7B7938">
            <w:pPr>
              <w:keepNext w:val="0"/>
              <w:keepLines w:val="0"/>
              <w:widowControl/>
              <w:suppressLineNumbers w:val="0"/>
              <w:spacing w:before="0" w:beforeAutospacing="1" w:after="0" w:afterAutospacing="0" w:line="256" w:lineRule="auto"/>
              <w:ind w:left="74" w:right="0"/>
              <w:jc w:val="both"/>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基本账户银行账号 </w:t>
            </w:r>
          </w:p>
        </w:tc>
        <w:tc>
          <w:tcPr>
            <w:tcW w:w="1174" w:type="dxa"/>
            <w:tcBorders>
              <w:top w:val="single" w:color="000000" w:sz="4" w:space="0"/>
              <w:left w:val="nil"/>
              <w:bottom w:val="single" w:color="000000" w:sz="4" w:space="0"/>
              <w:right w:val="nil"/>
            </w:tcBorders>
            <w:shd w:val="clear" w:color="auto" w:fill="auto"/>
            <w:vAlign w:val="top"/>
          </w:tcPr>
          <w:p w14:paraId="6D20685E">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kern w:val="2"/>
                <w:sz w:val="22"/>
                <w:szCs w:val="22"/>
              </w:rPr>
            </w:pPr>
          </w:p>
        </w:tc>
        <w:tc>
          <w:tcPr>
            <w:tcW w:w="2123" w:type="dxa"/>
            <w:gridSpan w:val="2"/>
            <w:tcBorders>
              <w:top w:val="single" w:color="000000" w:sz="4" w:space="0"/>
              <w:left w:val="nil"/>
              <w:bottom w:val="single" w:color="000000" w:sz="4" w:space="0"/>
              <w:right w:val="single" w:color="000000" w:sz="4" w:space="0"/>
            </w:tcBorders>
            <w:shd w:val="clear" w:color="auto" w:fill="auto"/>
            <w:vAlign w:val="bottom"/>
          </w:tcPr>
          <w:p w14:paraId="0D9E6CDA">
            <w:pPr>
              <w:keepNext w:val="0"/>
              <w:keepLines w:val="0"/>
              <w:widowControl/>
              <w:suppressLineNumbers w:val="0"/>
              <w:spacing w:before="0" w:beforeAutospacing="1" w:after="0" w:afterAutospacing="0" w:line="256" w:lineRule="auto"/>
              <w:ind w:left="60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c>
          <w:tcPr>
            <w:tcW w:w="580" w:type="dxa"/>
            <w:vMerge w:val="continue"/>
            <w:tcBorders>
              <w:top w:val="nil"/>
              <w:left w:val="nil"/>
              <w:bottom w:val="single" w:color="000000" w:sz="4" w:space="0"/>
              <w:right w:val="single" w:color="000000" w:sz="4" w:space="0"/>
            </w:tcBorders>
            <w:shd w:val="clear" w:color="auto" w:fill="auto"/>
            <w:vAlign w:val="bottom"/>
          </w:tcPr>
          <w:p w14:paraId="1368777E">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535" w:type="dxa"/>
            <w:gridSpan w:val="3"/>
            <w:tcBorders>
              <w:top w:val="single" w:color="000000" w:sz="4" w:space="0"/>
              <w:left w:val="nil"/>
              <w:bottom w:val="single" w:color="000000" w:sz="4" w:space="0"/>
              <w:right w:val="single" w:color="000000" w:sz="4" w:space="0"/>
            </w:tcBorders>
            <w:shd w:val="clear" w:color="auto" w:fill="auto"/>
            <w:vAlign w:val="bottom"/>
          </w:tcPr>
          <w:p w14:paraId="0A1F4475">
            <w:pPr>
              <w:keepNext w:val="0"/>
              <w:keepLines w:val="0"/>
              <w:widowControl/>
              <w:suppressLineNumbers w:val="0"/>
              <w:spacing w:before="0" w:beforeAutospacing="1" w:after="0" w:afterAutospacing="0" w:line="256" w:lineRule="auto"/>
              <w:ind w:left="113"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各类注册人员 </w:t>
            </w:r>
          </w:p>
        </w:tc>
        <w:tc>
          <w:tcPr>
            <w:tcW w:w="1169" w:type="dxa"/>
            <w:tcBorders>
              <w:top w:val="single" w:color="000000" w:sz="4" w:space="0"/>
              <w:left w:val="nil"/>
              <w:bottom w:val="single" w:color="000000" w:sz="4" w:space="0"/>
              <w:right w:val="single" w:color="000000" w:sz="4" w:space="0"/>
            </w:tcBorders>
            <w:shd w:val="clear" w:color="auto" w:fill="auto"/>
            <w:vAlign w:val="bottom"/>
          </w:tcPr>
          <w:p w14:paraId="78CA1BAE">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7E4B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43" w:type="dxa"/>
          </w:tblCellMar>
        </w:tblPrEx>
        <w:trPr>
          <w:trHeight w:val="451"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75813B">
            <w:pPr>
              <w:keepNext w:val="0"/>
              <w:keepLines w:val="0"/>
              <w:widowControl/>
              <w:suppressLineNumbers w:val="0"/>
              <w:spacing w:before="0" w:beforeAutospacing="1" w:after="0" w:afterAutospacing="0" w:line="256" w:lineRule="auto"/>
              <w:ind w:left="149"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经营范围 </w:t>
            </w:r>
          </w:p>
        </w:tc>
        <w:tc>
          <w:tcPr>
            <w:tcW w:w="1174" w:type="dxa"/>
            <w:tcBorders>
              <w:top w:val="single" w:color="000000" w:sz="4" w:space="0"/>
              <w:left w:val="nil"/>
              <w:bottom w:val="single" w:color="000000" w:sz="4" w:space="0"/>
              <w:right w:val="nil"/>
            </w:tcBorders>
            <w:shd w:val="clear" w:color="auto" w:fill="auto"/>
            <w:vAlign w:val="top"/>
          </w:tcPr>
          <w:p w14:paraId="54EDFE52">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kern w:val="2"/>
                <w:sz w:val="22"/>
                <w:szCs w:val="22"/>
              </w:rPr>
            </w:pPr>
          </w:p>
        </w:tc>
        <w:tc>
          <w:tcPr>
            <w:tcW w:w="5407" w:type="dxa"/>
            <w:gridSpan w:val="7"/>
            <w:tcBorders>
              <w:top w:val="single" w:color="000000" w:sz="4" w:space="0"/>
              <w:left w:val="nil"/>
              <w:bottom w:val="single" w:color="000000" w:sz="4" w:space="0"/>
              <w:right w:val="single" w:color="000000" w:sz="4" w:space="0"/>
            </w:tcBorders>
            <w:shd w:val="clear" w:color="auto" w:fill="auto"/>
            <w:vAlign w:val="bottom"/>
          </w:tcPr>
          <w:p w14:paraId="206FAEBC">
            <w:pPr>
              <w:keepNext w:val="0"/>
              <w:keepLines w:val="0"/>
              <w:widowControl/>
              <w:suppressLineNumbers w:val="0"/>
              <w:spacing w:before="0" w:beforeAutospacing="1" w:after="0" w:afterAutospacing="0" w:line="256" w:lineRule="auto"/>
              <w:ind w:left="2415"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r w14:paraId="40F9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46" w:type="dxa"/>
            <w:right w:w="43" w:type="dxa"/>
          </w:tblCellMar>
        </w:tblPrEx>
        <w:trPr>
          <w:trHeight w:val="449"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312CFA">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备注 </w:t>
            </w:r>
          </w:p>
        </w:tc>
        <w:tc>
          <w:tcPr>
            <w:tcW w:w="1174" w:type="dxa"/>
            <w:tcBorders>
              <w:top w:val="single" w:color="000000" w:sz="4" w:space="0"/>
              <w:left w:val="nil"/>
              <w:bottom w:val="single" w:color="000000" w:sz="4" w:space="0"/>
              <w:right w:val="nil"/>
            </w:tcBorders>
            <w:shd w:val="clear" w:color="auto" w:fill="auto"/>
            <w:vAlign w:val="top"/>
          </w:tcPr>
          <w:p w14:paraId="7BB62FD2">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kern w:val="2"/>
                <w:sz w:val="22"/>
                <w:szCs w:val="22"/>
              </w:rPr>
            </w:pPr>
          </w:p>
        </w:tc>
        <w:tc>
          <w:tcPr>
            <w:tcW w:w="5407" w:type="dxa"/>
            <w:gridSpan w:val="7"/>
            <w:tcBorders>
              <w:top w:val="single" w:color="000000" w:sz="4" w:space="0"/>
              <w:left w:val="nil"/>
              <w:bottom w:val="single" w:color="000000" w:sz="4" w:space="0"/>
              <w:right w:val="single" w:color="000000" w:sz="4" w:space="0"/>
            </w:tcBorders>
            <w:shd w:val="clear" w:color="auto" w:fill="auto"/>
            <w:vAlign w:val="bottom"/>
          </w:tcPr>
          <w:p w14:paraId="4E73D033">
            <w:pPr>
              <w:keepNext w:val="0"/>
              <w:keepLines w:val="0"/>
              <w:widowControl/>
              <w:suppressLineNumbers w:val="0"/>
              <w:spacing w:before="0" w:beforeAutospacing="1" w:after="0" w:afterAutospacing="0" w:line="256" w:lineRule="auto"/>
              <w:ind w:left="2415"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tc>
      </w:tr>
    </w:tbl>
    <w:p w14:paraId="0332B12D">
      <w:pPr>
        <w:keepNext w:val="0"/>
        <w:keepLines w:val="0"/>
        <w:widowControl/>
        <w:suppressLineNumbers w:val="0"/>
        <w:spacing w:before="0" w:beforeAutospacing="1" w:after="22" w:afterAutospacing="0" w:line="372" w:lineRule="auto"/>
        <w:ind w:left="185" w:leftChars="88" w:right="0" w:firstLine="619" w:firstLineChars="295"/>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注：投标人应根据投标人须知第 3.5.1 项的要求在本表后附相关证明材料。</w:t>
      </w:r>
    </w:p>
    <w:p w14:paraId="3DB5D887">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1"/>
          <w:szCs w:val="21"/>
          <w:lang w:val="en-US" w:eastAsia="zh-CN" w:bidi="ar"/>
        </w:rPr>
        <w:t xml:space="preserve"> </w:t>
      </w:r>
    </w:p>
    <w:p w14:paraId="1132FA83">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tab/>
      </w:r>
      <w:r>
        <w:rPr>
          <w:rFonts w:hint="eastAsia" w:ascii="宋体" w:hAnsi="宋体" w:eastAsia="宋体" w:cs="宋体"/>
          <w:sz w:val="28"/>
          <w:szCs w:val="28"/>
        </w:rPr>
        <w:t xml:space="preserve"> </w:t>
      </w:r>
      <w:r>
        <w:rPr>
          <w:rFonts w:hint="eastAsia" w:ascii="宋体" w:hAnsi="宋体" w:eastAsia="宋体" w:cs="宋体"/>
          <w:sz w:val="28"/>
          <w:szCs w:val="28"/>
        </w:rPr>
        <w:br w:type="page"/>
      </w:r>
      <w:r>
        <w:rPr>
          <w:rFonts w:hint="eastAsia" w:ascii="宋体" w:hAnsi="宋体" w:eastAsia="宋体" w:cs="宋体"/>
          <w:sz w:val="21"/>
          <w:szCs w:val="21"/>
        </w:rPr>
        <w:tab/>
      </w:r>
      <w:bookmarkStart w:id="241" w:name="_Toc27173"/>
      <w:bookmarkEnd w:id="241"/>
      <w:bookmarkStart w:id="242" w:name="_Toc514055423"/>
      <w:bookmarkEnd w:id="242"/>
      <w:bookmarkStart w:id="243" w:name="_Toc526895073"/>
      <w:bookmarkEnd w:id="243"/>
      <w:bookmarkStart w:id="244" w:name="_Toc516830947"/>
      <w:bookmarkEnd w:id="244"/>
      <w:bookmarkStart w:id="245" w:name="_Toc516843134"/>
      <w:bookmarkEnd w:id="245"/>
      <w:bookmarkStart w:id="246" w:name="_Toc30343_WPSOffice_Level2"/>
      <w:bookmarkEnd w:id="246"/>
      <w:bookmarkStart w:id="247" w:name="_Toc516832571"/>
      <w:bookmarkEnd w:id="247"/>
      <w:bookmarkStart w:id="248" w:name="_Toc514259842"/>
      <w:bookmarkEnd w:id="248"/>
      <w:bookmarkStart w:id="249" w:name="_Toc516830836"/>
      <w:bookmarkEnd w:id="249"/>
      <w:bookmarkStart w:id="250" w:name="_Toc11561_WPSOffice_Level2"/>
      <w:bookmarkEnd w:id="250"/>
      <w:bookmarkStart w:id="251" w:name="_Toc514259569"/>
      <w:bookmarkEnd w:id="251"/>
      <w:bookmarkStart w:id="252" w:name="_Toc516832138"/>
      <w:bookmarkEnd w:id="252"/>
      <w:bookmarkStart w:id="253" w:name="_Toc514056434"/>
      <w:r>
        <w:rPr>
          <w:rFonts w:hint="eastAsia" w:ascii="宋体" w:hAnsi="宋体" w:eastAsia="宋体" w:cs="宋体"/>
          <w:sz w:val="28"/>
          <w:szCs w:val="28"/>
        </w:rPr>
        <w:t>（二）</w:t>
      </w:r>
      <w:bookmarkEnd w:id="253"/>
      <w:r>
        <w:rPr>
          <w:rFonts w:hint="eastAsia" w:ascii="宋体" w:hAnsi="宋体" w:eastAsia="宋体" w:cs="宋体"/>
          <w:sz w:val="28"/>
          <w:szCs w:val="28"/>
        </w:rPr>
        <w:tab/>
      </w:r>
      <w:r>
        <w:rPr>
          <w:rFonts w:hint="eastAsia" w:ascii="宋体" w:hAnsi="宋体" w:eastAsia="宋体" w:cs="宋体"/>
          <w:bCs/>
          <w:sz w:val="28"/>
          <w:szCs w:val="28"/>
        </w:rPr>
        <w:t>投标申请人声明</w:t>
      </w:r>
    </w:p>
    <w:p w14:paraId="4E6D361D">
      <w:pPr>
        <w:keepNext w:val="0"/>
        <w:keepLines w:val="0"/>
        <w:widowControl/>
        <w:suppressLineNumbers w:val="0"/>
        <w:snapToGrid w:val="0"/>
        <w:spacing w:before="260" w:beforeAutospacing="0" w:after="260" w:afterAutospacing="0" w:line="360" w:lineRule="auto"/>
        <w:ind w:left="0" w:right="384"/>
        <w:jc w:val="center"/>
        <w:rPr>
          <w:rFonts w:hint="default" w:ascii="宋体" w:hAnsi="宋体" w:cs="宋体"/>
          <w:b/>
          <w:bCs/>
          <w:kern w:val="0"/>
          <w:sz w:val="32"/>
          <w:szCs w:val="32"/>
        </w:rPr>
      </w:pPr>
      <w:r>
        <w:rPr>
          <w:rFonts w:hint="default" w:ascii="Calibri" w:hAnsi="Calibri" w:eastAsia="Calibri" w:cs="Calibri"/>
          <w:b/>
          <w:bCs/>
          <w:color w:val="000000"/>
          <w:kern w:val="0"/>
          <w:sz w:val="32"/>
          <w:szCs w:val="32"/>
          <w:lang w:val="en-US" w:eastAsia="zh-CN" w:bidi="ar"/>
        </w:rPr>
        <w:t>投标申请人声明</w:t>
      </w:r>
    </w:p>
    <w:p w14:paraId="2C2C8F25">
      <w:pPr>
        <w:keepNext w:val="0"/>
        <w:keepLines w:val="0"/>
        <w:widowControl w:val="0"/>
        <w:suppressLineNumbers w:val="0"/>
        <w:autoSpaceDE w:val="0"/>
        <w:autoSpaceDN/>
        <w:spacing w:before="0" w:beforeAutospacing="1" w:after="0" w:afterAutospacing="0" w:line="360" w:lineRule="exact"/>
        <w:ind w:left="0" w:right="0"/>
        <w:jc w:val="left"/>
        <w:rPr>
          <w:rFonts w:hint="default" w:ascii="宋体" w:hAnsi="宋体" w:cs="宋体"/>
          <w:kern w:val="0"/>
          <w:sz w:val="21"/>
          <w:szCs w:val="21"/>
        </w:rPr>
      </w:pPr>
      <w:r>
        <w:rPr>
          <w:rFonts w:hint="default" w:ascii="Calibri" w:hAnsi="Calibri" w:eastAsia="Calibri" w:cs="Calibri"/>
          <w:color w:val="000000"/>
          <w:kern w:val="0"/>
          <w:sz w:val="21"/>
          <w:szCs w:val="21"/>
          <w:lang w:val="en-US" w:eastAsia="zh-CN" w:bidi="ar"/>
        </w:rPr>
        <w:t>本招标项目招标人及招标监管机构：</w:t>
      </w:r>
    </w:p>
    <w:p w14:paraId="6F1A5AA0">
      <w:pPr>
        <w:keepNext w:val="0"/>
        <w:keepLines w:val="0"/>
        <w:widowControl w:val="0"/>
        <w:suppressLineNumbers w:val="0"/>
        <w:autoSpaceDE w:val="0"/>
        <w:autoSpaceDN/>
        <w:spacing w:before="0" w:beforeAutospacing="1" w:after="0" w:afterAutospacing="0" w:line="360" w:lineRule="exact"/>
        <w:ind w:left="0" w:right="0" w:firstLine="420" w:firstLineChars="200"/>
        <w:jc w:val="left"/>
        <w:rPr>
          <w:rFonts w:hint="default" w:ascii="宋体" w:hAnsi="宋体" w:cs="宋体"/>
          <w:kern w:val="2"/>
          <w:sz w:val="21"/>
          <w:szCs w:val="21"/>
        </w:rPr>
      </w:pPr>
      <w:r>
        <w:rPr>
          <w:rFonts w:hint="default" w:ascii="Calibri" w:hAnsi="Calibri" w:eastAsia="Calibri" w:cs="Calibri"/>
          <w:color w:val="000000"/>
          <w:kern w:val="2"/>
          <w:sz w:val="21"/>
          <w:szCs w:val="21"/>
          <w:lang w:val="en-US" w:eastAsia="zh-CN" w:bidi="ar"/>
        </w:rPr>
        <w:t>本公司就参加</w:t>
      </w:r>
      <w:r>
        <w:rPr>
          <w:rFonts w:hint="default" w:ascii="宋体" w:hAnsi="宋体" w:eastAsia="Calibri" w:cs="宋体"/>
          <w:color w:val="000000"/>
          <w:kern w:val="2"/>
          <w:sz w:val="21"/>
          <w:szCs w:val="21"/>
          <w:u w:val="single"/>
          <w:lang w:val="en-US" w:eastAsia="zh-CN" w:bidi="ar"/>
        </w:rPr>
        <w:t xml:space="preserve">                              </w:t>
      </w:r>
      <w:r>
        <w:rPr>
          <w:rFonts w:hint="default" w:ascii="Calibri" w:hAnsi="Calibri" w:eastAsia="Calibri" w:cs="Calibri"/>
          <w:color w:val="000000"/>
          <w:kern w:val="2"/>
          <w:sz w:val="21"/>
          <w:szCs w:val="21"/>
          <w:lang w:val="en-US" w:eastAsia="zh-CN" w:bidi="ar"/>
        </w:rPr>
        <w:t>投标工作，作出郑重声明：</w:t>
      </w:r>
    </w:p>
    <w:p w14:paraId="426C4B87">
      <w:pPr>
        <w:keepNext w:val="0"/>
        <w:keepLines w:val="0"/>
        <w:widowControl w:val="0"/>
        <w:suppressLineNumbers w:val="0"/>
        <w:autoSpaceDE w:val="0"/>
        <w:autoSpaceDN/>
        <w:spacing w:before="0" w:beforeAutospacing="1" w:after="0" w:afterAutospacing="0" w:line="360" w:lineRule="exact"/>
        <w:ind w:left="0" w:right="0" w:firstLine="420" w:firstLineChars="200"/>
        <w:jc w:val="left"/>
        <w:rPr>
          <w:rFonts w:hint="default" w:ascii="宋体" w:hAnsi="宋体" w:cs="宋体"/>
          <w:kern w:val="2"/>
          <w:sz w:val="21"/>
          <w:szCs w:val="21"/>
        </w:rPr>
      </w:pPr>
      <w:r>
        <w:rPr>
          <w:rFonts w:hint="default" w:ascii="Calibri" w:hAnsi="Calibri" w:eastAsia="Calibri" w:cs="Calibri"/>
          <w:color w:val="000000"/>
          <w:kern w:val="2"/>
          <w:sz w:val="21"/>
          <w:szCs w:val="21"/>
          <w:lang w:val="en-US" w:eastAsia="zh-CN" w:bidi="ar"/>
        </w:rPr>
        <w:t>一、本公司保证投标资格审查材料及其后提供的一切材料都是真实的</w:t>
      </w:r>
      <w:r>
        <w:rPr>
          <w:rFonts w:hint="eastAsia" w:ascii="宋体" w:hAnsi="宋体" w:eastAsia="宋体" w:cs="宋体"/>
          <w:color w:val="000000"/>
          <w:kern w:val="2"/>
          <w:sz w:val="21"/>
          <w:szCs w:val="21"/>
          <w:lang w:val="en-US" w:eastAsia="zh-CN" w:bidi="ar"/>
        </w:rPr>
        <w:t>、合法的</w:t>
      </w:r>
      <w:r>
        <w:rPr>
          <w:rFonts w:hint="default" w:ascii="Calibri" w:hAnsi="Calibri" w:eastAsia="Calibri" w:cs="Calibri"/>
          <w:color w:val="000000"/>
          <w:kern w:val="2"/>
          <w:sz w:val="21"/>
          <w:szCs w:val="21"/>
          <w:lang w:val="en-US" w:eastAsia="zh-CN" w:bidi="ar"/>
        </w:rPr>
        <w:t>，如我司成为本项目中标候选人，我司同意并授权招标人将我司投标文件商务部分文件的所有内容（包括报价清单、人员、业绩、奖项等资料）进行公开。</w:t>
      </w:r>
    </w:p>
    <w:p w14:paraId="42DEB141">
      <w:pPr>
        <w:keepNext w:val="0"/>
        <w:keepLines w:val="0"/>
        <w:widowControl w:val="0"/>
        <w:suppressLineNumbers w:val="0"/>
        <w:autoSpaceDE w:val="0"/>
        <w:autoSpaceDN/>
        <w:spacing w:before="0" w:beforeAutospacing="1" w:after="0" w:afterAutospacing="0" w:line="360" w:lineRule="exact"/>
        <w:ind w:left="0" w:right="0" w:firstLine="420" w:firstLineChars="200"/>
        <w:jc w:val="left"/>
        <w:rPr>
          <w:rFonts w:hint="default" w:ascii="宋体" w:hAnsi="宋体" w:cs="宋体"/>
          <w:kern w:val="2"/>
          <w:sz w:val="21"/>
          <w:szCs w:val="21"/>
        </w:rPr>
      </w:pPr>
      <w:r>
        <w:rPr>
          <w:rFonts w:hint="default" w:ascii="Calibri" w:hAnsi="Calibri" w:eastAsia="Calibri" w:cs="Calibri"/>
          <w:color w:val="000000"/>
          <w:kern w:val="2"/>
          <w:sz w:val="21"/>
          <w:szCs w:val="21"/>
          <w:lang w:val="en-US" w:eastAsia="zh-CN" w:bidi="ar"/>
        </w:rPr>
        <w:t>二、本公司保证在本项目投标中不与其他单位围标、串标，不出让投标资格，不向招标人或评标委员会成员行贿。</w:t>
      </w:r>
    </w:p>
    <w:p w14:paraId="09A699FB">
      <w:pPr>
        <w:keepNext w:val="0"/>
        <w:keepLines w:val="0"/>
        <w:widowControl w:val="0"/>
        <w:suppressLineNumbers w:val="0"/>
        <w:autoSpaceDE w:val="0"/>
        <w:autoSpaceDN/>
        <w:spacing w:before="0" w:beforeAutospacing="1" w:after="0" w:afterAutospacing="0" w:line="360" w:lineRule="exact"/>
        <w:ind w:left="0" w:right="0" w:firstLine="420" w:firstLineChars="200"/>
        <w:jc w:val="left"/>
        <w:rPr>
          <w:rFonts w:hint="default" w:ascii="宋体" w:hAnsi="宋体" w:cs="宋体"/>
          <w:kern w:val="2"/>
          <w:sz w:val="21"/>
          <w:szCs w:val="21"/>
        </w:rPr>
      </w:pPr>
      <w:r>
        <w:rPr>
          <w:rFonts w:hint="default" w:ascii="Calibri" w:hAnsi="Calibri" w:eastAsia="Calibri" w:cs="Calibri"/>
          <w:color w:val="000000"/>
          <w:kern w:val="2"/>
          <w:sz w:val="21"/>
          <w:szCs w:val="21"/>
          <w:lang w:val="en-US" w:eastAsia="zh-CN" w:bidi="ar"/>
        </w:rPr>
        <w:t>三、本公司没有处于被责令停业的状态；没有处于被建设行政主管部门取消投标资格的处罚期内；没有处于财产被接管、冻结、破产的状态；本公司没有在投标登记截止时间前</w:t>
      </w:r>
      <w:r>
        <w:rPr>
          <w:rFonts w:hint="eastAsia" w:ascii="等线" w:hAnsi="等线" w:eastAsia="等线" w:cs="等线"/>
          <w:color w:val="000000"/>
          <w:kern w:val="2"/>
          <w:sz w:val="21"/>
          <w:szCs w:val="21"/>
          <w:lang w:val="en-US" w:eastAsia="zh-CN" w:bidi="ar"/>
        </w:rPr>
        <w:t>三</w:t>
      </w:r>
      <w:r>
        <w:rPr>
          <w:rFonts w:hint="default" w:ascii="Calibri" w:hAnsi="Calibri" w:eastAsia="Calibri" w:cs="Calibri"/>
          <w:color w:val="000000"/>
          <w:kern w:val="2"/>
          <w:sz w:val="21"/>
          <w:szCs w:val="21"/>
          <w:lang w:val="en-US" w:eastAsia="zh-CN" w:bidi="ar"/>
        </w:rPr>
        <w:t>年内被人民法院判决犯有行贿罪的记录。投标登记截止日期前</w:t>
      </w:r>
      <w:r>
        <w:rPr>
          <w:rFonts w:hint="eastAsia" w:ascii="等线" w:hAnsi="等线" w:eastAsia="等线" w:cs="等线"/>
          <w:color w:val="000000"/>
          <w:kern w:val="2"/>
          <w:sz w:val="21"/>
          <w:szCs w:val="21"/>
          <w:lang w:val="en-US" w:eastAsia="zh-CN" w:bidi="ar"/>
        </w:rPr>
        <w:t>三</w:t>
      </w:r>
      <w:r>
        <w:rPr>
          <w:rFonts w:hint="default" w:ascii="Calibri" w:hAnsi="Calibri" w:eastAsia="Calibri" w:cs="Calibri"/>
          <w:color w:val="000000"/>
          <w:kern w:val="2"/>
          <w:sz w:val="21"/>
          <w:szCs w:val="21"/>
          <w:lang w:val="en-US" w:eastAsia="zh-CN" w:bidi="ar"/>
        </w:rPr>
        <w:t>年内，本公司没有弄虚作假骗取中标、围标串标行为（以行政主管部门或法院或检察院书面认定为准），本公司没有被人民法院列入失信被执行人名单。在投标登记截止日期前</w:t>
      </w:r>
      <w:r>
        <w:rPr>
          <w:rFonts w:hint="eastAsia" w:ascii="等线" w:hAnsi="等线" w:eastAsia="等线" w:cs="等线"/>
          <w:color w:val="000000"/>
          <w:kern w:val="2"/>
          <w:sz w:val="21"/>
          <w:szCs w:val="21"/>
          <w:lang w:val="en-US" w:eastAsia="zh-CN" w:bidi="ar"/>
        </w:rPr>
        <w:t>三</w:t>
      </w:r>
      <w:r>
        <w:rPr>
          <w:rFonts w:hint="default" w:ascii="Calibri" w:hAnsi="Calibri" w:eastAsia="Calibri" w:cs="Calibri"/>
          <w:color w:val="000000"/>
          <w:kern w:val="2"/>
          <w:sz w:val="21"/>
          <w:szCs w:val="21"/>
          <w:lang w:val="en-US" w:eastAsia="zh-CN" w:bidi="ar"/>
        </w:rPr>
        <w:t>年内没有建设行政主管部门已书面认定的重大工程质量问题。本公司未在以往工程中因不诚信行为或不充分履约行为被本项目招标人书面拒绝投标</w:t>
      </w:r>
      <w:r>
        <w:rPr>
          <w:rFonts w:hint="eastAsia" w:ascii="宋体" w:hAnsi="宋体" w:eastAsia="宋体" w:cs="宋体"/>
          <w:color w:val="000000"/>
          <w:kern w:val="2"/>
          <w:sz w:val="21"/>
          <w:szCs w:val="21"/>
          <w:lang w:val="en-US" w:eastAsia="zh-CN" w:bidi="ar"/>
        </w:rPr>
        <w:t xml:space="preserve">; </w:t>
      </w:r>
      <w:r>
        <w:rPr>
          <w:rFonts w:hint="default" w:ascii="Calibri" w:hAnsi="Calibri" w:eastAsia="Calibri" w:cs="Calibri"/>
          <w:color w:val="000000"/>
          <w:kern w:val="2"/>
          <w:sz w:val="21"/>
          <w:szCs w:val="21"/>
          <w:lang w:val="en-US" w:eastAsia="zh-CN" w:bidi="ar"/>
        </w:rPr>
        <w:t>本公司未被纳入联合惩戒范围；</w:t>
      </w:r>
      <w:r>
        <w:rPr>
          <w:rFonts w:hint="default" w:ascii="Calibri" w:hAnsi="Calibri" w:eastAsia="Calibri" w:cs="Calibri"/>
          <w:b/>
          <w:bCs/>
          <w:color w:val="000000"/>
          <w:kern w:val="2"/>
          <w:sz w:val="21"/>
          <w:szCs w:val="21"/>
          <w:lang w:val="en-US" w:eastAsia="zh-CN" w:bidi="ar"/>
        </w:rPr>
        <w:t>本公司近二年（从</w:t>
      </w:r>
      <w:r>
        <w:rPr>
          <w:rFonts w:hint="eastAsia" w:ascii="宋体" w:hAnsi="宋体" w:eastAsia="宋体" w:cs="宋体"/>
          <w:b/>
          <w:bCs/>
          <w:color w:val="000000"/>
          <w:kern w:val="2"/>
          <w:sz w:val="21"/>
          <w:szCs w:val="21"/>
          <w:lang w:val="en-US" w:eastAsia="zh-CN" w:bidi="ar"/>
        </w:rPr>
        <w:t>2023</w:t>
      </w:r>
      <w:r>
        <w:rPr>
          <w:rFonts w:hint="default" w:ascii="Calibri" w:hAnsi="Calibri" w:eastAsia="Calibri" w:cs="Calibri"/>
          <w:b/>
          <w:bCs/>
          <w:color w:val="000000"/>
          <w:kern w:val="2"/>
          <w:sz w:val="21"/>
          <w:szCs w:val="21"/>
          <w:lang w:val="en-US" w:eastAsia="zh-CN" w:bidi="ar"/>
        </w:rPr>
        <w:t>年</w:t>
      </w:r>
      <w:r>
        <w:rPr>
          <w:rFonts w:hint="eastAsia" w:ascii="宋体" w:hAnsi="宋体" w:eastAsia="宋体" w:cs="宋体"/>
          <w:b/>
          <w:bCs/>
          <w:color w:val="000000"/>
          <w:kern w:val="2"/>
          <w:sz w:val="21"/>
          <w:szCs w:val="21"/>
          <w:lang w:val="en-US" w:eastAsia="zh-CN" w:bidi="ar"/>
        </w:rPr>
        <w:t>1</w:t>
      </w:r>
      <w:r>
        <w:rPr>
          <w:rFonts w:hint="default" w:ascii="Calibri" w:hAnsi="Calibri" w:eastAsia="Calibri" w:cs="Calibri"/>
          <w:b/>
          <w:bCs/>
          <w:color w:val="000000"/>
          <w:kern w:val="2"/>
          <w:sz w:val="21"/>
          <w:szCs w:val="21"/>
          <w:lang w:val="en-US" w:eastAsia="zh-CN" w:bidi="ar"/>
        </w:rPr>
        <w:t>月</w:t>
      </w:r>
      <w:r>
        <w:rPr>
          <w:rFonts w:hint="eastAsia" w:ascii="宋体" w:hAnsi="宋体" w:eastAsia="宋体" w:cs="宋体"/>
          <w:b/>
          <w:bCs/>
          <w:color w:val="000000"/>
          <w:kern w:val="2"/>
          <w:sz w:val="21"/>
          <w:szCs w:val="21"/>
          <w:lang w:val="en-US" w:eastAsia="zh-CN" w:bidi="ar"/>
        </w:rPr>
        <w:t>1</w:t>
      </w:r>
      <w:r>
        <w:rPr>
          <w:rFonts w:hint="default" w:ascii="Calibri" w:hAnsi="Calibri" w:eastAsia="Calibri" w:cs="Calibri"/>
          <w:b/>
          <w:bCs/>
          <w:color w:val="000000"/>
          <w:kern w:val="2"/>
          <w:sz w:val="21"/>
          <w:szCs w:val="21"/>
          <w:lang w:val="en-US" w:eastAsia="zh-CN" w:bidi="ar"/>
        </w:rPr>
        <w:t>日起至投标截止时间止）未因以往</w:t>
      </w:r>
      <w:r>
        <w:rPr>
          <w:rFonts w:hint="eastAsia" w:ascii="宋体" w:hAnsi="宋体" w:eastAsia="宋体" w:cs="宋体"/>
          <w:b/>
          <w:bCs/>
          <w:color w:val="000000"/>
          <w:kern w:val="2"/>
          <w:sz w:val="21"/>
          <w:szCs w:val="21"/>
          <w:lang w:val="en-US" w:eastAsia="zh-CN" w:bidi="ar"/>
        </w:rPr>
        <w:t>检测</w:t>
      </w:r>
      <w:r>
        <w:rPr>
          <w:rFonts w:hint="default" w:ascii="Calibri" w:hAnsi="Calibri" w:eastAsia="Calibri" w:cs="Calibri"/>
          <w:b/>
          <w:bCs/>
          <w:color w:val="000000"/>
          <w:kern w:val="2"/>
          <w:sz w:val="21"/>
          <w:szCs w:val="21"/>
          <w:lang w:val="en-US" w:eastAsia="zh-CN" w:bidi="ar"/>
        </w:rPr>
        <w:t>工作中存在伪造</w:t>
      </w:r>
      <w:r>
        <w:rPr>
          <w:rFonts w:hint="eastAsia" w:ascii="宋体" w:hAnsi="宋体" w:eastAsia="宋体" w:cs="宋体"/>
          <w:b/>
          <w:bCs/>
          <w:color w:val="000000"/>
          <w:kern w:val="2"/>
          <w:sz w:val="21"/>
          <w:szCs w:val="21"/>
          <w:lang w:val="en-US" w:eastAsia="zh-CN" w:bidi="ar"/>
        </w:rPr>
        <w:t>检测</w:t>
      </w:r>
      <w:r>
        <w:rPr>
          <w:rFonts w:hint="default" w:ascii="Calibri" w:hAnsi="Calibri" w:eastAsia="Calibri" w:cs="Calibri"/>
          <w:b/>
          <w:bCs/>
          <w:color w:val="000000"/>
          <w:kern w:val="2"/>
          <w:sz w:val="21"/>
          <w:szCs w:val="21"/>
          <w:lang w:val="en-US" w:eastAsia="zh-CN" w:bidi="ar"/>
        </w:rPr>
        <w:t>数据、出具虚假</w:t>
      </w:r>
      <w:r>
        <w:rPr>
          <w:rFonts w:hint="eastAsia" w:ascii="宋体" w:hAnsi="宋体" w:eastAsia="宋体" w:cs="宋体"/>
          <w:b/>
          <w:bCs/>
          <w:color w:val="000000"/>
          <w:kern w:val="2"/>
          <w:sz w:val="21"/>
          <w:szCs w:val="21"/>
          <w:lang w:val="en-US" w:eastAsia="zh-CN" w:bidi="ar"/>
        </w:rPr>
        <w:t>检测</w:t>
      </w:r>
      <w:r>
        <w:rPr>
          <w:rFonts w:hint="default" w:ascii="Calibri" w:hAnsi="Calibri" w:eastAsia="Calibri" w:cs="Calibri"/>
          <w:b/>
          <w:bCs/>
          <w:color w:val="000000"/>
          <w:kern w:val="2"/>
          <w:sz w:val="21"/>
          <w:szCs w:val="21"/>
          <w:lang w:val="en-US" w:eastAsia="zh-CN" w:bidi="ar"/>
        </w:rPr>
        <w:t>报告的行为被各级建设行政主管部门或市场监督管理部门行政处罚或通报的。</w:t>
      </w:r>
    </w:p>
    <w:p w14:paraId="66307BD0">
      <w:pPr>
        <w:keepNext w:val="0"/>
        <w:keepLines w:val="0"/>
        <w:widowControl w:val="0"/>
        <w:suppressLineNumbers w:val="0"/>
        <w:autoSpaceDE w:val="0"/>
        <w:autoSpaceDN/>
        <w:spacing w:before="0" w:beforeAutospacing="1" w:after="0" w:afterAutospacing="0" w:line="360" w:lineRule="exact"/>
        <w:ind w:left="0" w:right="0" w:firstLine="420" w:firstLineChars="200"/>
        <w:jc w:val="left"/>
        <w:rPr>
          <w:rFonts w:hint="default" w:ascii="宋体" w:hAnsi="宋体" w:cs="宋体"/>
          <w:kern w:val="2"/>
          <w:sz w:val="21"/>
          <w:szCs w:val="21"/>
        </w:rPr>
      </w:pPr>
      <w:r>
        <w:rPr>
          <w:rFonts w:hint="default" w:ascii="Calibri" w:hAnsi="Calibri" w:eastAsia="Calibri" w:cs="Calibri"/>
          <w:color w:val="000000"/>
          <w:kern w:val="2"/>
          <w:sz w:val="21"/>
          <w:szCs w:val="21"/>
          <w:lang w:val="en-US" w:eastAsia="zh-CN" w:bidi="ar"/>
        </w:rPr>
        <w:t>四、本公司不存在招标文件第</w:t>
      </w:r>
      <w:r>
        <w:rPr>
          <w:rFonts w:hint="eastAsia" w:ascii="宋体" w:hAnsi="宋体" w:eastAsia="宋体" w:cs="宋体"/>
          <w:color w:val="000000"/>
          <w:kern w:val="2"/>
          <w:sz w:val="21"/>
          <w:szCs w:val="21"/>
          <w:lang w:val="en-US" w:eastAsia="zh-CN" w:bidi="ar"/>
        </w:rPr>
        <w:t>一</w:t>
      </w:r>
      <w:r>
        <w:rPr>
          <w:rFonts w:hint="default" w:ascii="Calibri" w:hAnsi="Calibri" w:eastAsia="Calibri" w:cs="Calibri"/>
          <w:color w:val="000000"/>
          <w:kern w:val="2"/>
          <w:sz w:val="21"/>
          <w:szCs w:val="21"/>
          <w:lang w:val="en-US" w:eastAsia="zh-CN" w:bidi="ar"/>
        </w:rPr>
        <w:t>章投标人须知第</w:t>
      </w:r>
      <w:r>
        <w:rPr>
          <w:rFonts w:hint="default" w:ascii="Times New Roman" w:hAnsi="Times New Roman" w:eastAsia="Calibri" w:cs="Times New Roman"/>
          <w:color w:val="000000"/>
          <w:kern w:val="2"/>
          <w:sz w:val="21"/>
          <w:szCs w:val="21"/>
          <w:lang w:val="en-US" w:eastAsia="zh-CN" w:bidi="ar"/>
        </w:rPr>
        <w:t>1.4.3</w:t>
      </w:r>
      <w:r>
        <w:rPr>
          <w:rFonts w:hint="default" w:ascii="Calibri" w:hAnsi="Calibri" w:eastAsia="Calibri" w:cs="Calibri"/>
          <w:color w:val="000000"/>
          <w:kern w:val="2"/>
          <w:sz w:val="21"/>
          <w:szCs w:val="21"/>
          <w:lang w:val="en-US" w:eastAsia="zh-CN" w:bidi="ar"/>
        </w:rPr>
        <w:t>项所规定的任何一种情形。</w:t>
      </w:r>
    </w:p>
    <w:p w14:paraId="63E73D2C">
      <w:pPr>
        <w:keepNext w:val="0"/>
        <w:keepLines w:val="0"/>
        <w:widowControl w:val="0"/>
        <w:suppressLineNumbers w:val="0"/>
        <w:autoSpaceDE w:val="0"/>
        <w:autoSpaceDN/>
        <w:spacing w:before="0" w:beforeAutospacing="1" w:after="0" w:afterAutospacing="0" w:line="360" w:lineRule="exact"/>
        <w:ind w:left="0" w:right="0" w:firstLine="420" w:firstLineChars="200"/>
        <w:jc w:val="left"/>
        <w:rPr>
          <w:rFonts w:hint="default" w:ascii="宋体" w:hAnsi="宋体" w:cs="宋体"/>
          <w:kern w:val="2"/>
          <w:sz w:val="21"/>
          <w:szCs w:val="21"/>
        </w:rPr>
      </w:pPr>
      <w:r>
        <w:rPr>
          <w:rFonts w:hint="default" w:ascii="Calibri" w:hAnsi="Calibri" w:eastAsia="Calibri" w:cs="Calibri"/>
          <w:color w:val="000000"/>
          <w:kern w:val="2"/>
          <w:sz w:val="21"/>
          <w:szCs w:val="21"/>
          <w:lang w:val="en-US" w:eastAsia="zh-CN" w:bidi="ar"/>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14:paraId="040C59F3">
      <w:pPr>
        <w:keepNext w:val="0"/>
        <w:keepLines w:val="0"/>
        <w:widowControl w:val="0"/>
        <w:suppressLineNumbers w:val="0"/>
        <w:autoSpaceDE w:val="0"/>
        <w:autoSpaceDN/>
        <w:spacing w:before="0" w:beforeAutospacing="1" w:after="0" w:afterAutospacing="0" w:line="360" w:lineRule="exact"/>
        <w:ind w:left="0" w:right="0" w:firstLine="420" w:firstLineChars="200"/>
        <w:jc w:val="left"/>
        <w:rPr>
          <w:rFonts w:hint="default" w:ascii="宋体" w:hAnsi="宋体" w:cs="宋体"/>
          <w:kern w:val="2"/>
          <w:sz w:val="21"/>
          <w:szCs w:val="21"/>
        </w:rPr>
      </w:pPr>
      <w:r>
        <w:rPr>
          <w:rFonts w:hint="default" w:ascii="Calibri" w:hAnsi="Calibri" w:eastAsia="Calibri" w:cs="Calibri"/>
          <w:color w:val="000000"/>
          <w:kern w:val="2"/>
          <w:sz w:val="21"/>
          <w:szCs w:val="21"/>
          <w:lang w:val="en-US" w:eastAsia="zh-CN" w:bidi="ar"/>
        </w:rPr>
        <w:t>六、与本公司单位负责人为同一人或者与本公司存在控股、管理关系的其他单位包括</w:t>
      </w:r>
      <w:r>
        <w:rPr>
          <w:rFonts w:hint="default" w:ascii="宋体" w:hAnsi="宋体" w:eastAsia="Calibri" w:cs="宋体"/>
          <w:color w:val="000000"/>
          <w:kern w:val="2"/>
          <w:sz w:val="21"/>
          <w:szCs w:val="21"/>
          <w:u w:val="single"/>
          <w:lang w:val="en-US" w:eastAsia="zh-CN" w:bidi="ar"/>
        </w:rPr>
        <w:t xml:space="preserve">    </w:t>
      </w:r>
      <w:r>
        <w:rPr>
          <w:rFonts w:hint="default" w:ascii="Calibri" w:hAnsi="Calibri" w:eastAsia="Calibri" w:cs="Calibri"/>
          <w:color w:val="000000"/>
          <w:kern w:val="2"/>
          <w:sz w:val="21"/>
          <w:szCs w:val="21"/>
          <w:lang w:val="en-US" w:eastAsia="zh-CN" w:bidi="ar"/>
        </w:rPr>
        <w:t>。（注：本条由投标人如实填写，如有，应列出全部满足招标公告资质要求的相关单位的名称</w:t>
      </w:r>
      <w:r>
        <w:rPr>
          <w:rFonts w:hint="default" w:ascii="宋体" w:hAnsi="宋体" w:eastAsia="Calibri" w:cs="宋体"/>
          <w:color w:val="000000"/>
          <w:kern w:val="2"/>
          <w:sz w:val="21"/>
          <w:szCs w:val="21"/>
          <w:lang w:val="en-US" w:eastAsia="zh-CN" w:bidi="ar"/>
        </w:rPr>
        <w:t xml:space="preserve"> </w:t>
      </w:r>
      <w:r>
        <w:rPr>
          <w:rFonts w:hint="default" w:ascii="Calibri" w:hAnsi="Calibri" w:eastAsia="Calibri" w:cs="Calibri"/>
          <w:color w:val="000000"/>
          <w:kern w:val="2"/>
          <w:sz w:val="21"/>
          <w:szCs w:val="21"/>
          <w:lang w:val="en-US" w:eastAsia="zh-CN" w:bidi="ar"/>
        </w:rPr>
        <w:t>；如无，则填写“无”。</w:t>
      </w:r>
      <w:r>
        <w:rPr>
          <w:rFonts w:hint="eastAsia" w:ascii="宋体" w:hAnsi="宋体" w:eastAsia="宋体" w:cs="宋体"/>
          <w:color w:val="000000"/>
          <w:kern w:val="2"/>
          <w:sz w:val="21"/>
          <w:szCs w:val="21"/>
          <w:lang w:val="en-US" w:eastAsia="zh-CN" w:bidi="ar"/>
        </w:rPr>
        <w:t>)</w:t>
      </w:r>
    </w:p>
    <w:p w14:paraId="0C075D54">
      <w:pPr>
        <w:keepNext w:val="0"/>
        <w:keepLines w:val="0"/>
        <w:widowControl w:val="0"/>
        <w:suppressLineNumbers w:val="0"/>
        <w:autoSpaceDE w:val="0"/>
        <w:autoSpaceDN/>
        <w:spacing w:before="0" w:beforeAutospacing="1" w:after="0" w:afterAutospacing="0" w:line="360" w:lineRule="exact"/>
        <w:ind w:left="0" w:right="0" w:firstLine="420" w:firstLineChars="200"/>
        <w:jc w:val="left"/>
        <w:rPr>
          <w:rFonts w:hint="default" w:ascii="宋体" w:hAnsi="宋体" w:cs="宋体"/>
          <w:kern w:val="2"/>
          <w:sz w:val="21"/>
          <w:szCs w:val="21"/>
        </w:rPr>
      </w:pPr>
      <w:r>
        <w:rPr>
          <w:rFonts w:hint="default" w:ascii="Calibri" w:hAnsi="Calibri" w:eastAsia="Calibri" w:cs="Calibri"/>
          <w:color w:val="000000"/>
          <w:kern w:val="2"/>
          <w:sz w:val="21"/>
          <w:szCs w:val="21"/>
          <w:lang w:val="en-US" w:eastAsia="zh-CN" w:bidi="ar"/>
        </w:rPr>
        <w:t>七、本公司承诺，中标后严格执行安全生产相关管理规定。</w:t>
      </w:r>
      <w:r>
        <w:rPr>
          <w:rFonts w:hint="default" w:ascii="宋体" w:hAnsi="宋体" w:eastAsia="Calibri" w:cs="宋体"/>
          <w:color w:val="000000"/>
          <w:kern w:val="2"/>
          <w:sz w:val="21"/>
          <w:szCs w:val="21"/>
          <w:lang w:val="en-US" w:eastAsia="zh-CN" w:bidi="ar"/>
        </w:rPr>
        <w:t xml:space="preserve"> </w:t>
      </w:r>
    </w:p>
    <w:p w14:paraId="2948C7DC">
      <w:pPr>
        <w:keepNext w:val="0"/>
        <w:keepLines w:val="0"/>
        <w:widowControl w:val="0"/>
        <w:suppressLineNumbers w:val="0"/>
        <w:autoSpaceDE w:val="0"/>
        <w:autoSpaceDN/>
        <w:spacing w:before="0" w:beforeAutospacing="1" w:after="0" w:afterAutospacing="0" w:line="360" w:lineRule="exact"/>
        <w:ind w:left="0" w:right="0" w:firstLine="420" w:firstLineChars="200"/>
        <w:jc w:val="left"/>
        <w:rPr>
          <w:rFonts w:hint="default" w:ascii="宋体" w:hAnsi="宋体" w:cs="宋体"/>
          <w:kern w:val="2"/>
          <w:sz w:val="21"/>
          <w:szCs w:val="21"/>
        </w:rPr>
      </w:pPr>
      <w:r>
        <w:rPr>
          <w:rFonts w:hint="default" w:ascii="Calibri" w:hAnsi="Calibri" w:eastAsia="Calibri" w:cs="Calibri"/>
          <w:color w:val="000000"/>
          <w:kern w:val="2"/>
          <w:sz w:val="21"/>
          <w:szCs w:val="21"/>
          <w:lang w:val="en-US" w:eastAsia="zh-CN" w:bidi="ar"/>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06FD69B9">
      <w:pPr>
        <w:keepNext w:val="0"/>
        <w:keepLines w:val="0"/>
        <w:widowControl w:val="0"/>
        <w:suppressLineNumbers w:val="0"/>
        <w:autoSpaceDE w:val="0"/>
        <w:autoSpaceDN/>
        <w:spacing w:before="0" w:beforeAutospacing="1" w:after="0" w:afterAutospacing="0" w:line="360" w:lineRule="exact"/>
        <w:ind w:left="0" w:right="0" w:firstLine="420" w:firstLineChars="200"/>
        <w:jc w:val="left"/>
        <w:rPr>
          <w:rFonts w:hint="default" w:ascii="宋体" w:hAnsi="宋体" w:cs="宋体"/>
          <w:kern w:val="2"/>
          <w:sz w:val="21"/>
          <w:szCs w:val="21"/>
        </w:rPr>
      </w:pPr>
      <w:r>
        <w:rPr>
          <w:rFonts w:hint="default" w:ascii="Calibri" w:hAnsi="Calibri" w:eastAsia="Calibri" w:cs="Calibri"/>
          <w:color w:val="000000"/>
          <w:kern w:val="2"/>
          <w:sz w:val="21"/>
          <w:szCs w:val="21"/>
          <w:lang w:val="en-US" w:eastAsia="zh-CN" w:bidi="ar"/>
        </w:rPr>
        <w:t>本公司违反上述保证，或本声明陈述与事实不符，经查实，本公司愿意接受公开通报，承担由此带来的法律后果，并自愿停止参加广州市行政辖区内的招标投标活动三个月。</w:t>
      </w:r>
    </w:p>
    <w:p w14:paraId="54B49B17">
      <w:pPr>
        <w:keepNext w:val="0"/>
        <w:keepLines w:val="0"/>
        <w:widowControl w:val="0"/>
        <w:suppressLineNumbers w:val="0"/>
        <w:autoSpaceDE w:val="0"/>
        <w:autoSpaceDN/>
        <w:spacing w:before="0" w:beforeAutospacing="1" w:after="0" w:afterAutospacing="0" w:line="360" w:lineRule="exact"/>
        <w:ind w:left="0" w:right="0" w:firstLine="420" w:firstLineChars="200"/>
        <w:jc w:val="left"/>
        <w:rPr>
          <w:rFonts w:hint="default" w:ascii="宋体" w:hAnsi="宋体" w:cs="宋体"/>
          <w:kern w:val="2"/>
          <w:sz w:val="21"/>
          <w:szCs w:val="21"/>
        </w:rPr>
      </w:pPr>
      <w:r>
        <w:rPr>
          <w:rFonts w:hint="default" w:ascii="Calibri" w:hAnsi="Calibri" w:eastAsia="Calibri" w:cs="Calibri"/>
          <w:color w:val="000000"/>
          <w:kern w:val="2"/>
          <w:sz w:val="21"/>
          <w:szCs w:val="21"/>
          <w:lang w:val="en-US" w:eastAsia="zh-CN" w:bidi="ar"/>
        </w:rPr>
        <w:t>特此声明。</w:t>
      </w:r>
    </w:p>
    <w:p w14:paraId="3312876A">
      <w:pPr>
        <w:pStyle w:val="25"/>
        <w:keepNext w:val="0"/>
        <w:keepLines w:val="0"/>
        <w:widowControl w:val="0"/>
        <w:suppressLineNumbers w:val="0"/>
        <w:wordWrap w:val="0"/>
        <w:autoSpaceDE w:val="0"/>
        <w:autoSpaceDN/>
        <w:spacing w:line="360" w:lineRule="exact"/>
        <w:ind w:left="0" w:firstLine="0"/>
        <w:jc w:val="right"/>
        <w:rPr>
          <w:rFonts w:hint="eastAsia" w:ascii="宋体" w:hAnsi="宋体" w:eastAsia="宋体" w:cs="宋体"/>
          <w:sz w:val="21"/>
          <w:szCs w:val="21"/>
        </w:rPr>
      </w:pPr>
      <w:r>
        <w:rPr>
          <w:rFonts w:hint="eastAsia" w:ascii="宋体" w:hAnsi="宋体" w:eastAsia="宋体" w:cs="宋体"/>
          <w:sz w:val="21"/>
          <w:szCs w:val="21"/>
        </w:rPr>
        <w:t xml:space="preserve"> </w:t>
      </w:r>
    </w:p>
    <w:p w14:paraId="1BAE0E82">
      <w:pPr>
        <w:pStyle w:val="25"/>
        <w:keepNext w:val="0"/>
        <w:keepLines w:val="0"/>
        <w:widowControl w:val="0"/>
        <w:suppressLineNumbers w:val="0"/>
        <w:wordWrap w:val="0"/>
        <w:autoSpaceDE w:val="0"/>
        <w:autoSpaceDN/>
        <w:spacing w:line="360" w:lineRule="exact"/>
        <w:ind w:left="0" w:firstLine="0"/>
        <w:jc w:val="right"/>
        <w:rPr>
          <w:rFonts w:hint="eastAsia" w:ascii="宋体" w:hAnsi="宋体" w:eastAsia="宋体" w:cs="宋体"/>
          <w:sz w:val="21"/>
          <w:szCs w:val="21"/>
        </w:rPr>
      </w:pPr>
      <w:r>
        <w:rPr>
          <w:rFonts w:hint="eastAsia" w:ascii="宋体" w:hAnsi="宋体" w:eastAsia="宋体" w:cs="宋体"/>
          <w:sz w:val="21"/>
          <w:szCs w:val="21"/>
        </w:rPr>
        <w:t>投标单位（盖公章）：</w:t>
      </w:r>
    </w:p>
    <w:p w14:paraId="044DD4D4">
      <w:pPr>
        <w:pStyle w:val="25"/>
        <w:keepNext w:val="0"/>
        <w:keepLines w:val="0"/>
        <w:widowControl w:val="0"/>
        <w:suppressLineNumbers w:val="0"/>
        <w:wordWrap w:val="0"/>
        <w:autoSpaceDE w:val="0"/>
        <w:autoSpaceDN/>
        <w:spacing w:line="360" w:lineRule="exact"/>
        <w:ind w:left="0" w:firstLine="0"/>
        <w:jc w:val="right"/>
        <w:rPr>
          <w:rFonts w:hint="eastAsia" w:ascii="宋体" w:hAnsi="宋体" w:eastAsia="宋体" w:cs="宋体"/>
          <w:sz w:val="21"/>
          <w:szCs w:val="21"/>
        </w:rPr>
      </w:pPr>
      <w:r>
        <w:rPr>
          <w:rFonts w:hint="eastAsia" w:ascii="宋体" w:hAnsi="宋体" w:eastAsia="宋体" w:cs="宋体"/>
          <w:sz w:val="21"/>
          <w:szCs w:val="21"/>
        </w:rPr>
        <w:t>法定代表人或授权委托人（签字或盖章）：</w:t>
      </w:r>
    </w:p>
    <w:p w14:paraId="2BB4EE8E">
      <w:pPr>
        <w:pStyle w:val="25"/>
        <w:keepNext w:val="0"/>
        <w:keepLines w:val="0"/>
        <w:widowControl w:val="0"/>
        <w:suppressLineNumbers w:val="0"/>
        <w:wordWrap w:val="0"/>
        <w:autoSpaceDE w:val="0"/>
        <w:autoSpaceDN/>
        <w:spacing w:line="360" w:lineRule="exact"/>
        <w:ind w:left="0" w:firstLine="0"/>
        <w:jc w:val="right"/>
        <w:rPr>
          <w:rFonts w:hint="eastAsia" w:ascii="宋体" w:hAnsi="宋体" w:eastAsia="宋体" w:cs="宋体"/>
          <w:sz w:val="21"/>
          <w:szCs w:val="21"/>
        </w:rPr>
      </w:pPr>
      <w:r>
        <w:rPr>
          <w:rFonts w:hint="eastAsia" w:ascii="宋体" w:hAnsi="宋体" w:eastAsia="宋体" w:cs="宋体"/>
          <w:sz w:val="21"/>
          <w:szCs w:val="21"/>
        </w:rPr>
        <w:t xml:space="preserve">日期：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729F5948">
      <w:pPr>
        <w:pStyle w:val="25"/>
        <w:keepNext w:val="0"/>
        <w:keepLines w:val="0"/>
        <w:widowControl w:val="0"/>
        <w:suppressLineNumbers w:val="0"/>
        <w:wordWrap w:val="0"/>
        <w:spacing w:line="360" w:lineRule="exact"/>
        <w:ind w:left="0" w:firstLine="0"/>
        <w:jc w:val="both"/>
        <w:rPr>
          <w:rFonts w:hint="eastAsia" w:ascii="宋体" w:hAnsi="宋体" w:eastAsia="宋体" w:cs="宋体"/>
          <w:sz w:val="32"/>
          <w:szCs w:val="32"/>
        </w:rPr>
      </w:pPr>
      <w:r>
        <w:rPr>
          <w:rFonts w:hint="eastAsia" w:ascii="宋体" w:hAnsi="宋体" w:eastAsia="宋体" w:cs="宋体"/>
          <w:sz w:val="21"/>
          <w:szCs w:val="21"/>
        </w:rPr>
        <w:br w:type="page"/>
      </w:r>
      <w:bookmarkStart w:id="254" w:name="_Toc526895075"/>
      <w:bookmarkEnd w:id="254"/>
      <w:bookmarkStart w:id="255" w:name="_Toc10542"/>
      <w:r>
        <w:rPr>
          <w:rFonts w:hint="eastAsia" w:ascii="宋体" w:hAnsi="宋体" w:eastAsia="宋体" w:cs="宋体"/>
          <w:sz w:val="32"/>
          <w:szCs w:val="32"/>
        </w:rPr>
        <w:t>（三）</w:t>
      </w:r>
      <w:bookmarkEnd w:id="255"/>
      <w:r>
        <w:rPr>
          <w:rFonts w:hint="eastAsia" w:ascii="宋体" w:hAnsi="宋体" w:eastAsia="宋体" w:cs="宋体"/>
          <w:sz w:val="32"/>
          <w:szCs w:val="32"/>
        </w:rPr>
        <w:tab/>
      </w:r>
      <w:r>
        <w:rPr>
          <w:rFonts w:hint="eastAsia" w:ascii="宋体" w:hAnsi="宋体" w:eastAsia="宋体" w:cs="宋体"/>
          <w:sz w:val="32"/>
          <w:szCs w:val="32"/>
        </w:rPr>
        <w:t>投标人廉洁承诺书</w:t>
      </w:r>
    </w:p>
    <w:p w14:paraId="2E0777FD">
      <w:pPr>
        <w:keepNext w:val="0"/>
        <w:keepLines w:val="0"/>
        <w:widowControl/>
        <w:suppressLineNumbers w:val="0"/>
        <w:spacing w:before="0" w:beforeAutospacing="1" w:after="0" w:afterAutospacing="0" w:line="400" w:lineRule="exact"/>
        <w:ind w:left="0" w:right="529" w:rightChars="252"/>
        <w:jc w:val="center"/>
        <w:rPr>
          <w:rFonts w:hint="eastAsia" w:ascii="宋体" w:hAnsi="宋体" w:eastAsia="宋体" w:cs="宋体"/>
          <w:kern w:val="2"/>
          <w:sz w:val="28"/>
          <w:szCs w:val="28"/>
        </w:rPr>
      </w:pPr>
      <w:bookmarkStart w:id="256" w:name="_Toc15263_WPSOffice_Level2"/>
      <w:bookmarkEnd w:id="256"/>
      <w:bookmarkStart w:id="257" w:name="_Toc11945_WPSOffice_Level2"/>
      <w:r>
        <w:rPr>
          <w:rFonts w:hint="eastAsia" w:ascii="宋体" w:hAnsi="宋体" w:eastAsia="宋体" w:cs="宋体"/>
          <w:color w:val="000000"/>
          <w:kern w:val="2"/>
          <w:sz w:val="28"/>
          <w:szCs w:val="28"/>
          <w:lang w:val="en-US" w:eastAsia="zh-CN" w:bidi="ar"/>
        </w:rPr>
        <w:t>投标人廉洁承诺书</w:t>
      </w:r>
      <w:bookmarkEnd w:id="257"/>
      <w:bookmarkStart w:id="258" w:name="_Toc513825431"/>
      <w:bookmarkEnd w:id="258"/>
    </w:p>
    <w:p w14:paraId="663DF46B">
      <w:pPr>
        <w:keepNext w:val="0"/>
        <w:keepLines w:val="0"/>
        <w:widowControl/>
        <w:suppressLineNumbers w:val="0"/>
        <w:spacing w:before="0" w:beforeAutospacing="1" w:after="0" w:afterAutospacing="0" w:line="400" w:lineRule="exact"/>
        <w:ind w:left="0" w:right="529" w:rightChars="252"/>
        <w:jc w:val="center"/>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 </w:t>
      </w:r>
    </w:p>
    <w:p w14:paraId="7AF005DF">
      <w:pPr>
        <w:keepNext w:val="0"/>
        <w:keepLines w:val="0"/>
        <w:widowControl/>
        <w:suppressLineNumbers w:val="0"/>
        <w:spacing w:before="0" w:beforeAutospacing="1" w:after="0" w:afterAutospacing="0" w:line="400" w:lineRule="exact"/>
        <w:ind w:left="0" w:right="529" w:rightChars="252"/>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本招标项目招标人及招标监管机构：</w:t>
      </w:r>
    </w:p>
    <w:p w14:paraId="602D189F">
      <w:pPr>
        <w:keepNext w:val="0"/>
        <w:keepLines w:val="0"/>
        <w:widowControl/>
        <w:suppressLineNumbers w:val="0"/>
        <w:spacing w:before="0" w:beforeAutospacing="1" w:after="0" w:afterAutospacing="0" w:line="400" w:lineRule="exact"/>
        <w:ind w:left="0" w:right="529" w:rightChars="252"/>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 </w:t>
      </w:r>
    </w:p>
    <w:p w14:paraId="473F4CD6">
      <w:pPr>
        <w:pStyle w:val="24"/>
        <w:keepNext w:val="0"/>
        <w:keepLines w:val="0"/>
        <w:widowControl/>
        <w:suppressLineNumbers w:val="0"/>
        <w:spacing w:before="0" w:beforeAutospacing="0" w:after="0" w:afterAutospacing="0" w:line="400" w:lineRule="exact"/>
        <w:ind w:left="0" w:right="529" w:rightChars="252" w:firstLine="525" w:firstLineChars="250"/>
        <w:rPr>
          <w:rFonts w:hint="eastAsia" w:ascii="宋体" w:hAnsi="宋体" w:eastAsia="宋体" w:cs="宋体"/>
          <w:kern w:val="0"/>
          <w:sz w:val="21"/>
          <w:szCs w:val="21"/>
        </w:rPr>
      </w:pPr>
      <w:bookmarkStart w:id="259" w:name="_Toc513825432"/>
      <w:bookmarkEnd w:id="259"/>
      <w:r>
        <w:rPr>
          <w:rFonts w:hint="eastAsia" w:ascii="宋体" w:hAnsi="宋体" w:eastAsia="宋体" w:cs="宋体"/>
          <w:kern w:val="0"/>
          <w:sz w:val="21"/>
          <w:szCs w:val="21"/>
        </w:rPr>
        <w:t>本公司参加了</w:t>
      </w:r>
      <w:r>
        <w:rPr>
          <w:rFonts w:hint="eastAsia" w:ascii="宋体" w:hAnsi="宋体" w:eastAsia="宋体" w:cs="宋体"/>
          <w:kern w:val="0"/>
          <w:sz w:val="21"/>
          <w:szCs w:val="21"/>
          <w:u w:val="single"/>
        </w:rPr>
        <w:t xml:space="preserve">   （项目名称/标段名称）   </w:t>
      </w:r>
      <w:r>
        <w:rPr>
          <w:rFonts w:hint="eastAsia" w:ascii="宋体" w:hAnsi="宋体" w:eastAsia="宋体" w:cs="宋体"/>
          <w:kern w:val="0"/>
          <w:sz w:val="21"/>
          <w:szCs w:val="21"/>
        </w:rPr>
        <w:t xml:space="preserve"> 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0C4E1DDF">
      <w:pPr>
        <w:pStyle w:val="24"/>
        <w:keepNext w:val="0"/>
        <w:keepLines w:val="0"/>
        <w:widowControl/>
        <w:suppressLineNumbers w:val="0"/>
        <w:spacing w:before="0" w:beforeAutospacing="0" w:after="0" w:afterAutospacing="0" w:line="400" w:lineRule="exact"/>
        <w:ind w:left="0" w:right="529" w:rightChars="252" w:firstLine="525" w:firstLineChars="250"/>
        <w:rPr>
          <w:rFonts w:hint="eastAsia" w:ascii="宋体" w:hAnsi="宋体" w:eastAsia="宋体" w:cs="宋体"/>
          <w:kern w:val="0"/>
          <w:sz w:val="21"/>
          <w:szCs w:val="21"/>
        </w:rPr>
      </w:pPr>
      <w:bookmarkStart w:id="260" w:name="_Toc513825433"/>
      <w:bookmarkEnd w:id="260"/>
      <w:r>
        <w:rPr>
          <w:rFonts w:hint="eastAsia" w:ascii="宋体" w:hAnsi="宋体" w:eastAsia="宋体" w:cs="宋体"/>
          <w:kern w:val="0"/>
          <w:sz w:val="21"/>
          <w:szCs w:val="21"/>
        </w:rPr>
        <w:t>一、自觉遵守国家有关法律法规及廉洁规定。</w:t>
      </w:r>
    </w:p>
    <w:p w14:paraId="1997B573">
      <w:pPr>
        <w:pStyle w:val="24"/>
        <w:keepNext w:val="0"/>
        <w:keepLines w:val="0"/>
        <w:widowControl/>
        <w:suppressLineNumbers w:val="0"/>
        <w:spacing w:before="0" w:beforeAutospacing="0" w:after="0" w:afterAutospacing="0" w:line="400" w:lineRule="exact"/>
        <w:ind w:left="0" w:right="529" w:rightChars="252" w:firstLine="525" w:firstLineChars="250"/>
        <w:rPr>
          <w:rFonts w:hint="eastAsia" w:ascii="宋体" w:hAnsi="宋体" w:eastAsia="宋体" w:cs="宋体"/>
          <w:kern w:val="0"/>
          <w:sz w:val="21"/>
          <w:szCs w:val="21"/>
        </w:rPr>
      </w:pPr>
      <w:bookmarkStart w:id="261" w:name="_Toc513825434"/>
      <w:bookmarkEnd w:id="261"/>
      <w:r>
        <w:rPr>
          <w:rFonts w:hint="eastAsia" w:ascii="宋体" w:hAnsi="宋体" w:eastAsia="宋体" w:cs="宋体"/>
          <w:kern w:val="0"/>
          <w:sz w:val="21"/>
          <w:szCs w:val="21"/>
        </w:rPr>
        <w:t>二、不与招标单位工作人员串通投标，损害国家利益、企业利益以及他人的合法利益；</w:t>
      </w:r>
    </w:p>
    <w:p w14:paraId="6C3735CE">
      <w:pPr>
        <w:pStyle w:val="24"/>
        <w:keepNext w:val="0"/>
        <w:keepLines w:val="0"/>
        <w:widowControl/>
        <w:suppressLineNumbers w:val="0"/>
        <w:spacing w:before="0" w:beforeAutospacing="0" w:after="0" w:afterAutospacing="0" w:line="400" w:lineRule="exact"/>
        <w:ind w:left="0" w:right="529" w:rightChars="252" w:firstLine="525" w:firstLineChars="250"/>
        <w:rPr>
          <w:rFonts w:hint="eastAsia" w:ascii="宋体" w:hAnsi="宋体" w:eastAsia="宋体" w:cs="宋体"/>
          <w:kern w:val="0"/>
          <w:sz w:val="21"/>
          <w:szCs w:val="21"/>
        </w:rPr>
      </w:pPr>
      <w:bookmarkStart w:id="262" w:name="_Toc513825435"/>
      <w:bookmarkEnd w:id="262"/>
      <w:r>
        <w:rPr>
          <w:rFonts w:hint="eastAsia" w:ascii="宋体" w:hAnsi="宋体" w:eastAsia="宋体" w:cs="宋体"/>
          <w:kern w:val="0"/>
          <w:sz w:val="21"/>
          <w:szCs w:val="21"/>
        </w:rPr>
        <w:t>三、不与其他单位围标、串标，不出让投标资格，不向招标人或评标委员会成员行贿。</w:t>
      </w:r>
    </w:p>
    <w:p w14:paraId="1629F89D">
      <w:pPr>
        <w:pStyle w:val="24"/>
        <w:keepNext w:val="0"/>
        <w:keepLines w:val="0"/>
        <w:widowControl/>
        <w:suppressLineNumbers w:val="0"/>
        <w:spacing w:before="0" w:beforeAutospacing="0" w:after="0" w:afterAutospacing="0" w:line="400" w:lineRule="exact"/>
        <w:ind w:left="0" w:right="529" w:rightChars="252" w:firstLine="525" w:firstLineChars="250"/>
        <w:rPr>
          <w:rFonts w:hint="eastAsia" w:ascii="宋体" w:hAnsi="宋体" w:eastAsia="宋体" w:cs="宋体"/>
          <w:kern w:val="0"/>
          <w:sz w:val="21"/>
          <w:szCs w:val="21"/>
        </w:rPr>
      </w:pPr>
      <w:bookmarkStart w:id="263" w:name="_Toc513825436"/>
      <w:bookmarkEnd w:id="263"/>
      <w:r>
        <w:rPr>
          <w:rFonts w:hint="eastAsia" w:ascii="宋体" w:hAnsi="宋体" w:eastAsia="宋体" w:cs="宋体"/>
          <w:kern w:val="0"/>
          <w:sz w:val="21"/>
          <w:szCs w:val="21"/>
        </w:rPr>
        <w:t xml:space="preserve">四、不以任何名义向参与招标、评标工作的有关人员提供高消费宴请及娱乐活动和赠送回扣、红包、礼金、购物卡、有价证券、贵重物品和好处费、感谢费等； </w:t>
      </w:r>
    </w:p>
    <w:p w14:paraId="16719872">
      <w:pPr>
        <w:pStyle w:val="24"/>
        <w:keepNext w:val="0"/>
        <w:keepLines w:val="0"/>
        <w:widowControl/>
        <w:suppressLineNumbers w:val="0"/>
        <w:spacing w:before="0" w:beforeAutospacing="0" w:after="0" w:afterAutospacing="0" w:line="400" w:lineRule="exact"/>
        <w:ind w:left="0" w:right="529" w:rightChars="252" w:firstLine="525" w:firstLineChars="250"/>
        <w:rPr>
          <w:rFonts w:hint="eastAsia" w:ascii="宋体" w:hAnsi="宋体" w:eastAsia="宋体" w:cs="宋体"/>
          <w:kern w:val="0"/>
          <w:sz w:val="21"/>
          <w:szCs w:val="21"/>
        </w:rPr>
      </w:pPr>
      <w:bookmarkStart w:id="264" w:name="_Toc513825437"/>
      <w:bookmarkEnd w:id="264"/>
      <w:r>
        <w:rPr>
          <w:rFonts w:hint="eastAsia" w:ascii="宋体" w:hAnsi="宋体" w:eastAsia="宋体" w:cs="宋体"/>
          <w:kern w:val="0"/>
          <w:sz w:val="21"/>
          <w:szCs w:val="21"/>
        </w:rPr>
        <w:t>五、不以任何名义为参与招标、评标工作的有关人员装修住房、婚丧嫁取、配偶子女的工作安排以及境内外旅游等提供方便；</w:t>
      </w:r>
    </w:p>
    <w:p w14:paraId="5C80FC46">
      <w:pPr>
        <w:pStyle w:val="24"/>
        <w:keepNext w:val="0"/>
        <w:keepLines w:val="0"/>
        <w:widowControl/>
        <w:suppressLineNumbers w:val="0"/>
        <w:spacing w:before="0" w:beforeAutospacing="0" w:after="0" w:afterAutospacing="0" w:line="400" w:lineRule="exact"/>
        <w:ind w:left="0" w:right="529" w:rightChars="252" w:firstLine="525" w:firstLineChars="250"/>
        <w:rPr>
          <w:rFonts w:hint="eastAsia" w:ascii="宋体" w:hAnsi="宋体" w:eastAsia="宋体" w:cs="宋体"/>
          <w:kern w:val="0"/>
          <w:sz w:val="21"/>
          <w:szCs w:val="21"/>
        </w:rPr>
      </w:pPr>
      <w:bookmarkStart w:id="265" w:name="_Toc513825438"/>
      <w:bookmarkEnd w:id="265"/>
      <w:r>
        <w:rPr>
          <w:rFonts w:hint="eastAsia" w:ascii="宋体" w:hAnsi="宋体" w:eastAsia="宋体" w:cs="宋体"/>
          <w:kern w:val="0"/>
          <w:sz w:val="21"/>
          <w:szCs w:val="21"/>
        </w:rPr>
        <w:t>六、不以谋取非正当利益为目的，擅自与参与招标、评标工作的有关人员就业务问题进行私下商谈或者达成利益默契；</w:t>
      </w:r>
    </w:p>
    <w:p w14:paraId="585DAC4A">
      <w:pPr>
        <w:pStyle w:val="24"/>
        <w:keepNext w:val="0"/>
        <w:keepLines w:val="0"/>
        <w:widowControl/>
        <w:suppressLineNumbers w:val="0"/>
        <w:spacing w:before="0" w:beforeAutospacing="0" w:after="0" w:afterAutospacing="0" w:line="400" w:lineRule="exact"/>
        <w:ind w:left="0" w:right="529" w:rightChars="252" w:firstLine="525" w:firstLineChars="250"/>
        <w:rPr>
          <w:rFonts w:hint="eastAsia" w:ascii="宋体" w:hAnsi="宋体" w:eastAsia="宋体" w:cs="宋体"/>
          <w:kern w:val="0"/>
          <w:sz w:val="21"/>
          <w:szCs w:val="21"/>
        </w:rPr>
      </w:pPr>
      <w:bookmarkStart w:id="266" w:name="_Toc513825439"/>
      <w:bookmarkEnd w:id="266"/>
      <w:r>
        <w:rPr>
          <w:rFonts w:hint="eastAsia" w:ascii="宋体" w:hAnsi="宋体" w:eastAsia="宋体" w:cs="宋体"/>
          <w:kern w:val="0"/>
          <w:sz w:val="21"/>
          <w:szCs w:val="21"/>
        </w:rPr>
        <w:t>本公司违反上述承诺，或本承诺陈述与事实不符，经查实，本公司愿意接受公开通报，承担由此带来的法律后果，并自愿停止参加广州市行政辖区内的招标投标活动三个月。</w:t>
      </w:r>
    </w:p>
    <w:p w14:paraId="1701879E">
      <w:pPr>
        <w:pStyle w:val="24"/>
        <w:keepNext w:val="0"/>
        <w:keepLines w:val="0"/>
        <w:widowControl/>
        <w:suppressLineNumbers w:val="0"/>
        <w:spacing w:before="0" w:beforeAutospacing="0" w:after="0" w:afterAutospacing="0" w:line="400" w:lineRule="exact"/>
        <w:ind w:left="0" w:right="529" w:rightChars="252" w:firstLine="525" w:firstLineChars="250"/>
        <w:rPr>
          <w:rFonts w:hint="eastAsia" w:ascii="宋体" w:hAnsi="宋体" w:eastAsia="宋体" w:cs="宋体"/>
          <w:kern w:val="0"/>
          <w:sz w:val="21"/>
          <w:szCs w:val="21"/>
        </w:rPr>
      </w:pPr>
      <w:bookmarkStart w:id="267" w:name="_Toc513825440"/>
      <w:bookmarkEnd w:id="267"/>
      <w:r>
        <w:rPr>
          <w:rFonts w:hint="eastAsia" w:ascii="宋体" w:hAnsi="宋体" w:eastAsia="宋体" w:cs="宋体"/>
          <w:kern w:val="0"/>
          <w:sz w:val="21"/>
          <w:szCs w:val="21"/>
        </w:rPr>
        <w:t xml:space="preserve"> </w:t>
      </w:r>
    </w:p>
    <w:p w14:paraId="0449AC26">
      <w:pPr>
        <w:pStyle w:val="24"/>
        <w:keepNext w:val="0"/>
        <w:keepLines w:val="0"/>
        <w:widowControl/>
        <w:suppressLineNumbers w:val="0"/>
        <w:spacing w:before="0" w:beforeAutospacing="0" w:after="0" w:afterAutospacing="0" w:line="400" w:lineRule="exact"/>
        <w:ind w:left="0" w:right="529" w:rightChars="252" w:firstLine="525" w:firstLineChars="250"/>
        <w:rPr>
          <w:rFonts w:hint="eastAsia" w:ascii="宋体" w:hAnsi="宋体" w:eastAsia="宋体" w:cs="宋体"/>
          <w:kern w:val="0"/>
          <w:sz w:val="21"/>
          <w:szCs w:val="21"/>
        </w:rPr>
      </w:pPr>
      <w:r>
        <w:rPr>
          <w:rFonts w:hint="eastAsia" w:ascii="宋体" w:hAnsi="宋体" w:eastAsia="宋体" w:cs="宋体"/>
          <w:kern w:val="0"/>
          <w:sz w:val="21"/>
          <w:szCs w:val="21"/>
        </w:rPr>
        <w:t xml:space="preserve">特此承诺                                          </w:t>
      </w:r>
    </w:p>
    <w:p w14:paraId="2369A00C">
      <w:pPr>
        <w:pStyle w:val="24"/>
        <w:keepNext w:val="0"/>
        <w:keepLines w:val="0"/>
        <w:widowControl/>
        <w:suppressLineNumbers w:val="0"/>
        <w:spacing w:before="0" w:beforeAutospacing="0" w:after="0" w:afterAutospacing="0" w:line="400" w:lineRule="exact"/>
        <w:ind w:left="0" w:right="529" w:rightChars="252"/>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14:paraId="4F9731C9">
      <w:pPr>
        <w:pStyle w:val="24"/>
        <w:keepNext w:val="0"/>
        <w:keepLines w:val="0"/>
        <w:widowControl/>
        <w:suppressLineNumbers w:val="0"/>
        <w:spacing w:before="0" w:beforeAutospacing="0" w:after="0" w:afterAutospacing="0" w:line="400" w:lineRule="exact"/>
        <w:ind w:left="0" w:right="529" w:rightChars="252"/>
        <w:jc w:val="right"/>
        <w:rPr>
          <w:rFonts w:hint="eastAsia" w:ascii="宋体" w:hAnsi="宋体" w:eastAsia="宋体" w:cs="宋体"/>
          <w:kern w:val="0"/>
          <w:sz w:val="21"/>
          <w:szCs w:val="21"/>
        </w:rPr>
      </w:pPr>
      <w:bookmarkStart w:id="268" w:name="_Toc513825441"/>
      <w:bookmarkEnd w:id="268"/>
      <w:r>
        <w:rPr>
          <w:rFonts w:hint="eastAsia" w:ascii="宋体" w:hAnsi="宋体" w:eastAsia="宋体" w:cs="宋体"/>
          <w:kern w:val="0"/>
          <w:sz w:val="21"/>
          <w:szCs w:val="21"/>
        </w:rPr>
        <w:t xml:space="preserve">承诺企业：      </w:t>
      </w:r>
    </w:p>
    <w:p w14:paraId="5DB855ED">
      <w:pPr>
        <w:pStyle w:val="24"/>
        <w:keepNext w:val="0"/>
        <w:keepLines w:val="0"/>
        <w:widowControl/>
        <w:suppressLineNumbers w:val="0"/>
        <w:spacing w:before="0" w:beforeAutospacing="0" w:after="0" w:afterAutospacing="0" w:line="400" w:lineRule="exact"/>
        <w:ind w:left="0" w:right="529" w:rightChars="252"/>
        <w:jc w:val="right"/>
        <w:rPr>
          <w:rFonts w:hint="eastAsia" w:ascii="宋体" w:hAnsi="宋体" w:eastAsia="宋体" w:cs="宋体"/>
          <w:kern w:val="0"/>
          <w:sz w:val="21"/>
          <w:szCs w:val="21"/>
        </w:rPr>
      </w:pPr>
      <w:bookmarkStart w:id="269" w:name="_Toc513825442"/>
      <w:bookmarkEnd w:id="269"/>
      <w:r>
        <w:rPr>
          <w:rFonts w:hint="eastAsia" w:ascii="宋体" w:hAnsi="宋体" w:eastAsia="宋体" w:cs="宋体"/>
          <w:kern w:val="0"/>
          <w:sz w:val="21"/>
          <w:szCs w:val="21"/>
        </w:rPr>
        <w:t>年   月   日</w:t>
      </w:r>
    </w:p>
    <w:p w14:paraId="6AC33C81">
      <w:pPr>
        <w:pStyle w:val="24"/>
        <w:keepNext w:val="0"/>
        <w:keepLines w:val="0"/>
        <w:widowControl/>
        <w:suppressLineNumbers w:val="0"/>
        <w:spacing w:before="0" w:beforeAutospacing="0" w:after="0" w:afterAutospacing="0" w:line="400" w:lineRule="exact"/>
        <w:ind w:left="0" w:right="529" w:rightChars="252"/>
        <w:jc w:val="right"/>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14:paraId="6B0436F9">
      <w:pPr>
        <w:pStyle w:val="24"/>
        <w:keepNext w:val="0"/>
        <w:keepLines w:val="0"/>
        <w:widowControl/>
        <w:suppressLineNumbers w:val="0"/>
        <w:spacing w:before="0" w:beforeAutospacing="0" w:after="0" w:afterAutospacing="0" w:line="400" w:lineRule="exact"/>
        <w:ind w:left="0" w:right="529" w:rightChars="252"/>
        <w:jc w:val="right"/>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14:paraId="0D994E71">
      <w:pPr>
        <w:pStyle w:val="24"/>
        <w:keepNext w:val="0"/>
        <w:keepLines w:val="0"/>
        <w:widowControl/>
        <w:suppressLineNumbers w:val="0"/>
        <w:spacing w:before="0" w:beforeAutospacing="0" w:after="0" w:afterAutospacing="0" w:line="400" w:lineRule="exact"/>
        <w:ind w:left="0" w:right="529" w:rightChars="252"/>
        <w:jc w:val="right"/>
        <w:rPr>
          <w:rFonts w:hint="eastAsia" w:ascii="宋体" w:hAnsi="宋体" w:eastAsia="宋体" w:cs="宋体"/>
          <w:kern w:val="0"/>
          <w:sz w:val="21"/>
          <w:szCs w:val="21"/>
        </w:rPr>
      </w:pPr>
      <w:bookmarkStart w:id="270" w:name="_Toc513825443"/>
      <w:bookmarkEnd w:id="270"/>
      <w:r>
        <w:rPr>
          <w:rFonts w:hint="eastAsia" w:ascii="宋体" w:hAnsi="宋体" w:eastAsia="宋体" w:cs="宋体"/>
          <w:kern w:val="0"/>
          <w:sz w:val="21"/>
          <w:szCs w:val="21"/>
        </w:rPr>
        <w:t xml:space="preserve">法定代表人签字：                  </w:t>
      </w:r>
    </w:p>
    <w:p w14:paraId="30AEDBC3">
      <w:pPr>
        <w:pStyle w:val="24"/>
        <w:keepNext w:val="0"/>
        <w:keepLines w:val="0"/>
        <w:widowControl/>
        <w:suppressLineNumbers w:val="0"/>
        <w:spacing w:before="0" w:beforeAutospacing="0" w:after="0" w:afterAutospacing="0" w:line="400" w:lineRule="exact"/>
        <w:ind w:left="0" w:right="529" w:rightChars="252"/>
        <w:jc w:val="right"/>
        <w:rPr>
          <w:rFonts w:hint="eastAsia" w:ascii="宋体" w:hAnsi="宋体" w:eastAsia="宋体" w:cs="宋体"/>
          <w:kern w:val="0"/>
          <w:sz w:val="21"/>
          <w:szCs w:val="21"/>
        </w:rPr>
      </w:pPr>
      <w:bookmarkStart w:id="271" w:name="_Toc513825444"/>
      <w:bookmarkEnd w:id="271"/>
      <w:r>
        <w:rPr>
          <w:rFonts w:hint="eastAsia" w:ascii="宋体" w:hAnsi="宋体" w:eastAsia="宋体" w:cs="宋体"/>
          <w:kern w:val="0"/>
          <w:sz w:val="21"/>
          <w:szCs w:val="21"/>
        </w:rPr>
        <w:t>(企业公章)</w:t>
      </w:r>
    </w:p>
    <w:p w14:paraId="732A5053">
      <w:pPr>
        <w:pStyle w:val="3"/>
        <w:widowControl/>
        <w:spacing w:after="176"/>
        <w:jc w:val="center"/>
        <w:rPr>
          <w:rFonts w:hint="default" w:ascii="Calibri" w:hAnsi="Calibri" w:eastAsia="Calibri" w:cs="Calibri"/>
          <w:b/>
          <w:bCs/>
          <w:color w:val="000000"/>
          <w:kern w:val="0"/>
          <w:sz w:val="28"/>
          <w:szCs w:val="28"/>
          <w:lang w:val="en-US" w:eastAsia="zh-CN" w:bidi="ar"/>
        </w:rPr>
      </w:pPr>
      <w:r>
        <w:rPr>
          <w:rFonts w:hint="default" w:ascii="Calibri" w:hAnsi="Calibri" w:eastAsia="Calibri" w:cs="Calibri"/>
          <w:b/>
          <w:bCs/>
          <w:color w:val="000000"/>
          <w:kern w:val="0"/>
          <w:sz w:val="28"/>
          <w:szCs w:val="28"/>
          <w:lang w:val="en-US" w:eastAsia="zh-CN" w:bidi="ar"/>
        </w:rPr>
        <w:br w:type="page"/>
      </w:r>
    </w:p>
    <w:p w14:paraId="1AF1C4BA">
      <w:pPr>
        <w:keepNext w:val="0"/>
        <w:keepLines w:val="0"/>
        <w:widowControl/>
        <w:suppressLineNumbers w:val="0"/>
        <w:spacing w:before="0" w:beforeAutospacing="1" w:after="160" w:afterAutospacing="0" w:line="256" w:lineRule="auto"/>
        <w:ind w:left="0" w:right="0"/>
        <w:jc w:val="center"/>
        <w:rPr>
          <w:rFonts w:hint="default" w:ascii="宋体" w:hAnsi="宋体" w:cs="宋体"/>
          <w:b/>
          <w:bCs/>
          <w:kern w:val="0"/>
          <w:sz w:val="28"/>
          <w:szCs w:val="28"/>
        </w:rPr>
      </w:pPr>
      <w:r>
        <w:rPr>
          <w:rFonts w:hint="default" w:ascii="Calibri" w:hAnsi="Calibri" w:eastAsia="Calibri" w:cs="Calibri"/>
          <w:b/>
          <w:bCs/>
          <w:color w:val="000000"/>
          <w:kern w:val="0"/>
          <w:sz w:val="28"/>
          <w:szCs w:val="28"/>
          <w:lang w:val="en-US" w:eastAsia="zh-CN" w:bidi="ar"/>
        </w:rPr>
        <w:t>（四）其他符合第二章第</w:t>
      </w:r>
      <w:r>
        <w:rPr>
          <w:rFonts w:hint="eastAsia" w:ascii="宋体" w:hAnsi="宋体" w:eastAsia="宋体" w:cs="宋体"/>
          <w:b/>
          <w:bCs/>
          <w:color w:val="000000"/>
          <w:kern w:val="0"/>
          <w:sz w:val="28"/>
          <w:szCs w:val="28"/>
          <w:lang w:val="en-US" w:eastAsia="zh-CN" w:bidi="ar"/>
        </w:rPr>
        <w:t>1.4.1</w:t>
      </w:r>
      <w:r>
        <w:rPr>
          <w:rFonts w:hint="default" w:ascii="Calibri" w:hAnsi="Calibri" w:eastAsia="Calibri" w:cs="Calibri"/>
          <w:b/>
          <w:bCs/>
          <w:color w:val="000000"/>
          <w:kern w:val="0"/>
          <w:sz w:val="28"/>
          <w:szCs w:val="28"/>
          <w:lang w:val="en-US" w:eastAsia="zh-CN" w:bidi="ar"/>
        </w:rPr>
        <w:t>条款规定的证明</w:t>
      </w:r>
    </w:p>
    <w:p w14:paraId="584F234F">
      <w:pPr>
        <w:pStyle w:val="2"/>
        <w:widowControl/>
        <w:spacing w:after="0" w:afterAutospacing="0"/>
        <w:ind w:left="0" w:right="0" w:firstLine="0"/>
        <w:jc w:val="center"/>
        <w:rPr>
          <w:rFonts w:hint="eastAsia" w:ascii="宋体" w:hAnsi="宋体" w:eastAsia="宋体" w:cs="宋体"/>
          <w:kern w:val="2"/>
          <w:sz w:val="24"/>
          <w:szCs w:val="24"/>
        </w:rPr>
      </w:pPr>
      <w:r>
        <w:rPr>
          <w:rFonts w:hint="eastAsia" w:ascii="宋体" w:hAnsi="宋体" w:eastAsia="宋体" w:cs="宋体"/>
          <w:kern w:val="2"/>
          <w:sz w:val="32"/>
          <w:szCs w:val="32"/>
        </w:rPr>
        <w:br w:type="page"/>
      </w:r>
    </w:p>
    <w:p w14:paraId="565CDB49">
      <w:pPr>
        <w:pStyle w:val="3"/>
        <w:widowControl/>
        <w:spacing w:after="176" w:afterAutospacing="0"/>
        <w:ind w:left="302" w:leftChars="144" w:right="0" w:firstLine="2551" w:firstLineChars="794"/>
        <w:rPr>
          <w:rFonts w:hint="eastAsia" w:ascii="宋体" w:hAnsi="宋体" w:eastAsia="宋体" w:cs="宋体"/>
          <w:b w:val="0"/>
          <w:kern w:val="2"/>
          <w:sz w:val="32"/>
          <w:szCs w:val="32"/>
        </w:rPr>
      </w:pPr>
      <w:bookmarkStart w:id="272" w:name="_Toc16019"/>
      <w:bookmarkEnd w:id="272"/>
      <w:r>
        <w:rPr>
          <w:rFonts w:hint="eastAsia" w:ascii="宋体" w:eastAsia="宋体" w:cs="宋体"/>
          <w:kern w:val="2"/>
          <w:sz w:val="32"/>
          <w:szCs w:val="32"/>
          <w:lang w:val="en-US" w:eastAsia="zh-CN"/>
        </w:rPr>
        <w:t>五</w:t>
      </w:r>
      <w:r>
        <w:rPr>
          <w:rFonts w:hint="eastAsia" w:ascii="宋体" w:hAnsi="宋体" w:eastAsia="宋体" w:cs="宋体"/>
          <w:kern w:val="2"/>
          <w:sz w:val="32"/>
          <w:szCs w:val="32"/>
        </w:rPr>
        <w:t>、</w:t>
      </w:r>
      <w:r>
        <w:rPr>
          <w:rFonts w:hint="eastAsia" w:ascii="宋体" w:hAnsi="宋体" w:eastAsia="宋体" w:cs="宋体"/>
          <w:b w:val="0"/>
          <w:kern w:val="2"/>
          <w:sz w:val="32"/>
          <w:szCs w:val="32"/>
        </w:rPr>
        <w:t>拟投入本项目的检测人员一览表</w:t>
      </w:r>
    </w:p>
    <w:tbl>
      <w:tblPr>
        <w:tblStyle w:val="17"/>
        <w:tblW w:w="93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2"/>
        <w:gridCol w:w="711"/>
        <w:gridCol w:w="484"/>
        <w:gridCol w:w="1325"/>
        <w:gridCol w:w="1301"/>
        <w:gridCol w:w="478"/>
        <w:gridCol w:w="954"/>
        <w:gridCol w:w="1074"/>
        <w:gridCol w:w="1189"/>
        <w:gridCol w:w="1192"/>
      </w:tblGrid>
      <w:tr w14:paraId="6CFCC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2" w:hRule="atLeast"/>
          <w:jc w:val="center"/>
        </w:trPr>
        <w:tc>
          <w:tcPr>
            <w:tcW w:w="602" w:type="dxa"/>
            <w:tcBorders>
              <w:top w:val="single" w:color="auto" w:sz="12" w:space="0"/>
              <w:left w:val="single" w:color="auto" w:sz="12" w:space="0"/>
              <w:bottom w:val="single" w:color="auto" w:sz="12" w:space="0"/>
              <w:right w:val="single" w:color="auto" w:sz="4" w:space="0"/>
            </w:tcBorders>
            <w:shd w:val="clear" w:color="auto" w:fill="auto"/>
            <w:vAlign w:val="center"/>
          </w:tcPr>
          <w:p w14:paraId="65393536">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bCs/>
                <w:kern w:val="2"/>
                <w:position w:val="-30"/>
                <w:sz w:val="22"/>
                <w:szCs w:val="22"/>
              </w:rPr>
            </w:pPr>
            <w:r>
              <w:rPr>
                <w:rFonts w:hint="eastAsia" w:ascii="宋体" w:hAnsi="宋体" w:eastAsia="宋体" w:cs="宋体"/>
                <w:b/>
                <w:bCs/>
                <w:color w:val="000000"/>
                <w:kern w:val="2"/>
                <w:position w:val="-30"/>
                <w:sz w:val="22"/>
                <w:szCs w:val="22"/>
                <w:lang w:val="en-US" w:eastAsia="zh-CN" w:bidi="ar"/>
              </w:rPr>
              <w:t>序</w:t>
            </w:r>
          </w:p>
          <w:p w14:paraId="425FA78F">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bCs/>
                <w:kern w:val="2"/>
                <w:position w:val="-30"/>
                <w:sz w:val="22"/>
                <w:szCs w:val="22"/>
              </w:rPr>
            </w:pPr>
            <w:r>
              <w:rPr>
                <w:rFonts w:hint="eastAsia" w:ascii="宋体" w:hAnsi="宋体" w:eastAsia="宋体" w:cs="宋体"/>
                <w:b/>
                <w:bCs/>
                <w:color w:val="000000"/>
                <w:kern w:val="2"/>
                <w:position w:val="-30"/>
                <w:sz w:val="22"/>
                <w:szCs w:val="22"/>
                <w:lang w:val="en-US" w:eastAsia="zh-CN" w:bidi="ar"/>
              </w:rPr>
              <w:t>号</w:t>
            </w:r>
          </w:p>
        </w:tc>
        <w:tc>
          <w:tcPr>
            <w:tcW w:w="711" w:type="dxa"/>
            <w:tcBorders>
              <w:top w:val="single" w:color="auto" w:sz="12" w:space="0"/>
              <w:left w:val="nil"/>
              <w:bottom w:val="single" w:color="auto" w:sz="12" w:space="0"/>
              <w:right w:val="single" w:color="auto" w:sz="6" w:space="0"/>
            </w:tcBorders>
            <w:shd w:val="clear" w:color="auto" w:fill="auto"/>
            <w:vAlign w:val="center"/>
          </w:tcPr>
          <w:p w14:paraId="04B07B70">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bCs/>
                <w:kern w:val="2"/>
                <w:position w:val="-30"/>
                <w:sz w:val="22"/>
                <w:szCs w:val="22"/>
              </w:rPr>
            </w:pPr>
            <w:r>
              <w:rPr>
                <w:rFonts w:hint="eastAsia" w:ascii="宋体" w:hAnsi="宋体" w:eastAsia="宋体" w:cs="宋体"/>
                <w:b/>
                <w:bCs/>
                <w:color w:val="000000"/>
                <w:kern w:val="2"/>
                <w:position w:val="-30"/>
                <w:sz w:val="22"/>
                <w:szCs w:val="22"/>
                <w:lang w:val="en-US" w:eastAsia="zh-CN" w:bidi="ar"/>
              </w:rPr>
              <w:t>姓名</w:t>
            </w:r>
          </w:p>
        </w:tc>
        <w:tc>
          <w:tcPr>
            <w:tcW w:w="484" w:type="dxa"/>
            <w:tcBorders>
              <w:top w:val="single" w:color="auto" w:sz="12" w:space="0"/>
              <w:left w:val="nil"/>
              <w:bottom w:val="single" w:color="auto" w:sz="12" w:space="0"/>
              <w:right w:val="single" w:color="auto" w:sz="4" w:space="0"/>
            </w:tcBorders>
            <w:shd w:val="clear" w:color="auto" w:fill="auto"/>
            <w:vAlign w:val="center"/>
          </w:tcPr>
          <w:p w14:paraId="75F62F5D">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bCs/>
                <w:kern w:val="2"/>
                <w:position w:val="-30"/>
                <w:sz w:val="22"/>
                <w:szCs w:val="22"/>
              </w:rPr>
            </w:pPr>
            <w:r>
              <w:rPr>
                <w:rFonts w:hint="eastAsia" w:ascii="宋体" w:hAnsi="宋体" w:eastAsia="宋体" w:cs="宋体"/>
                <w:b/>
                <w:bCs/>
                <w:color w:val="000000"/>
                <w:kern w:val="2"/>
                <w:position w:val="-30"/>
                <w:sz w:val="22"/>
                <w:szCs w:val="22"/>
                <w:lang w:val="en-US" w:eastAsia="zh-CN" w:bidi="ar"/>
              </w:rPr>
              <w:t>年龄</w:t>
            </w:r>
          </w:p>
        </w:tc>
        <w:tc>
          <w:tcPr>
            <w:tcW w:w="1325" w:type="dxa"/>
            <w:tcBorders>
              <w:top w:val="single" w:color="auto" w:sz="12" w:space="0"/>
              <w:left w:val="nil"/>
              <w:bottom w:val="single" w:color="auto" w:sz="12" w:space="0"/>
              <w:right w:val="single" w:color="auto" w:sz="4" w:space="0"/>
            </w:tcBorders>
            <w:shd w:val="clear" w:color="auto" w:fill="auto"/>
            <w:vAlign w:val="center"/>
          </w:tcPr>
          <w:p w14:paraId="0784B385">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bCs/>
                <w:kern w:val="2"/>
                <w:position w:val="-30"/>
                <w:sz w:val="22"/>
                <w:szCs w:val="22"/>
              </w:rPr>
            </w:pPr>
            <w:r>
              <w:rPr>
                <w:rFonts w:hint="eastAsia" w:ascii="宋体" w:hAnsi="宋体" w:eastAsia="宋体" w:cs="宋体"/>
                <w:b/>
                <w:bCs/>
                <w:color w:val="000000"/>
                <w:kern w:val="2"/>
                <w:position w:val="-30"/>
                <w:sz w:val="22"/>
                <w:szCs w:val="22"/>
                <w:lang w:val="en-US" w:eastAsia="zh-CN" w:bidi="ar"/>
              </w:rPr>
              <w:t>拟     在</w:t>
            </w:r>
          </w:p>
          <w:p w14:paraId="2BDC9BC9">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bCs/>
                <w:kern w:val="2"/>
                <w:position w:val="-30"/>
                <w:sz w:val="22"/>
                <w:szCs w:val="22"/>
              </w:rPr>
            </w:pPr>
            <w:r>
              <w:rPr>
                <w:rFonts w:hint="eastAsia" w:ascii="宋体" w:hAnsi="宋体" w:eastAsia="宋体" w:cs="宋体"/>
                <w:b/>
                <w:bCs/>
                <w:color w:val="000000"/>
                <w:kern w:val="2"/>
                <w:position w:val="-30"/>
                <w:sz w:val="22"/>
                <w:szCs w:val="22"/>
                <w:lang w:val="en-US" w:eastAsia="zh-CN" w:bidi="ar"/>
              </w:rPr>
              <w:t>本项目任职</w:t>
            </w:r>
          </w:p>
        </w:tc>
        <w:tc>
          <w:tcPr>
            <w:tcW w:w="1301" w:type="dxa"/>
            <w:tcBorders>
              <w:top w:val="single" w:color="auto" w:sz="12" w:space="0"/>
              <w:left w:val="nil"/>
              <w:bottom w:val="single" w:color="auto" w:sz="12" w:space="0"/>
              <w:right w:val="single" w:color="auto" w:sz="4" w:space="0"/>
            </w:tcBorders>
            <w:shd w:val="clear" w:color="auto" w:fill="auto"/>
            <w:vAlign w:val="center"/>
          </w:tcPr>
          <w:p w14:paraId="1DF532F7">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bCs/>
                <w:kern w:val="2"/>
                <w:position w:val="-30"/>
                <w:sz w:val="22"/>
                <w:szCs w:val="22"/>
              </w:rPr>
            </w:pPr>
            <w:r>
              <w:rPr>
                <w:rFonts w:hint="eastAsia" w:ascii="宋体" w:hAnsi="宋体" w:eastAsia="宋体" w:cs="宋体"/>
                <w:b/>
                <w:bCs/>
                <w:color w:val="000000"/>
                <w:kern w:val="2"/>
                <w:position w:val="-30"/>
                <w:sz w:val="22"/>
                <w:szCs w:val="22"/>
                <w:lang w:val="en-US" w:eastAsia="zh-CN" w:bidi="ar"/>
              </w:rPr>
              <w:t>毕业学校/专业</w:t>
            </w:r>
          </w:p>
        </w:tc>
        <w:tc>
          <w:tcPr>
            <w:tcW w:w="478" w:type="dxa"/>
            <w:tcBorders>
              <w:top w:val="single" w:color="auto" w:sz="12" w:space="0"/>
              <w:left w:val="nil"/>
              <w:bottom w:val="single" w:color="auto" w:sz="12" w:space="0"/>
              <w:right w:val="single" w:color="auto" w:sz="4" w:space="0"/>
            </w:tcBorders>
            <w:shd w:val="clear" w:color="auto" w:fill="auto"/>
            <w:vAlign w:val="center"/>
          </w:tcPr>
          <w:p w14:paraId="7281B3A8">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bCs/>
                <w:kern w:val="2"/>
                <w:position w:val="-30"/>
                <w:sz w:val="22"/>
                <w:szCs w:val="22"/>
              </w:rPr>
            </w:pPr>
            <w:r>
              <w:rPr>
                <w:rFonts w:hint="eastAsia" w:ascii="宋体" w:hAnsi="宋体" w:eastAsia="宋体" w:cs="宋体"/>
                <w:b/>
                <w:bCs/>
                <w:color w:val="000000"/>
                <w:kern w:val="2"/>
                <w:position w:val="-30"/>
                <w:sz w:val="22"/>
                <w:szCs w:val="22"/>
                <w:lang w:val="en-US" w:eastAsia="zh-CN" w:bidi="ar"/>
              </w:rPr>
              <w:t>学历</w:t>
            </w:r>
          </w:p>
        </w:tc>
        <w:tc>
          <w:tcPr>
            <w:tcW w:w="954" w:type="dxa"/>
            <w:tcBorders>
              <w:top w:val="single" w:color="auto" w:sz="12" w:space="0"/>
              <w:left w:val="nil"/>
              <w:bottom w:val="single" w:color="auto" w:sz="12" w:space="0"/>
              <w:right w:val="single" w:color="auto" w:sz="4" w:space="0"/>
            </w:tcBorders>
            <w:shd w:val="clear" w:color="auto" w:fill="auto"/>
            <w:vAlign w:val="center"/>
          </w:tcPr>
          <w:p w14:paraId="77D36557">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bCs/>
                <w:kern w:val="2"/>
                <w:position w:val="-30"/>
                <w:sz w:val="22"/>
                <w:szCs w:val="22"/>
              </w:rPr>
            </w:pPr>
            <w:r>
              <w:rPr>
                <w:rFonts w:hint="eastAsia" w:ascii="宋体" w:hAnsi="宋体" w:eastAsia="宋体" w:cs="宋体"/>
                <w:b/>
                <w:bCs/>
                <w:color w:val="000000"/>
                <w:kern w:val="2"/>
                <w:position w:val="-30"/>
                <w:sz w:val="22"/>
                <w:szCs w:val="22"/>
                <w:lang w:val="en-US" w:eastAsia="zh-CN" w:bidi="ar"/>
              </w:rPr>
              <w:t>职称</w:t>
            </w:r>
          </w:p>
        </w:tc>
        <w:tc>
          <w:tcPr>
            <w:tcW w:w="1074" w:type="dxa"/>
            <w:tcBorders>
              <w:top w:val="single" w:color="auto" w:sz="12" w:space="0"/>
              <w:left w:val="nil"/>
              <w:bottom w:val="single" w:color="auto" w:sz="12" w:space="0"/>
              <w:right w:val="single" w:color="auto" w:sz="4" w:space="0"/>
            </w:tcBorders>
            <w:shd w:val="clear" w:color="auto" w:fill="auto"/>
            <w:vAlign w:val="center"/>
          </w:tcPr>
          <w:p w14:paraId="64057BFE">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bCs/>
                <w:kern w:val="2"/>
                <w:sz w:val="22"/>
                <w:szCs w:val="22"/>
              </w:rPr>
            </w:pPr>
            <w:r>
              <w:rPr>
                <w:rFonts w:hint="eastAsia" w:ascii="宋体" w:hAnsi="宋体" w:eastAsia="宋体" w:cs="宋体"/>
                <w:b/>
                <w:bCs/>
                <w:color w:val="000000"/>
                <w:kern w:val="2"/>
                <w:sz w:val="22"/>
                <w:szCs w:val="22"/>
                <w:lang w:val="en-US" w:eastAsia="zh-CN" w:bidi="ar"/>
              </w:rPr>
              <w:t>检测</w:t>
            </w:r>
          </w:p>
          <w:p w14:paraId="7139E93C">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bCs/>
                <w:kern w:val="2"/>
                <w:position w:val="-30"/>
                <w:sz w:val="22"/>
                <w:szCs w:val="22"/>
              </w:rPr>
            </w:pPr>
            <w:r>
              <w:rPr>
                <w:rFonts w:hint="eastAsia" w:ascii="宋体" w:hAnsi="宋体" w:eastAsia="宋体" w:cs="宋体"/>
                <w:b/>
                <w:bCs/>
                <w:color w:val="000000"/>
                <w:kern w:val="2"/>
                <w:sz w:val="22"/>
                <w:szCs w:val="22"/>
                <w:lang w:val="en-US" w:eastAsia="zh-CN" w:bidi="ar"/>
              </w:rPr>
              <w:t>上岗证</w:t>
            </w:r>
          </w:p>
        </w:tc>
        <w:tc>
          <w:tcPr>
            <w:tcW w:w="1189" w:type="dxa"/>
            <w:tcBorders>
              <w:top w:val="single" w:color="auto" w:sz="12" w:space="0"/>
              <w:left w:val="nil"/>
              <w:bottom w:val="single" w:color="auto" w:sz="12" w:space="0"/>
              <w:right w:val="single" w:color="auto" w:sz="4" w:space="0"/>
            </w:tcBorders>
            <w:shd w:val="clear" w:color="auto" w:fill="auto"/>
            <w:vAlign w:val="center"/>
          </w:tcPr>
          <w:p w14:paraId="51EC1016">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bCs/>
                <w:kern w:val="2"/>
                <w:position w:val="-30"/>
                <w:sz w:val="22"/>
                <w:szCs w:val="22"/>
              </w:rPr>
            </w:pPr>
            <w:r>
              <w:rPr>
                <w:rFonts w:hint="eastAsia" w:ascii="宋体" w:hAnsi="宋体" w:eastAsia="宋体" w:cs="宋体"/>
                <w:b/>
                <w:bCs/>
                <w:color w:val="000000"/>
                <w:kern w:val="2"/>
                <w:position w:val="-30"/>
                <w:sz w:val="22"/>
                <w:szCs w:val="22"/>
                <w:lang w:val="en-US" w:eastAsia="zh-CN" w:bidi="ar"/>
              </w:rPr>
              <w:t>从事检测</w:t>
            </w:r>
          </w:p>
          <w:p w14:paraId="02B7D0C6">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bCs/>
                <w:kern w:val="2"/>
                <w:position w:val="-30"/>
                <w:sz w:val="22"/>
                <w:szCs w:val="22"/>
              </w:rPr>
            </w:pPr>
            <w:r>
              <w:rPr>
                <w:rFonts w:hint="eastAsia" w:ascii="宋体" w:hAnsi="宋体" w:eastAsia="宋体" w:cs="宋体"/>
                <w:b/>
                <w:bCs/>
                <w:color w:val="000000"/>
                <w:kern w:val="2"/>
                <w:position w:val="-30"/>
                <w:sz w:val="22"/>
                <w:szCs w:val="22"/>
                <w:lang w:val="en-US" w:eastAsia="zh-CN" w:bidi="ar"/>
              </w:rPr>
              <w:t>工作年限</w:t>
            </w:r>
          </w:p>
        </w:tc>
        <w:tc>
          <w:tcPr>
            <w:tcW w:w="1192" w:type="dxa"/>
            <w:tcBorders>
              <w:top w:val="single" w:color="auto" w:sz="12" w:space="0"/>
              <w:left w:val="nil"/>
              <w:bottom w:val="single" w:color="auto" w:sz="12" w:space="0"/>
              <w:right w:val="single" w:color="auto" w:sz="12" w:space="0"/>
            </w:tcBorders>
            <w:shd w:val="clear" w:color="auto" w:fill="auto"/>
            <w:vAlign w:val="center"/>
          </w:tcPr>
          <w:p w14:paraId="23BE7CB1">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bCs/>
                <w:kern w:val="2"/>
                <w:position w:val="-30"/>
                <w:sz w:val="22"/>
                <w:szCs w:val="22"/>
              </w:rPr>
            </w:pPr>
            <w:r>
              <w:rPr>
                <w:rFonts w:hint="eastAsia" w:ascii="宋体" w:hAnsi="宋体" w:eastAsia="宋体" w:cs="宋体"/>
                <w:b/>
                <w:bCs/>
                <w:color w:val="000000"/>
                <w:kern w:val="2"/>
                <w:position w:val="-30"/>
                <w:sz w:val="22"/>
                <w:szCs w:val="22"/>
                <w:lang w:val="en-US" w:eastAsia="zh-CN" w:bidi="ar"/>
              </w:rPr>
              <w:t>参   加</w:t>
            </w:r>
          </w:p>
          <w:p w14:paraId="37AF488F">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bCs/>
                <w:kern w:val="2"/>
                <w:sz w:val="22"/>
                <w:szCs w:val="22"/>
              </w:rPr>
            </w:pPr>
            <w:r>
              <w:rPr>
                <w:rFonts w:hint="eastAsia" w:ascii="宋体" w:hAnsi="宋体" w:eastAsia="宋体" w:cs="宋体"/>
                <w:b/>
                <w:bCs/>
                <w:color w:val="000000"/>
                <w:kern w:val="2"/>
                <w:position w:val="-30"/>
                <w:sz w:val="22"/>
                <w:szCs w:val="22"/>
                <w:lang w:val="en-US" w:eastAsia="zh-CN" w:bidi="ar"/>
              </w:rPr>
              <w:t>工作时间</w:t>
            </w:r>
          </w:p>
        </w:tc>
      </w:tr>
      <w:tr w14:paraId="54CBC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602" w:type="dxa"/>
            <w:tcBorders>
              <w:top w:val="single" w:color="auto" w:sz="12" w:space="0"/>
              <w:left w:val="single" w:color="auto" w:sz="12" w:space="0"/>
              <w:bottom w:val="single" w:color="auto" w:sz="4" w:space="0"/>
              <w:right w:val="single" w:color="auto" w:sz="4" w:space="0"/>
            </w:tcBorders>
            <w:shd w:val="clear" w:color="auto" w:fill="auto"/>
            <w:vAlign w:val="center"/>
          </w:tcPr>
          <w:p w14:paraId="3E65D4EA">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711" w:type="dxa"/>
            <w:tcBorders>
              <w:top w:val="single" w:color="auto" w:sz="12" w:space="0"/>
              <w:left w:val="nil"/>
              <w:bottom w:val="single" w:color="auto" w:sz="4" w:space="0"/>
              <w:right w:val="single" w:color="auto" w:sz="6" w:space="0"/>
            </w:tcBorders>
            <w:shd w:val="clear" w:color="auto" w:fill="auto"/>
            <w:vAlign w:val="center"/>
          </w:tcPr>
          <w:p w14:paraId="2105CAD4">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484" w:type="dxa"/>
            <w:tcBorders>
              <w:top w:val="single" w:color="auto" w:sz="12" w:space="0"/>
              <w:left w:val="nil"/>
              <w:bottom w:val="single" w:color="auto" w:sz="4" w:space="0"/>
              <w:right w:val="single" w:color="auto" w:sz="4" w:space="0"/>
            </w:tcBorders>
            <w:shd w:val="clear" w:color="auto" w:fill="auto"/>
            <w:vAlign w:val="center"/>
          </w:tcPr>
          <w:p w14:paraId="48C4280E">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325" w:type="dxa"/>
            <w:tcBorders>
              <w:top w:val="single" w:color="auto" w:sz="12" w:space="0"/>
              <w:left w:val="nil"/>
              <w:bottom w:val="single" w:color="auto" w:sz="4" w:space="0"/>
              <w:right w:val="single" w:color="auto" w:sz="4" w:space="0"/>
            </w:tcBorders>
            <w:shd w:val="clear" w:color="auto" w:fill="auto"/>
            <w:vAlign w:val="center"/>
          </w:tcPr>
          <w:p w14:paraId="44C439DD">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301" w:type="dxa"/>
            <w:tcBorders>
              <w:top w:val="single" w:color="auto" w:sz="12" w:space="0"/>
              <w:left w:val="nil"/>
              <w:bottom w:val="single" w:color="auto" w:sz="4" w:space="0"/>
              <w:right w:val="single" w:color="auto" w:sz="4" w:space="0"/>
            </w:tcBorders>
            <w:shd w:val="clear" w:color="auto" w:fill="auto"/>
            <w:vAlign w:val="center"/>
          </w:tcPr>
          <w:p w14:paraId="579743FA">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478" w:type="dxa"/>
            <w:tcBorders>
              <w:top w:val="single" w:color="auto" w:sz="12" w:space="0"/>
              <w:left w:val="nil"/>
              <w:bottom w:val="single" w:color="auto" w:sz="4" w:space="0"/>
              <w:right w:val="single" w:color="auto" w:sz="4" w:space="0"/>
            </w:tcBorders>
            <w:shd w:val="clear" w:color="auto" w:fill="auto"/>
            <w:vAlign w:val="center"/>
          </w:tcPr>
          <w:p w14:paraId="001924B2">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954" w:type="dxa"/>
            <w:tcBorders>
              <w:top w:val="single" w:color="auto" w:sz="12" w:space="0"/>
              <w:left w:val="nil"/>
              <w:bottom w:val="single" w:color="auto" w:sz="4" w:space="0"/>
              <w:right w:val="single" w:color="auto" w:sz="4" w:space="0"/>
            </w:tcBorders>
            <w:shd w:val="clear" w:color="auto" w:fill="auto"/>
            <w:vAlign w:val="center"/>
          </w:tcPr>
          <w:p w14:paraId="58118198">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074" w:type="dxa"/>
            <w:tcBorders>
              <w:top w:val="single" w:color="auto" w:sz="12" w:space="0"/>
              <w:left w:val="nil"/>
              <w:bottom w:val="single" w:color="auto" w:sz="4" w:space="0"/>
              <w:right w:val="single" w:color="auto" w:sz="4" w:space="0"/>
            </w:tcBorders>
            <w:shd w:val="clear" w:color="auto" w:fill="auto"/>
            <w:vAlign w:val="center"/>
          </w:tcPr>
          <w:p w14:paraId="1A8954F9">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189" w:type="dxa"/>
            <w:tcBorders>
              <w:top w:val="single" w:color="auto" w:sz="12" w:space="0"/>
              <w:left w:val="nil"/>
              <w:bottom w:val="single" w:color="auto" w:sz="4" w:space="0"/>
              <w:right w:val="single" w:color="auto" w:sz="4" w:space="0"/>
            </w:tcBorders>
            <w:shd w:val="clear" w:color="auto" w:fill="auto"/>
            <w:vAlign w:val="center"/>
          </w:tcPr>
          <w:p w14:paraId="104AE9B8">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192" w:type="dxa"/>
            <w:tcBorders>
              <w:top w:val="single" w:color="auto" w:sz="12" w:space="0"/>
              <w:left w:val="nil"/>
              <w:bottom w:val="single" w:color="auto" w:sz="4" w:space="0"/>
              <w:right w:val="single" w:color="auto" w:sz="12" w:space="0"/>
            </w:tcBorders>
            <w:shd w:val="clear" w:color="auto" w:fill="auto"/>
            <w:vAlign w:val="center"/>
          </w:tcPr>
          <w:p w14:paraId="762CD440">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r>
      <w:tr w14:paraId="1899D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602" w:type="dxa"/>
            <w:tcBorders>
              <w:top w:val="single" w:color="auto" w:sz="4" w:space="0"/>
              <w:left w:val="single" w:color="auto" w:sz="12" w:space="0"/>
              <w:bottom w:val="single" w:color="auto" w:sz="4" w:space="0"/>
              <w:right w:val="single" w:color="auto" w:sz="4" w:space="0"/>
            </w:tcBorders>
            <w:shd w:val="clear" w:color="auto" w:fill="auto"/>
            <w:vAlign w:val="center"/>
          </w:tcPr>
          <w:p w14:paraId="2CAA7FBD">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711" w:type="dxa"/>
            <w:tcBorders>
              <w:top w:val="single" w:color="auto" w:sz="4" w:space="0"/>
              <w:left w:val="nil"/>
              <w:bottom w:val="single" w:color="auto" w:sz="4" w:space="0"/>
              <w:right w:val="single" w:color="auto" w:sz="6" w:space="0"/>
            </w:tcBorders>
            <w:shd w:val="clear" w:color="auto" w:fill="auto"/>
            <w:vAlign w:val="center"/>
          </w:tcPr>
          <w:p w14:paraId="3B3934A0">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484" w:type="dxa"/>
            <w:tcBorders>
              <w:top w:val="single" w:color="auto" w:sz="4" w:space="0"/>
              <w:left w:val="nil"/>
              <w:bottom w:val="single" w:color="auto" w:sz="4" w:space="0"/>
              <w:right w:val="single" w:color="auto" w:sz="4" w:space="0"/>
            </w:tcBorders>
            <w:shd w:val="clear" w:color="auto" w:fill="auto"/>
            <w:vAlign w:val="center"/>
          </w:tcPr>
          <w:p w14:paraId="61EF2690">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325" w:type="dxa"/>
            <w:tcBorders>
              <w:top w:val="single" w:color="auto" w:sz="4" w:space="0"/>
              <w:left w:val="nil"/>
              <w:bottom w:val="single" w:color="auto" w:sz="4" w:space="0"/>
              <w:right w:val="single" w:color="auto" w:sz="4" w:space="0"/>
            </w:tcBorders>
            <w:shd w:val="clear" w:color="auto" w:fill="auto"/>
            <w:vAlign w:val="center"/>
          </w:tcPr>
          <w:p w14:paraId="6E68C77C">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301" w:type="dxa"/>
            <w:tcBorders>
              <w:top w:val="single" w:color="auto" w:sz="4" w:space="0"/>
              <w:left w:val="nil"/>
              <w:bottom w:val="single" w:color="auto" w:sz="4" w:space="0"/>
              <w:right w:val="single" w:color="auto" w:sz="4" w:space="0"/>
            </w:tcBorders>
            <w:shd w:val="clear" w:color="auto" w:fill="auto"/>
            <w:vAlign w:val="center"/>
          </w:tcPr>
          <w:p w14:paraId="3133DB2A">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478" w:type="dxa"/>
            <w:tcBorders>
              <w:top w:val="single" w:color="auto" w:sz="4" w:space="0"/>
              <w:left w:val="nil"/>
              <w:bottom w:val="single" w:color="auto" w:sz="4" w:space="0"/>
              <w:right w:val="single" w:color="auto" w:sz="4" w:space="0"/>
            </w:tcBorders>
            <w:shd w:val="clear" w:color="auto" w:fill="auto"/>
            <w:vAlign w:val="center"/>
          </w:tcPr>
          <w:p w14:paraId="5474B1B0">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954" w:type="dxa"/>
            <w:tcBorders>
              <w:top w:val="single" w:color="auto" w:sz="4" w:space="0"/>
              <w:left w:val="nil"/>
              <w:bottom w:val="single" w:color="auto" w:sz="4" w:space="0"/>
              <w:right w:val="single" w:color="auto" w:sz="4" w:space="0"/>
            </w:tcBorders>
            <w:shd w:val="clear" w:color="auto" w:fill="auto"/>
            <w:vAlign w:val="center"/>
          </w:tcPr>
          <w:p w14:paraId="258423B5">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074" w:type="dxa"/>
            <w:tcBorders>
              <w:top w:val="single" w:color="auto" w:sz="4" w:space="0"/>
              <w:left w:val="nil"/>
              <w:bottom w:val="single" w:color="auto" w:sz="4" w:space="0"/>
              <w:right w:val="single" w:color="auto" w:sz="4" w:space="0"/>
            </w:tcBorders>
            <w:shd w:val="clear" w:color="auto" w:fill="auto"/>
            <w:vAlign w:val="center"/>
          </w:tcPr>
          <w:p w14:paraId="59A274E7">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189" w:type="dxa"/>
            <w:tcBorders>
              <w:top w:val="single" w:color="auto" w:sz="4" w:space="0"/>
              <w:left w:val="nil"/>
              <w:bottom w:val="single" w:color="auto" w:sz="4" w:space="0"/>
              <w:right w:val="single" w:color="auto" w:sz="4" w:space="0"/>
            </w:tcBorders>
            <w:shd w:val="clear" w:color="auto" w:fill="auto"/>
            <w:vAlign w:val="center"/>
          </w:tcPr>
          <w:p w14:paraId="0AEB035B">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192" w:type="dxa"/>
            <w:tcBorders>
              <w:top w:val="single" w:color="auto" w:sz="4" w:space="0"/>
              <w:left w:val="nil"/>
              <w:bottom w:val="single" w:color="auto" w:sz="4" w:space="0"/>
              <w:right w:val="single" w:color="auto" w:sz="12" w:space="0"/>
            </w:tcBorders>
            <w:shd w:val="clear" w:color="auto" w:fill="auto"/>
            <w:vAlign w:val="center"/>
          </w:tcPr>
          <w:p w14:paraId="4BB07EC4">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r>
      <w:tr w14:paraId="1FCF1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602" w:type="dxa"/>
            <w:tcBorders>
              <w:top w:val="single" w:color="auto" w:sz="4" w:space="0"/>
              <w:left w:val="single" w:color="auto" w:sz="12" w:space="0"/>
              <w:bottom w:val="single" w:color="auto" w:sz="4" w:space="0"/>
              <w:right w:val="single" w:color="auto" w:sz="4" w:space="0"/>
            </w:tcBorders>
            <w:shd w:val="clear" w:color="auto" w:fill="auto"/>
            <w:vAlign w:val="center"/>
          </w:tcPr>
          <w:p w14:paraId="4AA64171">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711" w:type="dxa"/>
            <w:tcBorders>
              <w:top w:val="single" w:color="auto" w:sz="4" w:space="0"/>
              <w:left w:val="nil"/>
              <w:bottom w:val="single" w:color="auto" w:sz="4" w:space="0"/>
              <w:right w:val="single" w:color="auto" w:sz="6" w:space="0"/>
            </w:tcBorders>
            <w:shd w:val="clear" w:color="auto" w:fill="auto"/>
            <w:vAlign w:val="center"/>
          </w:tcPr>
          <w:p w14:paraId="71ECC36C">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484" w:type="dxa"/>
            <w:tcBorders>
              <w:top w:val="single" w:color="auto" w:sz="4" w:space="0"/>
              <w:left w:val="nil"/>
              <w:bottom w:val="single" w:color="auto" w:sz="4" w:space="0"/>
              <w:right w:val="single" w:color="auto" w:sz="4" w:space="0"/>
            </w:tcBorders>
            <w:shd w:val="clear" w:color="auto" w:fill="auto"/>
            <w:vAlign w:val="center"/>
          </w:tcPr>
          <w:p w14:paraId="587794B9">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325" w:type="dxa"/>
            <w:tcBorders>
              <w:top w:val="single" w:color="auto" w:sz="4" w:space="0"/>
              <w:left w:val="nil"/>
              <w:bottom w:val="single" w:color="auto" w:sz="4" w:space="0"/>
              <w:right w:val="single" w:color="auto" w:sz="4" w:space="0"/>
            </w:tcBorders>
            <w:shd w:val="clear" w:color="auto" w:fill="auto"/>
            <w:vAlign w:val="center"/>
          </w:tcPr>
          <w:p w14:paraId="57F42927">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301" w:type="dxa"/>
            <w:tcBorders>
              <w:top w:val="single" w:color="auto" w:sz="4" w:space="0"/>
              <w:left w:val="nil"/>
              <w:bottom w:val="single" w:color="auto" w:sz="4" w:space="0"/>
              <w:right w:val="single" w:color="auto" w:sz="4" w:space="0"/>
            </w:tcBorders>
            <w:shd w:val="clear" w:color="auto" w:fill="auto"/>
            <w:vAlign w:val="center"/>
          </w:tcPr>
          <w:p w14:paraId="4B234576">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478" w:type="dxa"/>
            <w:tcBorders>
              <w:top w:val="single" w:color="auto" w:sz="4" w:space="0"/>
              <w:left w:val="nil"/>
              <w:bottom w:val="single" w:color="auto" w:sz="4" w:space="0"/>
              <w:right w:val="single" w:color="auto" w:sz="4" w:space="0"/>
            </w:tcBorders>
            <w:shd w:val="clear" w:color="auto" w:fill="auto"/>
            <w:vAlign w:val="center"/>
          </w:tcPr>
          <w:p w14:paraId="364276C9">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954" w:type="dxa"/>
            <w:tcBorders>
              <w:top w:val="single" w:color="auto" w:sz="4" w:space="0"/>
              <w:left w:val="nil"/>
              <w:bottom w:val="single" w:color="auto" w:sz="4" w:space="0"/>
              <w:right w:val="single" w:color="auto" w:sz="4" w:space="0"/>
            </w:tcBorders>
            <w:shd w:val="clear" w:color="auto" w:fill="auto"/>
            <w:vAlign w:val="center"/>
          </w:tcPr>
          <w:p w14:paraId="518A7E19">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074" w:type="dxa"/>
            <w:tcBorders>
              <w:top w:val="single" w:color="auto" w:sz="4" w:space="0"/>
              <w:left w:val="nil"/>
              <w:bottom w:val="single" w:color="auto" w:sz="4" w:space="0"/>
              <w:right w:val="single" w:color="auto" w:sz="4" w:space="0"/>
            </w:tcBorders>
            <w:shd w:val="clear" w:color="auto" w:fill="auto"/>
            <w:vAlign w:val="center"/>
          </w:tcPr>
          <w:p w14:paraId="6342E35A">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189" w:type="dxa"/>
            <w:tcBorders>
              <w:top w:val="single" w:color="auto" w:sz="4" w:space="0"/>
              <w:left w:val="nil"/>
              <w:bottom w:val="single" w:color="auto" w:sz="4" w:space="0"/>
              <w:right w:val="single" w:color="auto" w:sz="4" w:space="0"/>
            </w:tcBorders>
            <w:shd w:val="clear" w:color="auto" w:fill="auto"/>
            <w:vAlign w:val="center"/>
          </w:tcPr>
          <w:p w14:paraId="7BDB3A37">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192" w:type="dxa"/>
            <w:tcBorders>
              <w:top w:val="single" w:color="auto" w:sz="4" w:space="0"/>
              <w:left w:val="nil"/>
              <w:bottom w:val="single" w:color="auto" w:sz="4" w:space="0"/>
              <w:right w:val="single" w:color="auto" w:sz="12" w:space="0"/>
            </w:tcBorders>
            <w:shd w:val="clear" w:color="auto" w:fill="auto"/>
            <w:vAlign w:val="center"/>
          </w:tcPr>
          <w:p w14:paraId="6B25C20F">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r>
      <w:tr w14:paraId="224FA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602" w:type="dxa"/>
            <w:tcBorders>
              <w:top w:val="single" w:color="auto" w:sz="4" w:space="0"/>
              <w:left w:val="single" w:color="auto" w:sz="12" w:space="0"/>
              <w:bottom w:val="single" w:color="auto" w:sz="4" w:space="0"/>
              <w:right w:val="single" w:color="auto" w:sz="4" w:space="0"/>
            </w:tcBorders>
            <w:shd w:val="clear" w:color="auto" w:fill="auto"/>
            <w:vAlign w:val="center"/>
          </w:tcPr>
          <w:p w14:paraId="1A828482">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711" w:type="dxa"/>
            <w:tcBorders>
              <w:top w:val="single" w:color="auto" w:sz="4" w:space="0"/>
              <w:left w:val="nil"/>
              <w:bottom w:val="single" w:color="auto" w:sz="4" w:space="0"/>
              <w:right w:val="single" w:color="auto" w:sz="6" w:space="0"/>
            </w:tcBorders>
            <w:shd w:val="clear" w:color="auto" w:fill="auto"/>
            <w:vAlign w:val="center"/>
          </w:tcPr>
          <w:p w14:paraId="4DFEEF76">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484" w:type="dxa"/>
            <w:tcBorders>
              <w:top w:val="single" w:color="auto" w:sz="4" w:space="0"/>
              <w:left w:val="nil"/>
              <w:bottom w:val="single" w:color="auto" w:sz="4" w:space="0"/>
              <w:right w:val="single" w:color="auto" w:sz="4" w:space="0"/>
            </w:tcBorders>
            <w:shd w:val="clear" w:color="auto" w:fill="auto"/>
            <w:vAlign w:val="center"/>
          </w:tcPr>
          <w:p w14:paraId="407C976D">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325" w:type="dxa"/>
            <w:tcBorders>
              <w:top w:val="single" w:color="auto" w:sz="4" w:space="0"/>
              <w:left w:val="nil"/>
              <w:bottom w:val="single" w:color="auto" w:sz="4" w:space="0"/>
              <w:right w:val="single" w:color="auto" w:sz="4" w:space="0"/>
            </w:tcBorders>
            <w:shd w:val="clear" w:color="auto" w:fill="auto"/>
            <w:vAlign w:val="center"/>
          </w:tcPr>
          <w:p w14:paraId="000FC607">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301" w:type="dxa"/>
            <w:tcBorders>
              <w:top w:val="single" w:color="auto" w:sz="4" w:space="0"/>
              <w:left w:val="nil"/>
              <w:bottom w:val="single" w:color="auto" w:sz="4" w:space="0"/>
              <w:right w:val="single" w:color="auto" w:sz="4" w:space="0"/>
            </w:tcBorders>
            <w:shd w:val="clear" w:color="auto" w:fill="auto"/>
            <w:vAlign w:val="center"/>
          </w:tcPr>
          <w:p w14:paraId="19BFAF9A">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478" w:type="dxa"/>
            <w:tcBorders>
              <w:top w:val="single" w:color="auto" w:sz="4" w:space="0"/>
              <w:left w:val="nil"/>
              <w:bottom w:val="single" w:color="auto" w:sz="4" w:space="0"/>
              <w:right w:val="single" w:color="auto" w:sz="4" w:space="0"/>
            </w:tcBorders>
            <w:shd w:val="clear" w:color="auto" w:fill="auto"/>
            <w:vAlign w:val="center"/>
          </w:tcPr>
          <w:p w14:paraId="554302CF">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954" w:type="dxa"/>
            <w:tcBorders>
              <w:top w:val="single" w:color="auto" w:sz="4" w:space="0"/>
              <w:left w:val="nil"/>
              <w:bottom w:val="single" w:color="auto" w:sz="4" w:space="0"/>
              <w:right w:val="single" w:color="auto" w:sz="4" w:space="0"/>
            </w:tcBorders>
            <w:shd w:val="clear" w:color="auto" w:fill="auto"/>
            <w:vAlign w:val="center"/>
          </w:tcPr>
          <w:p w14:paraId="08712BF2">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074" w:type="dxa"/>
            <w:tcBorders>
              <w:top w:val="single" w:color="auto" w:sz="4" w:space="0"/>
              <w:left w:val="nil"/>
              <w:bottom w:val="single" w:color="auto" w:sz="4" w:space="0"/>
              <w:right w:val="single" w:color="auto" w:sz="4" w:space="0"/>
            </w:tcBorders>
            <w:shd w:val="clear" w:color="auto" w:fill="auto"/>
            <w:vAlign w:val="center"/>
          </w:tcPr>
          <w:p w14:paraId="56D92F7D">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189" w:type="dxa"/>
            <w:tcBorders>
              <w:top w:val="single" w:color="auto" w:sz="4" w:space="0"/>
              <w:left w:val="nil"/>
              <w:bottom w:val="single" w:color="auto" w:sz="4" w:space="0"/>
              <w:right w:val="single" w:color="auto" w:sz="4" w:space="0"/>
            </w:tcBorders>
            <w:shd w:val="clear" w:color="auto" w:fill="auto"/>
            <w:vAlign w:val="center"/>
          </w:tcPr>
          <w:p w14:paraId="35CBB8D5">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192" w:type="dxa"/>
            <w:tcBorders>
              <w:top w:val="single" w:color="auto" w:sz="4" w:space="0"/>
              <w:left w:val="nil"/>
              <w:bottom w:val="single" w:color="auto" w:sz="4" w:space="0"/>
              <w:right w:val="single" w:color="auto" w:sz="12" w:space="0"/>
            </w:tcBorders>
            <w:shd w:val="clear" w:color="auto" w:fill="auto"/>
            <w:vAlign w:val="center"/>
          </w:tcPr>
          <w:p w14:paraId="5E3273D1">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r>
      <w:tr w14:paraId="7F0A59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602" w:type="dxa"/>
            <w:tcBorders>
              <w:top w:val="single" w:color="auto" w:sz="4" w:space="0"/>
              <w:left w:val="single" w:color="auto" w:sz="12" w:space="0"/>
              <w:bottom w:val="single" w:color="auto" w:sz="4" w:space="0"/>
              <w:right w:val="single" w:color="auto" w:sz="4" w:space="0"/>
            </w:tcBorders>
            <w:shd w:val="clear" w:color="auto" w:fill="auto"/>
            <w:vAlign w:val="center"/>
          </w:tcPr>
          <w:p w14:paraId="7786A11D">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711" w:type="dxa"/>
            <w:tcBorders>
              <w:top w:val="single" w:color="auto" w:sz="4" w:space="0"/>
              <w:left w:val="nil"/>
              <w:bottom w:val="single" w:color="auto" w:sz="4" w:space="0"/>
              <w:right w:val="single" w:color="auto" w:sz="6" w:space="0"/>
            </w:tcBorders>
            <w:shd w:val="clear" w:color="auto" w:fill="auto"/>
            <w:vAlign w:val="center"/>
          </w:tcPr>
          <w:p w14:paraId="3E4DCD6A">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484" w:type="dxa"/>
            <w:tcBorders>
              <w:top w:val="single" w:color="auto" w:sz="4" w:space="0"/>
              <w:left w:val="nil"/>
              <w:bottom w:val="single" w:color="auto" w:sz="4" w:space="0"/>
              <w:right w:val="single" w:color="auto" w:sz="4" w:space="0"/>
            </w:tcBorders>
            <w:shd w:val="clear" w:color="auto" w:fill="auto"/>
            <w:vAlign w:val="center"/>
          </w:tcPr>
          <w:p w14:paraId="14440138">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325" w:type="dxa"/>
            <w:tcBorders>
              <w:top w:val="single" w:color="auto" w:sz="4" w:space="0"/>
              <w:left w:val="nil"/>
              <w:bottom w:val="single" w:color="auto" w:sz="4" w:space="0"/>
              <w:right w:val="single" w:color="auto" w:sz="4" w:space="0"/>
            </w:tcBorders>
            <w:shd w:val="clear" w:color="auto" w:fill="auto"/>
            <w:vAlign w:val="center"/>
          </w:tcPr>
          <w:p w14:paraId="64977F30">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301" w:type="dxa"/>
            <w:tcBorders>
              <w:top w:val="single" w:color="auto" w:sz="4" w:space="0"/>
              <w:left w:val="nil"/>
              <w:bottom w:val="single" w:color="auto" w:sz="4" w:space="0"/>
              <w:right w:val="single" w:color="auto" w:sz="4" w:space="0"/>
            </w:tcBorders>
            <w:shd w:val="clear" w:color="auto" w:fill="auto"/>
            <w:vAlign w:val="center"/>
          </w:tcPr>
          <w:p w14:paraId="77B69EF8">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478" w:type="dxa"/>
            <w:tcBorders>
              <w:top w:val="single" w:color="auto" w:sz="4" w:space="0"/>
              <w:left w:val="nil"/>
              <w:bottom w:val="single" w:color="auto" w:sz="4" w:space="0"/>
              <w:right w:val="single" w:color="auto" w:sz="4" w:space="0"/>
            </w:tcBorders>
            <w:shd w:val="clear" w:color="auto" w:fill="auto"/>
            <w:vAlign w:val="center"/>
          </w:tcPr>
          <w:p w14:paraId="33A96426">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954" w:type="dxa"/>
            <w:tcBorders>
              <w:top w:val="single" w:color="auto" w:sz="4" w:space="0"/>
              <w:left w:val="nil"/>
              <w:bottom w:val="single" w:color="auto" w:sz="4" w:space="0"/>
              <w:right w:val="single" w:color="auto" w:sz="4" w:space="0"/>
            </w:tcBorders>
            <w:shd w:val="clear" w:color="auto" w:fill="auto"/>
            <w:vAlign w:val="center"/>
          </w:tcPr>
          <w:p w14:paraId="1F5BD9A1">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074" w:type="dxa"/>
            <w:tcBorders>
              <w:top w:val="single" w:color="auto" w:sz="4" w:space="0"/>
              <w:left w:val="nil"/>
              <w:bottom w:val="single" w:color="auto" w:sz="4" w:space="0"/>
              <w:right w:val="single" w:color="auto" w:sz="4" w:space="0"/>
            </w:tcBorders>
            <w:shd w:val="clear" w:color="auto" w:fill="auto"/>
            <w:vAlign w:val="center"/>
          </w:tcPr>
          <w:p w14:paraId="1C92C127">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189" w:type="dxa"/>
            <w:tcBorders>
              <w:top w:val="single" w:color="auto" w:sz="4" w:space="0"/>
              <w:left w:val="nil"/>
              <w:bottom w:val="single" w:color="auto" w:sz="4" w:space="0"/>
              <w:right w:val="single" w:color="auto" w:sz="4" w:space="0"/>
            </w:tcBorders>
            <w:shd w:val="clear" w:color="auto" w:fill="auto"/>
            <w:vAlign w:val="center"/>
          </w:tcPr>
          <w:p w14:paraId="35EB0080">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192" w:type="dxa"/>
            <w:tcBorders>
              <w:top w:val="single" w:color="auto" w:sz="4" w:space="0"/>
              <w:left w:val="nil"/>
              <w:bottom w:val="single" w:color="auto" w:sz="4" w:space="0"/>
              <w:right w:val="single" w:color="auto" w:sz="12" w:space="0"/>
            </w:tcBorders>
            <w:shd w:val="clear" w:color="auto" w:fill="auto"/>
            <w:vAlign w:val="center"/>
          </w:tcPr>
          <w:p w14:paraId="1D20E267">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r>
      <w:tr w14:paraId="0C442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602" w:type="dxa"/>
            <w:tcBorders>
              <w:top w:val="single" w:color="auto" w:sz="4" w:space="0"/>
              <w:left w:val="single" w:color="auto" w:sz="12" w:space="0"/>
              <w:bottom w:val="single" w:color="auto" w:sz="12" w:space="0"/>
              <w:right w:val="single" w:color="auto" w:sz="4" w:space="0"/>
            </w:tcBorders>
            <w:shd w:val="clear" w:color="auto" w:fill="auto"/>
            <w:vAlign w:val="center"/>
          </w:tcPr>
          <w:p w14:paraId="3AC7A56F">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711" w:type="dxa"/>
            <w:tcBorders>
              <w:top w:val="single" w:color="auto" w:sz="4" w:space="0"/>
              <w:left w:val="nil"/>
              <w:bottom w:val="single" w:color="auto" w:sz="12" w:space="0"/>
              <w:right w:val="single" w:color="auto" w:sz="6" w:space="0"/>
            </w:tcBorders>
            <w:shd w:val="clear" w:color="auto" w:fill="auto"/>
            <w:vAlign w:val="center"/>
          </w:tcPr>
          <w:p w14:paraId="5AB8BA53">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484" w:type="dxa"/>
            <w:tcBorders>
              <w:top w:val="single" w:color="auto" w:sz="4" w:space="0"/>
              <w:left w:val="nil"/>
              <w:bottom w:val="single" w:color="auto" w:sz="12" w:space="0"/>
              <w:right w:val="single" w:color="auto" w:sz="4" w:space="0"/>
            </w:tcBorders>
            <w:shd w:val="clear" w:color="auto" w:fill="auto"/>
            <w:vAlign w:val="center"/>
          </w:tcPr>
          <w:p w14:paraId="1C74117B">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325" w:type="dxa"/>
            <w:tcBorders>
              <w:top w:val="single" w:color="auto" w:sz="4" w:space="0"/>
              <w:left w:val="nil"/>
              <w:bottom w:val="single" w:color="auto" w:sz="12" w:space="0"/>
              <w:right w:val="single" w:color="auto" w:sz="4" w:space="0"/>
            </w:tcBorders>
            <w:shd w:val="clear" w:color="auto" w:fill="auto"/>
            <w:vAlign w:val="center"/>
          </w:tcPr>
          <w:p w14:paraId="19820466">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301" w:type="dxa"/>
            <w:tcBorders>
              <w:top w:val="single" w:color="auto" w:sz="4" w:space="0"/>
              <w:left w:val="nil"/>
              <w:bottom w:val="single" w:color="auto" w:sz="12" w:space="0"/>
              <w:right w:val="single" w:color="auto" w:sz="4" w:space="0"/>
            </w:tcBorders>
            <w:shd w:val="clear" w:color="auto" w:fill="auto"/>
            <w:vAlign w:val="center"/>
          </w:tcPr>
          <w:p w14:paraId="0197B879">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478" w:type="dxa"/>
            <w:tcBorders>
              <w:top w:val="single" w:color="auto" w:sz="4" w:space="0"/>
              <w:left w:val="nil"/>
              <w:bottom w:val="single" w:color="auto" w:sz="12" w:space="0"/>
              <w:right w:val="single" w:color="auto" w:sz="4" w:space="0"/>
            </w:tcBorders>
            <w:shd w:val="clear" w:color="auto" w:fill="auto"/>
            <w:vAlign w:val="center"/>
          </w:tcPr>
          <w:p w14:paraId="61FD58BC">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954" w:type="dxa"/>
            <w:tcBorders>
              <w:top w:val="single" w:color="auto" w:sz="4" w:space="0"/>
              <w:left w:val="nil"/>
              <w:bottom w:val="single" w:color="auto" w:sz="12" w:space="0"/>
              <w:right w:val="single" w:color="auto" w:sz="4" w:space="0"/>
            </w:tcBorders>
            <w:shd w:val="clear" w:color="auto" w:fill="auto"/>
            <w:vAlign w:val="center"/>
          </w:tcPr>
          <w:p w14:paraId="3CFAA72B">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074" w:type="dxa"/>
            <w:tcBorders>
              <w:top w:val="single" w:color="auto" w:sz="4" w:space="0"/>
              <w:left w:val="nil"/>
              <w:bottom w:val="single" w:color="auto" w:sz="12" w:space="0"/>
              <w:right w:val="single" w:color="auto" w:sz="4" w:space="0"/>
            </w:tcBorders>
            <w:shd w:val="clear" w:color="auto" w:fill="auto"/>
            <w:vAlign w:val="center"/>
          </w:tcPr>
          <w:p w14:paraId="7ECA7444">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189" w:type="dxa"/>
            <w:tcBorders>
              <w:top w:val="single" w:color="auto" w:sz="4" w:space="0"/>
              <w:left w:val="nil"/>
              <w:bottom w:val="single" w:color="auto" w:sz="12" w:space="0"/>
              <w:right w:val="single" w:color="auto" w:sz="4" w:space="0"/>
            </w:tcBorders>
            <w:shd w:val="clear" w:color="auto" w:fill="auto"/>
            <w:vAlign w:val="center"/>
          </w:tcPr>
          <w:p w14:paraId="61062612">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c>
          <w:tcPr>
            <w:tcW w:w="1192" w:type="dxa"/>
            <w:tcBorders>
              <w:top w:val="single" w:color="auto" w:sz="4" w:space="0"/>
              <w:left w:val="nil"/>
              <w:bottom w:val="single" w:color="auto" w:sz="12" w:space="0"/>
              <w:right w:val="single" w:color="auto" w:sz="12" w:space="0"/>
            </w:tcBorders>
            <w:shd w:val="clear" w:color="auto" w:fill="auto"/>
            <w:vAlign w:val="center"/>
          </w:tcPr>
          <w:p w14:paraId="22E30CCA">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22"/>
                <w:szCs w:val="22"/>
              </w:rPr>
            </w:pPr>
          </w:p>
        </w:tc>
      </w:tr>
    </w:tbl>
    <w:p w14:paraId="07CD5502">
      <w:pPr>
        <w:keepNext w:val="0"/>
        <w:keepLines w:val="0"/>
        <w:widowControl/>
        <w:suppressLineNumbers w:val="0"/>
        <w:spacing w:before="0" w:beforeAutospacing="1" w:after="0" w:afterAutospacing="0" w:line="400" w:lineRule="exact"/>
        <w:ind w:left="0" w:right="0" w:firstLine="420" w:firstLineChars="200"/>
        <w:jc w:val="left"/>
        <w:rPr>
          <w:rFonts w:hint="eastAsia" w:ascii="宋体" w:hAnsi="宋体" w:eastAsia="宋体" w:cs="Calibri"/>
          <w:kern w:val="2"/>
          <w:sz w:val="24"/>
          <w:szCs w:val="24"/>
        </w:rPr>
      </w:pPr>
      <w:r>
        <w:rPr>
          <w:rFonts w:hint="eastAsia" w:ascii="宋体" w:hAnsi="宋体" w:eastAsia="宋体" w:cs="宋体"/>
          <w:color w:val="000000"/>
          <w:kern w:val="2"/>
          <w:sz w:val="21"/>
          <w:szCs w:val="21"/>
          <w:lang w:val="en-US" w:eastAsia="zh-CN" w:bidi="ar"/>
        </w:rPr>
        <w:t>注：拟投入本项目所有人员须按评分表要求提供相关证书扫描件，以及投标截止前6个月的社保证明原件扫描件，并加盖公章。</w:t>
      </w:r>
    </w:p>
    <w:p w14:paraId="5007A00E">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 </w:t>
      </w:r>
    </w:p>
    <w:p w14:paraId="49686B80">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 </w:t>
      </w:r>
    </w:p>
    <w:p w14:paraId="3C534BA3">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 </w:t>
      </w:r>
    </w:p>
    <w:p w14:paraId="6535FACB">
      <w:pPr>
        <w:pStyle w:val="12"/>
        <w:keepNext w:val="0"/>
        <w:keepLines w:val="0"/>
        <w:widowControl/>
        <w:suppressLineNumbers w:val="0"/>
        <w:spacing w:before="0" w:beforeAutospacing="1"/>
        <w:ind w:left="0" w:right="0"/>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p w14:paraId="25DAFBB2">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 </w:t>
      </w:r>
    </w:p>
    <w:p w14:paraId="17D9D3D5">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 </w:t>
      </w:r>
    </w:p>
    <w:p w14:paraId="505580B6">
      <w:pPr>
        <w:pStyle w:val="12"/>
        <w:keepNext w:val="0"/>
        <w:keepLines w:val="0"/>
        <w:widowControl/>
        <w:suppressLineNumbers w:val="0"/>
        <w:spacing w:before="0" w:beforeAutospacing="1"/>
        <w:ind w:left="0" w:right="0"/>
        <w:rPr>
          <w:rFonts w:hint="eastAsia" w:ascii="宋体" w:hAnsi="宋体" w:eastAsia="宋体" w:cs="Times New Roman"/>
          <w:kern w:val="2"/>
          <w:sz w:val="22"/>
          <w:szCs w:val="22"/>
        </w:rPr>
      </w:pPr>
      <w:r>
        <w:rPr>
          <w:rFonts w:hint="eastAsia" w:ascii="宋体" w:hAnsi="宋体" w:eastAsia="宋体" w:cs="Times New Roman"/>
          <w:kern w:val="2"/>
          <w:sz w:val="22"/>
          <w:szCs w:val="22"/>
        </w:rPr>
        <w:t xml:space="preserve"> </w:t>
      </w:r>
    </w:p>
    <w:p w14:paraId="6F575508">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 </w:t>
      </w:r>
    </w:p>
    <w:p w14:paraId="6E3E91EA">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 </w:t>
      </w:r>
    </w:p>
    <w:p w14:paraId="6D4C03A5">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 xml:space="preserve"> </w:t>
      </w:r>
    </w:p>
    <w:p w14:paraId="0A42539E">
      <w:pPr>
        <w:keepNext w:val="0"/>
        <w:keepLines w:val="0"/>
        <w:widowControl/>
        <w:suppressLineNumbers w:val="0"/>
        <w:spacing w:before="0" w:beforeAutospacing="1" w:after="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2"/>
          <w:szCs w:val="22"/>
          <w:lang w:val="en-US" w:eastAsia="zh-CN" w:bidi="ar"/>
        </w:rPr>
        <w:t xml:space="preserve"> </w:t>
      </w:r>
    </w:p>
    <w:p w14:paraId="64548E63">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 xml:space="preserve">  </w:t>
      </w:r>
    </w:p>
    <w:p w14:paraId="034152F4">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br w:type="page"/>
      </w:r>
    </w:p>
    <w:p w14:paraId="7E64B051">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b/>
          <w:bCs w:val="0"/>
          <w:kern w:val="2"/>
          <w:sz w:val="28"/>
          <w:szCs w:val="28"/>
        </w:rPr>
      </w:pPr>
      <w:r>
        <w:rPr>
          <w:rFonts w:hint="eastAsia" w:ascii="宋体" w:hAnsi="宋体" w:eastAsia="宋体" w:cs="宋体"/>
          <w:b/>
          <w:bCs w:val="0"/>
          <w:color w:val="000000"/>
          <w:kern w:val="2"/>
          <w:sz w:val="28"/>
          <w:szCs w:val="28"/>
          <w:lang w:val="en-US" w:eastAsia="zh-CN" w:bidi="ar"/>
        </w:rPr>
        <w:t>六、</w:t>
      </w:r>
      <w:r>
        <w:rPr>
          <w:rFonts w:hint="eastAsia" w:ascii="宋体" w:hAnsi="宋体" w:eastAsia="宋体" w:cs="宋体"/>
          <w:b w:val="0"/>
          <w:bCs/>
          <w:color w:val="000000"/>
          <w:kern w:val="2"/>
          <w:sz w:val="32"/>
          <w:szCs w:val="32"/>
          <w:lang w:val="en-US" w:eastAsia="zh-CN" w:bidi="ar"/>
        </w:rPr>
        <w:t>投标单位2020年1月1日至今的类似检测业绩</w:t>
      </w:r>
    </w:p>
    <w:p w14:paraId="6B8C563A">
      <w:pPr>
        <w:pStyle w:val="12"/>
        <w:keepNext w:val="0"/>
        <w:keepLines w:val="0"/>
        <w:widowControl/>
        <w:suppressLineNumbers w:val="0"/>
        <w:adjustRightInd w:val="0"/>
        <w:snapToGrid w:val="0"/>
        <w:spacing w:before="0" w:beforeAutospacing="1" w:line="240" w:lineRule="exact"/>
        <w:ind w:left="0" w:right="0"/>
        <w:jc w:val="center"/>
        <w:rPr>
          <w:rFonts w:hint="eastAsia" w:ascii="宋体" w:hAnsi="宋体" w:eastAsia="宋体" w:cs="Times New Roman"/>
          <w:b/>
          <w:bCs w:val="0"/>
          <w:kern w:val="2"/>
          <w:sz w:val="30"/>
          <w:szCs w:val="30"/>
        </w:rPr>
      </w:pPr>
      <w:r>
        <w:rPr>
          <w:rFonts w:hint="eastAsia" w:ascii="宋体" w:hAnsi="宋体" w:eastAsia="宋体" w:cs="Times New Roman"/>
          <w:b/>
          <w:bCs w:val="0"/>
          <w:kern w:val="2"/>
          <w:sz w:val="30"/>
          <w:szCs w:val="30"/>
        </w:rPr>
        <w:t xml:space="preserve"> </w:t>
      </w:r>
    </w:p>
    <w:tbl>
      <w:tblPr>
        <w:tblStyle w:val="17"/>
        <w:tblW w:w="96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1"/>
        <w:gridCol w:w="1980"/>
        <w:gridCol w:w="1980"/>
        <w:gridCol w:w="2241"/>
        <w:gridCol w:w="1250"/>
        <w:gridCol w:w="1450"/>
      </w:tblGrid>
      <w:tr w14:paraId="55A00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761" w:type="dxa"/>
            <w:tcBorders>
              <w:top w:val="single" w:color="auto" w:sz="12" w:space="0"/>
              <w:left w:val="single" w:color="auto" w:sz="12" w:space="0"/>
              <w:bottom w:val="single" w:color="auto" w:sz="4" w:space="0"/>
              <w:right w:val="single" w:color="auto" w:sz="4" w:space="0"/>
            </w:tcBorders>
            <w:shd w:val="clear" w:color="auto" w:fill="auto"/>
            <w:vAlign w:val="center"/>
          </w:tcPr>
          <w:p w14:paraId="139D8B80">
            <w:pPr>
              <w:keepNext w:val="0"/>
              <w:keepLines w:val="0"/>
              <w:widowControl/>
              <w:suppressLineNumbers w:val="0"/>
              <w:spacing w:before="0" w:beforeAutospacing="1" w:after="160" w:afterAutospacing="0" w:line="256" w:lineRule="auto"/>
              <w:ind w:left="0" w:right="0"/>
              <w:jc w:val="center"/>
              <w:rPr>
                <w:rFonts w:hint="eastAsia" w:ascii="宋体" w:hAnsi="宋体" w:eastAsia="宋体" w:cs="Calibri"/>
                <w:b/>
                <w:bCs w:val="0"/>
                <w:kern w:val="2"/>
                <w:sz w:val="22"/>
                <w:szCs w:val="22"/>
              </w:rPr>
            </w:pPr>
            <w:r>
              <w:rPr>
                <w:rFonts w:hint="eastAsia" w:ascii="宋体" w:hAnsi="宋体" w:eastAsia="宋体" w:cs="宋体"/>
                <w:b/>
                <w:bCs w:val="0"/>
                <w:color w:val="000000"/>
                <w:kern w:val="2"/>
                <w:sz w:val="22"/>
                <w:szCs w:val="22"/>
                <w:lang w:val="en-US" w:eastAsia="zh-CN" w:bidi="ar"/>
              </w:rPr>
              <w:t>序号</w:t>
            </w:r>
          </w:p>
        </w:tc>
        <w:tc>
          <w:tcPr>
            <w:tcW w:w="1980" w:type="dxa"/>
            <w:tcBorders>
              <w:top w:val="single" w:color="auto" w:sz="12" w:space="0"/>
              <w:left w:val="single" w:color="auto" w:sz="4" w:space="0"/>
              <w:bottom w:val="single" w:color="auto" w:sz="4" w:space="0"/>
              <w:right w:val="single" w:color="auto" w:sz="4" w:space="0"/>
            </w:tcBorders>
            <w:shd w:val="clear" w:color="auto" w:fill="auto"/>
            <w:vAlign w:val="center"/>
          </w:tcPr>
          <w:p w14:paraId="4FEE8BB0">
            <w:pPr>
              <w:keepNext w:val="0"/>
              <w:keepLines w:val="0"/>
              <w:widowControl/>
              <w:suppressLineNumbers w:val="0"/>
              <w:spacing w:before="0" w:beforeAutospacing="1" w:after="160" w:afterAutospacing="0" w:line="256" w:lineRule="auto"/>
              <w:ind w:left="0" w:right="0"/>
              <w:jc w:val="center"/>
              <w:rPr>
                <w:rFonts w:hint="eastAsia" w:ascii="宋体" w:hAnsi="宋体" w:eastAsia="宋体" w:cs="Calibri"/>
                <w:b/>
                <w:bCs w:val="0"/>
                <w:kern w:val="2"/>
                <w:sz w:val="22"/>
                <w:szCs w:val="22"/>
              </w:rPr>
            </w:pPr>
            <w:r>
              <w:rPr>
                <w:rFonts w:hint="eastAsia" w:ascii="宋体" w:hAnsi="宋体" w:eastAsia="宋体" w:cs="宋体"/>
                <w:b/>
                <w:bCs w:val="0"/>
                <w:color w:val="000000"/>
                <w:kern w:val="2"/>
                <w:sz w:val="22"/>
                <w:szCs w:val="22"/>
                <w:lang w:val="en-US" w:eastAsia="zh-CN" w:bidi="ar"/>
              </w:rPr>
              <w:t>项目名称</w:t>
            </w:r>
          </w:p>
        </w:tc>
        <w:tc>
          <w:tcPr>
            <w:tcW w:w="1980" w:type="dxa"/>
            <w:tcBorders>
              <w:top w:val="single" w:color="auto" w:sz="12" w:space="0"/>
              <w:left w:val="single" w:color="auto" w:sz="4" w:space="0"/>
              <w:bottom w:val="single" w:color="auto" w:sz="4" w:space="0"/>
              <w:right w:val="single" w:color="auto" w:sz="4" w:space="0"/>
            </w:tcBorders>
            <w:shd w:val="clear" w:color="auto" w:fill="auto"/>
            <w:vAlign w:val="center"/>
          </w:tcPr>
          <w:p w14:paraId="13EADBCE">
            <w:pPr>
              <w:keepNext w:val="0"/>
              <w:keepLines w:val="0"/>
              <w:widowControl/>
              <w:suppressLineNumbers w:val="0"/>
              <w:spacing w:before="0" w:beforeAutospacing="1" w:after="160" w:afterAutospacing="0" w:line="256" w:lineRule="auto"/>
              <w:ind w:left="149" w:right="0" w:hanging="149"/>
              <w:jc w:val="center"/>
              <w:rPr>
                <w:rFonts w:hint="eastAsia" w:ascii="宋体" w:hAnsi="宋体" w:eastAsia="宋体" w:cs="Calibri"/>
                <w:b/>
                <w:bCs w:val="0"/>
                <w:kern w:val="2"/>
                <w:sz w:val="22"/>
                <w:szCs w:val="22"/>
              </w:rPr>
            </w:pPr>
            <w:r>
              <w:rPr>
                <w:rFonts w:hint="eastAsia" w:ascii="宋体" w:hAnsi="宋体" w:eastAsia="宋体" w:cs="宋体"/>
                <w:b/>
                <w:bCs w:val="0"/>
                <w:color w:val="000000"/>
                <w:kern w:val="2"/>
                <w:sz w:val="22"/>
                <w:szCs w:val="22"/>
                <w:lang w:val="en-US" w:eastAsia="zh-CN" w:bidi="ar"/>
              </w:rPr>
              <w:t>业主名称</w:t>
            </w:r>
          </w:p>
        </w:tc>
        <w:tc>
          <w:tcPr>
            <w:tcW w:w="2241" w:type="dxa"/>
            <w:tcBorders>
              <w:top w:val="single" w:color="auto" w:sz="12" w:space="0"/>
              <w:left w:val="single" w:color="auto" w:sz="4" w:space="0"/>
              <w:bottom w:val="single" w:color="auto" w:sz="4" w:space="0"/>
              <w:right w:val="single" w:color="auto" w:sz="4" w:space="0"/>
            </w:tcBorders>
            <w:shd w:val="clear" w:color="auto" w:fill="auto"/>
            <w:vAlign w:val="center"/>
          </w:tcPr>
          <w:p w14:paraId="5DE8A363">
            <w:pPr>
              <w:keepNext w:val="0"/>
              <w:keepLines w:val="0"/>
              <w:widowControl/>
              <w:suppressLineNumbers w:val="0"/>
              <w:spacing w:before="0" w:beforeAutospacing="1" w:after="160" w:afterAutospacing="0" w:line="256" w:lineRule="auto"/>
              <w:ind w:left="0" w:right="0"/>
              <w:jc w:val="center"/>
              <w:rPr>
                <w:rFonts w:hint="eastAsia" w:ascii="宋体" w:hAnsi="宋体" w:eastAsia="宋体" w:cs="Calibri"/>
                <w:b/>
                <w:bCs w:val="0"/>
                <w:kern w:val="2"/>
                <w:sz w:val="22"/>
                <w:szCs w:val="22"/>
              </w:rPr>
            </w:pPr>
            <w:r>
              <w:rPr>
                <w:rFonts w:hint="eastAsia" w:ascii="宋体" w:hAnsi="宋体" w:eastAsia="宋体" w:cs="宋体"/>
                <w:b/>
                <w:bCs w:val="0"/>
                <w:color w:val="000000"/>
                <w:kern w:val="2"/>
                <w:sz w:val="22"/>
                <w:szCs w:val="22"/>
                <w:lang w:val="en-US" w:eastAsia="zh-CN" w:bidi="ar"/>
              </w:rPr>
              <w:t>试验检测项目内容</w:t>
            </w:r>
          </w:p>
        </w:tc>
        <w:tc>
          <w:tcPr>
            <w:tcW w:w="1250" w:type="dxa"/>
            <w:tcBorders>
              <w:top w:val="single" w:color="auto" w:sz="12" w:space="0"/>
              <w:left w:val="single" w:color="auto" w:sz="4" w:space="0"/>
              <w:bottom w:val="single" w:color="auto" w:sz="4" w:space="0"/>
              <w:right w:val="single" w:color="auto" w:sz="4" w:space="0"/>
            </w:tcBorders>
            <w:shd w:val="clear" w:color="auto" w:fill="auto"/>
            <w:vAlign w:val="center"/>
          </w:tcPr>
          <w:p w14:paraId="4FC26FEB">
            <w:pPr>
              <w:keepNext w:val="0"/>
              <w:keepLines w:val="0"/>
              <w:widowControl/>
              <w:suppressLineNumbers w:val="0"/>
              <w:spacing w:before="0" w:beforeAutospacing="1" w:after="160" w:afterAutospacing="0" w:line="256" w:lineRule="auto"/>
              <w:ind w:left="0" w:right="0"/>
              <w:jc w:val="center"/>
              <w:rPr>
                <w:rFonts w:hint="eastAsia" w:ascii="宋体" w:hAnsi="宋体" w:eastAsia="宋体" w:cs="Calibri"/>
                <w:b/>
                <w:bCs w:val="0"/>
                <w:kern w:val="2"/>
                <w:sz w:val="22"/>
                <w:szCs w:val="22"/>
              </w:rPr>
            </w:pPr>
            <w:r>
              <w:rPr>
                <w:rFonts w:hint="eastAsia" w:ascii="宋体" w:hAnsi="宋体" w:eastAsia="宋体" w:cs="宋体"/>
                <w:b/>
                <w:bCs w:val="0"/>
                <w:color w:val="000000"/>
                <w:kern w:val="2"/>
                <w:sz w:val="22"/>
                <w:szCs w:val="22"/>
                <w:lang w:val="en-US" w:eastAsia="zh-CN" w:bidi="ar"/>
              </w:rPr>
              <w:t>合同金额（万元）</w:t>
            </w:r>
          </w:p>
        </w:tc>
        <w:tc>
          <w:tcPr>
            <w:tcW w:w="1450" w:type="dxa"/>
            <w:tcBorders>
              <w:top w:val="single" w:color="auto" w:sz="12" w:space="0"/>
              <w:left w:val="single" w:color="auto" w:sz="4" w:space="0"/>
              <w:bottom w:val="single" w:color="auto" w:sz="4" w:space="0"/>
              <w:right w:val="single" w:color="auto" w:sz="12" w:space="0"/>
            </w:tcBorders>
            <w:shd w:val="clear" w:color="auto" w:fill="auto"/>
            <w:vAlign w:val="center"/>
          </w:tcPr>
          <w:p w14:paraId="01D21095">
            <w:pPr>
              <w:keepNext w:val="0"/>
              <w:keepLines w:val="0"/>
              <w:widowControl/>
              <w:suppressLineNumbers w:val="0"/>
              <w:spacing w:before="0" w:beforeAutospacing="1" w:after="160" w:afterAutospacing="0" w:line="256" w:lineRule="auto"/>
              <w:ind w:left="0" w:right="0"/>
              <w:jc w:val="center"/>
              <w:rPr>
                <w:rFonts w:hint="eastAsia" w:ascii="宋体" w:hAnsi="宋体" w:eastAsia="宋体" w:cs="Calibri"/>
                <w:b/>
                <w:bCs w:val="0"/>
                <w:kern w:val="2"/>
                <w:sz w:val="22"/>
                <w:szCs w:val="22"/>
              </w:rPr>
            </w:pPr>
            <w:r>
              <w:rPr>
                <w:rFonts w:hint="eastAsia" w:ascii="宋体" w:hAnsi="宋体" w:eastAsia="宋体" w:cs="宋体"/>
                <w:b/>
                <w:bCs w:val="0"/>
                <w:color w:val="000000"/>
                <w:kern w:val="2"/>
                <w:sz w:val="22"/>
                <w:szCs w:val="22"/>
                <w:lang w:val="en-US" w:eastAsia="zh-CN" w:bidi="ar"/>
              </w:rPr>
              <w:t>签订时间</w:t>
            </w:r>
          </w:p>
        </w:tc>
      </w:tr>
      <w:tr w14:paraId="697FF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7" w:hRule="atLeast"/>
          <w:jc w:val="center"/>
        </w:trPr>
        <w:tc>
          <w:tcPr>
            <w:tcW w:w="761" w:type="dxa"/>
            <w:tcBorders>
              <w:top w:val="single" w:color="auto" w:sz="4" w:space="0"/>
              <w:left w:val="single" w:color="auto" w:sz="12" w:space="0"/>
              <w:bottom w:val="single" w:color="auto" w:sz="4" w:space="0"/>
              <w:right w:val="single" w:color="auto" w:sz="4" w:space="0"/>
            </w:tcBorders>
            <w:shd w:val="clear" w:color="auto" w:fill="auto"/>
            <w:vAlign w:val="top"/>
          </w:tcPr>
          <w:p w14:paraId="36226E2F">
            <w:pPr>
              <w:keepNext w:val="0"/>
              <w:keepLines w:val="0"/>
              <w:widowControl/>
              <w:suppressLineNumbers w:val="0"/>
              <w:spacing w:before="0" w:beforeAutospacing="1" w:after="160" w:afterAutospacing="0" w:line="256" w:lineRule="auto"/>
              <w:ind w:left="0" w:right="0"/>
              <w:jc w:val="left"/>
              <w:rPr>
                <w:rFonts w:hint="eastAsia" w:ascii="宋体" w:hAnsi="宋体" w:eastAsia="宋体" w:cs="Calibri"/>
                <w:kern w:val="2"/>
                <w:sz w:val="22"/>
                <w:szCs w:val="22"/>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77D10127">
            <w:pPr>
              <w:keepNext w:val="0"/>
              <w:keepLines w:val="0"/>
              <w:widowControl/>
              <w:suppressLineNumbers w:val="0"/>
              <w:spacing w:before="0" w:beforeAutospacing="1" w:after="160" w:afterAutospacing="0" w:line="256" w:lineRule="auto"/>
              <w:ind w:left="0" w:right="0"/>
              <w:jc w:val="left"/>
              <w:rPr>
                <w:rFonts w:hint="eastAsia" w:ascii="宋体" w:hAnsi="宋体" w:eastAsia="宋体" w:cs="Calibri"/>
                <w:kern w:val="2"/>
                <w:sz w:val="22"/>
                <w:szCs w:val="22"/>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155C3143">
            <w:pPr>
              <w:keepNext w:val="0"/>
              <w:keepLines w:val="0"/>
              <w:widowControl/>
              <w:suppressLineNumbers w:val="0"/>
              <w:spacing w:before="0" w:beforeAutospacing="1" w:after="160" w:afterAutospacing="0" w:line="256" w:lineRule="auto"/>
              <w:ind w:left="0" w:right="0"/>
              <w:jc w:val="center"/>
              <w:rPr>
                <w:rFonts w:hint="eastAsia" w:ascii="宋体" w:hAnsi="宋体" w:eastAsia="宋体" w:cs="Calibri"/>
                <w:kern w:val="2"/>
                <w:sz w:val="22"/>
                <w:szCs w:val="22"/>
              </w:rPr>
            </w:pPr>
          </w:p>
        </w:tc>
        <w:tc>
          <w:tcPr>
            <w:tcW w:w="2241" w:type="dxa"/>
            <w:tcBorders>
              <w:top w:val="single" w:color="auto" w:sz="4" w:space="0"/>
              <w:left w:val="single" w:color="auto" w:sz="4" w:space="0"/>
              <w:bottom w:val="single" w:color="auto" w:sz="4" w:space="0"/>
              <w:right w:val="single" w:color="auto" w:sz="4" w:space="0"/>
            </w:tcBorders>
            <w:shd w:val="clear" w:color="auto" w:fill="auto"/>
            <w:vAlign w:val="center"/>
          </w:tcPr>
          <w:p w14:paraId="51498687">
            <w:pPr>
              <w:keepNext w:val="0"/>
              <w:keepLines w:val="0"/>
              <w:widowControl/>
              <w:suppressLineNumbers w:val="0"/>
              <w:spacing w:before="0" w:beforeAutospacing="1" w:after="160" w:afterAutospacing="0" w:line="256" w:lineRule="auto"/>
              <w:ind w:left="0" w:right="0"/>
              <w:jc w:val="center"/>
              <w:rPr>
                <w:rFonts w:hint="eastAsia" w:ascii="宋体" w:hAnsi="宋体" w:eastAsia="宋体" w:cs="Calibri"/>
                <w:kern w:val="2"/>
                <w:sz w:val="22"/>
                <w:szCs w:val="22"/>
              </w:rPr>
            </w:pP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6B4EB09B">
            <w:pPr>
              <w:keepNext w:val="0"/>
              <w:keepLines w:val="0"/>
              <w:widowControl/>
              <w:suppressLineNumbers w:val="0"/>
              <w:spacing w:before="0" w:beforeAutospacing="1" w:after="160" w:afterAutospacing="0" w:line="256" w:lineRule="auto"/>
              <w:ind w:left="0" w:right="0"/>
              <w:jc w:val="center"/>
              <w:rPr>
                <w:rFonts w:hint="eastAsia" w:ascii="宋体" w:hAnsi="宋体" w:eastAsia="宋体" w:cs="Calibri"/>
                <w:kern w:val="2"/>
                <w:sz w:val="22"/>
                <w:szCs w:val="22"/>
              </w:rPr>
            </w:pPr>
          </w:p>
        </w:tc>
        <w:tc>
          <w:tcPr>
            <w:tcW w:w="1450" w:type="dxa"/>
            <w:tcBorders>
              <w:top w:val="single" w:color="auto" w:sz="4" w:space="0"/>
              <w:left w:val="single" w:color="auto" w:sz="4" w:space="0"/>
              <w:bottom w:val="single" w:color="auto" w:sz="4" w:space="0"/>
              <w:right w:val="single" w:color="auto" w:sz="12" w:space="0"/>
            </w:tcBorders>
            <w:shd w:val="clear" w:color="auto" w:fill="auto"/>
            <w:vAlign w:val="center"/>
          </w:tcPr>
          <w:p w14:paraId="5E36778C">
            <w:pPr>
              <w:keepNext w:val="0"/>
              <w:keepLines w:val="0"/>
              <w:widowControl/>
              <w:suppressLineNumbers w:val="0"/>
              <w:spacing w:before="0" w:beforeAutospacing="1" w:after="160" w:afterAutospacing="0" w:line="256" w:lineRule="auto"/>
              <w:ind w:left="0" w:right="0"/>
              <w:jc w:val="center"/>
              <w:rPr>
                <w:rFonts w:hint="eastAsia" w:ascii="宋体" w:hAnsi="宋体" w:eastAsia="宋体" w:cs="Calibri"/>
                <w:kern w:val="2"/>
                <w:sz w:val="22"/>
                <w:szCs w:val="22"/>
              </w:rPr>
            </w:pPr>
          </w:p>
        </w:tc>
      </w:tr>
      <w:tr w14:paraId="5A1A6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jc w:val="center"/>
        </w:trPr>
        <w:tc>
          <w:tcPr>
            <w:tcW w:w="761" w:type="dxa"/>
            <w:tcBorders>
              <w:top w:val="single" w:color="auto" w:sz="4" w:space="0"/>
              <w:left w:val="single" w:color="auto" w:sz="12" w:space="0"/>
              <w:bottom w:val="single" w:color="auto" w:sz="4" w:space="0"/>
              <w:right w:val="single" w:color="auto" w:sz="4" w:space="0"/>
            </w:tcBorders>
            <w:shd w:val="clear" w:color="auto" w:fill="auto"/>
            <w:vAlign w:val="top"/>
          </w:tcPr>
          <w:p w14:paraId="2218008E">
            <w:pPr>
              <w:keepNext w:val="0"/>
              <w:keepLines w:val="0"/>
              <w:widowControl/>
              <w:suppressLineNumbers w:val="0"/>
              <w:spacing w:before="0" w:beforeAutospacing="1" w:after="160" w:afterAutospacing="0" w:line="256" w:lineRule="auto"/>
              <w:ind w:left="0" w:right="0"/>
              <w:jc w:val="left"/>
              <w:rPr>
                <w:rFonts w:hint="eastAsia" w:ascii="宋体" w:hAnsi="宋体" w:eastAsia="宋体" w:cs="Calibri"/>
                <w:kern w:val="2"/>
                <w:sz w:val="22"/>
                <w:szCs w:val="22"/>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33286776">
            <w:pPr>
              <w:keepNext w:val="0"/>
              <w:keepLines w:val="0"/>
              <w:widowControl/>
              <w:suppressLineNumbers w:val="0"/>
              <w:spacing w:before="0" w:beforeAutospacing="1" w:after="160" w:afterAutospacing="0" w:line="256" w:lineRule="auto"/>
              <w:ind w:left="0" w:right="0"/>
              <w:jc w:val="left"/>
              <w:rPr>
                <w:rFonts w:hint="eastAsia" w:ascii="宋体" w:hAnsi="宋体" w:eastAsia="宋体" w:cs="Calibri"/>
                <w:kern w:val="2"/>
                <w:sz w:val="22"/>
                <w:szCs w:val="22"/>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3FF45C22">
            <w:pPr>
              <w:keepNext w:val="0"/>
              <w:keepLines w:val="0"/>
              <w:widowControl/>
              <w:suppressLineNumbers w:val="0"/>
              <w:spacing w:before="0" w:beforeAutospacing="1" w:after="160" w:afterAutospacing="0" w:line="256" w:lineRule="auto"/>
              <w:ind w:left="0" w:right="0"/>
              <w:jc w:val="center"/>
              <w:rPr>
                <w:rFonts w:hint="eastAsia" w:ascii="宋体" w:hAnsi="宋体" w:eastAsia="宋体" w:cs="Calibri"/>
                <w:kern w:val="2"/>
                <w:sz w:val="22"/>
                <w:szCs w:val="22"/>
              </w:rPr>
            </w:pPr>
          </w:p>
        </w:tc>
        <w:tc>
          <w:tcPr>
            <w:tcW w:w="2241" w:type="dxa"/>
            <w:tcBorders>
              <w:top w:val="single" w:color="auto" w:sz="4" w:space="0"/>
              <w:left w:val="single" w:color="auto" w:sz="4" w:space="0"/>
              <w:bottom w:val="single" w:color="auto" w:sz="4" w:space="0"/>
              <w:right w:val="single" w:color="auto" w:sz="4" w:space="0"/>
            </w:tcBorders>
            <w:shd w:val="clear" w:color="auto" w:fill="auto"/>
            <w:vAlign w:val="center"/>
          </w:tcPr>
          <w:p w14:paraId="7184EE61">
            <w:pPr>
              <w:keepNext w:val="0"/>
              <w:keepLines w:val="0"/>
              <w:widowControl/>
              <w:suppressLineNumbers w:val="0"/>
              <w:spacing w:before="0" w:beforeAutospacing="1" w:after="160" w:afterAutospacing="0" w:line="256" w:lineRule="auto"/>
              <w:ind w:left="0" w:right="0"/>
              <w:jc w:val="center"/>
              <w:rPr>
                <w:rFonts w:hint="eastAsia" w:ascii="宋体" w:hAnsi="宋体" w:eastAsia="宋体" w:cs="Calibri"/>
                <w:kern w:val="2"/>
                <w:sz w:val="22"/>
                <w:szCs w:val="22"/>
              </w:rPr>
            </w:pP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5D817C85">
            <w:pPr>
              <w:keepNext w:val="0"/>
              <w:keepLines w:val="0"/>
              <w:widowControl/>
              <w:suppressLineNumbers w:val="0"/>
              <w:spacing w:before="0" w:beforeAutospacing="1" w:after="160" w:afterAutospacing="0" w:line="256" w:lineRule="auto"/>
              <w:ind w:left="0" w:right="0"/>
              <w:jc w:val="center"/>
              <w:rPr>
                <w:rFonts w:hint="eastAsia" w:ascii="宋体" w:hAnsi="宋体" w:eastAsia="宋体" w:cs="Calibri"/>
                <w:kern w:val="2"/>
                <w:sz w:val="22"/>
                <w:szCs w:val="22"/>
              </w:rPr>
            </w:pPr>
          </w:p>
        </w:tc>
        <w:tc>
          <w:tcPr>
            <w:tcW w:w="1450" w:type="dxa"/>
            <w:tcBorders>
              <w:top w:val="single" w:color="auto" w:sz="4" w:space="0"/>
              <w:left w:val="single" w:color="auto" w:sz="4" w:space="0"/>
              <w:bottom w:val="single" w:color="auto" w:sz="4" w:space="0"/>
              <w:right w:val="single" w:color="auto" w:sz="12" w:space="0"/>
            </w:tcBorders>
            <w:shd w:val="clear" w:color="auto" w:fill="auto"/>
            <w:vAlign w:val="center"/>
          </w:tcPr>
          <w:p w14:paraId="6E101CE1">
            <w:pPr>
              <w:keepNext w:val="0"/>
              <w:keepLines w:val="0"/>
              <w:widowControl/>
              <w:suppressLineNumbers w:val="0"/>
              <w:spacing w:before="0" w:beforeAutospacing="1" w:after="160" w:afterAutospacing="0" w:line="256" w:lineRule="auto"/>
              <w:ind w:left="0" w:right="0"/>
              <w:jc w:val="center"/>
              <w:rPr>
                <w:rFonts w:hint="eastAsia" w:ascii="宋体" w:hAnsi="宋体" w:eastAsia="宋体" w:cs="Calibri"/>
                <w:kern w:val="2"/>
                <w:sz w:val="22"/>
                <w:szCs w:val="22"/>
              </w:rPr>
            </w:pPr>
          </w:p>
        </w:tc>
      </w:tr>
      <w:tr w14:paraId="5F05E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jc w:val="center"/>
        </w:trPr>
        <w:tc>
          <w:tcPr>
            <w:tcW w:w="761" w:type="dxa"/>
            <w:tcBorders>
              <w:top w:val="single" w:color="auto" w:sz="4" w:space="0"/>
              <w:left w:val="single" w:color="auto" w:sz="12" w:space="0"/>
              <w:bottom w:val="single" w:color="auto" w:sz="12" w:space="0"/>
              <w:right w:val="single" w:color="auto" w:sz="4" w:space="0"/>
            </w:tcBorders>
            <w:shd w:val="clear" w:color="auto" w:fill="auto"/>
            <w:vAlign w:val="top"/>
          </w:tcPr>
          <w:p w14:paraId="184347B9">
            <w:pPr>
              <w:keepNext w:val="0"/>
              <w:keepLines w:val="0"/>
              <w:widowControl/>
              <w:suppressLineNumbers w:val="0"/>
              <w:spacing w:before="0" w:beforeAutospacing="1" w:after="160" w:afterAutospacing="0" w:line="256" w:lineRule="auto"/>
              <w:ind w:left="0" w:right="0"/>
              <w:jc w:val="left"/>
              <w:rPr>
                <w:rFonts w:hint="eastAsia" w:ascii="宋体" w:hAnsi="宋体" w:eastAsia="宋体" w:cs="Calibri"/>
                <w:kern w:val="2"/>
                <w:sz w:val="22"/>
                <w:szCs w:val="22"/>
              </w:rPr>
            </w:pPr>
          </w:p>
        </w:tc>
        <w:tc>
          <w:tcPr>
            <w:tcW w:w="1980" w:type="dxa"/>
            <w:tcBorders>
              <w:top w:val="single" w:color="auto" w:sz="4" w:space="0"/>
              <w:left w:val="single" w:color="auto" w:sz="4" w:space="0"/>
              <w:bottom w:val="single" w:color="auto" w:sz="12" w:space="0"/>
              <w:right w:val="single" w:color="auto" w:sz="4" w:space="0"/>
            </w:tcBorders>
            <w:shd w:val="clear" w:color="auto" w:fill="auto"/>
            <w:vAlign w:val="center"/>
          </w:tcPr>
          <w:p w14:paraId="32E6BD88">
            <w:pPr>
              <w:keepNext w:val="0"/>
              <w:keepLines w:val="0"/>
              <w:widowControl/>
              <w:suppressLineNumbers w:val="0"/>
              <w:spacing w:before="0" w:beforeAutospacing="1" w:after="160" w:afterAutospacing="0" w:line="256" w:lineRule="auto"/>
              <w:ind w:left="0" w:right="0"/>
              <w:jc w:val="left"/>
              <w:rPr>
                <w:rFonts w:hint="eastAsia" w:ascii="宋体" w:hAnsi="宋体" w:eastAsia="宋体" w:cs="Calibri"/>
                <w:kern w:val="2"/>
                <w:sz w:val="22"/>
                <w:szCs w:val="22"/>
              </w:rPr>
            </w:pPr>
          </w:p>
        </w:tc>
        <w:tc>
          <w:tcPr>
            <w:tcW w:w="1980" w:type="dxa"/>
            <w:tcBorders>
              <w:top w:val="single" w:color="auto" w:sz="4" w:space="0"/>
              <w:left w:val="single" w:color="auto" w:sz="4" w:space="0"/>
              <w:bottom w:val="single" w:color="auto" w:sz="12" w:space="0"/>
              <w:right w:val="single" w:color="auto" w:sz="4" w:space="0"/>
            </w:tcBorders>
            <w:shd w:val="clear" w:color="auto" w:fill="auto"/>
            <w:vAlign w:val="center"/>
          </w:tcPr>
          <w:p w14:paraId="213D4C32">
            <w:pPr>
              <w:keepNext w:val="0"/>
              <w:keepLines w:val="0"/>
              <w:widowControl/>
              <w:suppressLineNumbers w:val="0"/>
              <w:spacing w:before="0" w:beforeAutospacing="1" w:after="160" w:afterAutospacing="0" w:line="256" w:lineRule="auto"/>
              <w:ind w:left="0" w:right="0"/>
              <w:jc w:val="center"/>
              <w:rPr>
                <w:rFonts w:hint="eastAsia" w:ascii="宋体" w:hAnsi="宋体" w:eastAsia="宋体" w:cs="Calibri"/>
                <w:kern w:val="2"/>
                <w:sz w:val="22"/>
                <w:szCs w:val="22"/>
              </w:rPr>
            </w:pPr>
          </w:p>
        </w:tc>
        <w:tc>
          <w:tcPr>
            <w:tcW w:w="2241" w:type="dxa"/>
            <w:tcBorders>
              <w:top w:val="single" w:color="auto" w:sz="4" w:space="0"/>
              <w:left w:val="single" w:color="auto" w:sz="4" w:space="0"/>
              <w:bottom w:val="single" w:color="auto" w:sz="12" w:space="0"/>
              <w:right w:val="single" w:color="auto" w:sz="4" w:space="0"/>
            </w:tcBorders>
            <w:shd w:val="clear" w:color="auto" w:fill="auto"/>
            <w:vAlign w:val="center"/>
          </w:tcPr>
          <w:p w14:paraId="01B77C24">
            <w:pPr>
              <w:keepNext w:val="0"/>
              <w:keepLines w:val="0"/>
              <w:widowControl/>
              <w:suppressLineNumbers w:val="0"/>
              <w:spacing w:before="0" w:beforeAutospacing="1" w:after="160" w:afterAutospacing="0" w:line="256" w:lineRule="auto"/>
              <w:ind w:left="0" w:right="0"/>
              <w:jc w:val="center"/>
              <w:rPr>
                <w:rFonts w:hint="eastAsia" w:ascii="宋体" w:hAnsi="宋体" w:eastAsia="宋体" w:cs="Calibri"/>
                <w:kern w:val="2"/>
                <w:sz w:val="22"/>
                <w:szCs w:val="22"/>
              </w:rPr>
            </w:pPr>
          </w:p>
        </w:tc>
        <w:tc>
          <w:tcPr>
            <w:tcW w:w="1250" w:type="dxa"/>
            <w:tcBorders>
              <w:top w:val="single" w:color="auto" w:sz="4" w:space="0"/>
              <w:left w:val="single" w:color="auto" w:sz="4" w:space="0"/>
              <w:bottom w:val="single" w:color="auto" w:sz="12" w:space="0"/>
              <w:right w:val="single" w:color="auto" w:sz="4" w:space="0"/>
            </w:tcBorders>
            <w:shd w:val="clear" w:color="auto" w:fill="auto"/>
            <w:vAlign w:val="center"/>
          </w:tcPr>
          <w:p w14:paraId="03BED3B3">
            <w:pPr>
              <w:keepNext w:val="0"/>
              <w:keepLines w:val="0"/>
              <w:widowControl/>
              <w:suppressLineNumbers w:val="0"/>
              <w:spacing w:before="0" w:beforeAutospacing="1" w:after="160" w:afterAutospacing="0" w:line="256" w:lineRule="auto"/>
              <w:ind w:left="0" w:right="0"/>
              <w:jc w:val="center"/>
              <w:rPr>
                <w:rFonts w:hint="eastAsia" w:ascii="宋体" w:hAnsi="宋体" w:eastAsia="宋体" w:cs="Calibri"/>
                <w:kern w:val="2"/>
                <w:sz w:val="22"/>
                <w:szCs w:val="22"/>
              </w:rPr>
            </w:pPr>
          </w:p>
        </w:tc>
        <w:tc>
          <w:tcPr>
            <w:tcW w:w="1450" w:type="dxa"/>
            <w:tcBorders>
              <w:top w:val="single" w:color="auto" w:sz="4" w:space="0"/>
              <w:left w:val="single" w:color="auto" w:sz="4" w:space="0"/>
              <w:bottom w:val="single" w:color="auto" w:sz="12" w:space="0"/>
              <w:right w:val="single" w:color="auto" w:sz="12" w:space="0"/>
            </w:tcBorders>
            <w:shd w:val="clear" w:color="auto" w:fill="auto"/>
            <w:vAlign w:val="center"/>
          </w:tcPr>
          <w:p w14:paraId="64438E37">
            <w:pPr>
              <w:keepNext w:val="0"/>
              <w:keepLines w:val="0"/>
              <w:widowControl/>
              <w:suppressLineNumbers w:val="0"/>
              <w:spacing w:before="0" w:beforeAutospacing="1" w:after="160" w:afterAutospacing="0" w:line="256" w:lineRule="auto"/>
              <w:ind w:left="0" w:right="0"/>
              <w:jc w:val="center"/>
              <w:rPr>
                <w:rFonts w:hint="eastAsia" w:ascii="宋体" w:hAnsi="宋体" w:eastAsia="宋体" w:cs="Calibri"/>
                <w:kern w:val="2"/>
                <w:sz w:val="22"/>
                <w:szCs w:val="22"/>
              </w:rPr>
            </w:pPr>
          </w:p>
        </w:tc>
      </w:tr>
    </w:tbl>
    <w:p w14:paraId="08B0D4F1">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注：须</w:t>
      </w:r>
      <w:r>
        <w:rPr>
          <w:rFonts w:hint="default" w:ascii="Calibri" w:hAnsi="Calibri" w:eastAsia="Calibri" w:cs="Calibri"/>
          <w:color w:val="000000"/>
          <w:kern w:val="2"/>
          <w:sz w:val="22"/>
          <w:szCs w:val="22"/>
          <w:lang w:val="en-US" w:eastAsia="zh-CN" w:bidi="ar"/>
        </w:rPr>
        <w:t>提交中标通知书（或免招标证明）</w:t>
      </w:r>
      <w:r>
        <w:rPr>
          <w:rFonts w:hint="eastAsia" w:ascii="宋体" w:hAnsi="宋体" w:eastAsia="宋体" w:cs="宋体"/>
          <w:color w:val="000000"/>
          <w:kern w:val="2"/>
          <w:sz w:val="22"/>
          <w:szCs w:val="22"/>
          <w:lang w:val="en-US" w:eastAsia="zh-CN" w:bidi="ar"/>
        </w:rPr>
        <w:t>或</w:t>
      </w:r>
      <w:r>
        <w:rPr>
          <w:rFonts w:hint="default" w:ascii="Calibri" w:hAnsi="Calibri" w:eastAsia="Calibri" w:cs="Calibri"/>
          <w:color w:val="000000"/>
          <w:kern w:val="2"/>
          <w:sz w:val="22"/>
          <w:szCs w:val="22"/>
          <w:lang w:val="en-US" w:eastAsia="zh-CN" w:bidi="ar"/>
        </w:rPr>
        <w:t>技术服务合同关键页扫描件，业绩时间以合同签订时间为准，项目规模以提供的检测合同内列明或项目相关批复文件或项目公示网页截图为准，否则不予认可。</w:t>
      </w:r>
    </w:p>
    <w:p w14:paraId="2933D513">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kern w:val="2"/>
          <w:sz w:val="22"/>
          <w:szCs w:val="22"/>
        </w:rPr>
      </w:pPr>
      <w:r>
        <w:rPr>
          <w:rFonts w:hint="eastAsia" w:ascii="宋体" w:hAnsi="宋体" w:eastAsia="宋体" w:cs="宋体"/>
          <w:color w:val="000000"/>
          <w:kern w:val="2"/>
          <w:sz w:val="22"/>
          <w:szCs w:val="22"/>
          <w:lang w:val="en-US" w:eastAsia="zh-CN" w:bidi="ar"/>
        </w:rPr>
        <w:t xml:space="preserve"> </w:t>
      </w:r>
    </w:p>
    <w:p w14:paraId="43BB9C8E">
      <w:pPr>
        <w:keepNext w:val="0"/>
        <w:keepLines w:val="0"/>
        <w:widowControl/>
        <w:suppressLineNumbers w:val="0"/>
        <w:spacing w:before="0" w:beforeAutospacing="1" w:after="160" w:afterAutospacing="0" w:line="500" w:lineRule="exact"/>
        <w:ind w:left="0" w:right="0"/>
        <w:jc w:val="center"/>
        <w:outlineLvl w:val="1"/>
        <w:rPr>
          <w:rFonts w:hint="eastAsia" w:ascii="宋体" w:hAnsi="宋体" w:eastAsia="宋体" w:cs="宋体"/>
          <w:b w:val="0"/>
          <w:bCs/>
          <w:kern w:val="2"/>
          <w:sz w:val="32"/>
          <w:szCs w:val="32"/>
        </w:rPr>
      </w:pPr>
      <w:bookmarkStart w:id="273" w:name="_Toc526895078"/>
      <w:bookmarkEnd w:id="273"/>
      <w:bookmarkStart w:id="274" w:name="_Toc5829_WPSOffice_Level1"/>
      <w:bookmarkEnd w:id="274"/>
      <w:bookmarkStart w:id="275" w:name="_Toc25827_WPSOffice_Level1"/>
      <w:r>
        <w:rPr>
          <w:rFonts w:hint="eastAsia" w:ascii="宋体" w:hAnsi="宋体" w:eastAsia="宋体" w:cs="宋体"/>
          <w:b/>
          <w:bCs w:val="0"/>
          <w:color w:val="000000"/>
          <w:kern w:val="2"/>
          <w:sz w:val="28"/>
          <w:szCs w:val="28"/>
          <w:lang w:val="en-US" w:eastAsia="zh-CN" w:bidi="ar"/>
        </w:rPr>
        <w:br w:type="page"/>
      </w:r>
      <w:bookmarkEnd w:id="275"/>
      <w:r>
        <w:rPr>
          <w:rFonts w:hint="eastAsia" w:ascii="宋体" w:hAnsi="宋体" w:eastAsia="宋体" w:cs="宋体"/>
          <w:b/>
          <w:bCs w:val="0"/>
          <w:color w:val="000000"/>
          <w:kern w:val="2"/>
          <w:sz w:val="28"/>
          <w:szCs w:val="28"/>
          <w:lang w:val="en-US" w:eastAsia="zh-CN" w:bidi="ar"/>
        </w:rPr>
        <w:t>七、</w:t>
      </w:r>
      <w:r>
        <w:rPr>
          <w:rFonts w:hint="eastAsia" w:ascii="宋体" w:hAnsi="宋体" w:eastAsia="宋体" w:cs="宋体"/>
          <w:b w:val="0"/>
          <w:bCs/>
          <w:color w:val="000000"/>
          <w:kern w:val="2"/>
          <w:sz w:val="32"/>
          <w:szCs w:val="32"/>
          <w:lang w:val="en-US" w:eastAsia="zh-CN" w:bidi="ar"/>
        </w:rPr>
        <w:t xml:space="preserve">拟投入本项目的主要检测设备一览表 </w:t>
      </w:r>
    </w:p>
    <w:tbl>
      <w:tblPr>
        <w:tblStyle w:val="17"/>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1"/>
        <w:gridCol w:w="1229"/>
        <w:gridCol w:w="1230"/>
        <w:gridCol w:w="966"/>
        <w:gridCol w:w="1745"/>
        <w:gridCol w:w="1174"/>
        <w:gridCol w:w="1141"/>
        <w:gridCol w:w="1141"/>
      </w:tblGrid>
      <w:tr w14:paraId="053C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17" w:hRule="atLeast"/>
          <w:jc w:val="center"/>
        </w:trPr>
        <w:tc>
          <w:tcPr>
            <w:tcW w:w="471" w:type="dxa"/>
            <w:tcBorders>
              <w:top w:val="single" w:color="auto" w:sz="4" w:space="0"/>
              <w:left w:val="single" w:color="auto" w:sz="4" w:space="0"/>
              <w:bottom w:val="single" w:color="auto" w:sz="4" w:space="0"/>
              <w:right w:val="single" w:color="auto" w:sz="4" w:space="0"/>
            </w:tcBorders>
            <w:shd w:val="clear" w:color="auto" w:fill="auto"/>
            <w:vAlign w:val="center"/>
          </w:tcPr>
          <w:p w14:paraId="5B36F46C">
            <w:pPr>
              <w:keepNext w:val="0"/>
              <w:keepLines w:val="0"/>
              <w:widowControl/>
              <w:suppressLineNumbers w:val="0"/>
              <w:spacing w:before="0" w:beforeAutospacing="1" w:after="0" w:afterAutospacing="0" w:line="256" w:lineRule="auto"/>
              <w:ind w:left="0" w:right="0"/>
              <w:jc w:val="center"/>
              <w:rPr>
                <w:rFonts w:hint="eastAsia" w:ascii="宋体" w:hAnsi="宋体" w:eastAsia="宋体" w:cs="宋体"/>
                <w:b/>
                <w:bCs/>
                <w:kern w:val="2"/>
                <w:sz w:val="22"/>
                <w:szCs w:val="22"/>
              </w:rPr>
            </w:pPr>
            <w:r>
              <w:rPr>
                <w:rFonts w:hint="eastAsia" w:ascii="宋体" w:hAnsi="宋体" w:eastAsia="宋体" w:cs="宋体"/>
                <w:b/>
                <w:bCs/>
                <w:color w:val="000000"/>
                <w:kern w:val="2"/>
                <w:sz w:val="22"/>
                <w:szCs w:val="22"/>
                <w:lang w:val="en-US" w:eastAsia="zh-CN" w:bidi="ar"/>
              </w:rPr>
              <w:t>序号</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029274DA">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b/>
                <w:bCs/>
                <w:kern w:val="2"/>
                <w:sz w:val="22"/>
                <w:szCs w:val="22"/>
              </w:rPr>
            </w:pPr>
            <w:r>
              <w:rPr>
                <w:rFonts w:hint="eastAsia" w:ascii="宋体" w:hAnsi="宋体" w:eastAsia="宋体" w:cs="宋体"/>
                <w:b/>
                <w:bCs/>
                <w:color w:val="000000"/>
                <w:kern w:val="2"/>
                <w:sz w:val="22"/>
                <w:szCs w:val="22"/>
                <w:lang w:val="en-US" w:eastAsia="zh-CN" w:bidi="ar"/>
              </w:rPr>
              <w:t>设备名称</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04C979B3">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b/>
                <w:bCs/>
                <w:kern w:val="2"/>
                <w:sz w:val="22"/>
                <w:szCs w:val="22"/>
              </w:rPr>
            </w:pPr>
            <w:r>
              <w:rPr>
                <w:rFonts w:hint="eastAsia" w:ascii="宋体" w:hAnsi="宋体" w:eastAsia="宋体" w:cs="宋体"/>
                <w:b/>
                <w:bCs/>
                <w:color w:val="000000"/>
                <w:kern w:val="2"/>
                <w:sz w:val="22"/>
                <w:szCs w:val="22"/>
                <w:lang w:val="en-US" w:eastAsia="zh-CN" w:bidi="ar"/>
              </w:rPr>
              <w:t>规格型号</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166C3547">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b/>
                <w:bCs/>
                <w:kern w:val="2"/>
                <w:sz w:val="22"/>
                <w:szCs w:val="22"/>
              </w:rPr>
            </w:pPr>
            <w:r>
              <w:rPr>
                <w:rFonts w:hint="eastAsia" w:ascii="宋体" w:hAnsi="宋体" w:eastAsia="宋体" w:cs="宋体"/>
                <w:b/>
                <w:bCs/>
                <w:color w:val="000000"/>
                <w:kern w:val="2"/>
                <w:sz w:val="22"/>
                <w:szCs w:val="22"/>
                <w:lang w:val="en-US" w:eastAsia="zh-CN" w:bidi="ar"/>
              </w:rPr>
              <w:t>制造厂</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14:paraId="7BFD272A">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b/>
                <w:bCs/>
                <w:kern w:val="2"/>
                <w:sz w:val="22"/>
                <w:szCs w:val="22"/>
              </w:rPr>
            </w:pPr>
            <w:r>
              <w:rPr>
                <w:rFonts w:hint="eastAsia" w:ascii="宋体" w:hAnsi="宋体" w:eastAsia="宋体" w:cs="宋体"/>
                <w:b/>
                <w:bCs/>
                <w:color w:val="000000"/>
                <w:kern w:val="2"/>
                <w:sz w:val="22"/>
                <w:szCs w:val="22"/>
                <w:lang w:val="en-US" w:eastAsia="zh-CN" w:bidi="ar"/>
              </w:rPr>
              <w:t>检定/校准机构</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14:paraId="273253D5">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b/>
                <w:bCs/>
                <w:kern w:val="2"/>
                <w:sz w:val="22"/>
                <w:szCs w:val="22"/>
              </w:rPr>
            </w:pPr>
            <w:r>
              <w:rPr>
                <w:rFonts w:hint="eastAsia" w:ascii="宋体" w:hAnsi="宋体" w:eastAsia="宋体" w:cs="宋体"/>
                <w:b/>
                <w:bCs/>
                <w:color w:val="000000"/>
                <w:kern w:val="2"/>
                <w:sz w:val="22"/>
                <w:szCs w:val="22"/>
                <w:lang w:val="en-US" w:eastAsia="zh-CN" w:bidi="ar"/>
              </w:rPr>
              <w:t>有效期</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62110C5A">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b/>
                <w:bCs/>
                <w:kern w:val="2"/>
                <w:sz w:val="22"/>
                <w:szCs w:val="22"/>
              </w:rPr>
            </w:pPr>
            <w:r>
              <w:rPr>
                <w:rFonts w:hint="eastAsia" w:ascii="宋体" w:hAnsi="宋体" w:eastAsia="宋体" w:cs="宋体"/>
                <w:b/>
                <w:bCs/>
                <w:color w:val="000000"/>
                <w:kern w:val="2"/>
                <w:sz w:val="22"/>
                <w:szCs w:val="22"/>
                <w:lang w:val="en-US" w:eastAsia="zh-CN" w:bidi="ar"/>
              </w:rPr>
              <w:t>检定/校准周期</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28D92F64">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b/>
                <w:bCs/>
                <w:kern w:val="2"/>
                <w:sz w:val="22"/>
                <w:szCs w:val="22"/>
              </w:rPr>
            </w:pPr>
            <w:r>
              <w:rPr>
                <w:rFonts w:hint="eastAsia" w:ascii="宋体" w:hAnsi="宋体" w:eastAsia="宋体" w:cs="宋体"/>
                <w:b/>
                <w:bCs/>
                <w:color w:val="000000"/>
                <w:kern w:val="2"/>
                <w:sz w:val="22"/>
                <w:szCs w:val="22"/>
                <w:lang w:val="en-US" w:eastAsia="zh-CN" w:bidi="ar"/>
              </w:rPr>
              <w:t>是否自有</w:t>
            </w:r>
          </w:p>
        </w:tc>
      </w:tr>
      <w:tr w14:paraId="30D9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17" w:hRule="atLeast"/>
          <w:jc w:val="center"/>
        </w:trPr>
        <w:tc>
          <w:tcPr>
            <w:tcW w:w="471" w:type="dxa"/>
            <w:tcBorders>
              <w:top w:val="single" w:color="auto" w:sz="4" w:space="0"/>
              <w:left w:val="single" w:color="auto" w:sz="4" w:space="0"/>
              <w:bottom w:val="single" w:color="auto" w:sz="4" w:space="0"/>
              <w:right w:val="single" w:color="auto" w:sz="4" w:space="0"/>
            </w:tcBorders>
            <w:shd w:val="clear" w:color="auto" w:fill="auto"/>
            <w:vAlign w:val="center"/>
          </w:tcPr>
          <w:p w14:paraId="1E387CB7">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73A8CFC3">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50C43522">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38848C10">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14:paraId="33099058">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14:paraId="0993B775">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77295868">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64E6452E">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r>
      <w:tr w14:paraId="3DB0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17" w:hRule="atLeast"/>
          <w:jc w:val="center"/>
        </w:trPr>
        <w:tc>
          <w:tcPr>
            <w:tcW w:w="471" w:type="dxa"/>
            <w:tcBorders>
              <w:top w:val="single" w:color="auto" w:sz="4" w:space="0"/>
              <w:left w:val="single" w:color="auto" w:sz="4" w:space="0"/>
              <w:bottom w:val="single" w:color="auto" w:sz="4" w:space="0"/>
              <w:right w:val="single" w:color="auto" w:sz="4" w:space="0"/>
            </w:tcBorders>
            <w:shd w:val="clear" w:color="auto" w:fill="auto"/>
            <w:vAlign w:val="center"/>
          </w:tcPr>
          <w:p w14:paraId="53DF5EB9">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7F0771F1">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4FF8CA28">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358EA873">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14:paraId="6FF9256E">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14:paraId="469BE681">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56B2D227">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17A3F3CF">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r>
      <w:tr w14:paraId="56AD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17" w:hRule="atLeast"/>
          <w:jc w:val="center"/>
        </w:trPr>
        <w:tc>
          <w:tcPr>
            <w:tcW w:w="471" w:type="dxa"/>
            <w:tcBorders>
              <w:top w:val="single" w:color="auto" w:sz="4" w:space="0"/>
              <w:left w:val="single" w:color="auto" w:sz="4" w:space="0"/>
              <w:bottom w:val="single" w:color="auto" w:sz="4" w:space="0"/>
              <w:right w:val="single" w:color="auto" w:sz="4" w:space="0"/>
            </w:tcBorders>
            <w:shd w:val="clear" w:color="auto" w:fill="auto"/>
            <w:vAlign w:val="center"/>
          </w:tcPr>
          <w:p w14:paraId="3A7EDF93">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1F57FDAF">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52FD7A0E">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538A9B1F">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14:paraId="5C3385B1">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14:paraId="73A58120">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4B9D6ACF">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3560EF08">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r>
      <w:tr w14:paraId="0B71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17" w:hRule="atLeast"/>
          <w:jc w:val="center"/>
        </w:trPr>
        <w:tc>
          <w:tcPr>
            <w:tcW w:w="471" w:type="dxa"/>
            <w:tcBorders>
              <w:top w:val="single" w:color="auto" w:sz="4" w:space="0"/>
              <w:left w:val="single" w:color="auto" w:sz="4" w:space="0"/>
              <w:bottom w:val="single" w:color="auto" w:sz="4" w:space="0"/>
              <w:right w:val="single" w:color="auto" w:sz="4" w:space="0"/>
            </w:tcBorders>
            <w:shd w:val="clear" w:color="auto" w:fill="auto"/>
            <w:vAlign w:val="center"/>
          </w:tcPr>
          <w:p w14:paraId="56E5B1BB">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2CA21AE7">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2C61D44A">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7102500F">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14:paraId="71462B6C">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14:paraId="00A7125A">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20332E88">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2AE78A4C">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r>
      <w:tr w14:paraId="0315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17" w:hRule="atLeast"/>
          <w:jc w:val="center"/>
        </w:trPr>
        <w:tc>
          <w:tcPr>
            <w:tcW w:w="471" w:type="dxa"/>
            <w:tcBorders>
              <w:top w:val="single" w:color="auto" w:sz="4" w:space="0"/>
              <w:left w:val="single" w:color="auto" w:sz="4" w:space="0"/>
              <w:bottom w:val="single" w:color="auto" w:sz="4" w:space="0"/>
              <w:right w:val="single" w:color="auto" w:sz="4" w:space="0"/>
            </w:tcBorders>
            <w:shd w:val="clear" w:color="auto" w:fill="auto"/>
            <w:vAlign w:val="center"/>
          </w:tcPr>
          <w:p w14:paraId="5C816BFA">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19E4E690">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6BD3100E">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10544AFA">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14:paraId="0EE7CA02">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14:paraId="6CD7E14F">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4592A751">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1753EE2A">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r>
      <w:tr w14:paraId="5321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17" w:hRule="atLeast"/>
          <w:jc w:val="center"/>
        </w:trPr>
        <w:tc>
          <w:tcPr>
            <w:tcW w:w="471" w:type="dxa"/>
            <w:tcBorders>
              <w:top w:val="single" w:color="auto" w:sz="4" w:space="0"/>
              <w:left w:val="single" w:color="auto" w:sz="4" w:space="0"/>
              <w:bottom w:val="single" w:color="auto" w:sz="4" w:space="0"/>
              <w:right w:val="single" w:color="auto" w:sz="4" w:space="0"/>
            </w:tcBorders>
            <w:shd w:val="clear" w:color="auto" w:fill="auto"/>
            <w:vAlign w:val="center"/>
          </w:tcPr>
          <w:p w14:paraId="5D2F9E64">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55657FA2">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79DE6AC3">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035A87BF">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14:paraId="23E0F52D">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14:paraId="46B41D57">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4125216C">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116C9951">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r>
      <w:tr w14:paraId="63D4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36" w:hRule="atLeast"/>
          <w:jc w:val="center"/>
        </w:trPr>
        <w:tc>
          <w:tcPr>
            <w:tcW w:w="471" w:type="dxa"/>
            <w:tcBorders>
              <w:top w:val="single" w:color="auto" w:sz="4" w:space="0"/>
              <w:left w:val="single" w:color="auto" w:sz="4" w:space="0"/>
              <w:bottom w:val="single" w:color="auto" w:sz="4" w:space="0"/>
              <w:right w:val="single" w:color="auto" w:sz="4" w:space="0"/>
            </w:tcBorders>
            <w:shd w:val="clear" w:color="auto" w:fill="auto"/>
            <w:vAlign w:val="center"/>
          </w:tcPr>
          <w:p w14:paraId="61DFFDBD">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586091B6">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516B5A49">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478251C8">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14:paraId="1C5522FC">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14:paraId="24FCCD53">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272F0645">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25C74C8D">
            <w:pPr>
              <w:keepNext w:val="0"/>
              <w:keepLines w:val="0"/>
              <w:widowControl/>
              <w:suppressLineNumbers w:val="0"/>
              <w:snapToGrid w:val="0"/>
              <w:spacing w:before="0" w:beforeAutospacing="1" w:after="160" w:afterAutospacing="0" w:line="256" w:lineRule="auto"/>
              <w:ind w:left="0" w:right="0"/>
              <w:jc w:val="center"/>
              <w:rPr>
                <w:rFonts w:hint="eastAsia" w:ascii="宋体" w:hAnsi="宋体" w:eastAsia="宋体" w:cs="宋体"/>
                <w:kern w:val="2"/>
                <w:sz w:val="28"/>
                <w:szCs w:val="28"/>
              </w:rPr>
            </w:pPr>
          </w:p>
        </w:tc>
      </w:tr>
    </w:tbl>
    <w:p w14:paraId="5C9E2E7C">
      <w:pPr>
        <w:keepNext w:val="0"/>
        <w:keepLines w:val="0"/>
        <w:widowControl/>
        <w:suppressLineNumbers w:val="0"/>
        <w:spacing w:before="0" w:beforeAutospacing="1" w:after="0" w:afterAutospacing="0" w:line="400" w:lineRule="exact"/>
        <w:ind w:left="0" w:right="0"/>
        <w:jc w:val="left"/>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注：须提交仪器检定证书或其他证明材料的扫描件。</w:t>
      </w:r>
    </w:p>
    <w:p w14:paraId="51C05A7C">
      <w:pPr>
        <w:pStyle w:val="3"/>
        <w:widowControl/>
        <w:spacing w:after="176" w:afterAutospacing="0"/>
        <w:ind w:left="0" w:right="0" w:firstLine="0"/>
        <w:jc w:val="center"/>
        <w:rPr>
          <w:rFonts w:hint="eastAsia" w:ascii="宋体" w:hAnsi="宋体" w:eastAsia="宋体" w:cs="宋体"/>
          <w:kern w:val="2"/>
          <w:sz w:val="28"/>
          <w:szCs w:val="28"/>
        </w:rPr>
      </w:pPr>
      <w:r>
        <w:rPr>
          <w:rFonts w:hint="eastAsia" w:ascii="宋体" w:hAnsi="宋体" w:eastAsia="宋体" w:cs="宋体"/>
          <w:kern w:val="2"/>
          <w:sz w:val="32"/>
          <w:szCs w:val="32"/>
        </w:rPr>
        <w:br w:type="page"/>
      </w:r>
      <w:r>
        <w:rPr>
          <w:rFonts w:hint="eastAsia" w:ascii="宋体" w:eastAsia="宋体" w:cs="宋体"/>
          <w:kern w:val="2"/>
          <w:sz w:val="32"/>
          <w:szCs w:val="32"/>
          <w:lang w:val="en-US" w:eastAsia="zh-CN"/>
        </w:rPr>
        <w:t>八</w:t>
      </w:r>
      <w:r>
        <w:rPr>
          <w:rFonts w:hint="eastAsia" w:ascii="宋体" w:hAnsi="宋体" w:eastAsia="宋体" w:cs="宋体"/>
          <w:kern w:val="2"/>
          <w:sz w:val="32"/>
          <w:szCs w:val="32"/>
        </w:rPr>
        <w:t>、检测技术方案</w:t>
      </w:r>
    </w:p>
    <w:p w14:paraId="2CC0E508">
      <w:pPr>
        <w:keepNext w:val="0"/>
        <w:keepLines w:val="0"/>
        <w:widowControl/>
        <w:suppressLineNumbers w:val="0"/>
        <w:spacing w:before="0" w:beforeAutospacing="1" w:after="160" w:afterAutospacing="0" w:line="256" w:lineRule="auto"/>
        <w:ind w:left="0" w:right="0" w:firstLine="560" w:firstLineChars="200"/>
        <w:jc w:val="center"/>
        <w:rPr>
          <w:rFonts w:hint="default" w:ascii="宋体" w:hAnsi="宋体" w:cs="宋体"/>
          <w:b/>
          <w:bCs w:val="0"/>
          <w:kern w:val="2"/>
          <w:sz w:val="28"/>
          <w:szCs w:val="28"/>
        </w:rPr>
      </w:pPr>
      <w:r>
        <w:rPr>
          <w:rFonts w:hint="default" w:ascii="Calibri" w:hAnsi="Calibri" w:eastAsia="Calibri" w:cs="Calibri"/>
          <w:b/>
          <w:bCs w:val="0"/>
          <w:color w:val="000000"/>
          <w:kern w:val="2"/>
          <w:sz w:val="28"/>
          <w:szCs w:val="28"/>
          <w:lang w:val="en-US" w:eastAsia="zh-CN" w:bidi="ar"/>
        </w:rPr>
        <w:t>（格式自定）</w:t>
      </w:r>
    </w:p>
    <w:p w14:paraId="641F1077">
      <w:pPr>
        <w:keepNext w:val="0"/>
        <w:keepLines w:val="0"/>
        <w:widowControl/>
        <w:suppressLineNumbers w:val="0"/>
        <w:spacing w:before="0" w:beforeAutospacing="1" w:after="160" w:afterAutospacing="0" w:line="256" w:lineRule="auto"/>
        <w:ind w:left="0" w:right="0" w:firstLine="560" w:firstLineChars="200"/>
        <w:jc w:val="center"/>
        <w:rPr>
          <w:rFonts w:hint="default" w:ascii="宋体" w:hAnsi="宋体" w:cs="宋体"/>
          <w:b/>
          <w:bCs w:val="0"/>
          <w:kern w:val="2"/>
          <w:sz w:val="28"/>
          <w:szCs w:val="28"/>
        </w:rPr>
      </w:pPr>
      <w:r>
        <w:rPr>
          <w:rFonts w:hint="default" w:ascii="宋体" w:hAnsi="宋体" w:eastAsia="Calibri" w:cs="宋体"/>
          <w:b/>
          <w:bCs w:val="0"/>
          <w:color w:val="000000"/>
          <w:kern w:val="2"/>
          <w:sz w:val="28"/>
          <w:szCs w:val="28"/>
          <w:lang w:val="en-US" w:eastAsia="zh-CN" w:bidi="ar"/>
        </w:rPr>
        <w:t xml:space="preserve"> </w:t>
      </w:r>
    </w:p>
    <w:p w14:paraId="639B87AE">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val="0"/>
          <w:kern w:val="2"/>
          <w:sz w:val="32"/>
          <w:szCs w:val="32"/>
        </w:rPr>
      </w:pPr>
      <w:r>
        <w:rPr>
          <w:rFonts w:hint="eastAsia" w:ascii="宋体" w:hAnsi="宋体" w:eastAsia="宋体" w:cs="宋体"/>
          <w:b w:val="0"/>
          <w:color w:val="000000"/>
          <w:kern w:val="2"/>
          <w:sz w:val="32"/>
          <w:szCs w:val="32"/>
          <w:lang w:val="en-US" w:eastAsia="zh-CN" w:bidi="ar"/>
        </w:rPr>
        <w:t xml:space="preserve"> </w:t>
      </w:r>
    </w:p>
    <w:p w14:paraId="2200DC26">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val="0"/>
          <w:kern w:val="2"/>
          <w:sz w:val="32"/>
          <w:szCs w:val="32"/>
        </w:rPr>
      </w:pPr>
      <w:r>
        <w:rPr>
          <w:rFonts w:hint="eastAsia" w:ascii="宋体" w:hAnsi="宋体" w:eastAsia="宋体" w:cs="宋体"/>
          <w:b w:val="0"/>
          <w:color w:val="000000"/>
          <w:kern w:val="2"/>
          <w:sz w:val="32"/>
          <w:szCs w:val="32"/>
          <w:lang w:val="en-US" w:eastAsia="zh-CN" w:bidi="ar"/>
        </w:rPr>
        <w:t xml:space="preserve"> </w:t>
      </w:r>
    </w:p>
    <w:p w14:paraId="46E50766">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val="0"/>
          <w:kern w:val="2"/>
          <w:sz w:val="32"/>
          <w:szCs w:val="32"/>
        </w:rPr>
      </w:pPr>
      <w:r>
        <w:rPr>
          <w:rFonts w:hint="eastAsia" w:ascii="宋体" w:hAnsi="宋体" w:eastAsia="宋体" w:cs="宋体"/>
          <w:b w:val="0"/>
          <w:color w:val="000000"/>
          <w:kern w:val="2"/>
          <w:sz w:val="32"/>
          <w:szCs w:val="32"/>
          <w:lang w:val="en-US" w:eastAsia="zh-CN" w:bidi="ar"/>
        </w:rPr>
        <w:t xml:space="preserve"> </w:t>
      </w:r>
    </w:p>
    <w:p w14:paraId="43B13F4A">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val="0"/>
          <w:kern w:val="2"/>
          <w:sz w:val="32"/>
          <w:szCs w:val="32"/>
        </w:rPr>
      </w:pPr>
      <w:r>
        <w:rPr>
          <w:rFonts w:hint="eastAsia" w:ascii="宋体" w:hAnsi="宋体" w:eastAsia="宋体" w:cs="宋体"/>
          <w:b w:val="0"/>
          <w:color w:val="000000"/>
          <w:kern w:val="2"/>
          <w:sz w:val="32"/>
          <w:szCs w:val="32"/>
          <w:lang w:val="en-US" w:eastAsia="zh-CN" w:bidi="ar"/>
        </w:rPr>
        <w:t xml:space="preserve"> </w:t>
      </w:r>
    </w:p>
    <w:p w14:paraId="189B91F6">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val="0"/>
          <w:kern w:val="2"/>
          <w:sz w:val="32"/>
          <w:szCs w:val="32"/>
        </w:rPr>
      </w:pPr>
      <w:r>
        <w:rPr>
          <w:rFonts w:hint="eastAsia" w:ascii="宋体" w:hAnsi="宋体" w:eastAsia="宋体" w:cs="宋体"/>
          <w:b w:val="0"/>
          <w:color w:val="000000"/>
          <w:kern w:val="2"/>
          <w:sz w:val="32"/>
          <w:szCs w:val="32"/>
          <w:lang w:val="en-US" w:eastAsia="zh-CN" w:bidi="ar"/>
        </w:rPr>
        <w:t xml:space="preserve"> </w:t>
      </w:r>
    </w:p>
    <w:p w14:paraId="1DECA049">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b w:val="0"/>
          <w:kern w:val="2"/>
          <w:sz w:val="32"/>
          <w:szCs w:val="32"/>
        </w:rPr>
      </w:pPr>
      <w:r>
        <w:rPr>
          <w:rFonts w:hint="eastAsia" w:ascii="宋体" w:hAnsi="宋体" w:eastAsia="宋体" w:cs="宋体"/>
          <w:b w:val="0"/>
          <w:color w:val="000000"/>
          <w:kern w:val="2"/>
          <w:sz w:val="32"/>
          <w:szCs w:val="32"/>
          <w:lang w:val="en-US" w:eastAsia="zh-CN" w:bidi="ar"/>
        </w:rPr>
        <w:t xml:space="preserve"> </w:t>
      </w:r>
    </w:p>
    <w:p w14:paraId="6B86E2B6">
      <w:pPr>
        <w:keepNext w:val="0"/>
        <w:keepLines w:val="0"/>
        <w:widowControl/>
        <w:suppressLineNumbers w:val="0"/>
        <w:spacing w:before="0" w:beforeAutospacing="1" w:after="160" w:afterAutospacing="0" w:line="256" w:lineRule="auto"/>
        <w:ind w:left="0" w:right="0"/>
        <w:jc w:val="center"/>
        <w:rPr>
          <w:rFonts w:hint="eastAsia" w:ascii="宋体" w:hAnsi="宋体" w:eastAsia="宋体" w:cs="宋体"/>
          <w:kern w:val="2"/>
          <w:sz w:val="32"/>
          <w:szCs w:val="32"/>
        </w:rPr>
      </w:pPr>
      <w:r>
        <w:rPr>
          <w:rFonts w:hint="eastAsia" w:ascii="宋体" w:hAnsi="宋体" w:eastAsia="宋体" w:cs="宋体"/>
          <w:b w:val="0"/>
          <w:color w:val="000000"/>
          <w:kern w:val="2"/>
          <w:sz w:val="32"/>
          <w:szCs w:val="32"/>
          <w:lang w:val="en-US" w:eastAsia="zh-CN" w:bidi="ar"/>
        </w:rPr>
        <w:t>九、其他资料</w:t>
      </w:r>
    </w:p>
    <w:p w14:paraId="44D024C1">
      <w:pPr>
        <w:keepNext w:val="0"/>
        <w:keepLines w:val="0"/>
        <w:widowControl/>
        <w:suppressLineNumbers w:val="0"/>
        <w:spacing w:before="0" w:beforeAutospacing="1" w:after="160" w:afterAutospacing="0" w:line="360" w:lineRule="auto"/>
        <w:ind w:left="0" w:right="0" w:firstLine="480" w:firstLineChars="200"/>
        <w:jc w:val="center"/>
        <w:rPr>
          <w:rFonts w:hint="default" w:ascii="宋体" w:hAnsi="宋体" w:cs="Calibri"/>
          <w:kern w:val="2"/>
          <w:sz w:val="24"/>
          <w:szCs w:val="24"/>
        </w:rPr>
      </w:pPr>
      <w:r>
        <w:rPr>
          <w:rFonts w:hint="default" w:ascii="Calibri" w:hAnsi="Calibri" w:eastAsia="Calibri" w:cs="Calibri"/>
          <w:color w:val="000000"/>
          <w:kern w:val="2"/>
          <w:sz w:val="24"/>
          <w:szCs w:val="24"/>
          <w:lang w:val="en-US" w:eastAsia="zh-CN" w:bidi="ar"/>
        </w:rPr>
        <w:t>投标人认为有必要提交的其他资料，格式自定。</w:t>
      </w:r>
    </w:p>
    <w:p w14:paraId="5BE2AA59">
      <w:pPr>
        <w:keepNext w:val="0"/>
        <w:keepLines w:val="0"/>
        <w:widowControl/>
        <w:suppressLineNumbers w:val="0"/>
        <w:spacing w:before="0" w:beforeAutospacing="1" w:after="160" w:afterAutospacing="0" w:line="360" w:lineRule="auto"/>
        <w:ind w:left="0" w:right="0" w:firstLine="480" w:firstLineChars="200"/>
        <w:jc w:val="center"/>
        <w:rPr>
          <w:rFonts w:hint="default" w:ascii="宋体" w:hAnsi="宋体" w:cs="Calibri"/>
          <w:kern w:val="2"/>
          <w:sz w:val="24"/>
          <w:szCs w:val="24"/>
        </w:rPr>
      </w:pPr>
      <w:r>
        <w:rPr>
          <w:rFonts w:hint="default" w:ascii="宋体" w:hAnsi="宋体" w:eastAsia="Calibri" w:cs="Calibri"/>
          <w:color w:val="000000"/>
          <w:kern w:val="2"/>
          <w:sz w:val="24"/>
          <w:szCs w:val="24"/>
          <w:lang w:val="en-US" w:eastAsia="zh-CN" w:bidi="ar"/>
        </w:rPr>
        <w:t xml:space="preserve"> </w:t>
      </w:r>
    </w:p>
    <w:p w14:paraId="5D48134F">
      <w:pPr>
        <w:keepNext w:val="0"/>
        <w:keepLines w:val="0"/>
        <w:widowControl/>
        <w:suppressLineNumbers w:val="0"/>
        <w:spacing w:before="0" w:beforeAutospacing="1" w:after="160" w:afterAutospacing="0" w:line="360" w:lineRule="auto"/>
        <w:ind w:left="0" w:right="0" w:firstLine="480" w:firstLineChars="200"/>
        <w:jc w:val="center"/>
        <w:rPr>
          <w:rFonts w:hint="default" w:ascii="宋体" w:hAnsi="宋体" w:eastAsia="Calibri" w:cs="Calibri"/>
          <w:color w:val="000000"/>
          <w:kern w:val="2"/>
          <w:sz w:val="24"/>
          <w:szCs w:val="24"/>
          <w:lang w:val="en-US" w:eastAsia="zh-CN" w:bidi="ar"/>
        </w:rPr>
      </w:pPr>
      <w:r>
        <w:rPr>
          <w:rFonts w:hint="default" w:ascii="宋体" w:hAnsi="宋体" w:eastAsia="Calibri" w:cs="Calibri"/>
          <w:color w:val="000000"/>
          <w:kern w:val="2"/>
          <w:sz w:val="24"/>
          <w:szCs w:val="24"/>
          <w:lang w:val="en-US" w:eastAsia="zh-CN" w:bidi="ar"/>
        </w:rPr>
        <w:t xml:space="preserve"> </w:t>
      </w:r>
    </w:p>
    <w:p w14:paraId="03CAB719">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Calibri" w:cs="Calibri"/>
          <w:color w:val="000000"/>
          <w:kern w:val="2"/>
          <w:sz w:val="24"/>
          <w:szCs w:val="24"/>
          <w:lang w:val="en-US" w:eastAsia="zh-CN" w:bidi="ar"/>
        </w:rPr>
      </w:pPr>
      <w:r>
        <w:rPr>
          <w:rFonts w:hint="default" w:ascii="宋体" w:hAnsi="宋体" w:eastAsia="Calibri" w:cs="Calibri"/>
          <w:color w:val="000000"/>
          <w:kern w:val="2"/>
          <w:sz w:val="24"/>
          <w:szCs w:val="24"/>
          <w:lang w:val="en-US" w:eastAsia="zh-CN" w:bidi="ar"/>
        </w:rPr>
        <w:br w:type="page"/>
      </w:r>
    </w:p>
    <w:p w14:paraId="1F2C7203">
      <w:pPr>
        <w:tabs>
          <w:tab w:val="left" w:pos="720"/>
        </w:tabs>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中小企业声明函（如有）</w:t>
      </w:r>
    </w:p>
    <w:p w14:paraId="3DAAC33F">
      <w:pPr>
        <w:tabs>
          <w:tab w:val="left" w:pos="720"/>
        </w:tabs>
        <w:snapToGrid w:val="0"/>
        <w:spacing w:line="360" w:lineRule="exact"/>
        <w:jc w:val="center"/>
        <w:rPr>
          <w:rFonts w:hint="eastAsia" w:ascii="宋体" w:hAnsi="宋体" w:cs="宋体"/>
          <w:b/>
          <w:color w:val="auto"/>
          <w:szCs w:val="21"/>
          <w:highlight w:val="none"/>
        </w:rPr>
      </w:pPr>
    </w:p>
    <w:p w14:paraId="01AB700A">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（招标人）         </w:t>
      </w:r>
    </w:p>
    <w:p w14:paraId="2F7DE70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本公司郑重声明，根据《政府采购促进中小企业发展管理办法》（财库﹝2020﹞46号）的规定，本公司参加</w:t>
      </w:r>
      <w:r>
        <w:rPr>
          <w:rFonts w:hint="eastAsia" w:ascii="宋体" w:hAnsi="宋体" w:cs="宋体"/>
          <w:color w:val="auto"/>
          <w:szCs w:val="21"/>
          <w:highlight w:val="none"/>
          <w:u w:val="single"/>
        </w:rPr>
        <w:t xml:space="preserve">   （招标人）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招标活动，工程的施工单位全部为符合政策要求的中小企业（或者：服务全部由符合政策要求的中小企业承接）。相关企业（含签订分包意向协议的中小企业）的具体情况如下：</w:t>
      </w:r>
    </w:p>
    <w:p w14:paraId="1061AA7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其他未列明行业</w:t>
      </w:r>
      <w:r>
        <w:rPr>
          <w:rFonts w:hint="eastAsia" w:ascii="宋体" w:hAnsi="宋体" w:cs="宋体"/>
          <w:color w:val="auto"/>
          <w:szCs w:val="21"/>
          <w:highlight w:val="none"/>
        </w:rPr>
        <w:t>；承建（承接）企业为</w:t>
      </w:r>
      <w:r>
        <w:rPr>
          <w:rFonts w:hint="eastAsia" w:ascii="宋体" w:hAnsi="宋体" w:cs="宋体"/>
          <w:color w:val="auto"/>
          <w:szCs w:val="21"/>
          <w:highlight w:val="none"/>
          <w:u w:val="single"/>
        </w:rPr>
        <w:t xml:space="preserve">    （企业名称）     </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（□小型企业、□微型企业）</w:t>
      </w:r>
      <w:r>
        <w:rPr>
          <w:rFonts w:hint="eastAsia" w:ascii="宋体" w:hAnsi="宋体" w:cs="宋体"/>
          <w:color w:val="auto"/>
          <w:szCs w:val="21"/>
          <w:highlight w:val="none"/>
        </w:rPr>
        <w:t>；在本项目中拟承担工作，在本项目的合同份额占合同总金额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25EEA1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（招标文件中列明的所属行业） </w:t>
      </w:r>
      <w:r>
        <w:rPr>
          <w:rFonts w:hint="eastAsia" w:ascii="宋体" w:hAnsi="宋体" w:cs="宋体"/>
          <w:color w:val="auto"/>
          <w:szCs w:val="21"/>
          <w:highlight w:val="none"/>
        </w:rPr>
        <w:t>；承建（承接）企业为</w:t>
      </w:r>
      <w:r>
        <w:rPr>
          <w:rFonts w:hint="eastAsia" w:ascii="宋体" w:hAnsi="宋体" w:cs="宋体"/>
          <w:color w:val="auto"/>
          <w:szCs w:val="21"/>
          <w:highlight w:val="none"/>
          <w:u w:val="single"/>
        </w:rPr>
        <w:t xml:space="preserve">     （企业名称）     </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（□小型企业、□微型企业）</w:t>
      </w:r>
      <w:r>
        <w:rPr>
          <w:rFonts w:hint="eastAsia" w:ascii="宋体" w:hAnsi="宋体" w:cs="宋体"/>
          <w:color w:val="auto"/>
          <w:szCs w:val="21"/>
          <w:highlight w:val="none"/>
        </w:rPr>
        <w:t>；在本项目中拟承担工作，在本项目的合同份额占合同总金额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809511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p>
    <w:p w14:paraId="3F7D6A0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2A85599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40270C4B">
      <w:pPr>
        <w:spacing w:line="360" w:lineRule="exact"/>
        <w:ind w:firstLine="420" w:firstLineChars="200"/>
        <w:rPr>
          <w:rFonts w:hint="eastAsia" w:ascii="宋体" w:hAnsi="宋体" w:cs="宋体"/>
          <w:color w:val="auto"/>
          <w:szCs w:val="21"/>
          <w:highlight w:val="none"/>
        </w:rPr>
      </w:pPr>
    </w:p>
    <w:p w14:paraId="648E9938">
      <w:pPr>
        <w:pStyle w:val="12"/>
        <w:spacing w:line="360" w:lineRule="exact"/>
        <w:rPr>
          <w:rFonts w:hint="eastAsia" w:hAnsi="宋体" w:cs="宋体"/>
          <w:color w:val="auto"/>
          <w:szCs w:val="21"/>
          <w:highlight w:val="none"/>
        </w:rPr>
      </w:pPr>
    </w:p>
    <w:p w14:paraId="3D93723D">
      <w:pPr>
        <w:pStyle w:val="12"/>
        <w:spacing w:line="360" w:lineRule="exact"/>
        <w:rPr>
          <w:rFonts w:hint="eastAsia" w:hAnsi="宋体" w:cs="宋体"/>
          <w:color w:val="auto"/>
          <w:szCs w:val="21"/>
          <w:highlight w:val="none"/>
        </w:rPr>
      </w:pPr>
    </w:p>
    <w:p w14:paraId="7B4ED550">
      <w:pPr>
        <w:pStyle w:val="12"/>
        <w:spacing w:line="360" w:lineRule="exact"/>
        <w:rPr>
          <w:rFonts w:hint="eastAsia" w:hAnsi="宋体" w:cs="宋体"/>
          <w:color w:val="auto"/>
          <w:szCs w:val="21"/>
          <w:highlight w:val="none"/>
        </w:rPr>
      </w:pPr>
    </w:p>
    <w:p w14:paraId="6DD49FAE">
      <w:pPr>
        <w:pStyle w:val="12"/>
        <w:spacing w:line="360" w:lineRule="exact"/>
        <w:rPr>
          <w:rFonts w:hint="eastAsia" w:hAnsi="宋体" w:cs="宋体"/>
          <w:color w:val="auto"/>
          <w:szCs w:val="21"/>
          <w:highlight w:val="none"/>
        </w:rPr>
      </w:pPr>
    </w:p>
    <w:p w14:paraId="1E1A3D89">
      <w:pPr>
        <w:pStyle w:val="12"/>
        <w:spacing w:line="360" w:lineRule="exact"/>
        <w:rPr>
          <w:rFonts w:hint="eastAsia" w:hAnsi="宋体" w:cs="宋体"/>
          <w:color w:val="auto"/>
          <w:szCs w:val="21"/>
          <w:highlight w:val="none"/>
        </w:rPr>
      </w:pPr>
    </w:p>
    <w:p w14:paraId="3C67BD1C">
      <w:pPr>
        <w:spacing w:line="360" w:lineRule="exact"/>
        <w:ind w:firstLine="5460" w:firstLineChars="2600"/>
        <w:rPr>
          <w:rFonts w:hint="eastAsia" w:ascii="宋体" w:hAnsi="宋体" w:cs="宋体"/>
          <w:color w:val="auto"/>
          <w:szCs w:val="21"/>
          <w:highlight w:val="none"/>
        </w:rPr>
      </w:pPr>
      <w:r>
        <w:rPr>
          <w:rFonts w:hint="eastAsia" w:ascii="宋体" w:hAnsi="宋体" w:cs="宋体"/>
          <w:color w:val="auto"/>
          <w:szCs w:val="21"/>
          <w:highlight w:val="none"/>
        </w:rPr>
        <w:t>投标人名称（盖章或电子印章）：</w:t>
      </w:r>
    </w:p>
    <w:p w14:paraId="397A6537">
      <w:pPr>
        <w:spacing w:line="360" w:lineRule="exact"/>
        <w:ind w:firstLine="5460" w:firstLineChars="2600"/>
        <w:rPr>
          <w:rFonts w:hint="eastAsia" w:ascii="宋体" w:hAnsi="宋体" w:cs="宋体"/>
          <w:color w:val="auto"/>
          <w:szCs w:val="21"/>
          <w:highlight w:val="none"/>
        </w:rPr>
      </w:pPr>
      <w:r>
        <w:rPr>
          <w:rFonts w:hint="eastAsia" w:ascii="宋体" w:hAnsi="宋体" w:cs="宋体"/>
          <w:color w:val="auto"/>
          <w:szCs w:val="21"/>
          <w:highlight w:val="none"/>
        </w:rPr>
        <w:t>日   期：     年   月   日</w:t>
      </w:r>
    </w:p>
    <w:p w14:paraId="2A36B88E">
      <w:pPr>
        <w:spacing w:line="360" w:lineRule="exact"/>
        <w:rPr>
          <w:rFonts w:hint="eastAsia" w:ascii="宋体" w:hAnsi="宋体" w:cs="宋体"/>
          <w:color w:val="auto"/>
          <w:szCs w:val="21"/>
          <w:highlight w:val="none"/>
        </w:rPr>
      </w:pPr>
    </w:p>
    <w:p w14:paraId="627582B7">
      <w:pPr>
        <w:pStyle w:val="12"/>
        <w:rPr>
          <w:rFonts w:hint="eastAsia" w:hAnsi="宋体" w:cs="宋体"/>
          <w:color w:val="auto"/>
          <w:sz w:val="24"/>
          <w:highlight w:val="none"/>
        </w:rPr>
      </w:pPr>
    </w:p>
    <w:p w14:paraId="0A4174F2">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注：1、从业人员、营业收入、资产总额填报上一年度数据，无上一年度数据的新成立企业可不填报。</w:t>
      </w:r>
    </w:p>
    <w:p w14:paraId="6B2B475F">
      <w:pPr>
        <w:pStyle w:val="12"/>
        <w:ind w:firstLine="880" w:firstLineChars="400"/>
        <w:rPr>
          <w:rFonts w:hint="eastAsia" w:hAnsi="宋体" w:cs="宋体"/>
          <w:color w:val="auto"/>
          <w:highlight w:val="none"/>
          <w:u w:val="single"/>
        </w:rPr>
      </w:pPr>
      <w:r>
        <w:rPr>
          <w:rFonts w:hint="eastAsia" w:hAnsi="宋体" w:cs="宋体"/>
          <w:color w:val="auto"/>
          <w:highlight w:val="none"/>
          <w:u w:val="single"/>
        </w:rPr>
        <w:t>2、《中小企业声明函》（如有）适用于小微企业参加招投标活动的。投标人应当自行核实是否属于小微企业，并认真填写，若有虚假将追究其责任。</w:t>
      </w:r>
    </w:p>
    <w:p w14:paraId="0C9DBF43">
      <w:pPr>
        <w:pStyle w:val="12"/>
        <w:ind w:firstLine="880" w:firstLineChars="400"/>
        <w:rPr>
          <w:rFonts w:hint="eastAsia" w:hAnsi="宋体" w:cs="宋体"/>
          <w:color w:val="auto"/>
          <w:highlight w:val="none"/>
          <w:u w:val="single"/>
        </w:rPr>
      </w:pPr>
      <w:r>
        <w:rPr>
          <w:rFonts w:hint="eastAsia" w:hAnsi="宋体" w:cs="宋体"/>
          <w:color w:val="auto"/>
          <w:highlight w:val="none"/>
          <w:u w:val="single"/>
        </w:rPr>
        <w:t>3、需按照本项目对应行业出具《中小企业声明函》，而非按照供应商的经营范围出具。</w:t>
      </w:r>
    </w:p>
    <w:p w14:paraId="35B2B5C0">
      <w:pPr>
        <w:pStyle w:val="15"/>
        <w:ind w:firstLine="241"/>
        <w:rPr>
          <w:rFonts w:hint="eastAsia" w:ascii="宋体" w:hAnsi="宋体" w:cs="宋体"/>
          <w:color w:val="auto"/>
          <w:highlight w:val="none"/>
        </w:rPr>
      </w:pPr>
      <w:r>
        <w:rPr>
          <w:rFonts w:hint="eastAsia" w:ascii="宋体" w:hAnsi="宋体" w:cs="宋体"/>
          <w:b/>
          <w:bCs/>
          <w:color w:val="auto"/>
          <w:sz w:val="24"/>
          <w:highlight w:val="none"/>
        </w:rPr>
        <w:br w:type="page"/>
      </w:r>
    </w:p>
    <w:p w14:paraId="6BA5377C">
      <w:pPr>
        <w:pStyle w:val="28"/>
        <w:spacing w:line="360" w:lineRule="auto"/>
        <w:jc w:val="center"/>
        <w:outlineLvl w:val="3"/>
        <w:rPr>
          <w:rFonts w:ascii="宋体" w:hAnsi="宋体" w:cs="宋体"/>
          <w:b/>
          <w:color w:val="auto"/>
          <w:kern w:val="2"/>
          <w:sz w:val="24"/>
          <w:szCs w:val="24"/>
          <w:highlight w:val="none"/>
          <w:lang w:eastAsia="zh-CN"/>
        </w:rPr>
      </w:pPr>
      <w:r>
        <w:rPr>
          <w:rFonts w:ascii="宋体" w:hAnsi="宋体" w:cs="宋体"/>
          <w:b/>
          <w:bCs/>
          <w:color w:val="auto"/>
          <w:sz w:val="24"/>
          <w:highlight w:val="none"/>
        </w:rPr>
        <w:t xml:space="preserve"> </w:t>
      </w:r>
      <w:r>
        <w:rPr>
          <w:rFonts w:ascii="宋体" w:hAnsi="宋体" w:cs="宋体"/>
          <w:b/>
          <w:color w:val="auto"/>
          <w:kern w:val="2"/>
          <w:sz w:val="24"/>
          <w:szCs w:val="24"/>
          <w:highlight w:val="none"/>
          <w:lang w:eastAsia="zh-CN"/>
        </w:rPr>
        <w:t>残疾人福利性单位声明函（如有）</w:t>
      </w:r>
    </w:p>
    <w:p w14:paraId="121683DB">
      <w:pPr>
        <w:pStyle w:val="28"/>
        <w:spacing w:line="360" w:lineRule="auto"/>
        <w:ind w:firstLine="480" w:firstLineChars="200"/>
        <w:rPr>
          <w:rFonts w:ascii="宋体" w:hAnsi="宋体" w:cs="宋体"/>
          <w:color w:val="auto"/>
          <w:sz w:val="24"/>
          <w:highlight w:val="none"/>
        </w:rPr>
      </w:pPr>
    </w:p>
    <w:p w14:paraId="14576B56">
      <w:pPr>
        <w:pStyle w:val="28"/>
        <w:spacing w:line="360" w:lineRule="exact"/>
        <w:ind w:firstLine="420" w:firstLineChars="200"/>
        <w:rPr>
          <w:rFonts w:ascii="宋体" w:hAnsi="宋体" w:cs="宋体"/>
          <w:color w:val="auto"/>
          <w:sz w:val="21"/>
          <w:szCs w:val="21"/>
          <w:highlight w:val="none"/>
        </w:rPr>
      </w:pPr>
      <w:r>
        <w:rPr>
          <w:rFonts w:ascii="宋体" w:hAnsi="宋体" w:cs="宋体"/>
          <w:color w:val="auto"/>
          <w:sz w:val="21"/>
          <w:szCs w:val="21"/>
          <w:highlight w:val="none"/>
        </w:rPr>
        <w:t>致：</w:t>
      </w:r>
      <w:r>
        <w:rPr>
          <w:rFonts w:ascii="宋体" w:hAnsi="宋体" w:cs="宋体"/>
          <w:color w:val="auto"/>
          <w:sz w:val="21"/>
          <w:szCs w:val="21"/>
          <w:highlight w:val="none"/>
          <w:u w:val="single"/>
        </w:rPr>
        <w:t xml:space="preserve">        （招标人）</w:t>
      </w:r>
      <w:r>
        <w:rPr>
          <w:rFonts w:ascii="宋体" w:hAnsi="宋体" w:cs="宋体"/>
          <w:color w:val="auto"/>
          <w:sz w:val="21"/>
          <w:szCs w:val="21"/>
          <w:highlight w:val="none"/>
          <w:u w:val="single"/>
          <w:lang w:eastAsia="zh-CN"/>
        </w:rPr>
        <w:t xml:space="preserve">         </w:t>
      </w:r>
    </w:p>
    <w:p w14:paraId="74219944">
      <w:pPr>
        <w:pStyle w:val="28"/>
        <w:spacing w:line="360" w:lineRule="exact"/>
        <w:ind w:firstLine="420" w:firstLineChars="200"/>
        <w:rPr>
          <w:rFonts w:ascii="宋体" w:hAnsi="宋体" w:cs="宋体"/>
          <w:color w:val="auto"/>
          <w:sz w:val="21"/>
          <w:szCs w:val="21"/>
          <w:highlight w:val="none"/>
        </w:rPr>
      </w:pPr>
      <w:r>
        <w:rPr>
          <w:rFonts w:ascii="宋体" w:hAnsi="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color w:val="auto"/>
          <w:sz w:val="21"/>
          <w:szCs w:val="21"/>
          <w:highlight w:val="none"/>
          <w:u w:val="single"/>
        </w:rPr>
        <w:t xml:space="preserve">        （招标人）</w:t>
      </w:r>
      <w:r>
        <w:rPr>
          <w:rFonts w:ascii="宋体" w:hAnsi="宋体" w:cs="宋体"/>
          <w:color w:val="auto"/>
          <w:sz w:val="21"/>
          <w:szCs w:val="21"/>
          <w:highlight w:val="none"/>
          <w:u w:val="single"/>
          <w:lang w:eastAsia="zh-CN"/>
        </w:rPr>
        <w:t xml:space="preserve">         </w:t>
      </w:r>
      <w:r>
        <w:rPr>
          <w:rFonts w:ascii="宋体" w:hAnsi="宋体" w:cs="宋体"/>
          <w:color w:val="auto"/>
          <w:sz w:val="21"/>
          <w:szCs w:val="21"/>
          <w:highlight w:val="none"/>
        </w:rPr>
        <w:t>单位的</w:t>
      </w:r>
      <w:r>
        <w:rPr>
          <w:rFonts w:ascii="宋体" w:hAnsi="宋体" w:cs="宋体"/>
          <w:color w:val="auto"/>
          <w:sz w:val="21"/>
          <w:szCs w:val="21"/>
          <w:highlight w:val="none"/>
          <w:u w:val="single"/>
        </w:rPr>
        <w:t xml:space="preserve">        （</w:t>
      </w:r>
      <w:r>
        <w:rPr>
          <w:rFonts w:ascii="宋体" w:hAnsi="宋体" w:cs="宋体"/>
          <w:color w:val="auto"/>
          <w:sz w:val="21"/>
          <w:szCs w:val="21"/>
          <w:highlight w:val="none"/>
          <w:u w:val="single"/>
          <w:lang w:eastAsia="zh-CN"/>
        </w:rPr>
        <w:t>项目名称</w:t>
      </w:r>
      <w:r>
        <w:rPr>
          <w:rFonts w:ascii="宋体" w:hAnsi="宋体" w:cs="宋体"/>
          <w:color w:val="auto"/>
          <w:sz w:val="21"/>
          <w:szCs w:val="21"/>
          <w:highlight w:val="none"/>
          <w:u w:val="single"/>
        </w:rPr>
        <w:t>）</w:t>
      </w:r>
      <w:r>
        <w:rPr>
          <w:rFonts w:ascii="宋体" w:hAnsi="宋体" w:cs="宋体"/>
          <w:color w:val="auto"/>
          <w:sz w:val="21"/>
          <w:szCs w:val="21"/>
          <w:highlight w:val="none"/>
          <w:u w:val="single"/>
          <w:lang w:eastAsia="zh-CN"/>
        </w:rPr>
        <w:t xml:space="preserve">         </w:t>
      </w:r>
      <w:r>
        <w:rPr>
          <w:rFonts w:ascii="宋体" w:hAnsi="宋体" w:cs="宋体"/>
          <w:color w:val="auto"/>
          <w:sz w:val="21"/>
          <w:szCs w:val="21"/>
          <w:highlight w:val="none"/>
          <w:lang w:eastAsia="zh-CN"/>
        </w:rPr>
        <w:t>项目招标</w:t>
      </w:r>
      <w:r>
        <w:rPr>
          <w:rFonts w:ascii="宋体" w:hAnsi="宋体" w:cs="宋体"/>
          <w:color w:val="auto"/>
          <w:sz w:val="21"/>
          <w:szCs w:val="21"/>
          <w:highlight w:val="none"/>
        </w:rPr>
        <w:t>活动</w:t>
      </w:r>
      <w:r>
        <w:rPr>
          <w:rFonts w:ascii="宋体" w:hAnsi="宋体" w:cs="宋体"/>
          <w:color w:val="auto"/>
          <w:sz w:val="21"/>
          <w:szCs w:val="21"/>
          <w:highlight w:val="none"/>
          <w:lang w:eastAsia="zh-CN"/>
        </w:rPr>
        <w:t>，</w:t>
      </w:r>
      <w:r>
        <w:rPr>
          <w:rFonts w:ascii="宋体" w:hAnsi="宋体" w:cs="宋体"/>
          <w:color w:val="auto"/>
          <w:sz w:val="21"/>
          <w:szCs w:val="21"/>
          <w:highlight w:val="none"/>
        </w:rPr>
        <w:t>由本单位承担工程。</w:t>
      </w:r>
    </w:p>
    <w:p w14:paraId="2D4D5DB2">
      <w:pPr>
        <w:pStyle w:val="28"/>
        <w:spacing w:line="360" w:lineRule="exact"/>
        <w:ind w:firstLine="420" w:firstLineChars="200"/>
        <w:rPr>
          <w:rFonts w:ascii="宋体" w:hAnsi="宋体" w:cs="宋体"/>
          <w:color w:val="auto"/>
          <w:sz w:val="21"/>
          <w:szCs w:val="21"/>
          <w:highlight w:val="none"/>
        </w:rPr>
      </w:pPr>
      <w:r>
        <w:rPr>
          <w:rFonts w:ascii="宋体" w:hAnsi="宋体" w:cs="宋体"/>
          <w:color w:val="auto"/>
          <w:sz w:val="21"/>
          <w:szCs w:val="21"/>
          <w:highlight w:val="none"/>
        </w:rPr>
        <w:t>本单位对上述声明的真实性负责。如有虚假，将依法承担相应责任。</w:t>
      </w:r>
    </w:p>
    <w:p w14:paraId="61E52709">
      <w:pPr>
        <w:spacing w:line="360" w:lineRule="exact"/>
        <w:ind w:firstLine="4410" w:firstLineChars="2100"/>
        <w:rPr>
          <w:rFonts w:hint="eastAsia" w:ascii="宋体" w:hAnsi="宋体" w:cs="宋体"/>
          <w:color w:val="auto"/>
          <w:szCs w:val="21"/>
          <w:highlight w:val="none"/>
        </w:rPr>
      </w:pPr>
    </w:p>
    <w:p w14:paraId="0F968E07">
      <w:pPr>
        <w:spacing w:line="360" w:lineRule="exact"/>
        <w:ind w:firstLine="4410" w:firstLineChars="2100"/>
        <w:rPr>
          <w:rFonts w:hint="eastAsia" w:ascii="宋体" w:hAnsi="宋体" w:cs="宋体"/>
          <w:color w:val="auto"/>
          <w:szCs w:val="21"/>
          <w:highlight w:val="none"/>
        </w:rPr>
      </w:pPr>
    </w:p>
    <w:p w14:paraId="694936A6">
      <w:pPr>
        <w:pStyle w:val="12"/>
        <w:spacing w:line="360" w:lineRule="exact"/>
        <w:rPr>
          <w:rFonts w:hint="eastAsia" w:hAnsi="宋体" w:cs="宋体"/>
          <w:color w:val="auto"/>
          <w:szCs w:val="21"/>
          <w:highlight w:val="none"/>
        </w:rPr>
      </w:pPr>
    </w:p>
    <w:p w14:paraId="5751CA12">
      <w:pPr>
        <w:pStyle w:val="12"/>
        <w:spacing w:line="360" w:lineRule="exact"/>
        <w:rPr>
          <w:rFonts w:hint="eastAsia" w:hAnsi="宋体" w:cs="宋体"/>
          <w:color w:val="auto"/>
          <w:szCs w:val="21"/>
          <w:highlight w:val="none"/>
        </w:rPr>
      </w:pPr>
    </w:p>
    <w:p w14:paraId="00A8D9C5">
      <w:pPr>
        <w:spacing w:line="360" w:lineRule="exact"/>
        <w:ind w:firstLine="4410" w:firstLineChars="2100"/>
        <w:rPr>
          <w:rFonts w:hint="eastAsia" w:ascii="宋体" w:hAnsi="宋体" w:cs="宋体"/>
          <w:color w:val="auto"/>
          <w:szCs w:val="21"/>
          <w:highlight w:val="none"/>
        </w:rPr>
      </w:pPr>
      <w:r>
        <w:rPr>
          <w:rFonts w:hint="eastAsia" w:ascii="宋体" w:hAnsi="宋体" w:cs="宋体"/>
          <w:color w:val="auto"/>
          <w:szCs w:val="21"/>
          <w:highlight w:val="none"/>
        </w:rPr>
        <w:t>投标人名称（盖章或电子印章）：</w:t>
      </w:r>
    </w:p>
    <w:p w14:paraId="7524433E">
      <w:pPr>
        <w:spacing w:line="360" w:lineRule="exact"/>
        <w:ind w:firstLine="4410" w:firstLineChars="2100"/>
        <w:rPr>
          <w:rFonts w:hint="eastAsia" w:ascii="宋体" w:hAnsi="宋体" w:cs="宋体"/>
          <w:color w:val="auto"/>
          <w:szCs w:val="21"/>
          <w:highlight w:val="none"/>
        </w:rPr>
      </w:pPr>
      <w:r>
        <w:rPr>
          <w:rFonts w:hint="eastAsia" w:ascii="宋体" w:hAnsi="宋体" w:cs="宋体"/>
          <w:color w:val="auto"/>
          <w:szCs w:val="21"/>
          <w:highlight w:val="none"/>
        </w:rPr>
        <w:t>日   期：     年   月   日</w:t>
      </w:r>
    </w:p>
    <w:p w14:paraId="37737618">
      <w:pPr>
        <w:spacing w:line="360" w:lineRule="exact"/>
        <w:jc w:val="center"/>
        <w:rPr>
          <w:rFonts w:hint="eastAsia" w:ascii="宋体" w:hAnsi="宋体" w:cs="宋体"/>
          <w:color w:val="auto"/>
          <w:szCs w:val="21"/>
          <w:highlight w:val="none"/>
        </w:rPr>
      </w:pPr>
    </w:p>
    <w:p w14:paraId="313DB52D">
      <w:pPr>
        <w:spacing w:line="360" w:lineRule="exact"/>
        <w:jc w:val="center"/>
        <w:rPr>
          <w:rFonts w:hint="eastAsia" w:ascii="宋体" w:hAnsi="宋体" w:cs="宋体"/>
          <w:color w:val="auto"/>
          <w:szCs w:val="21"/>
          <w:highlight w:val="none"/>
        </w:rPr>
      </w:pPr>
    </w:p>
    <w:p w14:paraId="0BA6A7BA">
      <w:pPr>
        <w:spacing w:line="360" w:lineRule="exact"/>
        <w:jc w:val="center"/>
        <w:rPr>
          <w:rFonts w:hint="eastAsia" w:ascii="宋体" w:hAnsi="宋体" w:cs="宋体"/>
          <w:color w:val="auto"/>
          <w:szCs w:val="21"/>
          <w:highlight w:val="none"/>
        </w:rPr>
      </w:pPr>
    </w:p>
    <w:p w14:paraId="0407DD70">
      <w:pPr>
        <w:spacing w:line="360" w:lineRule="exact"/>
        <w:jc w:val="center"/>
        <w:rPr>
          <w:rFonts w:hint="eastAsia" w:ascii="宋体" w:hAnsi="宋体" w:cs="宋体"/>
          <w:color w:val="auto"/>
          <w:szCs w:val="21"/>
          <w:highlight w:val="none"/>
        </w:rPr>
      </w:pPr>
    </w:p>
    <w:p w14:paraId="067F9571">
      <w:pPr>
        <w:spacing w:line="360" w:lineRule="exact"/>
        <w:jc w:val="center"/>
        <w:rPr>
          <w:rFonts w:hint="eastAsia" w:ascii="宋体" w:hAnsi="宋体" w:cs="宋体"/>
          <w:color w:val="auto"/>
          <w:szCs w:val="21"/>
          <w:highlight w:val="none"/>
        </w:rPr>
      </w:pPr>
    </w:p>
    <w:p w14:paraId="7BD067BE">
      <w:pPr>
        <w:spacing w:line="360" w:lineRule="exact"/>
        <w:jc w:val="center"/>
        <w:rPr>
          <w:rFonts w:hint="eastAsia" w:ascii="宋体" w:hAnsi="宋体" w:cs="宋体"/>
          <w:color w:val="auto"/>
          <w:szCs w:val="21"/>
          <w:highlight w:val="none"/>
        </w:rPr>
      </w:pPr>
    </w:p>
    <w:p w14:paraId="1F0A06C2">
      <w:pPr>
        <w:spacing w:line="360" w:lineRule="exact"/>
        <w:jc w:val="center"/>
        <w:rPr>
          <w:rFonts w:hint="eastAsia" w:ascii="宋体" w:hAnsi="宋体" w:cs="宋体"/>
          <w:color w:val="auto"/>
          <w:szCs w:val="21"/>
          <w:highlight w:val="none"/>
        </w:rPr>
      </w:pPr>
    </w:p>
    <w:p w14:paraId="05111C33">
      <w:pPr>
        <w:spacing w:line="360" w:lineRule="exact"/>
        <w:jc w:val="center"/>
        <w:rPr>
          <w:rFonts w:hint="eastAsia" w:ascii="宋体" w:hAnsi="宋体" w:cs="宋体"/>
          <w:color w:val="auto"/>
          <w:szCs w:val="21"/>
          <w:highlight w:val="none"/>
        </w:rPr>
      </w:pPr>
    </w:p>
    <w:p w14:paraId="17F37F93">
      <w:pPr>
        <w:spacing w:line="360" w:lineRule="exact"/>
        <w:jc w:val="center"/>
        <w:rPr>
          <w:rFonts w:hint="eastAsia" w:ascii="宋体" w:hAnsi="宋体" w:cs="宋体"/>
          <w:color w:val="auto"/>
          <w:szCs w:val="21"/>
          <w:highlight w:val="none"/>
        </w:rPr>
      </w:pPr>
    </w:p>
    <w:p w14:paraId="1CB56734">
      <w:pPr>
        <w:spacing w:line="360" w:lineRule="exact"/>
        <w:jc w:val="center"/>
        <w:rPr>
          <w:rFonts w:hint="eastAsia" w:ascii="宋体" w:hAnsi="宋体" w:cs="宋体"/>
          <w:color w:val="auto"/>
          <w:szCs w:val="21"/>
          <w:highlight w:val="none"/>
        </w:rPr>
      </w:pPr>
    </w:p>
    <w:p w14:paraId="2C0E6D81">
      <w:pPr>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注：1、残疾人福利性单位声明函（如有）适用于残疾人福利性单位参加招投标活动的。本函未填写的视作未做声明。</w:t>
      </w:r>
    </w:p>
    <w:p w14:paraId="6ECE938F">
      <w:pPr>
        <w:ind w:firstLine="1050" w:firstLineChars="500"/>
        <w:rPr>
          <w:rFonts w:hint="eastAsia" w:ascii="宋体" w:hAnsi="宋体" w:cs="宋体"/>
          <w:color w:val="auto"/>
          <w:szCs w:val="21"/>
          <w:highlight w:val="none"/>
        </w:rPr>
      </w:pPr>
      <w:r>
        <w:rPr>
          <w:rFonts w:hint="eastAsia" w:ascii="宋体" w:hAnsi="宋体" w:cs="宋体"/>
          <w:color w:val="auto"/>
          <w:szCs w:val="21"/>
          <w:highlight w:val="none"/>
        </w:rPr>
        <w:t>2、残疾人福利性单位视同小微企业，无需再提供《中小企业声明函》。</w:t>
      </w:r>
    </w:p>
    <w:p w14:paraId="277596D7">
      <w:pPr>
        <w:tabs>
          <w:tab w:val="left" w:pos="720"/>
        </w:tabs>
        <w:snapToGrid w:val="0"/>
        <w:spacing w:line="360" w:lineRule="auto"/>
        <w:rPr>
          <w:rFonts w:hint="eastAsia" w:ascii="宋体" w:hAnsi="宋体" w:cs="宋体"/>
          <w:color w:val="auto"/>
          <w:spacing w:val="6"/>
          <w:szCs w:val="21"/>
          <w:highlight w:val="none"/>
        </w:rPr>
      </w:pPr>
    </w:p>
    <w:p w14:paraId="03668529">
      <w:pPr>
        <w:tabs>
          <w:tab w:val="left" w:pos="720"/>
        </w:tabs>
        <w:snapToGrid w:val="0"/>
        <w:spacing w:line="360" w:lineRule="auto"/>
        <w:rPr>
          <w:rFonts w:hint="eastAsia" w:ascii="宋体" w:hAnsi="宋体" w:cs="宋体"/>
          <w:color w:val="auto"/>
          <w:spacing w:val="6"/>
          <w:szCs w:val="21"/>
          <w:highlight w:val="none"/>
        </w:rPr>
      </w:pPr>
    </w:p>
    <w:p w14:paraId="43592869">
      <w:pPr>
        <w:tabs>
          <w:tab w:val="left" w:pos="720"/>
        </w:tabs>
        <w:snapToGrid w:val="0"/>
        <w:spacing w:line="360" w:lineRule="auto"/>
        <w:rPr>
          <w:rFonts w:hint="eastAsia" w:ascii="宋体" w:hAnsi="宋体" w:cs="宋体"/>
          <w:color w:val="auto"/>
          <w:spacing w:val="6"/>
          <w:szCs w:val="21"/>
          <w:highlight w:val="none"/>
        </w:rPr>
      </w:pPr>
    </w:p>
    <w:p w14:paraId="623F73B3">
      <w:pPr>
        <w:tabs>
          <w:tab w:val="left" w:pos="720"/>
        </w:tabs>
        <w:snapToGrid w:val="0"/>
        <w:spacing w:line="360" w:lineRule="auto"/>
        <w:rPr>
          <w:rFonts w:hint="eastAsia" w:ascii="宋体" w:hAnsi="宋体" w:cs="宋体"/>
          <w:color w:val="auto"/>
          <w:spacing w:val="6"/>
          <w:szCs w:val="21"/>
          <w:highlight w:val="none"/>
        </w:rPr>
      </w:pPr>
    </w:p>
    <w:p w14:paraId="39425DBE">
      <w:pPr>
        <w:tabs>
          <w:tab w:val="left" w:pos="720"/>
        </w:tabs>
        <w:snapToGrid w:val="0"/>
        <w:spacing w:line="360" w:lineRule="auto"/>
        <w:rPr>
          <w:rFonts w:hint="eastAsia" w:ascii="宋体" w:hAnsi="宋体" w:cs="宋体"/>
          <w:color w:val="auto"/>
          <w:spacing w:val="6"/>
          <w:szCs w:val="21"/>
          <w:highlight w:val="none"/>
        </w:rPr>
      </w:pPr>
    </w:p>
    <w:p w14:paraId="129CDE26">
      <w:pPr>
        <w:tabs>
          <w:tab w:val="left" w:pos="720"/>
        </w:tabs>
        <w:snapToGrid w:val="0"/>
        <w:spacing w:line="360" w:lineRule="auto"/>
        <w:rPr>
          <w:rFonts w:hint="eastAsia" w:ascii="宋体" w:hAnsi="宋体" w:cs="宋体"/>
          <w:color w:val="auto"/>
          <w:spacing w:val="6"/>
          <w:szCs w:val="21"/>
          <w:highlight w:val="none"/>
        </w:rPr>
      </w:pPr>
    </w:p>
    <w:p w14:paraId="0CFE2726">
      <w:pPr>
        <w:tabs>
          <w:tab w:val="left" w:pos="720"/>
        </w:tabs>
        <w:snapToGrid w:val="0"/>
        <w:spacing w:line="360" w:lineRule="auto"/>
        <w:rPr>
          <w:rFonts w:hint="eastAsia" w:ascii="宋体" w:hAnsi="宋体" w:cs="宋体"/>
          <w:color w:val="auto"/>
          <w:spacing w:val="6"/>
          <w:szCs w:val="21"/>
          <w:highlight w:val="none"/>
        </w:rPr>
      </w:pPr>
    </w:p>
    <w:p w14:paraId="06590934">
      <w:pPr>
        <w:tabs>
          <w:tab w:val="left" w:pos="720"/>
        </w:tabs>
        <w:snapToGrid w:val="0"/>
        <w:spacing w:line="360" w:lineRule="auto"/>
        <w:rPr>
          <w:rFonts w:hint="eastAsia" w:ascii="宋体" w:hAnsi="宋体" w:cs="宋体"/>
          <w:color w:val="auto"/>
          <w:spacing w:val="6"/>
          <w:szCs w:val="21"/>
          <w:highlight w:val="none"/>
        </w:rPr>
      </w:pPr>
    </w:p>
    <w:p w14:paraId="338C5DFF">
      <w:pPr>
        <w:tabs>
          <w:tab w:val="left" w:pos="720"/>
        </w:tabs>
        <w:snapToGrid w:val="0"/>
        <w:spacing w:line="360" w:lineRule="auto"/>
        <w:rPr>
          <w:rFonts w:hint="eastAsia" w:ascii="宋体" w:hAnsi="宋体" w:cs="宋体"/>
          <w:color w:val="auto"/>
          <w:spacing w:val="6"/>
          <w:szCs w:val="21"/>
          <w:highlight w:val="none"/>
        </w:rPr>
      </w:pPr>
    </w:p>
    <w:p w14:paraId="308D1119">
      <w:pPr>
        <w:tabs>
          <w:tab w:val="left" w:pos="720"/>
        </w:tabs>
        <w:snapToGrid w:val="0"/>
        <w:spacing w:line="360" w:lineRule="auto"/>
        <w:rPr>
          <w:rFonts w:hint="eastAsia" w:ascii="宋体" w:hAnsi="宋体" w:cs="宋体"/>
          <w:color w:val="auto"/>
          <w:spacing w:val="6"/>
          <w:szCs w:val="21"/>
          <w:highlight w:val="none"/>
        </w:rPr>
      </w:pPr>
    </w:p>
    <w:p w14:paraId="2EEE4123">
      <w:pPr>
        <w:pStyle w:val="28"/>
        <w:spacing w:line="360" w:lineRule="auto"/>
        <w:jc w:val="center"/>
        <w:outlineLvl w:val="3"/>
        <w:rPr>
          <w:rFonts w:ascii="宋体" w:hAnsi="宋体" w:cs="宋体"/>
          <w:color w:val="auto"/>
          <w:sz w:val="24"/>
          <w:szCs w:val="24"/>
          <w:highlight w:val="none"/>
          <w:lang w:eastAsia="zh-CN"/>
        </w:rPr>
      </w:pPr>
      <w:r>
        <w:rPr>
          <w:rFonts w:ascii="宋体" w:hAnsi="宋体" w:cs="宋体"/>
          <w:b/>
          <w:color w:val="auto"/>
          <w:kern w:val="2"/>
          <w:sz w:val="24"/>
          <w:szCs w:val="24"/>
          <w:highlight w:val="none"/>
          <w:lang w:eastAsia="zh-CN"/>
        </w:rPr>
        <w:t>监狱企业证明文件（如有）</w:t>
      </w:r>
    </w:p>
    <w:p w14:paraId="1F80484F">
      <w:pPr>
        <w:tabs>
          <w:tab w:val="left" w:pos="720"/>
        </w:tabs>
        <w:snapToGrid w:val="0"/>
        <w:spacing w:line="360" w:lineRule="auto"/>
        <w:jc w:val="center"/>
        <w:rPr>
          <w:rFonts w:hint="eastAsia" w:ascii="宋体" w:hAnsi="宋体" w:cs="宋体"/>
          <w:color w:val="auto"/>
          <w:sz w:val="24"/>
          <w:highlight w:val="none"/>
        </w:rPr>
      </w:pPr>
    </w:p>
    <w:p w14:paraId="5159EA0C">
      <w:pPr>
        <w:tabs>
          <w:tab w:val="left" w:pos="720"/>
        </w:tabs>
        <w:snapToGrid w:val="0"/>
        <w:spacing w:line="360" w:lineRule="auto"/>
        <w:jc w:val="center"/>
        <w:rPr>
          <w:rFonts w:hint="eastAsia" w:ascii="宋体" w:hAnsi="宋体" w:cs="宋体"/>
          <w:color w:val="auto"/>
          <w:sz w:val="24"/>
          <w:highlight w:val="none"/>
        </w:rPr>
      </w:pPr>
    </w:p>
    <w:p w14:paraId="26028FDE">
      <w:pPr>
        <w:tabs>
          <w:tab w:val="left" w:pos="720"/>
        </w:tabs>
        <w:snapToGrid w:val="0"/>
        <w:spacing w:line="360" w:lineRule="auto"/>
        <w:jc w:val="center"/>
        <w:rPr>
          <w:rFonts w:hint="eastAsia" w:ascii="宋体" w:hAnsi="宋体" w:cs="宋体"/>
          <w:color w:val="auto"/>
          <w:sz w:val="24"/>
          <w:highlight w:val="none"/>
        </w:rPr>
      </w:pPr>
    </w:p>
    <w:p w14:paraId="56A016DF">
      <w:pPr>
        <w:tabs>
          <w:tab w:val="left" w:pos="720"/>
        </w:tabs>
        <w:snapToGrid w:val="0"/>
        <w:spacing w:line="360" w:lineRule="auto"/>
        <w:jc w:val="center"/>
        <w:rPr>
          <w:rFonts w:hint="eastAsia" w:ascii="宋体" w:hAnsi="宋体" w:cs="宋体"/>
          <w:color w:val="auto"/>
          <w:sz w:val="24"/>
          <w:highlight w:val="none"/>
        </w:rPr>
      </w:pPr>
    </w:p>
    <w:p w14:paraId="0D44F2B8">
      <w:pPr>
        <w:tabs>
          <w:tab w:val="left" w:pos="720"/>
        </w:tabs>
        <w:snapToGrid w:val="0"/>
        <w:spacing w:line="360" w:lineRule="auto"/>
        <w:jc w:val="center"/>
        <w:rPr>
          <w:rFonts w:hint="eastAsia" w:ascii="宋体" w:hAnsi="宋体" w:cs="宋体"/>
          <w:color w:val="auto"/>
          <w:sz w:val="24"/>
          <w:highlight w:val="none"/>
        </w:rPr>
      </w:pPr>
    </w:p>
    <w:p w14:paraId="24451A84">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958477">
      <w:pPr>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2、监狱企业参与投标的，需提供由省级以上监狱管理局、戒毒管理局（含新疆生产建设兵团）出具的属于监狱企业的证明文件。监狱企业视同小微企业，无需再提供《中小企业声明函》。</w:t>
      </w:r>
    </w:p>
    <w:p w14:paraId="70B55C55">
      <w:pPr>
        <w:spacing w:line="264" w:lineRule="auto"/>
        <w:rPr>
          <w:rFonts w:ascii="宋体" w:hAnsi="宋体"/>
          <w:color w:val="auto"/>
          <w:sz w:val="28"/>
          <w:szCs w:val="28"/>
          <w:highlight w:val="none"/>
        </w:rPr>
        <w:sectPr>
          <w:pgSz w:w="11906" w:h="16838"/>
          <w:pgMar w:top="1417" w:right="1417" w:bottom="1417" w:left="1797" w:header="851" w:footer="850" w:gutter="0"/>
          <w:cols w:space="720" w:num="1"/>
          <w:titlePg/>
          <w:docGrid w:linePitch="312" w:charSpace="0"/>
        </w:sectPr>
      </w:pPr>
    </w:p>
    <w:p w14:paraId="53CB8B76">
      <w:pPr>
        <w:keepNext w:val="0"/>
        <w:keepLines w:val="0"/>
        <w:widowControl/>
        <w:suppressLineNumbers w:val="0"/>
        <w:spacing w:before="0" w:beforeAutospacing="1" w:after="160" w:afterAutospacing="0" w:line="256" w:lineRule="auto"/>
        <w:ind w:left="0" w:right="0" w:firstLine="4160" w:firstLineChars="1300"/>
        <w:jc w:val="left"/>
        <w:rPr>
          <w:rFonts w:hint="eastAsia" w:ascii="宋体" w:hAnsi="宋体" w:eastAsia="宋体" w:cs="宋体"/>
          <w:b w:val="0"/>
          <w:kern w:val="2"/>
          <w:sz w:val="32"/>
          <w:szCs w:val="32"/>
        </w:rPr>
      </w:pPr>
      <w:r>
        <w:rPr>
          <w:rFonts w:hint="eastAsia" w:ascii="宋体" w:hAnsi="宋体" w:eastAsia="宋体" w:cs="宋体"/>
          <w:b w:val="0"/>
          <w:color w:val="000000"/>
          <w:kern w:val="2"/>
          <w:sz w:val="32"/>
          <w:szCs w:val="32"/>
          <w:lang w:val="en-US" w:eastAsia="zh-CN" w:bidi="ar"/>
        </w:rPr>
        <w:t>十、投标人自评分表</w:t>
      </w:r>
    </w:p>
    <w:tbl>
      <w:tblPr>
        <w:tblStyle w:val="17"/>
        <w:tblW w:w="10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82"/>
        <w:gridCol w:w="3351"/>
        <w:gridCol w:w="1459"/>
        <w:gridCol w:w="1218"/>
        <w:gridCol w:w="1669"/>
        <w:gridCol w:w="1314"/>
      </w:tblGrid>
      <w:tr w14:paraId="2BA9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6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7908E9">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b/>
                <w:bCs/>
                <w:kern w:val="2"/>
                <w:sz w:val="24"/>
                <w:szCs w:val="24"/>
              </w:rPr>
            </w:pPr>
            <w:r>
              <w:rPr>
                <w:rFonts w:hint="eastAsia" w:ascii="宋体" w:hAnsi="宋体" w:eastAsia="宋体" w:cs="宋体"/>
                <w:b/>
                <w:bCs/>
                <w:color w:val="000000"/>
                <w:kern w:val="2"/>
                <w:sz w:val="24"/>
                <w:szCs w:val="24"/>
                <w:lang w:val="en-US" w:eastAsia="zh-CN" w:bidi="ar"/>
              </w:rPr>
              <w:t>评分项</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5E2FCAB5">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b/>
                <w:bCs/>
                <w:kern w:val="2"/>
                <w:sz w:val="24"/>
                <w:szCs w:val="24"/>
              </w:rPr>
            </w:pPr>
            <w:r>
              <w:rPr>
                <w:rFonts w:hint="eastAsia" w:ascii="宋体" w:hAnsi="宋体" w:eastAsia="宋体" w:cs="宋体"/>
                <w:b/>
                <w:bCs/>
                <w:color w:val="000000"/>
                <w:kern w:val="2"/>
                <w:sz w:val="24"/>
                <w:szCs w:val="24"/>
                <w:lang w:val="en-US" w:eastAsia="zh-CN" w:bidi="ar"/>
              </w:rPr>
              <w:t>评分标准</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470FE2C7">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b/>
                <w:bCs/>
                <w:kern w:val="2"/>
                <w:sz w:val="24"/>
                <w:szCs w:val="24"/>
              </w:rPr>
            </w:pPr>
            <w:r>
              <w:rPr>
                <w:rFonts w:hint="eastAsia" w:ascii="宋体" w:hAnsi="宋体" w:eastAsia="宋体" w:cs="宋体"/>
                <w:b/>
                <w:bCs/>
                <w:color w:val="000000"/>
                <w:kern w:val="2"/>
                <w:sz w:val="24"/>
                <w:szCs w:val="24"/>
                <w:lang w:val="en-US" w:eastAsia="zh-CN" w:bidi="ar"/>
              </w:rPr>
              <w:t>自评分</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448E4F1E">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b/>
                <w:bCs/>
                <w:kern w:val="2"/>
                <w:sz w:val="24"/>
                <w:szCs w:val="24"/>
              </w:rPr>
            </w:pPr>
            <w:r>
              <w:rPr>
                <w:rFonts w:hint="eastAsia" w:ascii="宋体" w:hAnsi="宋体" w:eastAsia="宋体" w:cs="宋体"/>
                <w:b/>
                <w:bCs/>
                <w:color w:val="000000"/>
                <w:kern w:val="2"/>
                <w:sz w:val="24"/>
                <w:szCs w:val="24"/>
                <w:lang w:val="en-US" w:eastAsia="zh-CN" w:bidi="ar"/>
              </w:rPr>
              <w:t>评分情况说明</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1CC01518">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b/>
                <w:bCs/>
                <w:kern w:val="2"/>
                <w:sz w:val="24"/>
                <w:szCs w:val="24"/>
              </w:rPr>
            </w:pPr>
            <w:r>
              <w:rPr>
                <w:rFonts w:hint="eastAsia" w:ascii="宋体" w:hAnsi="宋体" w:eastAsia="宋体" w:cs="宋体"/>
                <w:b/>
                <w:bCs/>
                <w:color w:val="000000"/>
                <w:kern w:val="2"/>
                <w:sz w:val="24"/>
                <w:szCs w:val="24"/>
                <w:lang w:val="en-US" w:eastAsia="zh-CN" w:bidi="ar"/>
              </w:rPr>
              <w:t>证明材料所在页码</w:t>
            </w:r>
          </w:p>
        </w:tc>
      </w:tr>
      <w:tr w14:paraId="2CA5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282" w:type="dxa"/>
            <w:vMerge w:val="restart"/>
            <w:tcBorders>
              <w:top w:val="nil"/>
              <w:left w:val="single" w:color="auto" w:sz="4" w:space="0"/>
              <w:bottom w:val="single" w:color="auto" w:sz="4" w:space="0"/>
              <w:right w:val="single" w:color="auto" w:sz="4" w:space="0"/>
            </w:tcBorders>
            <w:shd w:val="clear" w:color="auto" w:fill="auto"/>
            <w:vAlign w:val="center"/>
          </w:tcPr>
          <w:p w14:paraId="6AA2B90F">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spacing w:val="0"/>
                <w:kern w:val="2"/>
                <w:sz w:val="24"/>
                <w:szCs w:val="24"/>
              </w:rPr>
            </w:pPr>
            <w:r>
              <w:rPr>
                <w:rFonts w:hint="eastAsia" w:ascii="宋体" w:hAnsi="宋体" w:eastAsia="宋体" w:cs="宋体"/>
                <w:color w:val="000000"/>
                <w:kern w:val="2"/>
                <w:sz w:val="24"/>
                <w:szCs w:val="24"/>
                <w:lang w:val="en-US" w:eastAsia="zh-CN" w:bidi="ar"/>
              </w:rPr>
              <w:t>资信业绩部分（40分）</w:t>
            </w:r>
          </w:p>
        </w:tc>
        <w:tc>
          <w:tcPr>
            <w:tcW w:w="3351" w:type="dxa"/>
            <w:tcBorders>
              <w:top w:val="single" w:color="auto" w:sz="4" w:space="0"/>
              <w:left w:val="single" w:color="auto" w:sz="4" w:space="0"/>
              <w:bottom w:val="single" w:color="auto" w:sz="4" w:space="0"/>
              <w:right w:val="single" w:color="auto" w:sz="4" w:space="0"/>
            </w:tcBorders>
            <w:shd w:val="clear" w:color="auto" w:fill="auto"/>
            <w:vAlign w:val="center"/>
          </w:tcPr>
          <w:p w14:paraId="42B18AF2">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spacing w:val="0"/>
                <w:kern w:val="2"/>
                <w:sz w:val="24"/>
                <w:szCs w:val="24"/>
              </w:rPr>
            </w:pPr>
            <w:r>
              <w:rPr>
                <w:rFonts w:hint="default" w:ascii="Calibri" w:hAnsi="Calibri" w:eastAsia="Calibri" w:cs="Calibri"/>
                <w:color w:val="000000"/>
                <w:kern w:val="2"/>
                <w:sz w:val="22"/>
                <w:szCs w:val="22"/>
                <w:lang w:val="en-US" w:eastAsia="zh-CN" w:bidi="ar"/>
              </w:rPr>
              <w:t>同类业绩</w:t>
            </w:r>
            <w:r>
              <w:rPr>
                <w:rFonts w:hint="default" w:ascii="Times New Roman" w:hAnsi="Times New Roman" w:eastAsia="Calibri" w:cs="Calibri"/>
                <w:color w:val="000000"/>
                <w:kern w:val="2"/>
                <w:sz w:val="22"/>
                <w:szCs w:val="22"/>
                <w:lang w:val="en-US" w:eastAsia="zh-CN" w:bidi="ar"/>
              </w:rPr>
              <w:t xml:space="preserve"> (</w:t>
            </w:r>
            <w:r>
              <w:rPr>
                <w:rFonts w:hint="eastAsia" w:ascii="Times New Roman" w:hAnsi="Times New Roman" w:eastAsia="Calibri" w:cs="Times New Roman"/>
                <w:color w:val="000000"/>
                <w:kern w:val="2"/>
                <w:sz w:val="22"/>
                <w:szCs w:val="22"/>
                <w:lang w:val="en-US" w:eastAsia="zh-CN" w:bidi="ar"/>
              </w:rPr>
              <w:t>8</w:t>
            </w:r>
            <w:r>
              <w:rPr>
                <w:rFonts w:hint="default" w:ascii="Calibri" w:hAnsi="Calibri" w:eastAsia="Calibri" w:cs="Calibri"/>
                <w:color w:val="000000"/>
                <w:kern w:val="2"/>
                <w:sz w:val="22"/>
                <w:szCs w:val="22"/>
                <w:lang w:val="en-US" w:eastAsia="zh-CN" w:bidi="ar"/>
              </w:rPr>
              <w:t>分</w:t>
            </w:r>
            <w:r>
              <w:rPr>
                <w:rFonts w:hint="default" w:ascii="Times New Roman" w:hAnsi="Times New Roman" w:eastAsia="Calibri" w:cs="Calibri"/>
                <w:color w:val="000000"/>
                <w:kern w:val="2"/>
                <w:sz w:val="22"/>
                <w:szCs w:val="22"/>
                <w:lang w:val="en-US" w:eastAsia="zh-CN" w:bidi="ar"/>
              </w:rPr>
              <w:t>)</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1D22868B">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与评分办法一致</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22BC85D5">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708DCF3F">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7E087024">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r>
      <w:tr w14:paraId="13E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8" w:hRule="atLeast"/>
          <w:jc w:val="center"/>
        </w:trPr>
        <w:tc>
          <w:tcPr>
            <w:tcW w:w="1282" w:type="dxa"/>
            <w:vMerge w:val="continue"/>
            <w:tcBorders>
              <w:top w:val="nil"/>
              <w:left w:val="single" w:color="auto" w:sz="4" w:space="0"/>
              <w:bottom w:val="single" w:color="auto" w:sz="4" w:space="0"/>
              <w:right w:val="single" w:color="auto" w:sz="4" w:space="0"/>
            </w:tcBorders>
            <w:shd w:val="clear" w:color="auto" w:fill="auto"/>
            <w:vAlign w:val="center"/>
          </w:tcPr>
          <w:p w14:paraId="36E62200">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3351" w:type="dxa"/>
            <w:tcBorders>
              <w:top w:val="single" w:color="auto" w:sz="4" w:space="0"/>
              <w:left w:val="single" w:color="auto" w:sz="4" w:space="0"/>
              <w:bottom w:val="single" w:color="auto" w:sz="4" w:space="0"/>
              <w:right w:val="single" w:color="auto" w:sz="4" w:space="0"/>
            </w:tcBorders>
            <w:shd w:val="clear" w:color="auto" w:fill="auto"/>
            <w:vAlign w:val="center"/>
          </w:tcPr>
          <w:p w14:paraId="41DF9192">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kern w:val="2"/>
                <w:sz w:val="24"/>
                <w:szCs w:val="24"/>
              </w:rPr>
            </w:pPr>
            <w:r>
              <w:rPr>
                <w:rFonts w:hint="default" w:ascii="Calibri" w:hAnsi="Calibri" w:eastAsia="Calibri" w:cs="Calibri"/>
                <w:color w:val="000000"/>
                <w:kern w:val="2"/>
                <w:sz w:val="22"/>
                <w:szCs w:val="22"/>
                <w:lang w:val="en-US" w:eastAsia="zh-CN" w:bidi="ar"/>
              </w:rPr>
              <w:t>拟投入人员</w:t>
            </w:r>
            <w:r>
              <w:rPr>
                <w:rFonts w:hint="default" w:ascii="Times New Roman" w:hAnsi="Times New Roman" w:eastAsia="Calibri" w:cs="Calibri"/>
                <w:color w:val="000000"/>
                <w:kern w:val="2"/>
                <w:sz w:val="22"/>
                <w:szCs w:val="22"/>
                <w:lang w:val="en-US" w:eastAsia="zh-CN" w:bidi="ar"/>
              </w:rPr>
              <w:t xml:space="preserve"> (</w:t>
            </w:r>
            <w:r>
              <w:rPr>
                <w:rFonts w:hint="eastAsia" w:ascii="Times New Roman" w:hAnsi="Times New Roman" w:eastAsia="Calibri" w:cs="Times New Roman"/>
                <w:color w:val="000000"/>
                <w:kern w:val="2"/>
                <w:sz w:val="22"/>
                <w:szCs w:val="22"/>
                <w:lang w:val="en-US" w:eastAsia="zh-CN" w:bidi="ar"/>
              </w:rPr>
              <w:t>32</w:t>
            </w:r>
            <w:r>
              <w:rPr>
                <w:rFonts w:hint="default" w:ascii="Calibri" w:hAnsi="Calibri" w:eastAsia="Calibri" w:cs="Calibri"/>
                <w:color w:val="000000"/>
                <w:kern w:val="2"/>
                <w:sz w:val="22"/>
                <w:szCs w:val="22"/>
                <w:lang w:val="en-US" w:eastAsia="zh-CN" w:bidi="ar"/>
              </w:rPr>
              <w:t>分</w:t>
            </w:r>
            <w:r>
              <w:rPr>
                <w:rFonts w:hint="default" w:ascii="Times New Roman" w:hAnsi="Times New Roman" w:eastAsia="Calibri" w:cs="Calibri"/>
                <w:color w:val="000000"/>
                <w:kern w:val="2"/>
                <w:sz w:val="22"/>
                <w:szCs w:val="22"/>
                <w:lang w:val="en-US" w:eastAsia="zh-CN" w:bidi="ar"/>
              </w:rPr>
              <w:t>)</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29EC1A8F">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与评分办法一致</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1A79609F">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6D808714">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29B6B3B6">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r>
      <w:tr w14:paraId="5DE4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282" w:type="dxa"/>
            <w:vMerge w:val="restart"/>
            <w:tcBorders>
              <w:top w:val="nil"/>
              <w:left w:val="single" w:color="auto" w:sz="4" w:space="0"/>
              <w:bottom w:val="single" w:color="auto" w:sz="4" w:space="0"/>
              <w:right w:val="single" w:color="auto" w:sz="4" w:space="0"/>
            </w:tcBorders>
            <w:shd w:val="clear" w:color="auto" w:fill="auto"/>
            <w:vAlign w:val="center"/>
          </w:tcPr>
          <w:p w14:paraId="5E3E23C6">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spacing w:val="0"/>
                <w:kern w:val="2"/>
                <w:sz w:val="24"/>
                <w:szCs w:val="24"/>
              </w:rPr>
            </w:pPr>
            <w:r>
              <w:rPr>
                <w:rFonts w:hint="eastAsia" w:ascii="宋体" w:hAnsi="宋体" w:eastAsia="宋体" w:cs="宋体"/>
                <w:color w:val="000000"/>
                <w:kern w:val="2"/>
                <w:sz w:val="24"/>
                <w:szCs w:val="24"/>
                <w:lang w:val="en-US" w:eastAsia="zh-CN" w:bidi="ar"/>
              </w:rPr>
              <w:t>检测方案评分标准（50分）</w:t>
            </w:r>
          </w:p>
        </w:tc>
        <w:tc>
          <w:tcPr>
            <w:tcW w:w="3351" w:type="dxa"/>
            <w:tcBorders>
              <w:top w:val="single" w:color="auto" w:sz="4" w:space="0"/>
              <w:left w:val="single" w:color="auto" w:sz="4" w:space="0"/>
              <w:bottom w:val="single" w:color="auto" w:sz="4" w:space="0"/>
              <w:right w:val="single" w:color="auto" w:sz="4" w:space="0"/>
            </w:tcBorders>
            <w:shd w:val="clear" w:color="auto" w:fill="auto"/>
            <w:vAlign w:val="center"/>
          </w:tcPr>
          <w:p w14:paraId="6A937F99">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spacing w:val="0"/>
                <w:kern w:val="2"/>
                <w:sz w:val="24"/>
                <w:szCs w:val="24"/>
              </w:rPr>
            </w:pPr>
            <w:r>
              <w:rPr>
                <w:rFonts w:hint="default" w:ascii="Calibri" w:hAnsi="Calibri" w:eastAsia="Calibri" w:cs="Calibri"/>
                <w:color w:val="000000"/>
                <w:kern w:val="2"/>
                <w:sz w:val="22"/>
                <w:szCs w:val="22"/>
                <w:lang w:val="en-US" w:eastAsia="zh-CN" w:bidi="ar"/>
              </w:rPr>
              <w:t>对项目的理解</w:t>
            </w:r>
            <w:r>
              <w:rPr>
                <w:rFonts w:hint="default" w:ascii="Times New Roman" w:hAnsi="Times New Roman" w:eastAsia="Calibri" w:cs="Calibri"/>
                <w:color w:val="000000"/>
                <w:kern w:val="2"/>
                <w:sz w:val="22"/>
                <w:szCs w:val="22"/>
                <w:lang w:val="en-US" w:eastAsia="zh-CN" w:bidi="ar"/>
              </w:rPr>
              <w:t xml:space="preserve"> (</w:t>
            </w:r>
            <w:r>
              <w:rPr>
                <w:rFonts w:hint="eastAsia" w:ascii="Times New Roman" w:hAnsi="Times New Roman" w:eastAsia="Calibri" w:cs="Times New Roman"/>
                <w:color w:val="000000"/>
                <w:kern w:val="2"/>
                <w:sz w:val="22"/>
                <w:szCs w:val="22"/>
                <w:lang w:val="en-US" w:eastAsia="zh-CN" w:bidi="ar"/>
              </w:rPr>
              <w:t>10</w:t>
            </w:r>
            <w:r>
              <w:rPr>
                <w:rFonts w:hint="default" w:ascii="Calibri" w:hAnsi="Calibri" w:eastAsia="Calibri" w:cs="Calibri"/>
                <w:color w:val="000000"/>
                <w:kern w:val="2"/>
                <w:sz w:val="22"/>
                <w:szCs w:val="22"/>
                <w:lang w:val="en-US" w:eastAsia="zh-CN" w:bidi="ar"/>
              </w:rPr>
              <w:t>分</w:t>
            </w:r>
            <w:r>
              <w:rPr>
                <w:rFonts w:hint="default" w:ascii="Times New Roman" w:hAnsi="Times New Roman" w:eastAsia="Calibri" w:cs="Calibri"/>
                <w:color w:val="000000"/>
                <w:kern w:val="2"/>
                <w:sz w:val="22"/>
                <w:szCs w:val="22"/>
                <w:lang w:val="en-US" w:eastAsia="zh-CN" w:bidi="ar"/>
              </w:rPr>
              <w:t>)</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28312615">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与评分办法一致</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439907C8">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5C35C874">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3D37BFE2">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r>
      <w:tr w14:paraId="42EB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282" w:type="dxa"/>
            <w:vMerge w:val="continue"/>
            <w:tcBorders>
              <w:top w:val="nil"/>
              <w:left w:val="single" w:color="auto" w:sz="4" w:space="0"/>
              <w:bottom w:val="single" w:color="auto" w:sz="4" w:space="0"/>
              <w:right w:val="single" w:color="auto" w:sz="4" w:space="0"/>
            </w:tcBorders>
            <w:shd w:val="clear" w:color="auto" w:fill="auto"/>
            <w:vAlign w:val="center"/>
          </w:tcPr>
          <w:p w14:paraId="6F19F7F3">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3351" w:type="dxa"/>
            <w:tcBorders>
              <w:top w:val="single" w:color="auto" w:sz="4" w:space="0"/>
              <w:left w:val="single" w:color="auto" w:sz="4" w:space="0"/>
              <w:bottom w:val="single" w:color="auto" w:sz="4" w:space="0"/>
              <w:right w:val="single" w:color="auto" w:sz="4" w:space="0"/>
            </w:tcBorders>
            <w:shd w:val="clear" w:color="auto" w:fill="auto"/>
            <w:vAlign w:val="center"/>
          </w:tcPr>
          <w:p w14:paraId="74BD91D6">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spacing w:val="0"/>
                <w:kern w:val="2"/>
                <w:sz w:val="24"/>
                <w:szCs w:val="24"/>
              </w:rPr>
            </w:pPr>
            <w:r>
              <w:rPr>
                <w:rFonts w:hint="default" w:ascii="Calibri" w:hAnsi="Calibri" w:eastAsia="Calibri" w:cs="Calibri"/>
                <w:color w:val="000000"/>
                <w:kern w:val="2"/>
                <w:sz w:val="22"/>
                <w:szCs w:val="22"/>
                <w:lang w:val="en-US" w:eastAsia="zh-CN" w:bidi="ar"/>
              </w:rPr>
              <w:t>检测技术方案</w:t>
            </w:r>
            <w:r>
              <w:rPr>
                <w:rFonts w:hint="default" w:ascii="Times New Roman" w:hAnsi="Times New Roman" w:eastAsia="Calibri" w:cs="Calibri"/>
                <w:color w:val="000000"/>
                <w:kern w:val="2"/>
                <w:sz w:val="22"/>
                <w:szCs w:val="22"/>
                <w:lang w:val="en-US" w:eastAsia="zh-CN" w:bidi="ar"/>
              </w:rPr>
              <w:t xml:space="preserve"> (</w:t>
            </w:r>
            <w:r>
              <w:rPr>
                <w:rFonts w:hint="eastAsia" w:ascii="Times New Roman" w:hAnsi="Times New Roman" w:eastAsia="宋体" w:cs="Times New Roman"/>
                <w:color w:val="000000"/>
                <w:kern w:val="2"/>
                <w:sz w:val="22"/>
                <w:szCs w:val="22"/>
                <w:lang w:val="en-US" w:eastAsia="zh-CN" w:bidi="ar"/>
              </w:rPr>
              <w:t>12</w:t>
            </w:r>
            <w:r>
              <w:rPr>
                <w:rFonts w:hint="default" w:ascii="Calibri" w:hAnsi="Calibri" w:eastAsia="Calibri" w:cs="Calibri"/>
                <w:color w:val="000000"/>
                <w:kern w:val="2"/>
                <w:sz w:val="22"/>
                <w:szCs w:val="22"/>
                <w:lang w:val="en-US" w:eastAsia="zh-CN" w:bidi="ar"/>
              </w:rPr>
              <w:t>分</w:t>
            </w:r>
            <w:r>
              <w:rPr>
                <w:rFonts w:hint="default" w:ascii="Times New Roman" w:hAnsi="Times New Roman" w:eastAsia="Calibri" w:cs="Calibri"/>
                <w:color w:val="000000"/>
                <w:kern w:val="2"/>
                <w:sz w:val="22"/>
                <w:szCs w:val="22"/>
                <w:lang w:val="en-US" w:eastAsia="zh-CN" w:bidi="ar"/>
              </w:rPr>
              <w:t>)</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14F0A132">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与评分办法一致</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6F439721">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324E1C24">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73CAD592">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r>
      <w:tr w14:paraId="30B2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82" w:type="dxa"/>
            <w:vMerge w:val="continue"/>
            <w:tcBorders>
              <w:top w:val="nil"/>
              <w:left w:val="single" w:color="auto" w:sz="4" w:space="0"/>
              <w:bottom w:val="single" w:color="auto" w:sz="4" w:space="0"/>
              <w:right w:val="single" w:color="auto" w:sz="4" w:space="0"/>
            </w:tcBorders>
            <w:shd w:val="clear" w:color="auto" w:fill="auto"/>
            <w:vAlign w:val="center"/>
          </w:tcPr>
          <w:p w14:paraId="44A580E4">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3351" w:type="dxa"/>
            <w:tcBorders>
              <w:top w:val="single" w:color="auto" w:sz="4" w:space="0"/>
              <w:left w:val="single" w:color="auto" w:sz="4" w:space="0"/>
              <w:bottom w:val="single" w:color="auto" w:sz="4" w:space="0"/>
              <w:right w:val="single" w:color="auto" w:sz="4" w:space="0"/>
            </w:tcBorders>
            <w:shd w:val="clear" w:color="auto" w:fill="auto"/>
            <w:vAlign w:val="center"/>
          </w:tcPr>
          <w:p w14:paraId="08EA2627">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spacing w:val="0"/>
                <w:kern w:val="2"/>
                <w:sz w:val="24"/>
                <w:szCs w:val="24"/>
              </w:rPr>
            </w:pPr>
            <w:r>
              <w:rPr>
                <w:rFonts w:hint="default" w:ascii="Calibri" w:hAnsi="Calibri" w:eastAsia="Calibri" w:cs="Calibri"/>
                <w:color w:val="000000"/>
                <w:kern w:val="2"/>
                <w:sz w:val="22"/>
                <w:szCs w:val="22"/>
                <w:lang w:val="en-US" w:eastAsia="zh-CN" w:bidi="ar"/>
              </w:rPr>
              <w:t>质量控制</w:t>
            </w:r>
            <w:r>
              <w:rPr>
                <w:rFonts w:hint="default" w:ascii="Times New Roman" w:hAnsi="Times New Roman" w:eastAsia="Calibri" w:cs="Calibri"/>
                <w:color w:val="000000"/>
                <w:kern w:val="2"/>
                <w:sz w:val="22"/>
                <w:szCs w:val="22"/>
                <w:lang w:val="en-US" w:eastAsia="zh-CN" w:bidi="ar"/>
              </w:rPr>
              <w:t xml:space="preserve"> (</w:t>
            </w:r>
            <w:r>
              <w:rPr>
                <w:rFonts w:hint="eastAsia" w:ascii="Times New Roman" w:hAnsi="Times New Roman" w:eastAsia="Calibri" w:cs="Times New Roman"/>
                <w:color w:val="000000"/>
                <w:kern w:val="2"/>
                <w:sz w:val="22"/>
                <w:szCs w:val="22"/>
                <w:lang w:val="en-US" w:eastAsia="zh-CN" w:bidi="ar"/>
              </w:rPr>
              <w:t>10</w:t>
            </w:r>
            <w:r>
              <w:rPr>
                <w:rFonts w:hint="default" w:ascii="Calibri" w:hAnsi="Calibri" w:eastAsia="Calibri" w:cs="Calibri"/>
                <w:color w:val="000000"/>
                <w:kern w:val="2"/>
                <w:sz w:val="22"/>
                <w:szCs w:val="22"/>
                <w:lang w:val="en-US" w:eastAsia="zh-CN" w:bidi="ar"/>
              </w:rPr>
              <w:t>分</w:t>
            </w:r>
            <w:r>
              <w:rPr>
                <w:rFonts w:hint="default" w:ascii="Times New Roman" w:hAnsi="Times New Roman" w:eastAsia="Calibri" w:cs="Calibri"/>
                <w:color w:val="000000"/>
                <w:kern w:val="2"/>
                <w:sz w:val="22"/>
                <w:szCs w:val="22"/>
                <w:lang w:val="en-US" w:eastAsia="zh-CN" w:bidi="ar"/>
              </w:rPr>
              <w:t>)</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3D0BA8BF">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与评分办法一致</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4A0E545D">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551940C9">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0FBC530E">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r>
      <w:tr w14:paraId="63BC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282" w:type="dxa"/>
            <w:vMerge w:val="continue"/>
            <w:tcBorders>
              <w:top w:val="nil"/>
              <w:left w:val="single" w:color="auto" w:sz="4" w:space="0"/>
              <w:bottom w:val="single" w:color="auto" w:sz="4" w:space="0"/>
              <w:right w:val="single" w:color="auto" w:sz="4" w:space="0"/>
            </w:tcBorders>
            <w:shd w:val="clear" w:color="auto" w:fill="auto"/>
            <w:vAlign w:val="center"/>
          </w:tcPr>
          <w:p w14:paraId="0B637946">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3351" w:type="dxa"/>
            <w:tcBorders>
              <w:top w:val="single" w:color="auto" w:sz="4" w:space="0"/>
              <w:left w:val="single" w:color="auto" w:sz="4" w:space="0"/>
              <w:bottom w:val="single" w:color="auto" w:sz="4" w:space="0"/>
              <w:right w:val="single" w:color="auto" w:sz="4" w:space="0"/>
            </w:tcBorders>
            <w:shd w:val="clear" w:color="auto" w:fill="auto"/>
            <w:vAlign w:val="center"/>
          </w:tcPr>
          <w:p w14:paraId="12B52B62">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spacing w:val="0"/>
                <w:kern w:val="2"/>
                <w:sz w:val="24"/>
                <w:szCs w:val="24"/>
              </w:rPr>
            </w:pPr>
            <w:r>
              <w:rPr>
                <w:rFonts w:hint="default" w:ascii="Calibri" w:hAnsi="Calibri" w:eastAsia="Calibri" w:cs="Calibri"/>
                <w:color w:val="000000"/>
                <w:kern w:val="2"/>
                <w:sz w:val="22"/>
                <w:szCs w:val="22"/>
                <w:lang w:val="en-US" w:eastAsia="zh-CN" w:bidi="ar"/>
              </w:rPr>
              <w:t>信息管理</w:t>
            </w:r>
            <w:r>
              <w:rPr>
                <w:rFonts w:hint="default" w:ascii="Times New Roman" w:hAnsi="Times New Roman" w:eastAsia="Calibri" w:cs="Calibri"/>
                <w:color w:val="000000"/>
                <w:kern w:val="2"/>
                <w:sz w:val="22"/>
                <w:szCs w:val="22"/>
                <w:lang w:val="en-US" w:eastAsia="zh-CN" w:bidi="ar"/>
              </w:rPr>
              <w:t xml:space="preserve"> (</w:t>
            </w:r>
            <w:r>
              <w:rPr>
                <w:rFonts w:hint="eastAsia" w:ascii="Times New Roman" w:hAnsi="Times New Roman" w:eastAsia="Calibri" w:cs="Calibri"/>
                <w:color w:val="000000"/>
                <w:kern w:val="2"/>
                <w:sz w:val="22"/>
                <w:szCs w:val="22"/>
                <w:lang w:val="en-US" w:eastAsia="zh-CN" w:bidi="ar"/>
              </w:rPr>
              <w:t>8</w:t>
            </w:r>
            <w:r>
              <w:rPr>
                <w:rFonts w:hint="default" w:ascii="Calibri" w:hAnsi="Calibri" w:eastAsia="Calibri" w:cs="Calibri"/>
                <w:color w:val="000000"/>
                <w:kern w:val="2"/>
                <w:sz w:val="22"/>
                <w:szCs w:val="22"/>
                <w:lang w:val="en-US" w:eastAsia="zh-CN" w:bidi="ar"/>
              </w:rPr>
              <w:t>分</w:t>
            </w:r>
            <w:r>
              <w:rPr>
                <w:rFonts w:hint="default" w:ascii="Times New Roman" w:hAnsi="Times New Roman" w:eastAsia="Calibri" w:cs="Times New Roman"/>
                <w:color w:val="000000"/>
                <w:kern w:val="2"/>
                <w:sz w:val="22"/>
                <w:szCs w:val="22"/>
                <w:lang w:val="en-US" w:eastAsia="zh-CN" w:bidi="ar"/>
              </w:rPr>
              <w:t>)</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600E3C79">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与评分办法一致</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47E247C0">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53C6681E">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493EDF8A">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r>
      <w:tr w14:paraId="23AF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282" w:type="dxa"/>
            <w:vMerge w:val="continue"/>
            <w:tcBorders>
              <w:top w:val="nil"/>
              <w:left w:val="single" w:color="auto" w:sz="4" w:space="0"/>
              <w:bottom w:val="single" w:color="auto" w:sz="4" w:space="0"/>
              <w:right w:val="single" w:color="auto" w:sz="4" w:space="0"/>
            </w:tcBorders>
            <w:shd w:val="clear" w:color="auto" w:fill="auto"/>
            <w:vAlign w:val="center"/>
          </w:tcPr>
          <w:p w14:paraId="3DDBE0DC">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3351" w:type="dxa"/>
            <w:tcBorders>
              <w:top w:val="single" w:color="auto" w:sz="4" w:space="0"/>
              <w:left w:val="single" w:color="auto" w:sz="4" w:space="0"/>
              <w:bottom w:val="single" w:color="auto" w:sz="4" w:space="0"/>
              <w:right w:val="single" w:color="auto" w:sz="4" w:space="0"/>
            </w:tcBorders>
            <w:shd w:val="clear" w:color="auto" w:fill="auto"/>
            <w:vAlign w:val="center"/>
          </w:tcPr>
          <w:p w14:paraId="16FA5B7D">
            <w:pPr>
              <w:keepNext w:val="0"/>
              <w:keepLines w:val="0"/>
              <w:widowControl/>
              <w:suppressLineNumbers w:val="0"/>
              <w:spacing w:before="0" w:beforeAutospacing="1" w:after="160" w:afterAutospacing="0" w:line="256" w:lineRule="auto"/>
              <w:ind w:left="0" w:right="0"/>
              <w:jc w:val="left"/>
              <w:rPr>
                <w:rFonts w:hint="eastAsia" w:ascii="宋体" w:hAnsi="宋体" w:eastAsia="宋体" w:cs="宋体"/>
                <w:spacing w:val="0"/>
                <w:kern w:val="2"/>
                <w:sz w:val="24"/>
                <w:szCs w:val="24"/>
              </w:rPr>
            </w:pPr>
            <w:r>
              <w:rPr>
                <w:rFonts w:hint="default" w:ascii="Calibri" w:hAnsi="Calibri" w:eastAsia="Calibri" w:cs="Calibri"/>
                <w:color w:val="000000"/>
                <w:kern w:val="2"/>
                <w:sz w:val="22"/>
                <w:szCs w:val="22"/>
                <w:lang w:val="en-US" w:eastAsia="zh-CN" w:bidi="ar"/>
              </w:rPr>
              <w:t>安全文明生产及环保措施</w:t>
            </w:r>
            <w:r>
              <w:rPr>
                <w:rFonts w:hint="default" w:ascii="Times New Roman" w:hAnsi="Times New Roman" w:eastAsia="Calibri" w:cs="Calibri"/>
                <w:color w:val="000000"/>
                <w:kern w:val="2"/>
                <w:sz w:val="22"/>
                <w:szCs w:val="22"/>
                <w:lang w:val="en-US" w:eastAsia="zh-CN" w:bidi="ar"/>
              </w:rPr>
              <w:t xml:space="preserve"> (</w:t>
            </w:r>
            <w:r>
              <w:rPr>
                <w:rFonts w:hint="eastAsia" w:ascii="Times New Roman" w:hAnsi="Times New Roman" w:eastAsia="Calibri" w:cs="Times New Roman"/>
                <w:color w:val="000000"/>
                <w:kern w:val="2"/>
                <w:sz w:val="22"/>
                <w:szCs w:val="22"/>
                <w:lang w:val="en-US" w:eastAsia="zh-CN" w:bidi="ar"/>
              </w:rPr>
              <w:t>10</w:t>
            </w:r>
            <w:r>
              <w:rPr>
                <w:rFonts w:hint="default" w:ascii="Calibri" w:hAnsi="Calibri" w:eastAsia="Calibri" w:cs="Calibri"/>
                <w:color w:val="000000"/>
                <w:kern w:val="2"/>
                <w:sz w:val="22"/>
                <w:szCs w:val="22"/>
                <w:lang w:val="en-US" w:eastAsia="zh-CN" w:bidi="ar"/>
              </w:rPr>
              <w:t>分</w:t>
            </w:r>
            <w:r>
              <w:rPr>
                <w:rFonts w:hint="default" w:ascii="Times New Roman" w:hAnsi="Times New Roman" w:eastAsia="Calibri" w:cs="Calibri"/>
                <w:color w:val="000000"/>
                <w:kern w:val="2"/>
                <w:sz w:val="22"/>
                <w:szCs w:val="22"/>
                <w:lang w:val="en-US" w:eastAsia="zh-CN" w:bidi="ar"/>
              </w:rPr>
              <w:t>)</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13AF485E">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与评分办法一致</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7C53A95A">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5DC4E2A7">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4AC17E76">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kern w:val="2"/>
                <w:sz w:val="24"/>
                <w:szCs w:val="24"/>
              </w:rPr>
            </w:pPr>
          </w:p>
        </w:tc>
      </w:tr>
      <w:tr w14:paraId="517F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0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056E6F">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b/>
                <w:bCs w:val="0"/>
                <w:kern w:val="2"/>
                <w:sz w:val="24"/>
                <w:szCs w:val="24"/>
              </w:rPr>
            </w:pPr>
            <w:r>
              <w:rPr>
                <w:rFonts w:hint="eastAsia" w:ascii="宋体" w:hAnsi="宋体" w:eastAsia="宋体" w:cs="宋体"/>
                <w:b/>
                <w:bCs w:val="0"/>
                <w:color w:val="000000"/>
                <w:kern w:val="2"/>
                <w:sz w:val="24"/>
                <w:szCs w:val="24"/>
                <w:lang w:val="en-US" w:eastAsia="zh-CN" w:bidi="ar"/>
              </w:rPr>
              <w:t>合计（满分90分）</w:t>
            </w:r>
          </w:p>
        </w:tc>
        <w:tc>
          <w:tcPr>
            <w:tcW w:w="42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4DD1E4">
            <w:pPr>
              <w:keepNext w:val="0"/>
              <w:keepLines w:val="0"/>
              <w:widowControl/>
              <w:suppressLineNumbers w:val="0"/>
              <w:adjustRightInd w:val="0"/>
              <w:snapToGrid w:val="0"/>
              <w:spacing w:before="0" w:beforeAutospacing="1" w:after="160" w:afterAutospacing="0" w:line="256" w:lineRule="auto"/>
              <w:ind w:left="0" w:right="0"/>
              <w:jc w:val="center"/>
              <w:rPr>
                <w:rFonts w:hint="eastAsia" w:ascii="宋体" w:hAnsi="宋体" w:eastAsia="宋体" w:cs="宋体"/>
                <w:b/>
                <w:bCs w:val="0"/>
                <w:kern w:val="2"/>
                <w:sz w:val="24"/>
                <w:szCs w:val="24"/>
              </w:rPr>
            </w:pPr>
          </w:p>
        </w:tc>
      </w:tr>
    </w:tbl>
    <w:p w14:paraId="237C8664">
      <w:pPr>
        <w:keepNext w:val="0"/>
        <w:keepLines w:val="0"/>
        <w:widowControl/>
        <w:suppressLineNumbers w:val="0"/>
        <w:spacing w:before="0" w:beforeAutospacing="1" w:after="160" w:afterAutospacing="0" w:line="360" w:lineRule="auto"/>
        <w:ind w:left="0" w:right="0" w:firstLine="480" w:firstLineChars="200"/>
        <w:jc w:val="left"/>
        <w:rPr>
          <w:rFonts w:hint="eastAsia" w:ascii="宋体" w:hAnsi="宋体" w:eastAsia="Calibri" w:cs="Calibri"/>
          <w:kern w:val="2"/>
          <w:sz w:val="24"/>
          <w:szCs w:val="24"/>
        </w:rPr>
      </w:pPr>
      <w:r>
        <w:rPr>
          <w:rFonts w:hint="eastAsia" w:ascii="宋体" w:hAnsi="宋体" w:eastAsia="Calibri" w:cs="Calibri"/>
          <w:color w:val="000000"/>
          <w:kern w:val="2"/>
          <w:sz w:val="24"/>
          <w:szCs w:val="24"/>
          <w:lang w:val="en-US" w:eastAsia="zh-CN" w:bidi="ar"/>
        </w:rPr>
        <w:t xml:space="preserve"> </w:t>
      </w:r>
    </w:p>
    <w:p w14:paraId="546F1E36">
      <w:pPr>
        <w:keepNext w:val="0"/>
        <w:keepLines w:val="0"/>
        <w:widowControl/>
        <w:suppressLineNumbers w:val="0"/>
        <w:spacing w:before="0" w:beforeAutospacing="1" w:after="160" w:afterAutospacing="0" w:line="360" w:lineRule="auto"/>
        <w:ind w:left="0" w:right="0" w:firstLine="480" w:firstLineChars="200"/>
        <w:jc w:val="center"/>
        <w:rPr>
          <w:rFonts w:hint="default" w:ascii="宋体" w:hAnsi="宋体" w:cs="Calibri"/>
          <w:kern w:val="2"/>
          <w:sz w:val="24"/>
          <w:szCs w:val="24"/>
        </w:rPr>
      </w:pPr>
    </w:p>
    <w:p w14:paraId="07C8F611"/>
    <w:sectPr>
      <w:pgSz w:w="11906" w:h="16838"/>
      <w:pgMar w:top="1440" w:right="1179" w:bottom="1440" w:left="117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auto"/>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0E5C6">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464B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E464B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B574F"/>
    <w:multiLevelType w:val="multilevel"/>
    <w:tmpl w:val="856B574F"/>
    <w:lvl w:ilvl="0" w:tentative="0">
      <w:start w:val="1"/>
      <w:numFmt w:val="decimal"/>
      <w:lvlText w:val="（%1）"/>
      <w:lvlJc w:val="left"/>
      <w:pPr>
        <w:ind w:left="0" w:firstLine="0"/>
      </w:pPr>
      <w:rPr>
        <w:rFonts w:hint="eastAsia" w:ascii="宋体" w:hAnsi="宋体" w:eastAsia="宋体" w:cs="宋体"/>
        <w:b w:val="0"/>
        <w:i w:val="0"/>
        <w:color w:val="000000"/>
        <w:sz w:val="21"/>
        <w:szCs w:val="21"/>
        <w:u w:color="000000"/>
      </w:rPr>
    </w:lvl>
    <w:lvl w:ilvl="1" w:tentative="0">
      <w:start w:val="1"/>
      <w:numFmt w:val="lowerLetter"/>
      <w:lvlText w:val="%2"/>
      <w:lvlJc w:val="left"/>
      <w:pPr>
        <w:ind w:left="1394" w:firstLine="0"/>
      </w:pPr>
      <w:rPr>
        <w:rFonts w:hint="eastAsia" w:ascii="宋体" w:hAnsi="宋体" w:eastAsia="宋体" w:cs="宋体"/>
        <w:b w:val="0"/>
        <w:i w:val="0"/>
        <w:color w:val="000000"/>
        <w:sz w:val="21"/>
        <w:szCs w:val="21"/>
        <w:u w:color="000000"/>
      </w:rPr>
    </w:lvl>
    <w:lvl w:ilvl="2" w:tentative="0">
      <w:start w:val="1"/>
      <w:numFmt w:val="lowerRoman"/>
      <w:lvlText w:val="%3"/>
      <w:lvlJc w:val="left"/>
      <w:pPr>
        <w:ind w:left="2114" w:firstLine="0"/>
      </w:pPr>
      <w:rPr>
        <w:rFonts w:hint="eastAsia" w:ascii="宋体" w:hAnsi="宋体" w:eastAsia="宋体" w:cs="宋体"/>
        <w:b w:val="0"/>
        <w:i w:val="0"/>
        <w:color w:val="000000"/>
        <w:sz w:val="21"/>
        <w:szCs w:val="21"/>
        <w:u w:color="000000"/>
      </w:rPr>
    </w:lvl>
    <w:lvl w:ilvl="3" w:tentative="0">
      <w:start w:val="1"/>
      <w:numFmt w:val="decimal"/>
      <w:lvlText w:val="%4"/>
      <w:lvlJc w:val="left"/>
      <w:pPr>
        <w:ind w:left="2834" w:firstLine="0"/>
      </w:pPr>
      <w:rPr>
        <w:rFonts w:hint="eastAsia" w:ascii="宋体" w:hAnsi="宋体" w:eastAsia="宋体" w:cs="宋体"/>
        <w:b w:val="0"/>
        <w:i w:val="0"/>
        <w:color w:val="000000"/>
        <w:sz w:val="21"/>
        <w:szCs w:val="21"/>
        <w:u w:color="000000"/>
      </w:rPr>
    </w:lvl>
    <w:lvl w:ilvl="4" w:tentative="0">
      <w:start w:val="1"/>
      <w:numFmt w:val="lowerLetter"/>
      <w:lvlText w:val="%5"/>
      <w:lvlJc w:val="left"/>
      <w:pPr>
        <w:ind w:left="3554" w:firstLine="0"/>
      </w:pPr>
      <w:rPr>
        <w:rFonts w:hint="eastAsia" w:ascii="宋体" w:hAnsi="宋体" w:eastAsia="宋体" w:cs="宋体"/>
        <w:b w:val="0"/>
        <w:i w:val="0"/>
        <w:color w:val="000000"/>
        <w:sz w:val="21"/>
        <w:szCs w:val="21"/>
        <w:u w:color="000000"/>
      </w:rPr>
    </w:lvl>
    <w:lvl w:ilvl="5" w:tentative="0">
      <w:start w:val="1"/>
      <w:numFmt w:val="lowerRoman"/>
      <w:lvlText w:val="%6"/>
      <w:lvlJc w:val="left"/>
      <w:pPr>
        <w:ind w:left="4274" w:firstLine="0"/>
      </w:pPr>
      <w:rPr>
        <w:rFonts w:hint="eastAsia" w:ascii="宋体" w:hAnsi="宋体" w:eastAsia="宋体" w:cs="宋体"/>
        <w:b w:val="0"/>
        <w:i w:val="0"/>
        <w:color w:val="000000"/>
        <w:sz w:val="21"/>
        <w:szCs w:val="21"/>
        <w:u w:color="000000"/>
      </w:rPr>
    </w:lvl>
    <w:lvl w:ilvl="6" w:tentative="0">
      <w:start w:val="1"/>
      <w:numFmt w:val="decimal"/>
      <w:lvlText w:val="%7"/>
      <w:lvlJc w:val="left"/>
      <w:pPr>
        <w:ind w:left="4994" w:firstLine="0"/>
      </w:pPr>
      <w:rPr>
        <w:rFonts w:hint="eastAsia" w:ascii="宋体" w:hAnsi="宋体" w:eastAsia="宋体" w:cs="宋体"/>
        <w:b w:val="0"/>
        <w:i w:val="0"/>
        <w:color w:val="000000"/>
        <w:sz w:val="21"/>
        <w:szCs w:val="21"/>
        <w:u w:color="000000"/>
      </w:rPr>
    </w:lvl>
    <w:lvl w:ilvl="7" w:tentative="0">
      <w:start w:val="1"/>
      <w:numFmt w:val="lowerLetter"/>
      <w:lvlText w:val="%8"/>
      <w:lvlJc w:val="left"/>
      <w:pPr>
        <w:ind w:left="5714" w:firstLine="0"/>
      </w:pPr>
      <w:rPr>
        <w:rFonts w:hint="eastAsia" w:ascii="宋体" w:hAnsi="宋体" w:eastAsia="宋体" w:cs="宋体"/>
        <w:b w:val="0"/>
        <w:i w:val="0"/>
        <w:color w:val="000000"/>
        <w:sz w:val="21"/>
        <w:szCs w:val="21"/>
        <w:u w:color="000000"/>
      </w:rPr>
    </w:lvl>
    <w:lvl w:ilvl="8" w:tentative="0">
      <w:start w:val="1"/>
      <w:numFmt w:val="lowerRoman"/>
      <w:lvlText w:val="%9"/>
      <w:lvlJc w:val="left"/>
      <w:pPr>
        <w:ind w:left="6434" w:firstLine="0"/>
      </w:pPr>
      <w:rPr>
        <w:rFonts w:hint="eastAsia" w:ascii="宋体" w:hAnsi="宋体" w:eastAsia="宋体" w:cs="宋体"/>
        <w:b w:val="0"/>
        <w:i w:val="0"/>
        <w:color w:val="000000"/>
        <w:sz w:val="21"/>
        <w:szCs w:val="21"/>
        <w:u w:color="000000"/>
      </w:rPr>
    </w:lvl>
  </w:abstractNum>
  <w:abstractNum w:abstractNumId="1">
    <w:nsid w:val="93697506"/>
    <w:multiLevelType w:val="multilevel"/>
    <w:tmpl w:val="93697506"/>
    <w:lvl w:ilvl="0" w:tentative="0">
      <w:start w:val="1"/>
      <w:numFmt w:val="decimal"/>
      <w:lvlText w:val="（%1）"/>
      <w:lvlJc w:val="left"/>
      <w:pPr>
        <w:ind w:left="202" w:firstLine="0"/>
      </w:pPr>
      <w:rPr>
        <w:rFonts w:hint="eastAsia" w:ascii="宋体" w:hAnsi="宋体" w:eastAsia="宋体" w:cs="宋体"/>
        <w:b w:val="0"/>
        <w:i w:val="0"/>
        <w:color w:val="000000"/>
        <w:sz w:val="21"/>
        <w:szCs w:val="21"/>
        <w:u w:color="000000"/>
      </w:rPr>
    </w:lvl>
    <w:lvl w:ilvl="1" w:tentative="0">
      <w:start w:val="1"/>
      <w:numFmt w:val="lowerLetter"/>
      <w:lvlText w:val="%2"/>
      <w:lvlJc w:val="left"/>
      <w:pPr>
        <w:ind w:left="1500" w:firstLine="0"/>
      </w:pPr>
      <w:rPr>
        <w:rFonts w:hint="eastAsia" w:ascii="宋体" w:hAnsi="宋体" w:eastAsia="宋体" w:cs="宋体"/>
        <w:b w:val="0"/>
        <w:i w:val="0"/>
        <w:color w:val="000000"/>
        <w:sz w:val="21"/>
        <w:szCs w:val="21"/>
        <w:u w:color="000000"/>
      </w:rPr>
    </w:lvl>
    <w:lvl w:ilvl="2" w:tentative="0">
      <w:start w:val="1"/>
      <w:numFmt w:val="lowerRoman"/>
      <w:lvlText w:val="%3"/>
      <w:lvlJc w:val="left"/>
      <w:pPr>
        <w:ind w:left="2220" w:firstLine="0"/>
      </w:pPr>
      <w:rPr>
        <w:rFonts w:hint="eastAsia" w:ascii="宋体" w:hAnsi="宋体" w:eastAsia="宋体" w:cs="宋体"/>
        <w:b w:val="0"/>
        <w:i w:val="0"/>
        <w:color w:val="000000"/>
        <w:sz w:val="21"/>
        <w:szCs w:val="21"/>
        <w:u w:color="000000"/>
      </w:rPr>
    </w:lvl>
    <w:lvl w:ilvl="3" w:tentative="0">
      <w:start w:val="1"/>
      <w:numFmt w:val="decimal"/>
      <w:lvlText w:val="%4"/>
      <w:lvlJc w:val="left"/>
      <w:pPr>
        <w:ind w:left="2940" w:firstLine="0"/>
      </w:pPr>
      <w:rPr>
        <w:rFonts w:hint="eastAsia" w:ascii="宋体" w:hAnsi="宋体" w:eastAsia="宋体" w:cs="宋体"/>
        <w:b w:val="0"/>
        <w:i w:val="0"/>
        <w:color w:val="000000"/>
        <w:sz w:val="21"/>
        <w:szCs w:val="21"/>
        <w:u w:color="000000"/>
      </w:rPr>
    </w:lvl>
    <w:lvl w:ilvl="4" w:tentative="0">
      <w:start w:val="1"/>
      <w:numFmt w:val="lowerLetter"/>
      <w:lvlText w:val="%5"/>
      <w:lvlJc w:val="left"/>
      <w:pPr>
        <w:ind w:left="3660" w:firstLine="0"/>
      </w:pPr>
      <w:rPr>
        <w:rFonts w:hint="eastAsia" w:ascii="宋体" w:hAnsi="宋体" w:eastAsia="宋体" w:cs="宋体"/>
        <w:b w:val="0"/>
        <w:i w:val="0"/>
        <w:color w:val="000000"/>
        <w:sz w:val="21"/>
        <w:szCs w:val="21"/>
        <w:u w:color="000000"/>
      </w:rPr>
    </w:lvl>
    <w:lvl w:ilvl="5" w:tentative="0">
      <w:start w:val="1"/>
      <w:numFmt w:val="lowerRoman"/>
      <w:lvlText w:val="%6"/>
      <w:lvlJc w:val="left"/>
      <w:pPr>
        <w:ind w:left="4380" w:firstLine="0"/>
      </w:pPr>
      <w:rPr>
        <w:rFonts w:hint="eastAsia" w:ascii="宋体" w:hAnsi="宋体" w:eastAsia="宋体" w:cs="宋体"/>
        <w:b w:val="0"/>
        <w:i w:val="0"/>
        <w:color w:val="000000"/>
        <w:sz w:val="21"/>
        <w:szCs w:val="21"/>
        <w:u w:color="000000"/>
      </w:rPr>
    </w:lvl>
    <w:lvl w:ilvl="6" w:tentative="0">
      <w:start w:val="1"/>
      <w:numFmt w:val="decimal"/>
      <w:lvlText w:val="%7"/>
      <w:lvlJc w:val="left"/>
      <w:pPr>
        <w:ind w:left="5100" w:firstLine="0"/>
      </w:pPr>
      <w:rPr>
        <w:rFonts w:hint="eastAsia" w:ascii="宋体" w:hAnsi="宋体" w:eastAsia="宋体" w:cs="宋体"/>
        <w:b w:val="0"/>
        <w:i w:val="0"/>
        <w:color w:val="000000"/>
        <w:sz w:val="21"/>
        <w:szCs w:val="21"/>
        <w:u w:color="000000"/>
      </w:rPr>
    </w:lvl>
    <w:lvl w:ilvl="7" w:tentative="0">
      <w:start w:val="1"/>
      <w:numFmt w:val="lowerLetter"/>
      <w:lvlText w:val="%8"/>
      <w:lvlJc w:val="left"/>
      <w:pPr>
        <w:ind w:left="5820" w:firstLine="0"/>
      </w:pPr>
      <w:rPr>
        <w:rFonts w:hint="eastAsia" w:ascii="宋体" w:hAnsi="宋体" w:eastAsia="宋体" w:cs="宋体"/>
        <w:b w:val="0"/>
        <w:i w:val="0"/>
        <w:color w:val="000000"/>
        <w:sz w:val="21"/>
        <w:szCs w:val="21"/>
        <w:u w:color="000000"/>
      </w:rPr>
    </w:lvl>
    <w:lvl w:ilvl="8" w:tentative="0">
      <w:start w:val="1"/>
      <w:numFmt w:val="lowerRoman"/>
      <w:lvlText w:val="%9"/>
      <w:lvlJc w:val="left"/>
      <w:pPr>
        <w:ind w:left="6540" w:firstLine="0"/>
      </w:pPr>
      <w:rPr>
        <w:rFonts w:hint="eastAsia" w:ascii="宋体" w:hAnsi="宋体" w:eastAsia="宋体" w:cs="宋体"/>
        <w:b w:val="0"/>
        <w:i w:val="0"/>
        <w:color w:val="000000"/>
        <w:sz w:val="21"/>
        <w:szCs w:val="21"/>
        <w:u w:color="000000"/>
      </w:rPr>
    </w:lvl>
  </w:abstractNum>
  <w:abstractNum w:abstractNumId="2">
    <w:nsid w:val="055980E0"/>
    <w:multiLevelType w:val="multilevel"/>
    <w:tmpl w:val="055980E0"/>
    <w:lvl w:ilvl="0" w:tentative="0">
      <w:start w:val="1"/>
      <w:numFmt w:val="decimal"/>
      <w:lvlText w:val="（%1）"/>
      <w:lvlJc w:val="left"/>
      <w:pPr>
        <w:ind w:left="886" w:firstLine="0"/>
      </w:pPr>
      <w:rPr>
        <w:rFonts w:hint="eastAsia" w:ascii="宋体" w:hAnsi="宋体" w:eastAsia="宋体" w:cs="宋体"/>
        <w:b w:val="0"/>
        <w:i w:val="0"/>
        <w:color w:val="000000"/>
        <w:sz w:val="21"/>
        <w:szCs w:val="21"/>
        <w:u w:color="000000"/>
      </w:rPr>
    </w:lvl>
    <w:lvl w:ilvl="1" w:tentative="0">
      <w:start w:val="1"/>
      <w:numFmt w:val="lowerLetter"/>
      <w:lvlText w:val="%2"/>
      <w:lvlJc w:val="left"/>
      <w:pPr>
        <w:ind w:left="1440" w:firstLine="0"/>
      </w:pPr>
      <w:rPr>
        <w:rFonts w:hint="eastAsia" w:ascii="宋体" w:hAnsi="宋体" w:eastAsia="宋体" w:cs="宋体"/>
        <w:b w:val="0"/>
        <w:i w:val="0"/>
        <w:color w:val="000000"/>
        <w:sz w:val="21"/>
        <w:szCs w:val="21"/>
        <w:u w:color="000000"/>
      </w:rPr>
    </w:lvl>
    <w:lvl w:ilvl="2" w:tentative="0">
      <w:start w:val="1"/>
      <w:numFmt w:val="lowerRoman"/>
      <w:lvlText w:val="%3"/>
      <w:lvlJc w:val="left"/>
      <w:pPr>
        <w:ind w:left="2160" w:firstLine="0"/>
      </w:pPr>
      <w:rPr>
        <w:rFonts w:hint="eastAsia" w:ascii="宋体" w:hAnsi="宋体" w:eastAsia="宋体" w:cs="宋体"/>
        <w:b w:val="0"/>
        <w:i w:val="0"/>
        <w:color w:val="000000"/>
        <w:sz w:val="21"/>
        <w:szCs w:val="21"/>
        <w:u w:color="000000"/>
      </w:rPr>
    </w:lvl>
    <w:lvl w:ilvl="3" w:tentative="0">
      <w:start w:val="1"/>
      <w:numFmt w:val="decimal"/>
      <w:lvlText w:val="%4"/>
      <w:lvlJc w:val="left"/>
      <w:pPr>
        <w:ind w:left="2880" w:firstLine="0"/>
      </w:pPr>
      <w:rPr>
        <w:rFonts w:hint="eastAsia" w:ascii="宋体" w:hAnsi="宋体" w:eastAsia="宋体" w:cs="宋体"/>
        <w:b w:val="0"/>
        <w:i w:val="0"/>
        <w:color w:val="000000"/>
        <w:sz w:val="21"/>
        <w:szCs w:val="21"/>
        <w:u w:color="000000"/>
      </w:rPr>
    </w:lvl>
    <w:lvl w:ilvl="4" w:tentative="0">
      <w:start w:val="1"/>
      <w:numFmt w:val="lowerLetter"/>
      <w:lvlText w:val="%5"/>
      <w:lvlJc w:val="left"/>
      <w:pPr>
        <w:ind w:left="3600" w:firstLine="0"/>
      </w:pPr>
      <w:rPr>
        <w:rFonts w:hint="eastAsia" w:ascii="宋体" w:hAnsi="宋体" w:eastAsia="宋体" w:cs="宋体"/>
        <w:b w:val="0"/>
        <w:i w:val="0"/>
        <w:color w:val="000000"/>
        <w:sz w:val="21"/>
        <w:szCs w:val="21"/>
        <w:u w:color="000000"/>
      </w:rPr>
    </w:lvl>
    <w:lvl w:ilvl="5" w:tentative="0">
      <w:start w:val="1"/>
      <w:numFmt w:val="lowerRoman"/>
      <w:lvlText w:val="%6"/>
      <w:lvlJc w:val="left"/>
      <w:pPr>
        <w:ind w:left="4320" w:firstLine="0"/>
      </w:pPr>
      <w:rPr>
        <w:rFonts w:hint="eastAsia" w:ascii="宋体" w:hAnsi="宋体" w:eastAsia="宋体" w:cs="宋体"/>
        <w:b w:val="0"/>
        <w:i w:val="0"/>
        <w:color w:val="000000"/>
        <w:sz w:val="21"/>
        <w:szCs w:val="21"/>
        <w:u w:color="000000"/>
      </w:rPr>
    </w:lvl>
    <w:lvl w:ilvl="6" w:tentative="0">
      <w:start w:val="1"/>
      <w:numFmt w:val="decimal"/>
      <w:lvlText w:val="%7"/>
      <w:lvlJc w:val="left"/>
      <w:pPr>
        <w:ind w:left="5040" w:firstLine="0"/>
      </w:pPr>
      <w:rPr>
        <w:rFonts w:hint="eastAsia" w:ascii="宋体" w:hAnsi="宋体" w:eastAsia="宋体" w:cs="宋体"/>
        <w:b w:val="0"/>
        <w:i w:val="0"/>
        <w:color w:val="000000"/>
        <w:sz w:val="21"/>
        <w:szCs w:val="21"/>
        <w:u w:color="000000"/>
      </w:rPr>
    </w:lvl>
    <w:lvl w:ilvl="7" w:tentative="0">
      <w:start w:val="1"/>
      <w:numFmt w:val="lowerLetter"/>
      <w:lvlText w:val="%8"/>
      <w:lvlJc w:val="left"/>
      <w:pPr>
        <w:ind w:left="5760" w:firstLine="0"/>
      </w:pPr>
      <w:rPr>
        <w:rFonts w:hint="eastAsia" w:ascii="宋体" w:hAnsi="宋体" w:eastAsia="宋体" w:cs="宋体"/>
        <w:b w:val="0"/>
        <w:i w:val="0"/>
        <w:color w:val="000000"/>
        <w:sz w:val="21"/>
        <w:szCs w:val="21"/>
        <w:u w:color="000000"/>
      </w:rPr>
    </w:lvl>
    <w:lvl w:ilvl="8" w:tentative="0">
      <w:start w:val="1"/>
      <w:numFmt w:val="lowerRoman"/>
      <w:lvlText w:val="%9"/>
      <w:lvlJc w:val="left"/>
      <w:pPr>
        <w:ind w:left="6480" w:firstLine="0"/>
      </w:pPr>
      <w:rPr>
        <w:rFonts w:hint="eastAsia" w:ascii="宋体" w:hAnsi="宋体" w:eastAsia="宋体" w:cs="宋体"/>
        <w:b w:val="0"/>
        <w:i w:val="0"/>
        <w:color w:val="000000"/>
        <w:sz w:val="21"/>
        <w:szCs w:val="21"/>
        <w:u w:color="000000"/>
      </w:rPr>
    </w:lvl>
  </w:abstractNum>
  <w:abstractNum w:abstractNumId="3">
    <w:nsid w:val="0D88EBED"/>
    <w:multiLevelType w:val="multilevel"/>
    <w:tmpl w:val="0D88EBED"/>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114DD554"/>
    <w:multiLevelType w:val="multilevel"/>
    <w:tmpl w:val="114DD554"/>
    <w:lvl w:ilvl="0" w:tentative="0">
      <w:start w:val="1"/>
      <w:numFmt w:val="decimal"/>
      <w:lvlText w:val="（%1）"/>
      <w:lvlJc w:val="left"/>
      <w:pPr>
        <w:ind w:left="709" w:firstLine="0"/>
      </w:pPr>
      <w:rPr>
        <w:rFonts w:hint="eastAsia" w:ascii="宋体" w:hAnsi="宋体" w:eastAsia="宋体" w:cs="宋体"/>
        <w:b w:val="0"/>
        <w:i w:val="0"/>
        <w:color w:val="000000"/>
        <w:sz w:val="21"/>
        <w:szCs w:val="21"/>
        <w:u w:color="000000"/>
      </w:rPr>
    </w:lvl>
    <w:lvl w:ilvl="1" w:tentative="0">
      <w:start w:val="1"/>
      <w:numFmt w:val="decimal"/>
      <w:lvlText w:val="（%2）"/>
      <w:lvlJc w:val="left"/>
      <w:pPr>
        <w:ind w:left="1366" w:firstLine="0"/>
      </w:pPr>
      <w:rPr>
        <w:rFonts w:hint="eastAsia" w:ascii="宋体" w:hAnsi="宋体" w:eastAsia="宋体" w:cs="宋体"/>
        <w:b w:val="0"/>
        <w:i w:val="0"/>
        <w:color w:val="000000"/>
        <w:sz w:val="21"/>
        <w:szCs w:val="21"/>
        <w:u w:color="000000"/>
      </w:rPr>
    </w:lvl>
    <w:lvl w:ilvl="2" w:tentative="0">
      <w:start w:val="1"/>
      <w:numFmt w:val="lowerRoman"/>
      <w:lvlText w:val="%3"/>
      <w:lvlJc w:val="left"/>
      <w:pPr>
        <w:ind w:left="1920" w:firstLine="0"/>
      </w:pPr>
      <w:rPr>
        <w:rFonts w:hint="eastAsia" w:ascii="宋体" w:hAnsi="宋体" w:eastAsia="宋体" w:cs="宋体"/>
        <w:b w:val="0"/>
        <w:i w:val="0"/>
        <w:color w:val="000000"/>
        <w:sz w:val="21"/>
        <w:szCs w:val="21"/>
        <w:u w:color="000000"/>
      </w:rPr>
    </w:lvl>
    <w:lvl w:ilvl="3" w:tentative="0">
      <w:start w:val="1"/>
      <w:numFmt w:val="decimal"/>
      <w:lvlText w:val="%4"/>
      <w:lvlJc w:val="left"/>
      <w:pPr>
        <w:ind w:left="2640" w:firstLine="0"/>
      </w:pPr>
      <w:rPr>
        <w:rFonts w:hint="eastAsia" w:ascii="宋体" w:hAnsi="宋体" w:eastAsia="宋体" w:cs="宋体"/>
        <w:b w:val="0"/>
        <w:i w:val="0"/>
        <w:color w:val="000000"/>
        <w:sz w:val="21"/>
        <w:szCs w:val="21"/>
        <w:u w:color="000000"/>
      </w:rPr>
    </w:lvl>
    <w:lvl w:ilvl="4" w:tentative="0">
      <w:start w:val="1"/>
      <w:numFmt w:val="lowerLetter"/>
      <w:lvlText w:val="%5"/>
      <w:lvlJc w:val="left"/>
      <w:pPr>
        <w:ind w:left="3360" w:firstLine="0"/>
      </w:pPr>
      <w:rPr>
        <w:rFonts w:hint="eastAsia" w:ascii="宋体" w:hAnsi="宋体" w:eastAsia="宋体" w:cs="宋体"/>
        <w:b w:val="0"/>
        <w:i w:val="0"/>
        <w:color w:val="000000"/>
        <w:sz w:val="21"/>
        <w:szCs w:val="21"/>
        <w:u w:color="000000"/>
      </w:rPr>
    </w:lvl>
    <w:lvl w:ilvl="5" w:tentative="0">
      <w:start w:val="1"/>
      <w:numFmt w:val="lowerRoman"/>
      <w:lvlText w:val="%6"/>
      <w:lvlJc w:val="left"/>
      <w:pPr>
        <w:ind w:left="4080" w:firstLine="0"/>
      </w:pPr>
      <w:rPr>
        <w:rFonts w:hint="eastAsia" w:ascii="宋体" w:hAnsi="宋体" w:eastAsia="宋体" w:cs="宋体"/>
        <w:b w:val="0"/>
        <w:i w:val="0"/>
        <w:color w:val="000000"/>
        <w:sz w:val="21"/>
        <w:szCs w:val="21"/>
        <w:u w:color="000000"/>
      </w:rPr>
    </w:lvl>
    <w:lvl w:ilvl="6" w:tentative="0">
      <w:start w:val="1"/>
      <w:numFmt w:val="decimal"/>
      <w:lvlText w:val="%7"/>
      <w:lvlJc w:val="left"/>
      <w:pPr>
        <w:ind w:left="4800" w:firstLine="0"/>
      </w:pPr>
      <w:rPr>
        <w:rFonts w:hint="eastAsia" w:ascii="宋体" w:hAnsi="宋体" w:eastAsia="宋体" w:cs="宋体"/>
        <w:b w:val="0"/>
        <w:i w:val="0"/>
        <w:color w:val="000000"/>
        <w:sz w:val="21"/>
        <w:szCs w:val="21"/>
        <w:u w:color="000000"/>
      </w:rPr>
    </w:lvl>
    <w:lvl w:ilvl="7" w:tentative="0">
      <w:start w:val="1"/>
      <w:numFmt w:val="lowerLetter"/>
      <w:lvlText w:val="%8"/>
      <w:lvlJc w:val="left"/>
      <w:pPr>
        <w:ind w:left="5520" w:firstLine="0"/>
      </w:pPr>
      <w:rPr>
        <w:rFonts w:hint="eastAsia" w:ascii="宋体" w:hAnsi="宋体" w:eastAsia="宋体" w:cs="宋体"/>
        <w:b w:val="0"/>
        <w:i w:val="0"/>
        <w:color w:val="000000"/>
        <w:sz w:val="21"/>
        <w:szCs w:val="21"/>
        <w:u w:color="000000"/>
      </w:rPr>
    </w:lvl>
    <w:lvl w:ilvl="8" w:tentative="0">
      <w:start w:val="1"/>
      <w:numFmt w:val="lowerRoman"/>
      <w:lvlText w:val="%9"/>
      <w:lvlJc w:val="left"/>
      <w:pPr>
        <w:ind w:left="6240" w:firstLine="0"/>
      </w:pPr>
      <w:rPr>
        <w:rFonts w:hint="eastAsia" w:ascii="宋体" w:hAnsi="宋体" w:eastAsia="宋体" w:cs="宋体"/>
        <w:b w:val="0"/>
        <w:i w:val="0"/>
        <w:color w:val="000000"/>
        <w:sz w:val="21"/>
        <w:szCs w:val="21"/>
        <w:u w:color="000000"/>
      </w:rPr>
    </w:lvl>
  </w:abstractNum>
  <w:abstractNum w:abstractNumId="5">
    <w:nsid w:val="447F4EBE"/>
    <w:multiLevelType w:val="multilevel"/>
    <w:tmpl w:val="447F4EBE"/>
    <w:lvl w:ilvl="0" w:tentative="0">
      <w:start w:val="1"/>
      <w:numFmt w:val="decimal"/>
      <w:lvlText w:val="（%1）"/>
      <w:lvlJc w:val="left"/>
      <w:pPr>
        <w:ind w:left="202" w:firstLine="0"/>
      </w:pPr>
      <w:rPr>
        <w:rFonts w:hint="eastAsia" w:ascii="宋体" w:hAnsi="宋体" w:eastAsia="宋体" w:cs="宋体"/>
        <w:b w:val="0"/>
        <w:i w:val="0"/>
        <w:color w:val="000000"/>
        <w:sz w:val="21"/>
        <w:szCs w:val="21"/>
        <w:u w:color="000000"/>
      </w:rPr>
    </w:lvl>
    <w:lvl w:ilvl="1" w:tentative="0">
      <w:start w:val="1"/>
      <w:numFmt w:val="lowerLetter"/>
      <w:lvlText w:val="%2"/>
      <w:lvlJc w:val="left"/>
      <w:pPr>
        <w:ind w:left="1500" w:firstLine="0"/>
      </w:pPr>
      <w:rPr>
        <w:rFonts w:hint="eastAsia" w:ascii="宋体" w:hAnsi="宋体" w:eastAsia="宋体" w:cs="宋体"/>
        <w:b w:val="0"/>
        <w:i w:val="0"/>
        <w:color w:val="000000"/>
        <w:sz w:val="21"/>
        <w:szCs w:val="21"/>
        <w:u w:color="000000"/>
      </w:rPr>
    </w:lvl>
    <w:lvl w:ilvl="2" w:tentative="0">
      <w:start w:val="1"/>
      <w:numFmt w:val="lowerRoman"/>
      <w:lvlText w:val="%3"/>
      <w:lvlJc w:val="left"/>
      <w:pPr>
        <w:ind w:left="2220" w:firstLine="0"/>
      </w:pPr>
      <w:rPr>
        <w:rFonts w:hint="eastAsia" w:ascii="宋体" w:hAnsi="宋体" w:eastAsia="宋体" w:cs="宋体"/>
        <w:b w:val="0"/>
        <w:i w:val="0"/>
        <w:color w:val="000000"/>
        <w:sz w:val="21"/>
        <w:szCs w:val="21"/>
        <w:u w:color="000000"/>
      </w:rPr>
    </w:lvl>
    <w:lvl w:ilvl="3" w:tentative="0">
      <w:start w:val="1"/>
      <w:numFmt w:val="decimal"/>
      <w:lvlText w:val="%4"/>
      <w:lvlJc w:val="left"/>
      <w:pPr>
        <w:ind w:left="2940" w:firstLine="0"/>
      </w:pPr>
      <w:rPr>
        <w:rFonts w:hint="eastAsia" w:ascii="宋体" w:hAnsi="宋体" w:eastAsia="宋体" w:cs="宋体"/>
        <w:b w:val="0"/>
        <w:i w:val="0"/>
        <w:color w:val="000000"/>
        <w:sz w:val="21"/>
        <w:szCs w:val="21"/>
        <w:u w:color="000000"/>
      </w:rPr>
    </w:lvl>
    <w:lvl w:ilvl="4" w:tentative="0">
      <w:start w:val="1"/>
      <w:numFmt w:val="lowerLetter"/>
      <w:lvlText w:val="%5"/>
      <w:lvlJc w:val="left"/>
      <w:pPr>
        <w:ind w:left="3660" w:firstLine="0"/>
      </w:pPr>
      <w:rPr>
        <w:rFonts w:hint="eastAsia" w:ascii="宋体" w:hAnsi="宋体" w:eastAsia="宋体" w:cs="宋体"/>
        <w:b w:val="0"/>
        <w:i w:val="0"/>
        <w:color w:val="000000"/>
        <w:sz w:val="21"/>
        <w:szCs w:val="21"/>
        <w:u w:color="000000"/>
      </w:rPr>
    </w:lvl>
    <w:lvl w:ilvl="5" w:tentative="0">
      <w:start w:val="1"/>
      <w:numFmt w:val="lowerRoman"/>
      <w:lvlText w:val="%6"/>
      <w:lvlJc w:val="left"/>
      <w:pPr>
        <w:ind w:left="4380" w:firstLine="0"/>
      </w:pPr>
      <w:rPr>
        <w:rFonts w:hint="eastAsia" w:ascii="宋体" w:hAnsi="宋体" w:eastAsia="宋体" w:cs="宋体"/>
        <w:b w:val="0"/>
        <w:i w:val="0"/>
        <w:color w:val="000000"/>
        <w:sz w:val="21"/>
        <w:szCs w:val="21"/>
        <w:u w:color="000000"/>
      </w:rPr>
    </w:lvl>
    <w:lvl w:ilvl="6" w:tentative="0">
      <w:start w:val="1"/>
      <w:numFmt w:val="decimal"/>
      <w:lvlText w:val="%7"/>
      <w:lvlJc w:val="left"/>
      <w:pPr>
        <w:ind w:left="5100" w:firstLine="0"/>
      </w:pPr>
      <w:rPr>
        <w:rFonts w:hint="eastAsia" w:ascii="宋体" w:hAnsi="宋体" w:eastAsia="宋体" w:cs="宋体"/>
        <w:b w:val="0"/>
        <w:i w:val="0"/>
        <w:color w:val="000000"/>
        <w:sz w:val="21"/>
        <w:szCs w:val="21"/>
        <w:u w:color="000000"/>
      </w:rPr>
    </w:lvl>
    <w:lvl w:ilvl="7" w:tentative="0">
      <w:start w:val="1"/>
      <w:numFmt w:val="lowerLetter"/>
      <w:lvlText w:val="%8"/>
      <w:lvlJc w:val="left"/>
      <w:pPr>
        <w:ind w:left="5820" w:firstLine="0"/>
      </w:pPr>
      <w:rPr>
        <w:rFonts w:hint="eastAsia" w:ascii="宋体" w:hAnsi="宋体" w:eastAsia="宋体" w:cs="宋体"/>
        <w:b w:val="0"/>
        <w:i w:val="0"/>
        <w:color w:val="000000"/>
        <w:sz w:val="21"/>
        <w:szCs w:val="21"/>
        <w:u w:color="000000"/>
      </w:rPr>
    </w:lvl>
    <w:lvl w:ilvl="8" w:tentative="0">
      <w:start w:val="1"/>
      <w:numFmt w:val="lowerRoman"/>
      <w:lvlText w:val="%9"/>
      <w:lvlJc w:val="left"/>
      <w:pPr>
        <w:ind w:left="6540" w:firstLine="0"/>
      </w:pPr>
      <w:rPr>
        <w:rFonts w:hint="eastAsia" w:ascii="宋体" w:hAnsi="宋体" w:eastAsia="宋体" w:cs="宋体"/>
        <w:b w:val="0"/>
        <w:i w:val="0"/>
        <w:color w:val="000000"/>
        <w:sz w:val="21"/>
        <w:szCs w:val="21"/>
        <w:u w:color="000000"/>
      </w:rPr>
    </w:lvl>
  </w:abstractNum>
  <w:abstractNum w:abstractNumId="6">
    <w:nsid w:val="71FC7E0A"/>
    <w:multiLevelType w:val="multilevel"/>
    <w:tmpl w:val="71FC7E0A"/>
    <w:lvl w:ilvl="0" w:tentative="0">
      <w:start w:val="1"/>
      <w:numFmt w:val="decimal"/>
      <w:lvlText w:val="（%1）"/>
      <w:lvlJc w:val="left"/>
      <w:pPr>
        <w:ind w:left="718" w:firstLine="0"/>
      </w:pPr>
      <w:rPr>
        <w:rFonts w:hint="eastAsia" w:ascii="宋体" w:hAnsi="宋体" w:eastAsia="宋体" w:cs="宋体"/>
        <w:b w:val="0"/>
        <w:i w:val="0"/>
        <w:color w:val="000000"/>
        <w:sz w:val="21"/>
        <w:szCs w:val="21"/>
        <w:u w:color="000000"/>
      </w:rPr>
    </w:lvl>
    <w:lvl w:ilvl="1" w:tentative="0">
      <w:start w:val="1"/>
      <w:numFmt w:val="lowerLetter"/>
      <w:lvlText w:val="%2"/>
      <w:lvlJc w:val="left"/>
      <w:pPr>
        <w:ind w:left="1798" w:firstLine="0"/>
      </w:pPr>
      <w:rPr>
        <w:rFonts w:hint="eastAsia" w:ascii="宋体" w:hAnsi="宋体" w:eastAsia="宋体" w:cs="宋体"/>
        <w:b w:val="0"/>
        <w:i w:val="0"/>
        <w:color w:val="000000"/>
        <w:sz w:val="21"/>
        <w:szCs w:val="21"/>
        <w:u w:color="000000"/>
      </w:rPr>
    </w:lvl>
    <w:lvl w:ilvl="2" w:tentative="0">
      <w:start w:val="1"/>
      <w:numFmt w:val="lowerRoman"/>
      <w:lvlText w:val="%3"/>
      <w:lvlJc w:val="left"/>
      <w:pPr>
        <w:ind w:left="2518" w:firstLine="0"/>
      </w:pPr>
      <w:rPr>
        <w:rFonts w:hint="eastAsia" w:ascii="宋体" w:hAnsi="宋体" w:eastAsia="宋体" w:cs="宋体"/>
        <w:b w:val="0"/>
        <w:i w:val="0"/>
        <w:color w:val="000000"/>
        <w:sz w:val="21"/>
        <w:szCs w:val="21"/>
        <w:u w:color="000000"/>
      </w:rPr>
    </w:lvl>
    <w:lvl w:ilvl="3" w:tentative="0">
      <w:start w:val="1"/>
      <w:numFmt w:val="decimal"/>
      <w:lvlText w:val="%4"/>
      <w:lvlJc w:val="left"/>
      <w:pPr>
        <w:ind w:left="3238" w:firstLine="0"/>
      </w:pPr>
      <w:rPr>
        <w:rFonts w:hint="eastAsia" w:ascii="宋体" w:hAnsi="宋体" w:eastAsia="宋体" w:cs="宋体"/>
        <w:b w:val="0"/>
        <w:i w:val="0"/>
        <w:color w:val="000000"/>
        <w:sz w:val="21"/>
        <w:szCs w:val="21"/>
        <w:u w:color="000000"/>
      </w:rPr>
    </w:lvl>
    <w:lvl w:ilvl="4" w:tentative="0">
      <w:start w:val="1"/>
      <w:numFmt w:val="lowerLetter"/>
      <w:lvlText w:val="%5"/>
      <w:lvlJc w:val="left"/>
      <w:pPr>
        <w:ind w:left="3958" w:firstLine="0"/>
      </w:pPr>
      <w:rPr>
        <w:rFonts w:hint="eastAsia" w:ascii="宋体" w:hAnsi="宋体" w:eastAsia="宋体" w:cs="宋体"/>
        <w:b w:val="0"/>
        <w:i w:val="0"/>
        <w:color w:val="000000"/>
        <w:sz w:val="21"/>
        <w:szCs w:val="21"/>
        <w:u w:color="000000"/>
      </w:rPr>
    </w:lvl>
    <w:lvl w:ilvl="5" w:tentative="0">
      <w:start w:val="1"/>
      <w:numFmt w:val="lowerRoman"/>
      <w:lvlText w:val="%6"/>
      <w:lvlJc w:val="left"/>
      <w:pPr>
        <w:ind w:left="4678" w:firstLine="0"/>
      </w:pPr>
      <w:rPr>
        <w:rFonts w:hint="eastAsia" w:ascii="宋体" w:hAnsi="宋体" w:eastAsia="宋体" w:cs="宋体"/>
        <w:b w:val="0"/>
        <w:i w:val="0"/>
        <w:color w:val="000000"/>
        <w:sz w:val="21"/>
        <w:szCs w:val="21"/>
        <w:u w:color="000000"/>
      </w:rPr>
    </w:lvl>
    <w:lvl w:ilvl="6" w:tentative="0">
      <w:start w:val="1"/>
      <w:numFmt w:val="decimal"/>
      <w:lvlText w:val="%7"/>
      <w:lvlJc w:val="left"/>
      <w:pPr>
        <w:ind w:left="5398" w:firstLine="0"/>
      </w:pPr>
      <w:rPr>
        <w:rFonts w:hint="eastAsia" w:ascii="宋体" w:hAnsi="宋体" w:eastAsia="宋体" w:cs="宋体"/>
        <w:b w:val="0"/>
        <w:i w:val="0"/>
        <w:color w:val="000000"/>
        <w:sz w:val="21"/>
        <w:szCs w:val="21"/>
        <w:u w:color="000000"/>
      </w:rPr>
    </w:lvl>
    <w:lvl w:ilvl="7" w:tentative="0">
      <w:start w:val="1"/>
      <w:numFmt w:val="lowerLetter"/>
      <w:lvlText w:val="%8"/>
      <w:lvlJc w:val="left"/>
      <w:pPr>
        <w:ind w:left="6118" w:firstLine="0"/>
      </w:pPr>
      <w:rPr>
        <w:rFonts w:hint="eastAsia" w:ascii="宋体" w:hAnsi="宋体" w:eastAsia="宋体" w:cs="宋体"/>
        <w:b w:val="0"/>
        <w:i w:val="0"/>
        <w:color w:val="000000"/>
        <w:sz w:val="21"/>
        <w:szCs w:val="21"/>
        <w:u w:color="000000"/>
      </w:rPr>
    </w:lvl>
    <w:lvl w:ilvl="8" w:tentative="0">
      <w:start w:val="1"/>
      <w:numFmt w:val="lowerRoman"/>
      <w:lvlText w:val="%9"/>
      <w:lvlJc w:val="left"/>
      <w:pPr>
        <w:ind w:left="6838" w:firstLine="0"/>
      </w:pPr>
      <w:rPr>
        <w:rFonts w:hint="eastAsia" w:ascii="宋体" w:hAnsi="宋体" w:eastAsia="宋体" w:cs="宋体"/>
        <w:b w:val="0"/>
        <w:i w:val="0"/>
        <w:color w:val="000000"/>
        <w:sz w:val="21"/>
        <w:szCs w:val="21"/>
        <w:u w:color="000000"/>
      </w:rPr>
    </w:lvl>
  </w:abstractNum>
  <w:num w:numId="1">
    <w:abstractNumId w:val="0"/>
  </w:num>
  <w:num w:numId="2">
    <w:abstractNumId w:val="2"/>
  </w:num>
  <w:num w:numId="3">
    <w:abstractNumId w:val="6"/>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C771C5"/>
    <w:rsid w:val="028A72D2"/>
    <w:rsid w:val="037E4FBC"/>
    <w:rsid w:val="0447144E"/>
    <w:rsid w:val="047F0FEB"/>
    <w:rsid w:val="064A5629"/>
    <w:rsid w:val="078132CC"/>
    <w:rsid w:val="094445B2"/>
    <w:rsid w:val="0BA53A2D"/>
    <w:rsid w:val="10595B6B"/>
    <w:rsid w:val="10E66771"/>
    <w:rsid w:val="115F467E"/>
    <w:rsid w:val="11B04EDA"/>
    <w:rsid w:val="133F15E6"/>
    <w:rsid w:val="15461E37"/>
    <w:rsid w:val="167B0740"/>
    <w:rsid w:val="191446DC"/>
    <w:rsid w:val="1A7B3276"/>
    <w:rsid w:val="1AF9798C"/>
    <w:rsid w:val="1C444B9D"/>
    <w:rsid w:val="25070E5D"/>
    <w:rsid w:val="2702368A"/>
    <w:rsid w:val="28461C9C"/>
    <w:rsid w:val="28DC43AF"/>
    <w:rsid w:val="2BDE339B"/>
    <w:rsid w:val="301D1535"/>
    <w:rsid w:val="30F85AFE"/>
    <w:rsid w:val="32F12BC8"/>
    <w:rsid w:val="332B5D17"/>
    <w:rsid w:val="347A51A8"/>
    <w:rsid w:val="348C6C89"/>
    <w:rsid w:val="38133E5E"/>
    <w:rsid w:val="381551E7"/>
    <w:rsid w:val="39184F8F"/>
    <w:rsid w:val="39BE5B37"/>
    <w:rsid w:val="3D791D75"/>
    <w:rsid w:val="41A2189A"/>
    <w:rsid w:val="435978CF"/>
    <w:rsid w:val="45991206"/>
    <w:rsid w:val="459A5242"/>
    <w:rsid w:val="474A6C5C"/>
    <w:rsid w:val="47777325"/>
    <w:rsid w:val="4B7C315C"/>
    <w:rsid w:val="4FB526FC"/>
    <w:rsid w:val="4FD33566"/>
    <w:rsid w:val="511B3417"/>
    <w:rsid w:val="514825AC"/>
    <w:rsid w:val="535D4525"/>
    <w:rsid w:val="541F4FCC"/>
    <w:rsid w:val="55456CB4"/>
    <w:rsid w:val="57251963"/>
    <w:rsid w:val="57C9597B"/>
    <w:rsid w:val="5AFF7905"/>
    <w:rsid w:val="61EE1E89"/>
    <w:rsid w:val="61FC4B9F"/>
    <w:rsid w:val="630737FB"/>
    <w:rsid w:val="63A75D22"/>
    <w:rsid w:val="64794284"/>
    <w:rsid w:val="66925AD1"/>
    <w:rsid w:val="67931B01"/>
    <w:rsid w:val="6DD15131"/>
    <w:rsid w:val="6EC407F2"/>
    <w:rsid w:val="70F52EE5"/>
    <w:rsid w:val="741E6BF6"/>
    <w:rsid w:val="7458686C"/>
    <w:rsid w:val="74E96D52"/>
    <w:rsid w:val="75561645"/>
    <w:rsid w:val="76223620"/>
    <w:rsid w:val="76AF7FDA"/>
    <w:rsid w:val="77B21B30"/>
    <w:rsid w:val="78126A72"/>
    <w:rsid w:val="7ADE2C3C"/>
    <w:rsid w:val="7BD818AA"/>
    <w:rsid w:val="7BF73FB5"/>
    <w:rsid w:val="7DDC006F"/>
    <w:rsid w:val="7E462FD2"/>
    <w:rsid w:val="7E871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0" w:beforeAutospacing="1" w:after="503" w:afterAutospacing="0" w:line="264" w:lineRule="auto"/>
      <w:ind w:left="10" w:right="122" w:hanging="10"/>
      <w:jc w:val="left"/>
      <w:outlineLvl w:val="0"/>
    </w:pPr>
    <w:rPr>
      <w:rFonts w:hint="eastAsia" w:ascii="黑体" w:hAnsi="宋体" w:eastAsia="黑体" w:cs="Times New Roman"/>
      <w:b/>
      <w:bCs/>
      <w:color w:val="000000"/>
      <w:kern w:val="2"/>
      <w:sz w:val="32"/>
      <w:szCs w:val="32"/>
      <w:lang w:val="en-US" w:eastAsia="zh-CN" w:bidi="ar"/>
    </w:rPr>
  </w:style>
  <w:style w:type="paragraph" w:styleId="3">
    <w:name w:val="heading 2"/>
    <w:basedOn w:val="2"/>
    <w:next w:val="1"/>
    <w:unhideWhenUsed/>
    <w:qFormat/>
    <w:uiPriority w:val="0"/>
    <w:pPr>
      <w:keepNext/>
      <w:keepLines/>
      <w:widowControl w:val="0"/>
      <w:suppressLineNumbers w:val="0"/>
      <w:spacing w:before="0" w:beforeAutospacing="1" w:after="172" w:afterAutospacing="0" w:line="264" w:lineRule="auto"/>
      <w:ind w:left="10" w:right="117" w:hanging="10"/>
      <w:jc w:val="left"/>
      <w:outlineLvl w:val="1"/>
    </w:pPr>
    <w:rPr>
      <w:rFonts w:hint="eastAsia" w:ascii="黑体" w:hAnsi="宋体" w:eastAsia="黑体" w:cs="Times New Roman"/>
      <w:color w:val="000000"/>
      <w:kern w:val="2"/>
      <w:sz w:val="28"/>
      <w:szCs w:val="28"/>
      <w:lang w:val="en-US" w:eastAsia="zh-CN" w:bidi="ar"/>
    </w:rPr>
  </w:style>
  <w:style w:type="paragraph" w:styleId="4">
    <w:name w:val="heading 3"/>
    <w:basedOn w:val="1"/>
    <w:next w:val="1"/>
    <w:unhideWhenUsed/>
    <w:qFormat/>
    <w:uiPriority w:val="0"/>
    <w:pPr>
      <w:keepNext/>
      <w:keepLines/>
      <w:widowControl w:val="0"/>
      <w:suppressLineNumbers w:val="0"/>
      <w:spacing w:before="0" w:beforeAutospacing="1" w:after="172" w:afterAutospacing="0" w:line="264" w:lineRule="auto"/>
      <w:ind w:left="10" w:right="117" w:hanging="10"/>
      <w:jc w:val="left"/>
      <w:outlineLvl w:val="2"/>
    </w:pPr>
    <w:rPr>
      <w:rFonts w:hint="eastAsia" w:ascii="黑体" w:hAnsi="宋体" w:eastAsia="黑体" w:cs="Times New Roman"/>
      <w:b/>
      <w:bCs/>
      <w:color w:val="000000"/>
      <w:kern w:val="0"/>
      <w:sz w:val="28"/>
      <w:szCs w:val="28"/>
      <w:lang w:val="en-US" w:eastAsia="zh-CN" w:bidi="ar"/>
    </w:rPr>
  </w:style>
  <w:style w:type="paragraph" w:styleId="5">
    <w:name w:val="heading 4"/>
    <w:basedOn w:val="1"/>
    <w:next w:val="1"/>
    <w:unhideWhenUsed/>
    <w:qFormat/>
    <w:uiPriority w:val="0"/>
    <w:pPr>
      <w:keepNext/>
      <w:keepLines/>
      <w:widowControl w:val="0"/>
      <w:suppressLineNumbers w:val="0"/>
      <w:spacing w:before="0" w:beforeAutospacing="1" w:after="172" w:afterAutospacing="0" w:line="264" w:lineRule="auto"/>
      <w:ind w:left="10" w:right="117" w:hanging="10"/>
      <w:jc w:val="left"/>
      <w:outlineLvl w:val="3"/>
    </w:pPr>
    <w:rPr>
      <w:rFonts w:hint="eastAsia" w:ascii="黑体" w:hAnsi="宋体" w:eastAsia="黑体" w:cs="Times New Roman"/>
      <w:b/>
      <w:bCs/>
      <w:color w:val="000000"/>
      <w:kern w:val="0"/>
      <w:sz w:val="28"/>
      <w:szCs w:val="28"/>
      <w:lang w:val="en-US" w:eastAsia="zh-CN" w:bidi="ar"/>
    </w:rPr>
  </w:style>
  <w:style w:type="paragraph" w:styleId="6">
    <w:name w:val="heading 6"/>
    <w:basedOn w:val="1"/>
    <w:next w:val="1"/>
    <w:unhideWhenUsed/>
    <w:qFormat/>
    <w:uiPriority w:val="0"/>
    <w:pPr>
      <w:keepNext/>
      <w:keepLines/>
      <w:widowControl w:val="0"/>
      <w:suppressLineNumbers w:val="0"/>
      <w:spacing w:before="0" w:beforeAutospacing="1" w:after="172" w:afterAutospacing="0" w:line="264" w:lineRule="auto"/>
      <w:ind w:left="10" w:right="117" w:hanging="10"/>
      <w:jc w:val="left"/>
      <w:outlineLvl w:val="5"/>
    </w:pPr>
    <w:rPr>
      <w:rFonts w:hint="eastAsia" w:ascii="黑体" w:hAnsi="宋体" w:eastAsia="黑体" w:cs="Times New Roman"/>
      <w:b/>
      <w:bCs/>
      <w:color w:val="000000"/>
      <w:kern w:val="0"/>
      <w:sz w:val="28"/>
      <w:szCs w:val="28"/>
      <w:lang w:val="en-US" w:eastAsia="zh-CN" w:bidi="ar"/>
    </w:rPr>
  </w:style>
  <w:style w:type="character" w:default="1" w:styleId="18">
    <w:name w:val="Default Paragraph Font"/>
    <w:semiHidden/>
    <w:qFormat/>
    <w:uiPriority w:val="0"/>
  </w:style>
  <w:style w:type="table" w:default="1" w:styleId="1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宋体"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keepNext w:val="0"/>
      <w:keepLines w:val="0"/>
      <w:widowControl w:val="0"/>
      <w:suppressLineNumbers w:val="0"/>
      <w:spacing w:after="0" w:afterAutospacing="0" w:line="240" w:lineRule="auto"/>
      <w:ind w:firstLine="420"/>
      <w:jc w:val="both"/>
    </w:pPr>
    <w:rPr>
      <w:rFonts w:hint="eastAsia" w:ascii="宋体" w:hAnsi="Times New Roman" w:eastAsia="宋体" w:cs="Times New Roman"/>
      <w:color w:val="auto"/>
      <w:kern w:val="0"/>
      <w:sz w:val="34"/>
      <w:szCs w:val="34"/>
      <w:lang w:val="en-US" w:eastAsia="zh-CN" w:bidi="ar"/>
    </w:rPr>
  </w:style>
  <w:style w:type="paragraph" w:styleId="8">
    <w:name w:val="annotation text"/>
    <w:basedOn w:val="1"/>
    <w:qFormat/>
    <w:uiPriority w:val="0"/>
    <w:pPr>
      <w:spacing w:after="160" w:afterAutospacing="0" w:line="256" w:lineRule="auto"/>
      <w:jc w:val="left"/>
    </w:pPr>
    <w:rPr>
      <w:rFonts w:hint="default" w:ascii="Calibri" w:hAnsi="Calibri" w:eastAsia="宋体" w:cs="Times New Roman"/>
      <w:color w:val="000000"/>
      <w:kern w:val="2"/>
      <w:sz w:val="22"/>
      <w:szCs w:val="22"/>
      <w:lang w:val="en-US" w:eastAsia="zh-CN" w:bidi="ar"/>
    </w:rPr>
  </w:style>
  <w:style w:type="paragraph" w:styleId="9">
    <w:name w:val="Body Text 3"/>
    <w:basedOn w:val="1"/>
    <w:qFormat/>
    <w:uiPriority w:val="0"/>
    <w:pPr>
      <w:spacing w:after="120" w:afterAutospacing="0" w:line="256" w:lineRule="auto"/>
      <w:jc w:val="left"/>
    </w:pPr>
    <w:rPr>
      <w:rFonts w:hint="default" w:ascii="Times New Roman" w:hAnsi="Times New Roman" w:eastAsia="宋体" w:cs="Times New Roman"/>
      <w:color w:val="000000"/>
      <w:kern w:val="2"/>
      <w:sz w:val="16"/>
      <w:szCs w:val="16"/>
      <w:lang w:val="en-US" w:eastAsia="zh-CN" w:bidi="ar"/>
    </w:rPr>
  </w:style>
  <w:style w:type="paragraph" w:styleId="10">
    <w:name w:val="Body Text"/>
    <w:basedOn w:val="1"/>
    <w:qFormat/>
    <w:uiPriority w:val="0"/>
    <w:pPr>
      <w:spacing w:after="120" w:afterAutospacing="0" w:line="256" w:lineRule="auto"/>
      <w:jc w:val="left"/>
    </w:pPr>
    <w:rPr>
      <w:rFonts w:hint="default" w:ascii="Calibri" w:hAnsi="Calibri" w:eastAsia="宋体" w:cs="Times New Roman"/>
      <w:color w:val="000000"/>
      <w:kern w:val="2"/>
      <w:sz w:val="22"/>
      <w:szCs w:val="22"/>
      <w:lang w:val="en-US" w:eastAsia="zh-CN" w:bidi="ar"/>
    </w:rPr>
  </w:style>
  <w:style w:type="paragraph" w:styleId="11">
    <w:name w:val="Body Text Indent"/>
    <w:basedOn w:val="1"/>
    <w:qFormat/>
    <w:uiPriority w:val="0"/>
    <w:pPr>
      <w:spacing w:after="120" w:afterAutospacing="0" w:line="256" w:lineRule="auto"/>
      <w:ind w:left="420" w:leftChars="200"/>
      <w:jc w:val="left"/>
    </w:pPr>
    <w:rPr>
      <w:rFonts w:hint="default" w:ascii="Calibri" w:hAnsi="Calibri" w:eastAsia="宋体" w:cs="Times New Roman"/>
      <w:color w:val="000000"/>
      <w:kern w:val="2"/>
      <w:sz w:val="22"/>
      <w:szCs w:val="22"/>
      <w:lang w:val="en-US" w:eastAsia="zh-CN" w:bidi="ar"/>
    </w:rPr>
  </w:style>
  <w:style w:type="paragraph" w:styleId="12">
    <w:name w:val="Plain Text"/>
    <w:basedOn w:val="1"/>
    <w:next w:val="1"/>
    <w:qFormat/>
    <w:uiPriority w:val="0"/>
    <w:pPr>
      <w:spacing w:after="160" w:afterAutospacing="0" w:line="256" w:lineRule="auto"/>
      <w:jc w:val="left"/>
    </w:pPr>
    <w:rPr>
      <w:rFonts w:hint="eastAsia" w:ascii="宋体" w:hAnsi="Courier New" w:eastAsia="宋体" w:cs="Times New Roman"/>
      <w:color w:val="000000"/>
      <w:kern w:val="2"/>
      <w:sz w:val="22"/>
      <w:szCs w:val="22"/>
      <w:lang w:val="en-US" w:eastAsia="zh-CN" w:bidi="ar"/>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First Indent"/>
    <w:basedOn w:val="10"/>
    <w:qFormat/>
    <w:uiPriority w:val="0"/>
    <w:pPr>
      <w:spacing w:after="120" w:afterAutospacing="0" w:line="256" w:lineRule="auto"/>
      <w:ind w:firstLine="420" w:firstLineChars="100"/>
      <w:jc w:val="left"/>
    </w:pPr>
    <w:rPr>
      <w:rFonts w:hint="default" w:ascii="Times New Roman" w:hAnsi="Times New Roman" w:eastAsia="宋体" w:cs="Times New Roman"/>
      <w:color w:val="000000"/>
      <w:kern w:val="2"/>
      <w:sz w:val="22"/>
      <w:szCs w:val="22"/>
      <w:lang w:val="en-US" w:eastAsia="zh-CN" w:bidi="ar"/>
    </w:rPr>
  </w:style>
  <w:style w:type="paragraph" w:styleId="16">
    <w:name w:val="Body Text First Indent 2"/>
    <w:basedOn w:val="1"/>
    <w:qFormat/>
    <w:uiPriority w:val="0"/>
    <w:pPr>
      <w:spacing w:after="120" w:afterAutospacing="0" w:line="256" w:lineRule="auto"/>
      <w:ind w:left="420" w:leftChars="200" w:firstLine="420" w:firstLineChars="200"/>
      <w:jc w:val="left"/>
    </w:pPr>
    <w:rPr>
      <w:rFonts w:hint="default" w:ascii="Times New Roman" w:hAnsi="Times New Roman" w:eastAsia="宋体" w:cs="Times New Roman"/>
      <w:color w:val="000000"/>
      <w:kern w:val="2"/>
      <w:sz w:val="22"/>
      <w:szCs w:val="22"/>
      <w:lang w:val="en-US" w:eastAsia="zh-CN" w:bidi="ar"/>
    </w:rPr>
  </w:style>
  <w:style w:type="character" w:styleId="19">
    <w:name w:val="FollowedHyperlink"/>
    <w:basedOn w:val="18"/>
    <w:qFormat/>
    <w:uiPriority w:val="0"/>
    <w:rPr>
      <w:color w:val="800080"/>
      <w:u w:val="single"/>
    </w:rPr>
  </w:style>
  <w:style w:type="character" w:styleId="20">
    <w:name w:val="Hyperlink"/>
    <w:basedOn w:val="18"/>
    <w:qFormat/>
    <w:uiPriority w:val="0"/>
    <w:rPr>
      <w:color w:val="0000FF"/>
      <w:u w:val="single"/>
    </w:rPr>
  </w:style>
  <w:style w:type="paragraph" w:customStyle="1" w:styleId="21">
    <w:name w:val="WPSOffice手动目录 1"/>
    <w:basedOn w:val="1"/>
    <w:qFormat/>
    <w:uiPriority w:val="0"/>
    <w:pPr>
      <w:spacing w:before="0" w:beforeAutospacing="0" w:after="0" w:afterAutospacing="0" w:line="240" w:lineRule="auto"/>
      <w:ind w:left="0" w:right="0"/>
      <w:jc w:val="left"/>
    </w:pPr>
    <w:rPr>
      <w:rFonts w:hint="default" w:ascii="Times New Roman" w:hAnsi="Times New Roman" w:eastAsia="宋体" w:cs="Times New Roman"/>
      <w:color w:val="auto"/>
      <w:kern w:val="0"/>
      <w:sz w:val="24"/>
      <w:szCs w:val="24"/>
      <w:lang w:val="en-US" w:eastAsia="zh-CN" w:bidi="ar"/>
    </w:rPr>
  </w:style>
  <w:style w:type="paragraph" w:customStyle="1" w:styleId="22">
    <w:name w:val="_Style 3"/>
    <w:basedOn w:val="1"/>
    <w:qFormat/>
    <w:uiPriority w:val="0"/>
    <w:pPr>
      <w:spacing w:after="160" w:afterAutospacing="0" w:line="256" w:lineRule="auto"/>
      <w:ind w:firstLine="420" w:firstLineChars="200"/>
      <w:jc w:val="left"/>
    </w:pPr>
    <w:rPr>
      <w:rFonts w:hint="default" w:ascii="Times New Roman" w:hAnsi="Times New Roman" w:eastAsia="宋体" w:cs="Times New Roman"/>
      <w:color w:val="000000"/>
      <w:kern w:val="2"/>
      <w:sz w:val="20"/>
      <w:szCs w:val="20"/>
      <w:lang w:val="en-US" w:eastAsia="zh-CN" w:bidi="ar"/>
    </w:rPr>
  </w:style>
  <w:style w:type="character" w:customStyle="1" w:styleId="23">
    <w:name w:val="15"/>
    <w:basedOn w:val="18"/>
    <w:qFormat/>
    <w:uiPriority w:val="0"/>
    <w:rPr>
      <w:rFonts w:hint="default" w:ascii="Times New Roman" w:hAnsi="Times New Roman" w:eastAsia="宋体" w:cs="Times New Roman"/>
    </w:rPr>
  </w:style>
  <w:style w:type="paragraph" w:customStyle="1" w:styleId="24">
    <w:name w:val="p0"/>
    <w:basedOn w:val="1"/>
    <w:qFormat/>
    <w:uiPriority w:val="0"/>
    <w:pPr>
      <w:spacing w:before="75" w:beforeAutospacing="0" w:after="75" w:afterAutospacing="0" w:line="256" w:lineRule="auto"/>
      <w:jc w:val="left"/>
    </w:pPr>
    <w:rPr>
      <w:rFonts w:hint="eastAsia" w:ascii="宋体" w:hAnsi="宋体" w:eastAsia="宋体" w:cs="宋体"/>
      <w:color w:val="000000"/>
      <w:kern w:val="0"/>
      <w:sz w:val="24"/>
      <w:szCs w:val="24"/>
      <w:lang w:val="en-US" w:eastAsia="zh-CN" w:bidi="ar"/>
    </w:rPr>
  </w:style>
  <w:style w:type="paragraph" w:customStyle="1" w:styleId="25">
    <w:name w:val="公文正文"/>
    <w:basedOn w:val="1"/>
    <w:qFormat/>
    <w:uiPriority w:val="0"/>
    <w:pPr>
      <w:keepNext w:val="0"/>
      <w:keepLines w:val="0"/>
      <w:widowControl w:val="0"/>
      <w:suppressLineNumbers w:val="0"/>
      <w:spacing w:before="0" w:beforeAutospacing="0" w:after="0" w:afterAutospacing="0" w:line="360" w:lineRule="auto"/>
      <w:ind w:left="0" w:right="0" w:firstLine="629"/>
      <w:jc w:val="both"/>
    </w:pPr>
    <w:rPr>
      <w:rFonts w:hint="eastAsia" w:ascii="仿宋_GB2312" w:hAnsi="Calisto MT" w:eastAsia="仿宋_GB2312" w:cs="Times New Roman"/>
      <w:color w:val="000000"/>
      <w:kern w:val="0"/>
      <w:sz w:val="32"/>
      <w:szCs w:val="32"/>
      <w:lang w:val="en-US" w:eastAsia="zh-CN" w:bidi="ar"/>
    </w:rPr>
  </w:style>
  <w:style w:type="paragraph" w:customStyle="1" w:styleId="26">
    <w:name w:val="表头"/>
    <w:basedOn w:val="1"/>
    <w:qFormat/>
    <w:uiPriority w:val="0"/>
    <w:pPr>
      <w:keepNext w:val="0"/>
      <w:keepLines w:val="0"/>
      <w:widowControl w:val="0"/>
      <w:suppressLineNumbers w:val="0"/>
      <w:spacing w:after="0" w:afterAutospacing="0" w:line="360" w:lineRule="auto"/>
      <w:jc w:val="center"/>
    </w:pPr>
    <w:rPr>
      <w:rFonts w:hint="eastAsia" w:ascii="黑体" w:hAnsi="Times New Roman" w:eastAsia="黑体" w:cs="Times New Roman"/>
      <w:color w:val="auto"/>
      <w:kern w:val="0"/>
      <w:sz w:val="24"/>
      <w:szCs w:val="24"/>
      <w:lang w:val="en-US" w:eastAsia="zh-CN" w:bidi="ar"/>
    </w:rPr>
  </w:style>
  <w:style w:type="paragraph" w:customStyle="1" w:styleId="27">
    <w:name w:val="文一"/>
    <w:basedOn w:val="1"/>
    <w:qFormat/>
    <w:uiPriority w:val="0"/>
    <w:pPr>
      <w:topLinePunct/>
      <w:adjustRightInd w:val="0"/>
      <w:snapToGrid w:val="0"/>
      <w:spacing w:after="160" w:afterAutospacing="0" w:line="360" w:lineRule="auto"/>
      <w:ind w:firstLine="200" w:firstLineChars="200"/>
      <w:jc w:val="left"/>
    </w:pPr>
    <w:rPr>
      <w:rFonts w:hint="default" w:ascii="Calibri" w:hAnsi="Calibri" w:eastAsia="宋体" w:cs="Times New Roman"/>
      <w:color w:val="000000"/>
      <w:spacing w:val="4"/>
      <w:kern w:val="2"/>
      <w:sz w:val="24"/>
      <w:szCs w:val="24"/>
      <w:lang w:val="en-US" w:eastAsia="zh-CN" w:bidi="ar"/>
    </w:rPr>
  </w:style>
  <w:style w:type="paragraph" w:customStyle="1" w:styleId="28">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14980</Words>
  <Characters>15965</Characters>
  <Lines>1</Lines>
  <Paragraphs>1</Paragraphs>
  <TotalTime>31</TotalTime>
  <ScaleCrop>false</ScaleCrop>
  <LinksUpToDate>false</LinksUpToDate>
  <CharactersWithSpaces>16415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2025-04-02T07:22:00Z</dcterms:created>
  <dc:creator>Administrator</dc:creator>
  <cp:lastModifiedBy>wps</cp:lastModifiedBy>
  <dcterms:modified xsi:type="dcterms:W3CDTF">2025-07-14T07:21:30Z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783A6D4FBADA4182BC1C296869726436_11</vt:lpwstr>
  </property>
  <property fmtid="{D5CDD505-2E9C-101B-9397-08002B2CF9AE}" pid="4" name="KSOTemplateDocerSaveRecord">
    <vt:lpwstr>eyJoZGlkIjoiNDNkMmVhNzhhMzYxNmZhZWRjMWQzNWQ5YmRmZmZiMDEiLCJ1c2VySWQiOiIzNjk1MDI2MTYifQ==</vt:lpwstr>
  </property>
</Properties>
</file>